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2C78C" w14:textId="77777777" w:rsidR="00CE08FF" w:rsidRPr="003241D6" w:rsidRDefault="00CE08FF">
      <w:pPr>
        <w:pBdr>
          <w:top w:val="nil"/>
          <w:left w:val="nil"/>
          <w:bottom w:val="nil"/>
          <w:right w:val="nil"/>
          <w:between w:val="nil"/>
        </w:pBdr>
        <w:spacing w:after="200" w:line="360" w:lineRule="auto"/>
        <w:jc w:val="center"/>
        <w:rPr>
          <w:rFonts w:ascii="Garamond" w:hAnsi="Garamond"/>
          <w:b/>
          <w:sz w:val="24"/>
        </w:rPr>
      </w:pPr>
      <w:bookmarkStart w:id="0" w:name="_GoBack"/>
      <w:bookmarkEnd w:id="0"/>
    </w:p>
    <w:p w14:paraId="369ADCE8" w14:textId="1E5389F6" w:rsidR="00463E43" w:rsidRPr="001077BF" w:rsidRDefault="00942373" w:rsidP="00B40942">
      <w:pPr>
        <w:pBdr>
          <w:top w:val="nil"/>
          <w:left w:val="nil"/>
          <w:bottom w:val="nil"/>
          <w:right w:val="nil"/>
          <w:between w:val="nil"/>
        </w:pBdr>
        <w:spacing w:after="200" w:line="360" w:lineRule="auto"/>
        <w:jc w:val="center"/>
        <w:rPr>
          <w:rFonts w:ascii="Garamond" w:eastAsia="Garamond" w:hAnsi="Garamond" w:cs="Garamond"/>
          <w:b/>
          <w:sz w:val="24"/>
          <w:szCs w:val="24"/>
        </w:rPr>
      </w:pPr>
      <w:r w:rsidRPr="001077BF">
        <w:rPr>
          <w:rFonts w:ascii="Garamond" w:eastAsia="Garamond" w:hAnsi="Garamond" w:cs="Garamond"/>
          <w:b/>
          <w:noProof/>
          <w:sz w:val="24"/>
          <w:szCs w:val="24"/>
          <w:lang w:eastAsia="zh-CN"/>
        </w:rPr>
        <w:drawing>
          <wp:inline distT="0" distB="0" distL="0" distR="0" wp14:anchorId="0FCFE900" wp14:editId="5164AD27">
            <wp:extent cx="2840990" cy="1152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0990" cy="1152525"/>
                    </a:xfrm>
                    <a:prstGeom prst="rect">
                      <a:avLst/>
                    </a:prstGeom>
                    <a:noFill/>
                  </pic:spPr>
                </pic:pic>
              </a:graphicData>
            </a:graphic>
          </wp:inline>
        </w:drawing>
      </w:r>
    </w:p>
    <w:p w14:paraId="27E754D3" w14:textId="77777777" w:rsidR="00463E43" w:rsidRPr="001077BF" w:rsidRDefault="00463E43" w:rsidP="00B40942">
      <w:pPr>
        <w:pBdr>
          <w:top w:val="nil"/>
          <w:left w:val="nil"/>
          <w:bottom w:val="nil"/>
          <w:right w:val="nil"/>
          <w:between w:val="nil"/>
        </w:pBdr>
        <w:spacing w:after="200" w:line="360" w:lineRule="auto"/>
        <w:jc w:val="center"/>
        <w:rPr>
          <w:rFonts w:ascii="Garamond" w:eastAsia="Garamond" w:hAnsi="Garamond" w:cs="Garamond"/>
          <w:b/>
          <w:sz w:val="24"/>
          <w:szCs w:val="24"/>
        </w:rPr>
      </w:pPr>
    </w:p>
    <w:p w14:paraId="0B33251B" w14:textId="7BB67D0B" w:rsidR="00463E43" w:rsidRPr="001077BF" w:rsidRDefault="00463E43" w:rsidP="00942373">
      <w:pPr>
        <w:pBdr>
          <w:top w:val="nil"/>
          <w:left w:val="nil"/>
          <w:bottom w:val="nil"/>
          <w:right w:val="nil"/>
          <w:between w:val="nil"/>
        </w:pBdr>
        <w:spacing w:after="200" w:line="360" w:lineRule="auto"/>
        <w:jc w:val="center"/>
        <w:rPr>
          <w:rFonts w:ascii="Garamond" w:eastAsia="Garamond" w:hAnsi="Garamond" w:cs="Garamond"/>
          <w:b/>
          <w:sz w:val="24"/>
          <w:szCs w:val="24"/>
        </w:rPr>
      </w:pPr>
    </w:p>
    <w:p w14:paraId="5CD34EE8" w14:textId="77777777" w:rsidR="00463E43" w:rsidRPr="001077BF" w:rsidRDefault="00463E43" w:rsidP="00B40942">
      <w:pPr>
        <w:pBdr>
          <w:top w:val="nil"/>
          <w:left w:val="nil"/>
          <w:bottom w:val="nil"/>
          <w:right w:val="nil"/>
          <w:between w:val="nil"/>
        </w:pBdr>
        <w:spacing w:after="200" w:line="360" w:lineRule="auto"/>
        <w:jc w:val="center"/>
        <w:rPr>
          <w:rFonts w:ascii="Garamond" w:eastAsia="Garamond" w:hAnsi="Garamond" w:cs="Garamond"/>
          <w:b/>
          <w:sz w:val="24"/>
          <w:szCs w:val="24"/>
        </w:rPr>
      </w:pPr>
    </w:p>
    <w:p w14:paraId="488AB769" w14:textId="005523F8" w:rsidR="00603487" w:rsidRDefault="00327D41" w:rsidP="00603487">
      <w:pPr>
        <w:pBdr>
          <w:top w:val="nil"/>
          <w:left w:val="nil"/>
          <w:bottom w:val="nil"/>
          <w:right w:val="nil"/>
          <w:between w:val="nil"/>
        </w:pBdr>
        <w:spacing w:after="200" w:line="360" w:lineRule="auto"/>
        <w:jc w:val="center"/>
        <w:rPr>
          <w:rFonts w:ascii="Garamond" w:eastAsia="Garamond" w:hAnsi="Garamond" w:cs="Garamond"/>
          <w:b/>
          <w:color w:val="000000"/>
          <w:sz w:val="40"/>
          <w:szCs w:val="40"/>
        </w:rPr>
      </w:pPr>
      <w:r w:rsidRPr="001077BF">
        <w:rPr>
          <w:rFonts w:ascii="Garamond" w:eastAsia="Garamond" w:hAnsi="Garamond" w:cs="Garamond"/>
          <w:b/>
          <w:sz w:val="24"/>
          <w:szCs w:val="24"/>
        </w:rPr>
        <w:t xml:space="preserve"> </w:t>
      </w:r>
      <w:r w:rsidRPr="001077BF">
        <w:rPr>
          <w:rFonts w:ascii="Garamond" w:eastAsia="Garamond" w:hAnsi="Garamond" w:cs="Garamond"/>
          <w:b/>
          <w:color w:val="000000"/>
          <w:sz w:val="40"/>
          <w:szCs w:val="40"/>
        </w:rPr>
        <w:t xml:space="preserve">The Politics of </w:t>
      </w:r>
      <w:r w:rsidR="00B24932" w:rsidRPr="001077BF">
        <w:rPr>
          <w:rFonts w:ascii="Garamond" w:eastAsia="Garamond" w:hAnsi="Garamond" w:cs="Garamond"/>
          <w:b/>
          <w:color w:val="000000"/>
          <w:sz w:val="40"/>
          <w:szCs w:val="40"/>
        </w:rPr>
        <w:t>Offen</w:t>
      </w:r>
      <w:r w:rsidR="00B24932">
        <w:rPr>
          <w:rFonts w:ascii="Garamond" w:eastAsia="Garamond" w:hAnsi="Garamond" w:cs="Garamond"/>
          <w:b/>
          <w:color w:val="000000"/>
          <w:sz w:val="40"/>
          <w:szCs w:val="40"/>
        </w:rPr>
        <w:t>c</w:t>
      </w:r>
      <w:r w:rsidR="00B24932" w:rsidRPr="001077BF">
        <w:rPr>
          <w:rFonts w:ascii="Garamond" w:eastAsia="Garamond" w:hAnsi="Garamond" w:cs="Garamond"/>
          <w:b/>
          <w:color w:val="000000"/>
          <w:sz w:val="40"/>
          <w:szCs w:val="40"/>
        </w:rPr>
        <w:t xml:space="preserve">e </w:t>
      </w:r>
      <w:r w:rsidRPr="001077BF">
        <w:rPr>
          <w:rFonts w:ascii="Garamond" w:eastAsia="Garamond" w:hAnsi="Garamond" w:cs="Garamond"/>
          <w:b/>
          <w:color w:val="000000"/>
          <w:sz w:val="40"/>
          <w:szCs w:val="40"/>
        </w:rPr>
        <w:t xml:space="preserve">in </w:t>
      </w:r>
      <w:r w:rsidRPr="001077BF">
        <w:rPr>
          <w:rFonts w:ascii="Garamond" w:eastAsia="Garamond" w:hAnsi="Garamond" w:cs="Garamond"/>
          <w:b/>
          <w:i/>
          <w:color w:val="000000"/>
          <w:sz w:val="40"/>
          <w:szCs w:val="40"/>
        </w:rPr>
        <w:t xml:space="preserve">Hara Kiri </w:t>
      </w:r>
      <w:r w:rsidRPr="001077BF">
        <w:rPr>
          <w:rFonts w:ascii="Garamond" w:eastAsia="Garamond" w:hAnsi="Garamond" w:cs="Garamond"/>
          <w:b/>
          <w:color w:val="000000"/>
          <w:sz w:val="40"/>
          <w:szCs w:val="40"/>
        </w:rPr>
        <w:t xml:space="preserve">and </w:t>
      </w:r>
      <w:r w:rsidRPr="001077BF">
        <w:rPr>
          <w:rFonts w:ascii="Garamond" w:eastAsia="Garamond" w:hAnsi="Garamond" w:cs="Garamond"/>
          <w:b/>
          <w:i/>
          <w:color w:val="000000"/>
          <w:sz w:val="40"/>
          <w:szCs w:val="40"/>
        </w:rPr>
        <w:t>Charlie Hebdo</w:t>
      </w:r>
      <w:r w:rsidRPr="001077BF">
        <w:rPr>
          <w:rFonts w:ascii="Garamond" w:eastAsia="Garamond" w:hAnsi="Garamond" w:cs="Garamond"/>
          <w:b/>
          <w:color w:val="000000"/>
          <w:sz w:val="40"/>
          <w:szCs w:val="40"/>
        </w:rPr>
        <w:t xml:space="preserve"> 1960-2015</w:t>
      </w:r>
    </w:p>
    <w:p w14:paraId="0CFCDC7E" w14:textId="447299CA" w:rsidR="00603487" w:rsidRPr="00603487" w:rsidRDefault="00603487" w:rsidP="00F40BD9">
      <w:pPr>
        <w:pBdr>
          <w:top w:val="nil"/>
          <w:left w:val="nil"/>
          <w:bottom w:val="nil"/>
          <w:right w:val="nil"/>
          <w:between w:val="nil"/>
        </w:pBdr>
        <w:spacing w:after="200" w:line="360" w:lineRule="auto"/>
        <w:jc w:val="center"/>
        <w:rPr>
          <w:rFonts w:ascii="Garamond" w:eastAsia="Garamond" w:hAnsi="Garamond" w:cs="Garamond"/>
          <w:b/>
          <w:sz w:val="32"/>
          <w:szCs w:val="32"/>
        </w:rPr>
      </w:pPr>
      <w:r w:rsidRPr="00603487">
        <w:rPr>
          <w:rFonts w:ascii="Garamond" w:eastAsia="Garamond" w:hAnsi="Garamond" w:cs="Garamond"/>
          <w:b/>
          <w:color w:val="000000"/>
          <w:sz w:val="32"/>
          <w:szCs w:val="32"/>
        </w:rPr>
        <w:t>by</w:t>
      </w:r>
    </w:p>
    <w:p w14:paraId="7FAE25A6" w14:textId="4AE447F7" w:rsidR="007B6D84" w:rsidRPr="001077BF" w:rsidRDefault="00942373" w:rsidP="00942373">
      <w:pPr>
        <w:pBdr>
          <w:top w:val="nil"/>
          <w:left w:val="nil"/>
          <w:bottom w:val="nil"/>
          <w:right w:val="nil"/>
          <w:between w:val="nil"/>
        </w:pBdr>
        <w:spacing w:after="200" w:line="360" w:lineRule="auto"/>
        <w:jc w:val="center"/>
        <w:rPr>
          <w:rFonts w:ascii="Garamond" w:eastAsia="Garamond" w:hAnsi="Garamond" w:cs="Garamond"/>
          <w:b/>
          <w:sz w:val="40"/>
          <w:szCs w:val="40"/>
        </w:rPr>
      </w:pPr>
      <w:r w:rsidRPr="001077BF">
        <w:rPr>
          <w:rFonts w:ascii="Garamond" w:eastAsia="Garamond" w:hAnsi="Garamond" w:cs="Garamond"/>
          <w:b/>
          <w:sz w:val="40"/>
          <w:szCs w:val="40"/>
        </w:rPr>
        <w:t>Imen Neffati</w:t>
      </w:r>
    </w:p>
    <w:p w14:paraId="6677F756" w14:textId="3D829A0D" w:rsidR="00F40BD9" w:rsidRPr="001077BF" w:rsidRDefault="00F40BD9">
      <w:pPr>
        <w:pBdr>
          <w:top w:val="nil"/>
          <w:left w:val="nil"/>
          <w:bottom w:val="nil"/>
          <w:right w:val="nil"/>
          <w:between w:val="nil"/>
        </w:pBdr>
        <w:spacing w:after="200" w:line="360" w:lineRule="auto"/>
        <w:rPr>
          <w:rFonts w:ascii="Garamond" w:eastAsia="Garamond" w:hAnsi="Garamond" w:cs="Garamond"/>
          <w:b/>
          <w:sz w:val="24"/>
          <w:szCs w:val="24"/>
        </w:rPr>
      </w:pPr>
    </w:p>
    <w:p w14:paraId="2F704B6F" w14:textId="77777777" w:rsidR="00F40BD9" w:rsidRPr="001077BF" w:rsidRDefault="00F40BD9">
      <w:pPr>
        <w:pBdr>
          <w:top w:val="nil"/>
          <w:left w:val="nil"/>
          <w:bottom w:val="nil"/>
          <w:right w:val="nil"/>
          <w:between w:val="nil"/>
        </w:pBdr>
        <w:spacing w:after="200" w:line="360" w:lineRule="auto"/>
        <w:rPr>
          <w:rFonts w:ascii="Garamond" w:eastAsia="Garamond" w:hAnsi="Garamond" w:cs="Garamond"/>
          <w:b/>
          <w:sz w:val="24"/>
          <w:szCs w:val="24"/>
        </w:rPr>
      </w:pPr>
    </w:p>
    <w:p w14:paraId="1B9B97F2" w14:textId="77777777" w:rsidR="00942373" w:rsidRPr="001077BF" w:rsidRDefault="00942373" w:rsidP="00942373">
      <w:pPr>
        <w:autoSpaceDE w:val="0"/>
        <w:autoSpaceDN w:val="0"/>
        <w:adjustRightInd w:val="0"/>
        <w:spacing w:after="0" w:line="240" w:lineRule="auto"/>
        <w:jc w:val="center"/>
        <w:rPr>
          <w:rFonts w:ascii="Garamond" w:hAnsi="Garamond" w:cstheme="majorBidi"/>
          <w:sz w:val="28"/>
          <w:szCs w:val="28"/>
        </w:rPr>
      </w:pPr>
      <w:r w:rsidRPr="001077BF">
        <w:rPr>
          <w:rFonts w:ascii="Garamond" w:hAnsi="Garamond" w:cstheme="majorBidi"/>
          <w:sz w:val="28"/>
          <w:szCs w:val="28"/>
        </w:rPr>
        <w:t>A thesis submitted in fulfilment of the requirements for the degree of</w:t>
      </w:r>
    </w:p>
    <w:p w14:paraId="3B20DC35" w14:textId="77777777" w:rsidR="00942373" w:rsidRPr="001077BF" w:rsidRDefault="00942373" w:rsidP="00942373">
      <w:pPr>
        <w:jc w:val="center"/>
        <w:rPr>
          <w:rFonts w:ascii="Garamond" w:hAnsi="Garamond" w:cstheme="majorBidi"/>
          <w:sz w:val="28"/>
          <w:szCs w:val="28"/>
        </w:rPr>
      </w:pPr>
      <w:r w:rsidRPr="001077BF">
        <w:rPr>
          <w:rFonts w:ascii="Garamond" w:hAnsi="Garamond" w:cstheme="majorBidi"/>
          <w:sz w:val="28"/>
          <w:szCs w:val="28"/>
        </w:rPr>
        <w:t xml:space="preserve">Doctor of Philosophy </w:t>
      </w:r>
    </w:p>
    <w:p w14:paraId="76ACA70E" w14:textId="77777777" w:rsidR="00942373" w:rsidRPr="001077BF" w:rsidRDefault="00942373" w:rsidP="00942373">
      <w:pPr>
        <w:jc w:val="center"/>
        <w:rPr>
          <w:rFonts w:ascii="Garamond" w:hAnsi="Garamond" w:cstheme="majorBidi"/>
          <w:b/>
          <w:bCs/>
          <w:sz w:val="28"/>
          <w:szCs w:val="28"/>
        </w:rPr>
      </w:pPr>
    </w:p>
    <w:p w14:paraId="5891C111" w14:textId="77777777" w:rsidR="00942373" w:rsidRPr="001077BF" w:rsidRDefault="00942373" w:rsidP="00942373">
      <w:pPr>
        <w:jc w:val="center"/>
        <w:rPr>
          <w:rFonts w:ascii="Garamond" w:hAnsi="Garamond" w:cstheme="majorBidi"/>
          <w:b/>
          <w:bCs/>
          <w:sz w:val="28"/>
          <w:szCs w:val="28"/>
        </w:rPr>
      </w:pPr>
    </w:p>
    <w:p w14:paraId="6AA8821D" w14:textId="77777777" w:rsidR="00942373" w:rsidRPr="001077BF" w:rsidRDefault="00942373" w:rsidP="00942373">
      <w:pPr>
        <w:spacing w:after="0" w:line="240" w:lineRule="auto"/>
        <w:jc w:val="center"/>
        <w:rPr>
          <w:rFonts w:ascii="Garamond" w:hAnsi="Garamond" w:cstheme="majorBidi"/>
          <w:bCs/>
          <w:sz w:val="28"/>
          <w:szCs w:val="28"/>
        </w:rPr>
      </w:pPr>
      <w:r w:rsidRPr="001077BF">
        <w:rPr>
          <w:rFonts w:ascii="Garamond" w:hAnsi="Garamond" w:cstheme="majorBidi"/>
          <w:bCs/>
          <w:sz w:val="28"/>
          <w:szCs w:val="28"/>
        </w:rPr>
        <w:t>Department of History</w:t>
      </w:r>
    </w:p>
    <w:p w14:paraId="5D9483AD" w14:textId="77777777" w:rsidR="00942373" w:rsidRPr="001077BF" w:rsidRDefault="00942373" w:rsidP="00942373">
      <w:pPr>
        <w:spacing w:after="0" w:line="240" w:lineRule="auto"/>
        <w:jc w:val="center"/>
        <w:rPr>
          <w:rFonts w:ascii="Garamond" w:hAnsi="Garamond" w:cstheme="majorBidi"/>
          <w:bCs/>
          <w:sz w:val="28"/>
          <w:szCs w:val="28"/>
        </w:rPr>
      </w:pPr>
      <w:r w:rsidRPr="001077BF">
        <w:rPr>
          <w:rFonts w:ascii="Garamond" w:hAnsi="Garamond" w:cstheme="majorBidi"/>
          <w:bCs/>
          <w:sz w:val="28"/>
          <w:szCs w:val="28"/>
        </w:rPr>
        <w:t>Faculty of Arts and Humanities</w:t>
      </w:r>
    </w:p>
    <w:p w14:paraId="258C6854" w14:textId="77777777" w:rsidR="00942373" w:rsidRPr="001077BF" w:rsidRDefault="00942373" w:rsidP="00942373">
      <w:pPr>
        <w:spacing w:after="0" w:line="240" w:lineRule="auto"/>
        <w:jc w:val="center"/>
        <w:rPr>
          <w:rFonts w:ascii="Garamond" w:hAnsi="Garamond" w:cstheme="majorBidi"/>
          <w:bCs/>
          <w:sz w:val="28"/>
          <w:szCs w:val="28"/>
        </w:rPr>
      </w:pPr>
      <w:r w:rsidRPr="001077BF">
        <w:rPr>
          <w:rFonts w:ascii="Garamond" w:hAnsi="Garamond" w:cstheme="majorBidi"/>
          <w:bCs/>
          <w:sz w:val="28"/>
          <w:szCs w:val="28"/>
        </w:rPr>
        <w:t>University of Sheffield</w:t>
      </w:r>
    </w:p>
    <w:p w14:paraId="168B283F" w14:textId="77777777" w:rsidR="00942373" w:rsidRPr="001077BF" w:rsidRDefault="00942373" w:rsidP="00942373">
      <w:pPr>
        <w:spacing w:after="0" w:line="240" w:lineRule="auto"/>
        <w:jc w:val="center"/>
        <w:rPr>
          <w:rFonts w:ascii="Garamond" w:hAnsi="Garamond" w:cstheme="majorBidi"/>
          <w:bCs/>
          <w:sz w:val="28"/>
          <w:szCs w:val="28"/>
        </w:rPr>
      </w:pPr>
    </w:p>
    <w:p w14:paraId="7393C888" w14:textId="74446671" w:rsidR="00942373" w:rsidRPr="001077BF" w:rsidRDefault="00942373" w:rsidP="00942373">
      <w:pPr>
        <w:spacing w:after="0" w:line="240" w:lineRule="auto"/>
        <w:jc w:val="center"/>
        <w:rPr>
          <w:rFonts w:ascii="Garamond" w:hAnsi="Garamond" w:cstheme="majorBidi"/>
          <w:bCs/>
          <w:sz w:val="28"/>
          <w:szCs w:val="28"/>
        </w:rPr>
      </w:pPr>
      <w:r w:rsidRPr="001077BF">
        <w:rPr>
          <w:rFonts w:ascii="Garamond" w:hAnsi="Garamond" w:cstheme="majorBidi"/>
          <w:bCs/>
          <w:sz w:val="28"/>
          <w:szCs w:val="28"/>
        </w:rPr>
        <w:t>May 2019</w:t>
      </w:r>
    </w:p>
    <w:p w14:paraId="420BDAF3" w14:textId="77777777" w:rsidR="00942373" w:rsidRPr="001077BF" w:rsidRDefault="00942373" w:rsidP="00942373">
      <w:pPr>
        <w:pBdr>
          <w:top w:val="nil"/>
          <w:left w:val="nil"/>
          <w:bottom w:val="nil"/>
          <w:right w:val="nil"/>
          <w:between w:val="nil"/>
        </w:pBdr>
        <w:spacing w:after="200" w:line="360" w:lineRule="auto"/>
        <w:rPr>
          <w:rFonts w:ascii="Garamond" w:eastAsia="Garamond" w:hAnsi="Garamond" w:cs="Garamond"/>
          <w:b/>
          <w:sz w:val="24"/>
          <w:szCs w:val="24"/>
        </w:rPr>
      </w:pPr>
    </w:p>
    <w:p w14:paraId="07BE6367" w14:textId="18C46964" w:rsidR="007B6D84" w:rsidRPr="00F257A9" w:rsidRDefault="00942373" w:rsidP="000E297B">
      <w:pPr>
        <w:pStyle w:val="Heading1"/>
        <w:jc w:val="center"/>
        <w:rPr>
          <w:sz w:val="28"/>
          <w:szCs w:val="28"/>
        </w:rPr>
      </w:pPr>
      <w:r w:rsidRPr="00F257A9">
        <w:rPr>
          <w:sz w:val="28"/>
          <w:szCs w:val="28"/>
        </w:rPr>
        <w:lastRenderedPageBreak/>
        <w:t>Contents</w:t>
      </w:r>
    </w:p>
    <w:p w14:paraId="09E2891A" w14:textId="77777777" w:rsidR="00942373" w:rsidRPr="001077BF" w:rsidRDefault="00942373">
      <w:pPr>
        <w:pBdr>
          <w:top w:val="nil"/>
          <w:left w:val="nil"/>
          <w:bottom w:val="nil"/>
          <w:right w:val="nil"/>
          <w:between w:val="nil"/>
        </w:pBdr>
        <w:spacing w:after="200" w:line="360" w:lineRule="auto"/>
        <w:rPr>
          <w:rFonts w:ascii="Garamond" w:eastAsia="Garamond" w:hAnsi="Garamond" w:cs="Garamond"/>
          <w:b/>
          <w:sz w:val="24"/>
          <w:szCs w:val="24"/>
        </w:rPr>
      </w:pPr>
    </w:p>
    <w:p w14:paraId="45B9D1E5" w14:textId="788F63BA" w:rsidR="007B6D84" w:rsidRPr="007C3A1B" w:rsidRDefault="00942373">
      <w:pPr>
        <w:pBdr>
          <w:top w:val="nil"/>
          <w:left w:val="nil"/>
          <w:bottom w:val="nil"/>
          <w:right w:val="nil"/>
          <w:between w:val="nil"/>
        </w:pBdr>
        <w:spacing w:after="200" w:line="360" w:lineRule="auto"/>
        <w:rPr>
          <w:rFonts w:ascii="Garamond" w:eastAsia="Garamond" w:hAnsi="Garamond" w:cs="Garamond"/>
          <w:sz w:val="24"/>
          <w:szCs w:val="24"/>
        </w:rPr>
      </w:pPr>
      <w:r w:rsidRPr="001077BF">
        <w:rPr>
          <w:rFonts w:ascii="Garamond" w:eastAsia="Garamond" w:hAnsi="Garamond" w:cs="Garamond"/>
          <w:b/>
          <w:sz w:val="24"/>
          <w:szCs w:val="24"/>
        </w:rPr>
        <w:t>Abstract</w:t>
      </w:r>
      <w:r w:rsidR="002A2813" w:rsidRPr="007C3A1B">
        <w:rPr>
          <w:rFonts w:ascii="Garamond" w:eastAsia="Garamond" w:hAnsi="Garamond" w:cs="Garamond"/>
          <w:sz w:val="24"/>
          <w:szCs w:val="24"/>
        </w:rPr>
        <w:t>…………………………………………………………………………………….</w:t>
      </w:r>
      <w:r w:rsidR="00681F62">
        <w:rPr>
          <w:rFonts w:ascii="Garamond" w:eastAsia="Garamond" w:hAnsi="Garamond" w:cs="Garamond"/>
          <w:sz w:val="24"/>
          <w:szCs w:val="24"/>
        </w:rPr>
        <w:t>..</w:t>
      </w:r>
      <w:r w:rsidR="002A2813" w:rsidRPr="007C3A1B">
        <w:rPr>
          <w:rFonts w:ascii="Garamond" w:eastAsia="Garamond" w:hAnsi="Garamond" w:cs="Garamond"/>
          <w:sz w:val="24"/>
          <w:szCs w:val="24"/>
        </w:rPr>
        <w:t>5</w:t>
      </w:r>
    </w:p>
    <w:p w14:paraId="591B8C21" w14:textId="2A0387D7" w:rsidR="00942373" w:rsidRPr="001077BF" w:rsidRDefault="00942373">
      <w:pPr>
        <w:pBdr>
          <w:top w:val="nil"/>
          <w:left w:val="nil"/>
          <w:bottom w:val="nil"/>
          <w:right w:val="nil"/>
          <w:between w:val="nil"/>
        </w:pBdr>
        <w:spacing w:after="200" w:line="360" w:lineRule="auto"/>
        <w:rPr>
          <w:rFonts w:ascii="Garamond" w:eastAsia="Garamond" w:hAnsi="Garamond" w:cs="Garamond"/>
          <w:b/>
          <w:sz w:val="24"/>
          <w:szCs w:val="24"/>
        </w:rPr>
      </w:pPr>
      <w:r w:rsidRPr="001077BF">
        <w:rPr>
          <w:rFonts w:ascii="Garamond" w:eastAsia="Garamond" w:hAnsi="Garamond" w:cs="Garamond"/>
          <w:b/>
          <w:sz w:val="24"/>
          <w:szCs w:val="24"/>
        </w:rPr>
        <w:t>Acknowledgments</w:t>
      </w:r>
      <w:r w:rsidR="006553D8" w:rsidRPr="007C3A1B">
        <w:rPr>
          <w:rFonts w:ascii="Garamond" w:eastAsia="Garamond" w:hAnsi="Garamond" w:cs="Garamond"/>
          <w:sz w:val="24"/>
          <w:szCs w:val="24"/>
        </w:rPr>
        <w:t>…………………………………………………………………………</w:t>
      </w:r>
      <w:r w:rsidR="00681F62">
        <w:rPr>
          <w:rFonts w:ascii="Garamond" w:eastAsia="Garamond" w:hAnsi="Garamond" w:cs="Garamond"/>
          <w:sz w:val="24"/>
          <w:szCs w:val="24"/>
        </w:rPr>
        <w:t>.</w:t>
      </w:r>
      <w:r w:rsidR="006553D8" w:rsidRPr="007C3A1B">
        <w:rPr>
          <w:rFonts w:ascii="Garamond" w:eastAsia="Garamond" w:hAnsi="Garamond" w:cs="Garamond"/>
          <w:sz w:val="24"/>
          <w:szCs w:val="24"/>
        </w:rPr>
        <w:t>7</w:t>
      </w:r>
    </w:p>
    <w:p w14:paraId="1B4EE389" w14:textId="2FF1BDBF" w:rsidR="00942373" w:rsidRPr="001077BF" w:rsidRDefault="00942373">
      <w:pPr>
        <w:pBdr>
          <w:top w:val="nil"/>
          <w:left w:val="nil"/>
          <w:bottom w:val="nil"/>
          <w:right w:val="nil"/>
          <w:between w:val="nil"/>
        </w:pBdr>
        <w:spacing w:after="200" w:line="360" w:lineRule="auto"/>
        <w:rPr>
          <w:rFonts w:ascii="Garamond" w:eastAsia="Garamond" w:hAnsi="Garamond" w:cs="Garamond"/>
          <w:b/>
          <w:sz w:val="24"/>
          <w:szCs w:val="24"/>
        </w:rPr>
      </w:pPr>
      <w:r w:rsidRPr="001077BF">
        <w:rPr>
          <w:rFonts w:ascii="Garamond" w:eastAsia="Garamond" w:hAnsi="Garamond" w:cs="Garamond"/>
          <w:b/>
          <w:sz w:val="24"/>
          <w:szCs w:val="24"/>
        </w:rPr>
        <w:t>Introduction</w:t>
      </w:r>
      <w:r w:rsidR="00A93197" w:rsidRPr="007C3A1B">
        <w:rPr>
          <w:rFonts w:ascii="Garamond" w:eastAsia="Garamond" w:hAnsi="Garamond" w:cs="Garamond"/>
          <w:sz w:val="24"/>
          <w:szCs w:val="24"/>
        </w:rPr>
        <w:t>……………………………………………………………………………</w:t>
      </w:r>
      <w:r w:rsidR="00D3599E" w:rsidRPr="007C3A1B">
        <w:rPr>
          <w:rFonts w:ascii="Garamond" w:eastAsia="Garamond" w:hAnsi="Garamond" w:cs="Garamond"/>
          <w:sz w:val="24"/>
          <w:szCs w:val="24"/>
        </w:rPr>
        <w:t>….</w:t>
      </w:r>
      <w:r w:rsidR="00681F62">
        <w:rPr>
          <w:rFonts w:ascii="Garamond" w:eastAsia="Garamond" w:hAnsi="Garamond" w:cs="Garamond"/>
          <w:sz w:val="24"/>
          <w:szCs w:val="24"/>
        </w:rPr>
        <w:t>.</w:t>
      </w:r>
      <w:r w:rsidR="00F347C3">
        <w:rPr>
          <w:rFonts w:ascii="Garamond" w:eastAsia="Garamond" w:hAnsi="Garamond" w:cs="Garamond"/>
          <w:sz w:val="24"/>
          <w:szCs w:val="24"/>
        </w:rPr>
        <w:t>10</w:t>
      </w:r>
      <w:r w:rsidRPr="007C3A1B">
        <w:rPr>
          <w:rFonts w:ascii="Garamond" w:eastAsia="Garamond" w:hAnsi="Garamond" w:cs="Garamond"/>
          <w:sz w:val="24"/>
          <w:szCs w:val="24"/>
        </w:rPr>
        <w:t xml:space="preserve"> </w:t>
      </w:r>
    </w:p>
    <w:p w14:paraId="198CF227" w14:textId="250E9DC2" w:rsidR="00023B2D" w:rsidRPr="00BC0186" w:rsidRDefault="00023B2D" w:rsidP="004E3AE3">
      <w:pPr>
        <w:pBdr>
          <w:top w:val="nil"/>
          <w:left w:val="nil"/>
          <w:bottom w:val="nil"/>
          <w:right w:val="nil"/>
          <w:between w:val="nil"/>
        </w:pBdr>
        <w:spacing w:after="200" w:line="360" w:lineRule="auto"/>
        <w:ind w:firstLine="720"/>
        <w:rPr>
          <w:rFonts w:ascii="Garamond" w:eastAsia="Garamond" w:hAnsi="Garamond" w:cs="Garamond"/>
          <w:sz w:val="24"/>
          <w:szCs w:val="24"/>
        </w:rPr>
      </w:pPr>
      <w:r w:rsidRPr="00BC0186">
        <w:rPr>
          <w:rFonts w:ascii="Garamond" w:eastAsia="Garamond" w:hAnsi="Garamond" w:cs="Garamond"/>
          <w:sz w:val="24"/>
          <w:szCs w:val="24"/>
        </w:rPr>
        <w:t>On Islam and Islamophobia in France</w:t>
      </w:r>
      <w:r w:rsidR="00D32822">
        <w:rPr>
          <w:rFonts w:ascii="Garamond" w:eastAsia="Garamond" w:hAnsi="Garamond" w:cs="Garamond"/>
          <w:sz w:val="24"/>
          <w:szCs w:val="24"/>
        </w:rPr>
        <w:t>………………………………………………</w:t>
      </w:r>
      <w:r w:rsidR="0068209F">
        <w:rPr>
          <w:rFonts w:ascii="Garamond" w:eastAsia="Garamond" w:hAnsi="Garamond" w:cs="Garamond"/>
          <w:sz w:val="24"/>
          <w:szCs w:val="24"/>
        </w:rPr>
        <w:t>34</w:t>
      </w:r>
    </w:p>
    <w:p w14:paraId="26C83B52" w14:textId="7C8C1500" w:rsidR="00023B2D" w:rsidRPr="00BC0186" w:rsidRDefault="00023B2D" w:rsidP="004E3AE3">
      <w:pPr>
        <w:pBdr>
          <w:top w:val="nil"/>
          <w:left w:val="nil"/>
          <w:bottom w:val="nil"/>
          <w:right w:val="nil"/>
          <w:between w:val="nil"/>
        </w:pBdr>
        <w:spacing w:after="200" w:line="360" w:lineRule="auto"/>
        <w:ind w:firstLine="720"/>
        <w:rPr>
          <w:rFonts w:ascii="Garamond" w:eastAsia="Garamond" w:hAnsi="Garamond" w:cs="Garamond"/>
          <w:sz w:val="24"/>
          <w:szCs w:val="24"/>
        </w:rPr>
      </w:pPr>
      <w:r w:rsidRPr="00BC0186">
        <w:rPr>
          <w:rFonts w:ascii="Garamond" w:eastAsia="Garamond" w:hAnsi="Garamond" w:cs="Garamond"/>
          <w:sz w:val="24"/>
          <w:szCs w:val="24"/>
        </w:rPr>
        <w:t>On Free Speech</w:t>
      </w:r>
      <w:r w:rsidR="00F938FD">
        <w:rPr>
          <w:rFonts w:ascii="Garamond" w:eastAsia="Garamond" w:hAnsi="Garamond" w:cs="Garamond"/>
          <w:sz w:val="24"/>
          <w:szCs w:val="24"/>
        </w:rPr>
        <w:t>…………………………………………………………………</w:t>
      </w:r>
      <w:r w:rsidR="00D3599E">
        <w:rPr>
          <w:rFonts w:ascii="Garamond" w:eastAsia="Garamond" w:hAnsi="Garamond" w:cs="Garamond"/>
          <w:sz w:val="24"/>
          <w:szCs w:val="24"/>
        </w:rPr>
        <w:t>…</w:t>
      </w:r>
      <w:r w:rsidR="00F347C3">
        <w:rPr>
          <w:rFonts w:ascii="Garamond" w:eastAsia="Garamond" w:hAnsi="Garamond" w:cs="Garamond"/>
          <w:sz w:val="24"/>
          <w:szCs w:val="24"/>
        </w:rPr>
        <w:t>.</w:t>
      </w:r>
      <w:r w:rsidR="00D3599E">
        <w:rPr>
          <w:rFonts w:ascii="Garamond" w:eastAsia="Garamond" w:hAnsi="Garamond" w:cs="Garamond"/>
          <w:sz w:val="24"/>
          <w:szCs w:val="24"/>
        </w:rPr>
        <w:t>.</w:t>
      </w:r>
      <w:r w:rsidR="0068209F">
        <w:rPr>
          <w:rFonts w:ascii="Garamond" w:eastAsia="Garamond" w:hAnsi="Garamond" w:cs="Garamond"/>
          <w:sz w:val="24"/>
          <w:szCs w:val="24"/>
        </w:rPr>
        <w:t>49</w:t>
      </w:r>
    </w:p>
    <w:p w14:paraId="530E990A" w14:textId="69E5A54E" w:rsidR="00023B2D" w:rsidRPr="00BC0186" w:rsidRDefault="00023B2D" w:rsidP="004E3AE3">
      <w:pPr>
        <w:pBdr>
          <w:top w:val="nil"/>
          <w:left w:val="nil"/>
          <w:bottom w:val="nil"/>
          <w:right w:val="nil"/>
          <w:between w:val="nil"/>
        </w:pBdr>
        <w:spacing w:after="200" w:line="360" w:lineRule="auto"/>
        <w:ind w:firstLine="720"/>
        <w:rPr>
          <w:rFonts w:ascii="Garamond" w:eastAsia="Garamond" w:hAnsi="Garamond" w:cs="Garamond"/>
          <w:sz w:val="24"/>
          <w:szCs w:val="24"/>
        </w:rPr>
      </w:pPr>
      <w:r w:rsidRPr="00BC0186">
        <w:rPr>
          <w:rFonts w:ascii="Garamond" w:eastAsia="Garamond" w:hAnsi="Garamond" w:cs="Garamond"/>
          <w:sz w:val="24"/>
          <w:szCs w:val="24"/>
        </w:rPr>
        <w:t xml:space="preserve">On </w:t>
      </w:r>
      <w:r w:rsidRPr="0081175B">
        <w:rPr>
          <w:rFonts w:ascii="Garamond" w:eastAsia="Garamond" w:hAnsi="Garamond" w:cs="Garamond"/>
          <w:i/>
          <w:sz w:val="24"/>
          <w:szCs w:val="24"/>
        </w:rPr>
        <w:t>L</w:t>
      </w:r>
      <w:r w:rsidR="007115F4" w:rsidRPr="0081175B">
        <w:rPr>
          <w:rFonts w:ascii="Garamond" w:eastAsia="Garamond" w:hAnsi="Garamond" w:cs="Garamond"/>
          <w:i/>
          <w:sz w:val="24"/>
          <w:szCs w:val="24"/>
        </w:rPr>
        <w:t>aïcité</w:t>
      </w:r>
      <w:r w:rsidR="00F938FD">
        <w:rPr>
          <w:rFonts w:ascii="Garamond" w:eastAsia="Garamond" w:hAnsi="Garamond" w:cs="Garamond"/>
          <w:sz w:val="24"/>
          <w:szCs w:val="24"/>
        </w:rPr>
        <w:t>………………………………………………………………………</w:t>
      </w:r>
      <w:r w:rsidR="00D3599E">
        <w:rPr>
          <w:rFonts w:ascii="Garamond" w:eastAsia="Garamond" w:hAnsi="Garamond" w:cs="Garamond"/>
          <w:sz w:val="24"/>
          <w:szCs w:val="24"/>
        </w:rPr>
        <w:t>….</w:t>
      </w:r>
      <w:r w:rsidR="00F347C3">
        <w:rPr>
          <w:rFonts w:ascii="Garamond" w:eastAsia="Garamond" w:hAnsi="Garamond" w:cs="Garamond"/>
          <w:sz w:val="24"/>
          <w:szCs w:val="24"/>
        </w:rPr>
        <w:t>.</w:t>
      </w:r>
      <w:r w:rsidR="00681F62">
        <w:rPr>
          <w:rFonts w:ascii="Garamond" w:eastAsia="Garamond" w:hAnsi="Garamond" w:cs="Garamond"/>
          <w:sz w:val="24"/>
          <w:szCs w:val="24"/>
        </w:rPr>
        <w:t>.</w:t>
      </w:r>
      <w:r w:rsidR="00F347C3">
        <w:rPr>
          <w:rFonts w:ascii="Garamond" w:eastAsia="Garamond" w:hAnsi="Garamond" w:cs="Garamond"/>
          <w:sz w:val="24"/>
          <w:szCs w:val="24"/>
        </w:rPr>
        <w:t>.38</w:t>
      </w:r>
      <w:r w:rsidRPr="00BC0186">
        <w:rPr>
          <w:rFonts w:ascii="Garamond" w:eastAsia="Garamond" w:hAnsi="Garamond" w:cs="Garamond"/>
          <w:sz w:val="24"/>
          <w:szCs w:val="24"/>
        </w:rPr>
        <w:t xml:space="preserve"> </w:t>
      </w:r>
    </w:p>
    <w:p w14:paraId="133DB9A0" w14:textId="7B55AD4E" w:rsidR="00250993" w:rsidRPr="00BC0186" w:rsidRDefault="0068209F" w:rsidP="004E3AE3">
      <w:pPr>
        <w:pBdr>
          <w:top w:val="nil"/>
          <w:left w:val="nil"/>
          <w:bottom w:val="nil"/>
          <w:right w:val="nil"/>
          <w:between w:val="nil"/>
        </w:pBdr>
        <w:spacing w:after="200" w:line="360" w:lineRule="auto"/>
        <w:ind w:firstLine="720"/>
        <w:rPr>
          <w:rFonts w:ascii="Garamond" w:eastAsia="Garamond" w:hAnsi="Garamond" w:cs="Garamond"/>
          <w:sz w:val="24"/>
          <w:szCs w:val="24"/>
        </w:rPr>
      </w:pPr>
      <w:r>
        <w:rPr>
          <w:rFonts w:ascii="Garamond" w:eastAsia="Garamond" w:hAnsi="Garamond" w:cs="Garamond"/>
          <w:sz w:val="24"/>
          <w:szCs w:val="24"/>
        </w:rPr>
        <w:t>Corpus</w:t>
      </w:r>
      <w:r w:rsidR="00D639DB">
        <w:rPr>
          <w:rFonts w:ascii="Garamond" w:eastAsia="Garamond" w:hAnsi="Garamond" w:cs="Garamond"/>
          <w:sz w:val="24"/>
          <w:szCs w:val="24"/>
        </w:rPr>
        <w:t>……………………………………………………</w:t>
      </w:r>
      <w:r w:rsidR="00F46717">
        <w:rPr>
          <w:rFonts w:ascii="Garamond" w:eastAsia="Garamond" w:hAnsi="Garamond" w:cs="Garamond"/>
          <w:sz w:val="24"/>
          <w:szCs w:val="24"/>
        </w:rPr>
        <w:t>……..</w:t>
      </w:r>
      <w:r w:rsidR="00D639DB">
        <w:rPr>
          <w:rFonts w:ascii="Garamond" w:eastAsia="Garamond" w:hAnsi="Garamond" w:cs="Garamond"/>
          <w:sz w:val="24"/>
          <w:szCs w:val="24"/>
        </w:rPr>
        <w:t>………………</w:t>
      </w:r>
      <w:r w:rsidR="00D3599E">
        <w:rPr>
          <w:rFonts w:ascii="Garamond" w:eastAsia="Garamond" w:hAnsi="Garamond" w:cs="Garamond"/>
          <w:sz w:val="24"/>
          <w:szCs w:val="24"/>
        </w:rPr>
        <w:t>…</w:t>
      </w:r>
      <w:r w:rsidR="00681F62">
        <w:rPr>
          <w:rFonts w:ascii="Garamond" w:eastAsia="Garamond" w:hAnsi="Garamond" w:cs="Garamond"/>
          <w:sz w:val="24"/>
          <w:szCs w:val="24"/>
        </w:rPr>
        <w:t>..</w:t>
      </w:r>
      <w:r w:rsidR="00D3599E">
        <w:rPr>
          <w:rFonts w:ascii="Garamond" w:eastAsia="Garamond" w:hAnsi="Garamond" w:cs="Garamond"/>
          <w:sz w:val="24"/>
          <w:szCs w:val="24"/>
        </w:rPr>
        <w:t>.</w:t>
      </w:r>
      <w:r w:rsidR="008A277E">
        <w:rPr>
          <w:rFonts w:ascii="Garamond" w:eastAsia="Garamond" w:hAnsi="Garamond" w:cs="Garamond"/>
          <w:sz w:val="24"/>
          <w:szCs w:val="24"/>
        </w:rPr>
        <w:t>52</w:t>
      </w:r>
    </w:p>
    <w:p w14:paraId="209BD657" w14:textId="37077361" w:rsidR="00250993" w:rsidRPr="00452A42" w:rsidRDefault="00250993" w:rsidP="004E3AE3">
      <w:pPr>
        <w:pBdr>
          <w:top w:val="nil"/>
          <w:left w:val="nil"/>
          <w:bottom w:val="nil"/>
          <w:right w:val="nil"/>
          <w:between w:val="nil"/>
        </w:pBdr>
        <w:spacing w:after="200" w:line="360" w:lineRule="auto"/>
        <w:ind w:firstLine="720"/>
        <w:rPr>
          <w:rFonts w:ascii="Garamond" w:eastAsia="Garamond" w:hAnsi="Garamond" w:cs="Garamond"/>
          <w:sz w:val="24"/>
          <w:szCs w:val="24"/>
        </w:rPr>
      </w:pPr>
      <w:r w:rsidRPr="00BC0186">
        <w:rPr>
          <w:rFonts w:ascii="Garamond" w:eastAsia="Garamond" w:hAnsi="Garamond" w:cs="Garamond"/>
          <w:sz w:val="24"/>
          <w:szCs w:val="24"/>
        </w:rPr>
        <w:t xml:space="preserve">A note on the vocabulary of the </w:t>
      </w:r>
      <w:r w:rsidRPr="007115F4">
        <w:rPr>
          <w:rFonts w:ascii="Garamond" w:eastAsia="Garamond" w:hAnsi="Garamond" w:cs="Garamond"/>
          <w:i/>
          <w:sz w:val="24"/>
          <w:szCs w:val="24"/>
        </w:rPr>
        <w:t>dessins de presse</w:t>
      </w:r>
      <w:r w:rsidR="00452A42">
        <w:rPr>
          <w:rFonts w:ascii="Garamond" w:eastAsia="Garamond" w:hAnsi="Garamond" w:cs="Garamond"/>
          <w:i/>
          <w:sz w:val="24"/>
          <w:szCs w:val="24"/>
        </w:rPr>
        <w:t>……………………………………...</w:t>
      </w:r>
      <w:r w:rsidR="00681F62">
        <w:rPr>
          <w:rFonts w:ascii="Garamond" w:eastAsia="Garamond" w:hAnsi="Garamond" w:cs="Garamond"/>
          <w:i/>
          <w:sz w:val="24"/>
          <w:szCs w:val="24"/>
        </w:rPr>
        <w:t>..</w:t>
      </w:r>
      <w:r w:rsidR="008A277E">
        <w:rPr>
          <w:rFonts w:ascii="Garamond" w:eastAsia="Garamond" w:hAnsi="Garamond" w:cs="Garamond"/>
          <w:sz w:val="24"/>
          <w:szCs w:val="24"/>
        </w:rPr>
        <w:t>58</w:t>
      </w:r>
    </w:p>
    <w:p w14:paraId="4185A76C" w14:textId="07EAC221" w:rsidR="00250993" w:rsidRPr="00BC0186" w:rsidRDefault="00250993" w:rsidP="004E3AE3">
      <w:pPr>
        <w:pBdr>
          <w:top w:val="nil"/>
          <w:left w:val="nil"/>
          <w:bottom w:val="nil"/>
          <w:right w:val="nil"/>
          <w:between w:val="nil"/>
        </w:pBdr>
        <w:spacing w:after="200" w:line="360" w:lineRule="auto"/>
        <w:ind w:firstLine="720"/>
        <w:rPr>
          <w:rFonts w:ascii="Garamond" w:eastAsia="Garamond" w:hAnsi="Garamond" w:cs="Garamond"/>
          <w:sz w:val="24"/>
          <w:szCs w:val="24"/>
        </w:rPr>
      </w:pPr>
      <w:r w:rsidRPr="00BC0186">
        <w:rPr>
          <w:rFonts w:ascii="Garamond" w:eastAsia="Garamond" w:hAnsi="Garamond" w:cs="Garamond"/>
          <w:sz w:val="24"/>
          <w:szCs w:val="24"/>
        </w:rPr>
        <w:t>Thesis Synopsis</w:t>
      </w:r>
      <w:r w:rsidR="00452A42">
        <w:rPr>
          <w:rFonts w:ascii="Garamond" w:eastAsia="Garamond" w:hAnsi="Garamond" w:cs="Garamond"/>
          <w:sz w:val="24"/>
          <w:szCs w:val="24"/>
        </w:rPr>
        <w:t>…………………………………………………………………</w:t>
      </w:r>
      <w:r w:rsidR="00D3599E">
        <w:rPr>
          <w:rFonts w:ascii="Garamond" w:eastAsia="Garamond" w:hAnsi="Garamond" w:cs="Garamond"/>
          <w:sz w:val="24"/>
          <w:szCs w:val="24"/>
        </w:rPr>
        <w:t>...</w:t>
      </w:r>
      <w:r w:rsidR="00452A42">
        <w:rPr>
          <w:rFonts w:ascii="Garamond" w:eastAsia="Garamond" w:hAnsi="Garamond" w:cs="Garamond"/>
          <w:sz w:val="24"/>
          <w:szCs w:val="24"/>
        </w:rPr>
        <w:t>..</w:t>
      </w:r>
      <w:r w:rsidR="00681F62">
        <w:rPr>
          <w:rFonts w:ascii="Garamond" w:eastAsia="Garamond" w:hAnsi="Garamond" w:cs="Garamond"/>
          <w:sz w:val="24"/>
          <w:szCs w:val="24"/>
        </w:rPr>
        <w:t>...</w:t>
      </w:r>
      <w:r w:rsidR="00515970">
        <w:rPr>
          <w:rFonts w:ascii="Garamond" w:eastAsia="Garamond" w:hAnsi="Garamond" w:cs="Garamond"/>
          <w:sz w:val="24"/>
          <w:szCs w:val="24"/>
        </w:rPr>
        <w:t>59</w:t>
      </w:r>
    </w:p>
    <w:p w14:paraId="5A3253E3" w14:textId="55B46859" w:rsidR="00942373" w:rsidRPr="001077BF" w:rsidRDefault="00942373">
      <w:pPr>
        <w:pBdr>
          <w:top w:val="nil"/>
          <w:left w:val="nil"/>
          <w:bottom w:val="nil"/>
          <w:right w:val="nil"/>
          <w:between w:val="nil"/>
        </w:pBdr>
        <w:spacing w:after="200" w:line="360" w:lineRule="auto"/>
        <w:rPr>
          <w:rFonts w:ascii="Garamond" w:eastAsia="Garamond" w:hAnsi="Garamond" w:cs="Garamond"/>
          <w:b/>
          <w:sz w:val="24"/>
          <w:szCs w:val="24"/>
        </w:rPr>
      </w:pPr>
      <w:r w:rsidRPr="001077BF">
        <w:rPr>
          <w:rFonts w:ascii="Garamond" w:eastAsia="Garamond" w:hAnsi="Garamond" w:cs="Garamond"/>
          <w:b/>
          <w:sz w:val="24"/>
          <w:szCs w:val="24"/>
        </w:rPr>
        <w:t xml:space="preserve">I: The Rise and Fall of </w:t>
      </w:r>
      <w:r w:rsidRPr="001077BF">
        <w:rPr>
          <w:rFonts w:ascii="Garamond" w:eastAsia="Garamond" w:hAnsi="Garamond" w:cs="Garamond"/>
          <w:b/>
          <w:i/>
          <w:iCs/>
          <w:sz w:val="24"/>
          <w:szCs w:val="24"/>
        </w:rPr>
        <w:t>Hara Kiri</w:t>
      </w:r>
      <w:r w:rsidR="0073723A" w:rsidRPr="001077BF">
        <w:rPr>
          <w:rFonts w:ascii="Garamond" w:eastAsia="Garamond" w:hAnsi="Garamond" w:cs="Garamond"/>
          <w:b/>
          <w:sz w:val="24"/>
          <w:szCs w:val="24"/>
        </w:rPr>
        <w:t xml:space="preserve"> 1960-1985</w:t>
      </w:r>
      <w:r w:rsidR="007C3A1B">
        <w:rPr>
          <w:rFonts w:ascii="Garamond" w:eastAsia="Garamond" w:hAnsi="Garamond" w:cs="Garamond"/>
          <w:b/>
          <w:sz w:val="24"/>
          <w:szCs w:val="24"/>
        </w:rPr>
        <w:t>…………………………………………</w:t>
      </w:r>
      <w:r w:rsidR="00D3599E">
        <w:rPr>
          <w:rFonts w:ascii="Garamond" w:eastAsia="Garamond" w:hAnsi="Garamond" w:cs="Garamond"/>
          <w:b/>
          <w:sz w:val="24"/>
          <w:szCs w:val="24"/>
        </w:rPr>
        <w:t>...</w:t>
      </w:r>
      <w:r w:rsidR="007C3A1B">
        <w:rPr>
          <w:rFonts w:ascii="Garamond" w:eastAsia="Garamond" w:hAnsi="Garamond" w:cs="Garamond"/>
          <w:b/>
          <w:sz w:val="24"/>
          <w:szCs w:val="24"/>
        </w:rPr>
        <w:t>..</w:t>
      </w:r>
      <w:r w:rsidR="00681F62">
        <w:rPr>
          <w:rFonts w:ascii="Garamond" w:eastAsia="Garamond" w:hAnsi="Garamond" w:cs="Garamond"/>
          <w:b/>
          <w:sz w:val="24"/>
          <w:szCs w:val="24"/>
        </w:rPr>
        <w:t>...</w:t>
      </w:r>
      <w:r w:rsidR="00317EBA">
        <w:rPr>
          <w:rFonts w:ascii="Garamond" w:eastAsia="Garamond" w:hAnsi="Garamond" w:cs="Garamond"/>
          <w:b/>
          <w:sz w:val="24"/>
          <w:szCs w:val="24"/>
        </w:rPr>
        <w:t>63</w:t>
      </w:r>
    </w:p>
    <w:p w14:paraId="4720E9F6" w14:textId="6E29935B" w:rsidR="00250993" w:rsidRPr="00247E8F" w:rsidRDefault="00250993" w:rsidP="004E3AE3">
      <w:pPr>
        <w:pBdr>
          <w:top w:val="nil"/>
          <w:left w:val="nil"/>
          <w:bottom w:val="nil"/>
          <w:right w:val="nil"/>
          <w:between w:val="nil"/>
        </w:pBdr>
        <w:spacing w:after="200" w:line="360" w:lineRule="auto"/>
        <w:ind w:firstLine="720"/>
        <w:rPr>
          <w:rFonts w:ascii="Garamond" w:eastAsia="Garamond" w:hAnsi="Garamond" w:cs="Garamond"/>
          <w:sz w:val="24"/>
          <w:szCs w:val="24"/>
        </w:rPr>
      </w:pPr>
      <w:r w:rsidRPr="00247E8F">
        <w:rPr>
          <w:rFonts w:ascii="Garamond" w:eastAsia="Garamond" w:hAnsi="Garamond" w:cs="Garamond"/>
          <w:sz w:val="24"/>
          <w:szCs w:val="24"/>
        </w:rPr>
        <w:t>Introduction</w:t>
      </w:r>
      <w:r w:rsidR="00C94F66">
        <w:rPr>
          <w:rFonts w:ascii="Garamond" w:eastAsia="Garamond" w:hAnsi="Garamond" w:cs="Garamond"/>
          <w:sz w:val="24"/>
          <w:szCs w:val="24"/>
        </w:rPr>
        <w:t xml:space="preserve">……………………………………………………………………… </w:t>
      </w:r>
      <w:r w:rsidR="00681F62">
        <w:rPr>
          <w:rFonts w:ascii="Garamond" w:eastAsia="Garamond" w:hAnsi="Garamond" w:cs="Garamond"/>
          <w:sz w:val="24"/>
          <w:szCs w:val="24"/>
        </w:rPr>
        <w:t>....</w:t>
      </w:r>
      <w:r w:rsidR="003E19E3">
        <w:rPr>
          <w:rFonts w:ascii="Garamond" w:eastAsia="Garamond" w:hAnsi="Garamond" w:cs="Garamond"/>
          <w:sz w:val="24"/>
          <w:szCs w:val="24"/>
        </w:rPr>
        <w:t>63</w:t>
      </w:r>
    </w:p>
    <w:p w14:paraId="0100083F" w14:textId="426F9D20" w:rsidR="00F54E95" w:rsidRPr="00247E8F" w:rsidRDefault="5A48C646" w:rsidP="5A48C646">
      <w:pPr>
        <w:pBdr>
          <w:top w:val="nil"/>
          <w:left w:val="nil"/>
          <w:bottom w:val="nil"/>
          <w:right w:val="nil"/>
          <w:between w:val="nil"/>
        </w:pBdr>
        <w:spacing w:after="200" w:line="360" w:lineRule="auto"/>
        <w:ind w:firstLine="720"/>
        <w:rPr>
          <w:rFonts w:ascii="Garamond" w:eastAsia="Garamond" w:hAnsi="Garamond" w:cs="Garamond"/>
          <w:sz w:val="24"/>
          <w:szCs w:val="24"/>
        </w:rPr>
      </w:pPr>
      <w:r w:rsidRPr="5A48C646">
        <w:rPr>
          <w:rFonts w:ascii="Garamond" w:eastAsia="Garamond" w:hAnsi="Garamond" w:cs="Garamond"/>
          <w:sz w:val="24"/>
          <w:szCs w:val="24"/>
        </w:rPr>
        <w:t xml:space="preserve">François Cavanna and </w:t>
      </w:r>
      <w:r w:rsidR="007B63D3">
        <w:rPr>
          <w:rFonts w:ascii="Garamond" w:eastAsia="Garamond" w:hAnsi="Garamond" w:cs="Garamond"/>
          <w:sz w:val="24"/>
          <w:szCs w:val="24"/>
        </w:rPr>
        <w:t>h</w:t>
      </w:r>
      <w:r w:rsidRPr="5A48C646">
        <w:rPr>
          <w:rFonts w:ascii="Garamond" w:eastAsia="Garamond" w:hAnsi="Garamond" w:cs="Garamond"/>
          <w:sz w:val="24"/>
          <w:szCs w:val="24"/>
        </w:rPr>
        <w:t xml:space="preserve">is </w:t>
      </w:r>
      <w:r w:rsidR="007B63D3">
        <w:rPr>
          <w:rFonts w:ascii="Garamond" w:eastAsia="Garamond" w:hAnsi="Garamond" w:cs="Garamond"/>
          <w:sz w:val="24"/>
          <w:szCs w:val="24"/>
        </w:rPr>
        <w:t>s</w:t>
      </w:r>
      <w:r w:rsidRPr="5A48C646">
        <w:rPr>
          <w:rFonts w:ascii="Garamond" w:eastAsia="Garamond" w:hAnsi="Garamond" w:cs="Garamond"/>
          <w:sz w:val="24"/>
          <w:szCs w:val="24"/>
        </w:rPr>
        <w:t xml:space="preserve">ense of </w:t>
      </w:r>
      <w:r w:rsidR="007B63D3">
        <w:rPr>
          <w:rFonts w:ascii="Garamond" w:eastAsia="Garamond" w:hAnsi="Garamond" w:cs="Garamond"/>
          <w:sz w:val="24"/>
          <w:szCs w:val="24"/>
        </w:rPr>
        <w:t>h</w:t>
      </w:r>
      <w:r w:rsidRPr="5A48C646">
        <w:rPr>
          <w:rFonts w:ascii="Garamond" w:eastAsia="Garamond" w:hAnsi="Garamond" w:cs="Garamond"/>
          <w:sz w:val="24"/>
          <w:szCs w:val="24"/>
        </w:rPr>
        <w:t>umour</w:t>
      </w:r>
      <w:r w:rsidR="00C94F66">
        <w:rPr>
          <w:rFonts w:ascii="Garamond" w:eastAsia="Garamond" w:hAnsi="Garamond" w:cs="Garamond"/>
          <w:sz w:val="24"/>
          <w:szCs w:val="24"/>
        </w:rPr>
        <w:t>………………………………………</w:t>
      </w:r>
      <w:r w:rsidR="00681F62">
        <w:rPr>
          <w:rFonts w:ascii="Garamond" w:eastAsia="Garamond" w:hAnsi="Garamond" w:cs="Garamond"/>
          <w:sz w:val="24"/>
          <w:szCs w:val="24"/>
        </w:rPr>
        <w:t>......</w:t>
      </w:r>
      <w:r w:rsidR="003E19E3">
        <w:rPr>
          <w:rFonts w:ascii="Garamond" w:eastAsia="Garamond" w:hAnsi="Garamond" w:cs="Garamond"/>
          <w:sz w:val="24"/>
          <w:szCs w:val="24"/>
        </w:rPr>
        <w:t>77</w:t>
      </w:r>
    </w:p>
    <w:p w14:paraId="774CF779" w14:textId="42490023" w:rsidR="00F54E95" w:rsidRPr="00247E8F" w:rsidRDefault="00F54E95" w:rsidP="004E3AE3">
      <w:pPr>
        <w:pBdr>
          <w:top w:val="nil"/>
          <w:left w:val="nil"/>
          <w:bottom w:val="nil"/>
          <w:right w:val="nil"/>
          <w:between w:val="nil"/>
        </w:pBdr>
        <w:spacing w:after="200" w:line="360" w:lineRule="auto"/>
        <w:ind w:firstLine="720"/>
        <w:rPr>
          <w:rFonts w:ascii="Garamond" w:eastAsia="Garamond" w:hAnsi="Garamond" w:cs="Garamond"/>
          <w:sz w:val="24"/>
          <w:szCs w:val="24"/>
        </w:rPr>
      </w:pPr>
      <w:r w:rsidRPr="00247E8F">
        <w:rPr>
          <w:rFonts w:ascii="Garamond" w:eastAsia="Garamond" w:hAnsi="Garamond" w:cs="Garamond"/>
          <w:sz w:val="24"/>
          <w:szCs w:val="24"/>
        </w:rPr>
        <w:t>Anti-Consumerism</w:t>
      </w:r>
      <w:r w:rsidR="00C94F66">
        <w:rPr>
          <w:rFonts w:ascii="Garamond" w:eastAsia="Garamond" w:hAnsi="Garamond" w:cs="Garamond"/>
          <w:sz w:val="24"/>
          <w:szCs w:val="24"/>
        </w:rPr>
        <w:t>…………………………………………………………………</w:t>
      </w:r>
      <w:r w:rsidR="00681F62">
        <w:rPr>
          <w:rFonts w:ascii="Garamond" w:eastAsia="Garamond" w:hAnsi="Garamond" w:cs="Garamond"/>
          <w:sz w:val="24"/>
          <w:szCs w:val="24"/>
        </w:rPr>
        <w:t>...</w:t>
      </w:r>
      <w:r w:rsidR="005F011B">
        <w:rPr>
          <w:rFonts w:ascii="Garamond" w:eastAsia="Garamond" w:hAnsi="Garamond" w:cs="Garamond"/>
          <w:sz w:val="24"/>
          <w:szCs w:val="24"/>
        </w:rPr>
        <w:t>83</w:t>
      </w:r>
    </w:p>
    <w:p w14:paraId="66A00AE3" w14:textId="0EB5C6DC" w:rsidR="00F54E95" w:rsidRPr="00247E8F" w:rsidRDefault="00F54E95" w:rsidP="004E3AE3">
      <w:pPr>
        <w:pBdr>
          <w:top w:val="nil"/>
          <w:left w:val="nil"/>
          <w:bottom w:val="nil"/>
          <w:right w:val="nil"/>
          <w:between w:val="nil"/>
        </w:pBdr>
        <w:spacing w:after="200" w:line="360" w:lineRule="auto"/>
        <w:ind w:firstLine="720"/>
        <w:rPr>
          <w:rFonts w:ascii="Garamond" w:eastAsia="Garamond" w:hAnsi="Garamond" w:cs="Garamond"/>
          <w:sz w:val="24"/>
          <w:szCs w:val="24"/>
        </w:rPr>
      </w:pPr>
      <w:r w:rsidRPr="00247E8F">
        <w:rPr>
          <w:rFonts w:ascii="Garamond" w:eastAsia="Garamond" w:hAnsi="Garamond" w:cs="Garamond"/>
          <w:sz w:val="24"/>
          <w:szCs w:val="24"/>
        </w:rPr>
        <w:t xml:space="preserve">The Anti-clerical material in </w:t>
      </w:r>
      <w:r w:rsidRPr="00247E8F">
        <w:rPr>
          <w:rFonts w:ascii="Garamond" w:eastAsia="Garamond" w:hAnsi="Garamond" w:cs="Garamond"/>
          <w:i/>
          <w:sz w:val="24"/>
          <w:szCs w:val="24"/>
        </w:rPr>
        <w:t>Hara Kiri</w:t>
      </w:r>
      <w:r w:rsidR="00C94F66">
        <w:rPr>
          <w:rFonts w:ascii="Garamond" w:eastAsia="Garamond" w:hAnsi="Garamond" w:cs="Garamond"/>
          <w:i/>
          <w:sz w:val="24"/>
          <w:szCs w:val="24"/>
        </w:rPr>
        <w:t>………………………………………………</w:t>
      </w:r>
      <w:r w:rsidR="00681F62">
        <w:rPr>
          <w:rFonts w:ascii="Garamond" w:eastAsia="Garamond" w:hAnsi="Garamond" w:cs="Garamond"/>
          <w:i/>
          <w:sz w:val="24"/>
          <w:szCs w:val="24"/>
        </w:rPr>
        <w:t>..</w:t>
      </w:r>
      <w:r w:rsidR="005F011B">
        <w:rPr>
          <w:rFonts w:ascii="Garamond" w:eastAsia="Garamond" w:hAnsi="Garamond" w:cs="Garamond"/>
          <w:iCs/>
          <w:sz w:val="24"/>
          <w:szCs w:val="24"/>
        </w:rPr>
        <w:t>89</w:t>
      </w:r>
    </w:p>
    <w:p w14:paraId="7B901178" w14:textId="6E9A969F" w:rsidR="00F54E95" w:rsidRPr="00247E8F" w:rsidRDefault="00F54E95" w:rsidP="004E3AE3">
      <w:pPr>
        <w:pBdr>
          <w:top w:val="nil"/>
          <w:left w:val="nil"/>
          <w:bottom w:val="nil"/>
          <w:right w:val="nil"/>
          <w:between w:val="nil"/>
        </w:pBdr>
        <w:spacing w:after="200" w:line="360" w:lineRule="auto"/>
        <w:ind w:firstLine="720"/>
        <w:rPr>
          <w:rFonts w:ascii="Garamond" w:eastAsia="Garamond" w:hAnsi="Garamond" w:cs="Garamond"/>
          <w:sz w:val="24"/>
          <w:szCs w:val="24"/>
        </w:rPr>
      </w:pPr>
      <w:r w:rsidRPr="00247E8F">
        <w:rPr>
          <w:rFonts w:ascii="Garamond" w:eastAsia="Garamond" w:hAnsi="Garamond" w:cs="Garamond"/>
          <w:sz w:val="24"/>
          <w:szCs w:val="24"/>
        </w:rPr>
        <w:t xml:space="preserve">Nudity and </w:t>
      </w:r>
      <w:r w:rsidR="007B63D3">
        <w:rPr>
          <w:rFonts w:ascii="Garamond" w:eastAsia="Garamond" w:hAnsi="Garamond" w:cs="Garamond"/>
          <w:sz w:val="24"/>
          <w:szCs w:val="24"/>
        </w:rPr>
        <w:t>v</w:t>
      </w:r>
      <w:r w:rsidRPr="00247E8F">
        <w:rPr>
          <w:rFonts w:ascii="Garamond" w:eastAsia="Garamond" w:hAnsi="Garamond" w:cs="Garamond"/>
          <w:sz w:val="24"/>
          <w:szCs w:val="24"/>
        </w:rPr>
        <w:t>iolence</w:t>
      </w:r>
      <w:r w:rsidR="00C94F66">
        <w:rPr>
          <w:rFonts w:ascii="Garamond" w:eastAsia="Garamond" w:hAnsi="Garamond" w:cs="Garamond"/>
          <w:sz w:val="24"/>
          <w:szCs w:val="24"/>
        </w:rPr>
        <w:t>………………………………………………………………..</w:t>
      </w:r>
      <w:r w:rsidR="00681F62">
        <w:rPr>
          <w:rFonts w:ascii="Garamond" w:eastAsia="Garamond" w:hAnsi="Garamond" w:cs="Garamond"/>
          <w:sz w:val="24"/>
          <w:szCs w:val="24"/>
        </w:rPr>
        <w:t>...</w:t>
      </w:r>
      <w:r w:rsidR="008E4D93">
        <w:rPr>
          <w:rFonts w:ascii="Garamond" w:eastAsia="Garamond" w:hAnsi="Garamond" w:cs="Garamond"/>
          <w:sz w:val="24"/>
          <w:szCs w:val="24"/>
        </w:rPr>
        <w:t>99</w:t>
      </w:r>
    </w:p>
    <w:p w14:paraId="264B3DF5" w14:textId="5163FE14" w:rsidR="00F54E95" w:rsidRPr="00247E8F" w:rsidRDefault="00F54E95" w:rsidP="004E3AE3">
      <w:pPr>
        <w:pBdr>
          <w:top w:val="nil"/>
          <w:left w:val="nil"/>
          <w:bottom w:val="nil"/>
          <w:right w:val="nil"/>
          <w:between w:val="nil"/>
        </w:pBdr>
        <w:spacing w:after="200" w:line="360" w:lineRule="auto"/>
        <w:ind w:firstLine="720"/>
        <w:rPr>
          <w:rFonts w:ascii="Garamond" w:eastAsia="Garamond" w:hAnsi="Garamond" w:cs="Garamond"/>
          <w:sz w:val="24"/>
          <w:szCs w:val="24"/>
        </w:rPr>
      </w:pPr>
      <w:r w:rsidRPr="00247E8F">
        <w:rPr>
          <w:rFonts w:ascii="Garamond" w:eastAsia="Garamond" w:hAnsi="Garamond" w:cs="Garamond"/>
          <w:sz w:val="24"/>
          <w:szCs w:val="24"/>
        </w:rPr>
        <w:t>Disgust</w:t>
      </w:r>
      <w:r w:rsidR="00C94F66">
        <w:rPr>
          <w:rFonts w:ascii="Garamond" w:eastAsia="Garamond" w:hAnsi="Garamond" w:cs="Garamond"/>
          <w:sz w:val="24"/>
          <w:szCs w:val="24"/>
        </w:rPr>
        <w:t>……………………………………………………………………………..</w:t>
      </w:r>
      <w:r w:rsidR="00681F62">
        <w:rPr>
          <w:rFonts w:ascii="Garamond" w:eastAsia="Garamond" w:hAnsi="Garamond" w:cs="Garamond"/>
          <w:sz w:val="24"/>
          <w:szCs w:val="24"/>
        </w:rPr>
        <w:t>.</w:t>
      </w:r>
      <w:r w:rsidR="008E4D93">
        <w:rPr>
          <w:rFonts w:ascii="Garamond" w:eastAsia="Garamond" w:hAnsi="Garamond" w:cs="Garamond"/>
          <w:sz w:val="24"/>
          <w:szCs w:val="24"/>
        </w:rPr>
        <w:t>116</w:t>
      </w:r>
    </w:p>
    <w:p w14:paraId="710971D5" w14:textId="090ADE36" w:rsidR="00F54E95" w:rsidRPr="00247E8F" w:rsidRDefault="00F54E95" w:rsidP="004E3AE3">
      <w:pPr>
        <w:pBdr>
          <w:top w:val="nil"/>
          <w:left w:val="nil"/>
          <w:bottom w:val="nil"/>
          <w:right w:val="nil"/>
          <w:between w:val="nil"/>
        </w:pBdr>
        <w:spacing w:after="200" w:line="360" w:lineRule="auto"/>
        <w:ind w:firstLine="720"/>
        <w:rPr>
          <w:rFonts w:ascii="Garamond" w:eastAsia="Garamond" w:hAnsi="Garamond" w:cs="Garamond"/>
          <w:sz w:val="24"/>
          <w:szCs w:val="24"/>
        </w:rPr>
      </w:pPr>
      <w:r w:rsidRPr="00247E8F">
        <w:rPr>
          <w:rFonts w:ascii="Garamond" w:eastAsia="Garamond" w:hAnsi="Garamond" w:cs="Garamond"/>
          <w:sz w:val="24"/>
          <w:szCs w:val="24"/>
        </w:rPr>
        <w:t>Conclusion</w:t>
      </w:r>
      <w:r w:rsidR="00C94F66">
        <w:rPr>
          <w:rFonts w:ascii="Garamond" w:eastAsia="Garamond" w:hAnsi="Garamond" w:cs="Garamond"/>
          <w:sz w:val="24"/>
          <w:szCs w:val="24"/>
        </w:rPr>
        <w:t>…………………………………………………………………………</w:t>
      </w:r>
      <w:r w:rsidR="00681F62">
        <w:rPr>
          <w:rFonts w:ascii="Garamond" w:eastAsia="Garamond" w:hAnsi="Garamond" w:cs="Garamond"/>
          <w:sz w:val="24"/>
          <w:szCs w:val="24"/>
        </w:rPr>
        <w:t>.</w:t>
      </w:r>
      <w:r w:rsidR="008E4D93">
        <w:rPr>
          <w:rFonts w:ascii="Garamond" w:eastAsia="Garamond" w:hAnsi="Garamond" w:cs="Garamond"/>
          <w:sz w:val="24"/>
          <w:szCs w:val="24"/>
        </w:rPr>
        <w:t>122</w:t>
      </w:r>
    </w:p>
    <w:p w14:paraId="55FE6FB0" w14:textId="00FB851A" w:rsidR="00942373" w:rsidRPr="001077BF" w:rsidRDefault="00DA0995">
      <w:pPr>
        <w:pBdr>
          <w:top w:val="nil"/>
          <w:left w:val="nil"/>
          <w:bottom w:val="nil"/>
          <w:right w:val="nil"/>
          <w:between w:val="nil"/>
        </w:pBdr>
        <w:spacing w:after="200" w:line="360" w:lineRule="auto"/>
        <w:rPr>
          <w:rFonts w:ascii="Garamond" w:eastAsia="Garamond" w:hAnsi="Garamond" w:cs="Garamond"/>
          <w:b/>
          <w:sz w:val="24"/>
          <w:szCs w:val="24"/>
        </w:rPr>
      </w:pPr>
      <w:r w:rsidRPr="001077BF">
        <w:rPr>
          <w:rFonts w:ascii="Garamond" w:eastAsia="Garamond" w:hAnsi="Garamond" w:cs="Garamond"/>
          <w:b/>
          <w:sz w:val="24"/>
          <w:szCs w:val="24"/>
        </w:rPr>
        <w:t>II: From L’</w:t>
      </w:r>
      <w:r w:rsidRPr="001077BF">
        <w:rPr>
          <w:rFonts w:ascii="Garamond" w:eastAsia="Garamond" w:hAnsi="Garamond" w:cs="Garamond"/>
          <w:b/>
          <w:i/>
          <w:iCs/>
          <w:sz w:val="24"/>
          <w:szCs w:val="24"/>
        </w:rPr>
        <w:t xml:space="preserve">Hebdo Hara Kiri </w:t>
      </w:r>
      <w:r w:rsidRPr="001077BF">
        <w:rPr>
          <w:rFonts w:ascii="Garamond" w:eastAsia="Garamond" w:hAnsi="Garamond" w:cs="Garamond"/>
          <w:b/>
          <w:sz w:val="24"/>
          <w:szCs w:val="24"/>
        </w:rPr>
        <w:t xml:space="preserve">to </w:t>
      </w:r>
      <w:r w:rsidRPr="001077BF">
        <w:rPr>
          <w:rFonts w:ascii="Garamond" w:eastAsia="Garamond" w:hAnsi="Garamond" w:cs="Garamond"/>
          <w:b/>
          <w:i/>
          <w:iCs/>
          <w:sz w:val="24"/>
          <w:szCs w:val="24"/>
        </w:rPr>
        <w:t>Charlie Hebdo</w:t>
      </w:r>
      <w:r w:rsidRPr="001077BF">
        <w:rPr>
          <w:rFonts w:ascii="Garamond" w:eastAsia="Garamond" w:hAnsi="Garamond" w:cs="Garamond"/>
          <w:b/>
          <w:sz w:val="24"/>
          <w:szCs w:val="24"/>
        </w:rPr>
        <w:t xml:space="preserve"> </w:t>
      </w:r>
      <w:r w:rsidR="009702AB" w:rsidRPr="001077BF">
        <w:rPr>
          <w:rFonts w:ascii="Garamond" w:eastAsia="Garamond" w:hAnsi="Garamond" w:cs="Garamond"/>
          <w:b/>
          <w:sz w:val="24"/>
          <w:szCs w:val="24"/>
        </w:rPr>
        <w:t>1970-1981</w:t>
      </w:r>
      <w:r w:rsidR="00A918FB">
        <w:rPr>
          <w:rFonts w:ascii="Garamond" w:eastAsia="Garamond" w:hAnsi="Garamond" w:cs="Garamond"/>
          <w:b/>
          <w:sz w:val="24"/>
          <w:szCs w:val="24"/>
        </w:rPr>
        <w:t>………………………………</w:t>
      </w:r>
      <w:r w:rsidR="008E4D93">
        <w:rPr>
          <w:rFonts w:ascii="Garamond" w:eastAsia="Garamond" w:hAnsi="Garamond" w:cs="Garamond"/>
          <w:b/>
          <w:sz w:val="24"/>
          <w:szCs w:val="24"/>
        </w:rPr>
        <w:t>125</w:t>
      </w:r>
    </w:p>
    <w:p w14:paraId="0D323FB0" w14:textId="1A178187" w:rsidR="000E584F" w:rsidRPr="00BE60F2" w:rsidRDefault="000E584F" w:rsidP="004E3AE3">
      <w:pPr>
        <w:pBdr>
          <w:top w:val="nil"/>
          <w:left w:val="nil"/>
          <w:bottom w:val="nil"/>
          <w:right w:val="nil"/>
          <w:between w:val="nil"/>
        </w:pBdr>
        <w:spacing w:after="200" w:line="360" w:lineRule="auto"/>
        <w:ind w:firstLine="720"/>
        <w:rPr>
          <w:rFonts w:ascii="Garamond" w:eastAsia="Garamond" w:hAnsi="Garamond" w:cs="Garamond"/>
          <w:sz w:val="24"/>
          <w:szCs w:val="24"/>
          <w:lang w:val="fr-FR"/>
        </w:rPr>
      </w:pPr>
      <w:r w:rsidRPr="00BE60F2">
        <w:rPr>
          <w:rFonts w:ascii="Garamond" w:eastAsia="Garamond" w:hAnsi="Garamond" w:cs="Garamond"/>
          <w:sz w:val="24"/>
          <w:szCs w:val="24"/>
          <w:lang w:val="fr-FR"/>
        </w:rPr>
        <w:t>Introduction</w:t>
      </w:r>
      <w:r w:rsidR="00C94F66" w:rsidRPr="00BE60F2">
        <w:rPr>
          <w:rFonts w:ascii="Garamond" w:eastAsia="Garamond" w:hAnsi="Garamond" w:cs="Garamond"/>
          <w:sz w:val="24"/>
          <w:szCs w:val="24"/>
          <w:lang w:val="fr-FR"/>
        </w:rPr>
        <w:t>………………………………………………………………………</w:t>
      </w:r>
      <w:r w:rsidR="00681F62">
        <w:rPr>
          <w:rFonts w:ascii="Garamond" w:eastAsia="Garamond" w:hAnsi="Garamond" w:cs="Garamond"/>
          <w:sz w:val="24"/>
          <w:szCs w:val="24"/>
          <w:lang w:val="fr-FR"/>
        </w:rPr>
        <w:t>...</w:t>
      </w:r>
      <w:r w:rsidR="008E4D93">
        <w:rPr>
          <w:rFonts w:ascii="Garamond" w:eastAsia="Garamond" w:hAnsi="Garamond" w:cs="Garamond"/>
          <w:sz w:val="24"/>
          <w:szCs w:val="24"/>
          <w:lang w:val="fr-FR"/>
        </w:rPr>
        <w:t>125</w:t>
      </w:r>
    </w:p>
    <w:p w14:paraId="2969D498" w14:textId="12D0E2AD" w:rsidR="000E584F" w:rsidRPr="00BE60F2" w:rsidRDefault="000E584F" w:rsidP="004E3AE3">
      <w:pPr>
        <w:pBdr>
          <w:top w:val="nil"/>
          <w:left w:val="nil"/>
          <w:bottom w:val="nil"/>
          <w:right w:val="nil"/>
          <w:between w:val="nil"/>
        </w:pBdr>
        <w:spacing w:after="200" w:line="360" w:lineRule="auto"/>
        <w:ind w:firstLine="720"/>
        <w:rPr>
          <w:rFonts w:ascii="Garamond" w:eastAsia="Garamond" w:hAnsi="Garamond" w:cs="Garamond"/>
          <w:i/>
          <w:sz w:val="24"/>
          <w:szCs w:val="24"/>
          <w:lang w:val="fr-FR"/>
        </w:rPr>
      </w:pPr>
      <w:r w:rsidRPr="00BE60F2">
        <w:rPr>
          <w:rFonts w:ascii="Garamond" w:eastAsia="Garamond" w:hAnsi="Garamond" w:cs="Garamond"/>
          <w:i/>
          <w:sz w:val="24"/>
          <w:szCs w:val="24"/>
          <w:lang w:val="fr-FR"/>
        </w:rPr>
        <w:lastRenderedPageBreak/>
        <w:t xml:space="preserve">Bal tragique </w:t>
      </w:r>
      <w:r w:rsidR="008A0AB7" w:rsidRPr="00BE60F2">
        <w:rPr>
          <w:rFonts w:ascii="Garamond" w:eastAsia="Garamond" w:hAnsi="Garamond" w:cs="Garamond"/>
          <w:i/>
          <w:sz w:val="24"/>
          <w:szCs w:val="24"/>
          <w:lang w:val="fr-FR"/>
        </w:rPr>
        <w:t>à</w:t>
      </w:r>
      <w:r w:rsidRPr="00BE60F2">
        <w:rPr>
          <w:rFonts w:ascii="Garamond" w:eastAsia="Garamond" w:hAnsi="Garamond" w:cs="Garamond"/>
          <w:i/>
          <w:sz w:val="24"/>
          <w:szCs w:val="24"/>
          <w:lang w:val="fr-FR"/>
        </w:rPr>
        <w:t xml:space="preserve"> Colombe</w:t>
      </w:r>
      <w:r>
        <w:rPr>
          <w:rFonts w:ascii="Garamond" w:eastAsia="Garamond" w:hAnsi="Garamond" w:cs="Garamond"/>
          <w:i/>
          <w:sz w:val="24"/>
          <w:szCs w:val="24"/>
          <w:lang w:val="fr-FR"/>
        </w:rPr>
        <w:t>y</w:t>
      </w:r>
      <w:r w:rsidR="00BE60F2">
        <w:rPr>
          <w:rFonts w:ascii="Garamond" w:eastAsia="Garamond" w:hAnsi="Garamond" w:cs="Garamond"/>
          <w:iCs/>
          <w:sz w:val="24"/>
          <w:szCs w:val="24"/>
          <w:lang w:val="fr-FR"/>
        </w:rPr>
        <w:t>………………………………………………………………</w:t>
      </w:r>
      <w:r w:rsidR="00681F62">
        <w:rPr>
          <w:rFonts w:ascii="Garamond" w:eastAsia="Garamond" w:hAnsi="Garamond" w:cs="Garamond"/>
          <w:iCs/>
          <w:sz w:val="24"/>
          <w:szCs w:val="24"/>
          <w:lang w:val="fr-FR"/>
        </w:rPr>
        <w:t>…</w:t>
      </w:r>
      <w:r w:rsidR="00A91307">
        <w:rPr>
          <w:rFonts w:ascii="Garamond" w:eastAsia="Garamond" w:hAnsi="Garamond" w:cs="Garamond"/>
          <w:iCs/>
          <w:sz w:val="24"/>
          <w:szCs w:val="24"/>
          <w:lang w:val="fr-FR"/>
        </w:rPr>
        <w:t>..</w:t>
      </w:r>
      <w:r w:rsidR="00681F62">
        <w:rPr>
          <w:rFonts w:ascii="Garamond" w:eastAsia="Garamond" w:hAnsi="Garamond" w:cs="Garamond"/>
          <w:iCs/>
          <w:sz w:val="24"/>
          <w:szCs w:val="24"/>
          <w:lang w:val="fr-FR"/>
        </w:rPr>
        <w:t>.</w:t>
      </w:r>
      <w:r w:rsidR="008E4D93">
        <w:rPr>
          <w:rFonts w:ascii="Garamond" w:eastAsia="Garamond" w:hAnsi="Garamond" w:cs="Garamond"/>
          <w:iCs/>
          <w:sz w:val="24"/>
          <w:szCs w:val="24"/>
          <w:lang w:val="fr-FR"/>
        </w:rPr>
        <w:t>132</w:t>
      </w:r>
    </w:p>
    <w:p w14:paraId="3B47BDCE" w14:textId="4E3E5984" w:rsidR="000F31E3" w:rsidRPr="00640A58" w:rsidRDefault="000F31E3" w:rsidP="004E3AE3">
      <w:pPr>
        <w:pBdr>
          <w:top w:val="nil"/>
          <w:left w:val="nil"/>
          <w:bottom w:val="nil"/>
          <w:right w:val="nil"/>
          <w:between w:val="nil"/>
        </w:pBdr>
        <w:spacing w:after="200" w:line="360" w:lineRule="auto"/>
        <w:ind w:firstLine="720"/>
        <w:rPr>
          <w:rFonts w:ascii="Garamond" w:eastAsia="Garamond" w:hAnsi="Garamond" w:cs="Garamond"/>
          <w:sz w:val="24"/>
          <w:szCs w:val="24"/>
        </w:rPr>
      </w:pPr>
      <w:r w:rsidRPr="00640A58">
        <w:rPr>
          <w:rFonts w:ascii="Garamond" w:eastAsia="Garamond" w:hAnsi="Garamond" w:cs="Garamond"/>
          <w:sz w:val="24"/>
          <w:szCs w:val="24"/>
        </w:rPr>
        <w:t xml:space="preserve">From </w:t>
      </w:r>
      <w:r w:rsidRPr="00640A58">
        <w:rPr>
          <w:rFonts w:ascii="Garamond" w:eastAsia="Garamond" w:hAnsi="Garamond" w:cs="Garamond"/>
          <w:i/>
          <w:sz w:val="24"/>
          <w:szCs w:val="24"/>
        </w:rPr>
        <w:t xml:space="preserve">L’Hebdo Hara Kiri </w:t>
      </w:r>
      <w:r w:rsidRPr="00640A58">
        <w:rPr>
          <w:rFonts w:ascii="Garamond" w:eastAsia="Garamond" w:hAnsi="Garamond" w:cs="Garamond"/>
          <w:sz w:val="24"/>
          <w:szCs w:val="24"/>
        </w:rPr>
        <w:t xml:space="preserve">to </w:t>
      </w:r>
      <w:r w:rsidRPr="00640A58">
        <w:rPr>
          <w:rFonts w:ascii="Garamond" w:eastAsia="Garamond" w:hAnsi="Garamond" w:cs="Garamond"/>
          <w:i/>
          <w:sz w:val="24"/>
          <w:szCs w:val="24"/>
        </w:rPr>
        <w:t>Charlie Hebdo</w:t>
      </w:r>
      <w:r w:rsidR="00BE60F2" w:rsidRPr="00640A58">
        <w:rPr>
          <w:rFonts w:ascii="Garamond" w:eastAsia="Garamond" w:hAnsi="Garamond" w:cs="Garamond"/>
          <w:sz w:val="24"/>
          <w:szCs w:val="24"/>
        </w:rPr>
        <w:t>…………………………………………</w:t>
      </w:r>
      <w:r w:rsidR="00681F62" w:rsidRPr="00640A58">
        <w:rPr>
          <w:rFonts w:ascii="Garamond" w:eastAsia="Garamond" w:hAnsi="Garamond" w:cs="Garamond"/>
          <w:sz w:val="24"/>
          <w:szCs w:val="24"/>
        </w:rPr>
        <w:t>…</w:t>
      </w:r>
      <w:r w:rsidR="00A91307" w:rsidRPr="00640A58">
        <w:rPr>
          <w:rFonts w:ascii="Garamond" w:eastAsia="Garamond" w:hAnsi="Garamond" w:cs="Garamond"/>
          <w:sz w:val="24"/>
          <w:szCs w:val="24"/>
        </w:rPr>
        <w:t>.</w:t>
      </w:r>
      <w:r w:rsidR="00681F62" w:rsidRPr="00640A58">
        <w:rPr>
          <w:rFonts w:ascii="Garamond" w:eastAsia="Garamond" w:hAnsi="Garamond" w:cs="Garamond"/>
          <w:sz w:val="24"/>
          <w:szCs w:val="24"/>
        </w:rPr>
        <w:t>…</w:t>
      </w:r>
      <w:r w:rsidR="00E1434D">
        <w:rPr>
          <w:rFonts w:ascii="Garamond" w:eastAsia="Garamond" w:hAnsi="Garamond" w:cs="Garamond"/>
          <w:sz w:val="24"/>
          <w:szCs w:val="24"/>
        </w:rPr>
        <w:t>139</w:t>
      </w:r>
    </w:p>
    <w:p w14:paraId="7D235B10" w14:textId="29F6AE0B" w:rsidR="000F31E3" w:rsidRPr="007D5BEA" w:rsidRDefault="000F31E3" w:rsidP="00A145BA">
      <w:pPr>
        <w:pBdr>
          <w:top w:val="nil"/>
          <w:left w:val="nil"/>
          <w:bottom w:val="nil"/>
          <w:right w:val="nil"/>
          <w:between w:val="nil"/>
        </w:pBdr>
        <w:spacing w:after="200" w:line="360" w:lineRule="auto"/>
        <w:ind w:firstLine="720"/>
        <w:rPr>
          <w:rFonts w:ascii="Garamond" w:eastAsia="Garamond" w:hAnsi="Garamond" w:cs="Garamond"/>
          <w:sz w:val="24"/>
          <w:szCs w:val="24"/>
          <w:lang w:val="de-DE"/>
        </w:rPr>
      </w:pPr>
      <w:r w:rsidRPr="007D5BEA">
        <w:rPr>
          <w:rFonts w:ascii="Garamond" w:eastAsia="Garamond" w:hAnsi="Garamond" w:cs="Garamond"/>
          <w:sz w:val="24"/>
          <w:szCs w:val="24"/>
          <w:lang w:val="de-DE"/>
        </w:rPr>
        <w:t xml:space="preserve">Gender </w:t>
      </w:r>
      <w:r w:rsidR="005F3D43" w:rsidRPr="007D5BEA">
        <w:rPr>
          <w:rFonts w:ascii="Garamond" w:eastAsia="Garamond" w:hAnsi="Garamond" w:cs="Garamond"/>
          <w:sz w:val="24"/>
          <w:szCs w:val="24"/>
          <w:lang w:val="de-DE"/>
        </w:rPr>
        <w:t>p</w:t>
      </w:r>
      <w:r w:rsidRPr="007D5BEA">
        <w:rPr>
          <w:rFonts w:ascii="Garamond" w:eastAsia="Garamond" w:hAnsi="Garamond" w:cs="Garamond"/>
          <w:sz w:val="24"/>
          <w:szCs w:val="24"/>
          <w:lang w:val="de-DE"/>
        </w:rPr>
        <w:t>olitics</w:t>
      </w:r>
      <w:r w:rsidR="00BE60F2" w:rsidRPr="007D5BEA">
        <w:rPr>
          <w:rFonts w:ascii="Garamond" w:eastAsia="Garamond" w:hAnsi="Garamond" w:cs="Garamond"/>
          <w:sz w:val="24"/>
          <w:szCs w:val="24"/>
          <w:lang w:val="de-DE"/>
        </w:rPr>
        <w:t>……………………………………………………………………</w:t>
      </w:r>
      <w:r w:rsidR="005F3D43" w:rsidRPr="007D5BEA">
        <w:rPr>
          <w:rFonts w:ascii="Garamond" w:eastAsia="Garamond" w:hAnsi="Garamond" w:cs="Garamond"/>
          <w:sz w:val="24"/>
          <w:szCs w:val="24"/>
          <w:lang w:val="de-DE"/>
        </w:rPr>
        <w:t>…</w:t>
      </w:r>
      <w:r w:rsidR="00A91307" w:rsidRPr="007D5BEA">
        <w:rPr>
          <w:rFonts w:ascii="Garamond" w:eastAsia="Garamond" w:hAnsi="Garamond" w:cs="Garamond"/>
          <w:sz w:val="24"/>
          <w:szCs w:val="24"/>
          <w:lang w:val="de-DE"/>
        </w:rPr>
        <w:t>..</w:t>
      </w:r>
      <w:r w:rsidR="00BE60F2" w:rsidRPr="007D5BEA">
        <w:rPr>
          <w:rFonts w:ascii="Garamond" w:eastAsia="Garamond" w:hAnsi="Garamond" w:cs="Garamond"/>
          <w:sz w:val="24"/>
          <w:szCs w:val="24"/>
          <w:lang w:val="de-DE"/>
        </w:rPr>
        <w:t>.</w:t>
      </w:r>
      <w:r w:rsidR="00E84483">
        <w:rPr>
          <w:rFonts w:ascii="Garamond" w:eastAsia="Garamond" w:hAnsi="Garamond" w:cs="Garamond"/>
          <w:sz w:val="24"/>
          <w:szCs w:val="24"/>
          <w:lang w:val="de-DE"/>
        </w:rPr>
        <w:t>146</w:t>
      </w:r>
    </w:p>
    <w:p w14:paraId="64899274" w14:textId="7650885D" w:rsidR="000F31E3" w:rsidRPr="007D5BEA" w:rsidRDefault="000F31E3" w:rsidP="00A145BA">
      <w:pPr>
        <w:pBdr>
          <w:top w:val="nil"/>
          <w:left w:val="nil"/>
          <w:bottom w:val="nil"/>
          <w:right w:val="nil"/>
          <w:between w:val="nil"/>
        </w:pBdr>
        <w:spacing w:after="200" w:line="360" w:lineRule="auto"/>
        <w:ind w:firstLine="720"/>
        <w:rPr>
          <w:rFonts w:ascii="Garamond" w:eastAsia="Garamond" w:hAnsi="Garamond" w:cs="Garamond"/>
          <w:sz w:val="24"/>
          <w:szCs w:val="24"/>
          <w:lang w:val="de-DE"/>
        </w:rPr>
      </w:pPr>
      <w:r w:rsidRPr="007D5BEA">
        <w:rPr>
          <w:rFonts w:ascii="Garamond" w:eastAsia="Garamond" w:hAnsi="Garamond" w:cs="Garamond"/>
          <w:sz w:val="24"/>
          <w:szCs w:val="24"/>
          <w:lang w:val="de-DE"/>
        </w:rPr>
        <w:t>Cabu</w:t>
      </w:r>
      <w:r w:rsidR="00BE60F2" w:rsidRPr="007D5BEA">
        <w:rPr>
          <w:rFonts w:ascii="Garamond" w:eastAsia="Garamond" w:hAnsi="Garamond" w:cs="Garamond"/>
          <w:sz w:val="24"/>
          <w:szCs w:val="24"/>
          <w:lang w:val="de-DE"/>
        </w:rPr>
        <w:t>………………………………………………………………………………</w:t>
      </w:r>
      <w:r w:rsidR="005F3D43" w:rsidRPr="007D5BEA">
        <w:rPr>
          <w:rFonts w:ascii="Garamond" w:eastAsia="Garamond" w:hAnsi="Garamond" w:cs="Garamond"/>
          <w:sz w:val="24"/>
          <w:szCs w:val="24"/>
          <w:lang w:val="de-DE"/>
        </w:rPr>
        <w:t>…..</w:t>
      </w:r>
      <w:r w:rsidR="00BE60F2" w:rsidRPr="007D5BEA">
        <w:rPr>
          <w:rFonts w:ascii="Garamond" w:eastAsia="Garamond" w:hAnsi="Garamond" w:cs="Garamond"/>
          <w:sz w:val="24"/>
          <w:szCs w:val="24"/>
          <w:lang w:val="de-DE"/>
        </w:rPr>
        <w:t xml:space="preserve"> </w:t>
      </w:r>
      <w:r w:rsidR="003A5A0B">
        <w:rPr>
          <w:rFonts w:ascii="Garamond" w:eastAsia="Garamond" w:hAnsi="Garamond" w:cs="Garamond"/>
          <w:sz w:val="24"/>
          <w:szCs w:val="24"/>
          <w:lang w:val="de-DE"/>
        </w:rPr>
        <w:t>149</w:t>
      </w:r>
    </w:p>
    <w:p w14:paraId="1F12B74A" w14:textId="443DE07C" w:rsidR="000F31E3" w:rsidRPr="007D5BEA" w:rsidRDefault="000F31E3" w:rsidP="00A145BA">
      <w:pPr>
        <w:pBdr>
          <w:top w:val="nil"/>
          <w:left w:val="nil"/>
          <w:bottom w:val="nil"/>
          <w:right w:val="nil"/>
          <w:between w:val="nil"/>
        </w:pBdr>
        <w:spacing w:after="200" w:line="360" w:lineRule="auto"/>
        <w:ind w:firstLine="720"/>
        <w:rPr>
          <w:rFonts w:ascii="Garamond" w:eastAsia="Garamond" w:hAnsi="Garamond" w:cs="Garamond"/>
          <w:sz w:val="24"/>
          <w:szCs w:val="24"/>
          <w:lang w:val="de-DE"/>
        </w:rPr>
      </w:pPr>
      <w:r w:rsidRPr="007D5BEA">
        <w:rPr>
          <w:rFonts w:ascii="Garamond" w:eastAsia="Garamond" w:hAnsi="Garamond" w:cs="Garamond"/>
          <w:sz w:val="24"/>
          <w:szCs w:val="24"/>
          <w:lang w:val="de-DE"/>
        </w:rPr>
        <w:t>Reiser</w:t>
      </w:r>
      <w:r w:rsidR="00BE60F2" w:rsidRPr="007D5BEA">
        <w:rPr>
          <w:rFonts w:ascii="Garamond" w:eastAsia="Garamond" w:hAnsi="Garamond" w:cs="Garamond"/>
          <w:sz w:val="24"/>
          <w:szCs w:val="24"/>
          <w:lang w:val="de-DE"/>
        </w:rPr>
        <w:t>………………………………………………………………………………</w:t>
      </w:r>
      <w:r w:rsidR="005F3D43" w:rsidRPr="007D5BEA">
        <w:rPr>
          <w:rFonts w:ascii="Garamond" w:eastAsia="Garamond" w:hAnsi="Garamond" w:cs="Garamond"/>
          <w:sz w:val="24"/>
          <w:szCs w:val="24"/>
          <w:lang w:val="de-DE"/>
        </w:rPr>
        <w:t>…..</w:t>
      </w:r>
      <w:r w:rsidR="003A5A0B">
        <w:rPr>
          <w:rFonts w:ascii="Garamond" w:eastAsia="Garamond" w:hAnsi="Garamond" w:cs="Garamond"/>
          <w:sz w:val="24"/>
          <w:szCs w:val="24"/>
          <w:lang w:val="de-DE"/>
        </w:rPr>
        <w:t>157</w:t>
      </w:r>
    </w:p>
    <w:p w14:paraId="08AAEDDA" w14:textId="7B4B66B9" w:rsidR="000F31E3" w:rsidRPr="007D5BEA" w:rsidRDefault="000F31E3" w:rsidP="00A145BA">
      <w:pPr>
        <w:pBdr>
          <w:top w:val="nil"/>
          <w:left w:val="nil"/>
          <w:bottom w:val="nil"/>
          <w:right w:val="nil"/>
          <w:between w:val="nil"/>
        </w:pBdr>
        <w:spacing w:after="200" w:line="360" w:lineRule="auto"/>
        <w:ind w:firstLine="720"/>
        <w:rPr>
          <w:rFonts w:ascii="Garamond" w:eastAsia="Garamond" w:hAnsi="Garamond" w:cs="Garamond"/>
          <w:sz w:val="24"/>
          <w:szCs w:val="24"/>
          <w:lang w:val="de-DE"/>
        </w:rPr>
      </w:pPr>
      <w:r w:rsidRPr="007D5BEA">
        <w:rPr>
          <w:rFonts w:ascii="Garamond" w:eastAsia="Garamond" w:hAnsi="Garamond" w:cs="Garamond"/>
          <w:sz w:val="24"/>
          <w:szCs w:val="24"/>
          <w:lang w:val="de-DE"/>
        </w:rPr>
        <w:t>Wolinski</w:t>
      </w:r>
      <w:r w:rsidR="00BE60F2" w:rsidRPr="007D5BEA">
        <w:rPr>
          <w:rFonts w:ascii="Garamond" w:eastAsia="Garamond" w:hAnsi="Garamond" w:cs="Garamond"/>
          <w:sz w:val="24"/>
          <w:szCs w:val="24"/>
          <w:lang w:val="de-DE"/>
        </w:rPr>
        <w:t>……………………………………………………………………………</w:t>
      </w:r>
      <w:r w:rsidR="002532C8" w:rsidRPr="007D5BEA">
        <w:rPr>
          <w:rFonts w:ascii="Garamond" w:eastAsia="Garamond" w:hAnsi="Garamond" w:cs="Garamond"/>
          <w:sz w:val="24"/>
          <w:szCs w:val="24"/>
          <w:lang w:val="de-DE"/>
        </w:rPr>
        <w:t>…..</w:t>
      </w:r>
      <w:r w:rsidR="00EA6295">
        <w:rPr>
          <w:rFonts w:ascii="Garamond" w:eastAsia="Garamond" w:hAnsi="Garamond" w:cs="Garamond"/>
          <w:sz w:val="24"/>
          <w:szCs w:val="24"/>
          <w:lang w:val="de-DE"/>
        </w:rPr>
        <w:t>166</w:t>
      </w:r>
    </w:p>
    <w:p w14:paraId="61A3968E" w14:textId="135E013E" w:rsidR="004A528E" w:rsidRPr="005B0F77" w:rsidRDefault="004A528E" w:rsidP="00A145BA">
      <w:pPr>
        <w:pBdr>
          <w:top w:val="nil"/>
          <w:left w:val="nil"/>
          <w:bottom w:val="nil"/>
          <w:right w:val="nil"/>
          <w:between w:val="nil"/>
        </w:pBdr>
        <w:spacing w:after="200" w:line="360" w:lineRule="auto"/>
        <w:ind w:firstLine="720"/>
        <w:rPr>
          <w:rFonts w:ascii="Garamond" w:eastAsia="Garamond" w:hAnsi="Garamond" w:cs="Garamond"/>
          <w:sz w:val="24"/>
          <w:szCs w:val="24"/>
          <w:lang w:val="de-DE"/>
        </w:rPr>
      </w:pPr>
      <w:r w:rsidRPr="005B0F77">
        <w:rPr>
          <w:rFonts w:ascii="Garamond" w:eastAsia="Garamond" w:hAnsi="Garamond" w:cs="Garamond"/>
          <w:sz w:val="24"/>
          <w:szCs w:val="24"/>
          <w:lang w:val="de-DE"/>
        </w:rPr>
        <w:t xml:space="preserve">Conclusion: The fall of the </w:t>
      </w:r>
      <w:r w:rsidR="00B07180" w:rsidRPr="005B0F77">
        <w:rPr>
          <w:rFonts w:ascii="Garamond" w:eastAsia="Garamond" w:hAnsi="Garamond" w:cs="Garamond"/>
          <w:i/>
          <w:sz w:val="24"/>
          <w:szCs w:val="24"/>
          <w:lang w:val="de-DE"/>
        </w:rPr>
        <w:t xml:space="preserve">Bête et Méchant </w:t>
      </w:r>
      <w:r w:rsidRPr="005B0F77">
        <w:rPr>
          <w:rFonts w:ascii="Garamond" w:eastAsia="Garamond" w:hAnsi="Garamond" w:cs="Garamond"/>
          <w:sz w:val="24"/>
          <w:szCs w:val="24"/>
          <w:lang w:val="de-DE"/>
        </w:rPr>
        <w:t>ent</w:t>
      </w:r>
      <w:r w:rsidR="00423AC0" w:rsidRPr="005B0F77">
        <w:rPr>
          <w:rFonts w:ascii="Garamond" w:eastAsia="Garamond" w:hAnsi="Garamond" w:cs="Garamond"/>
          <w:sz w:val="24"/>
          <w:szCs w:val="24"/>
          <w:lang w:val="de-DE"/>
        </w:rPr>
        <w:t>reprise</w:t>
      </w:r>
      <w:r w:rsidR="00BE60F2" w:rsidRPr="005B0F77">
        <w:rPr>
          <w:rFonts w:ascii="Garamond" w:eastAsia="Garamond" w:hAnsi="Garamond" w:cs="Garamond"/>
          <w:sz w:val="24"/>
          <w:szCs w:val="24"/>
          <w:lang w:val="de-DE"/>
        </w:rPr>
        <w:t>………………………………</w:t>
      </w:r>
      <w:r w:rsidR="007D2279" w:rsidRPr="005B0F77">
        <w:rPr>
          <w:rFonts w:ascii="Garamond" w:eastAsia="Garamond" w:hAnsi="Garamond" w:cs="Garamond"/>
          <w:sz w:val="24"/>
          <w:szCs w:val="24"/>
          <w:lang w:val="de-DE"/>
        </w:rPr>
        <w:t>……</w:t>
      </w:r>
      <w:r w:rsidR="001059B4">
        <w:rPr>
          <w:rFonts w:ascii="Garamond" w:eastAsia="Garamond" w:hAnsi="Garamond" w:cs="Garamond"/>
          <w:sz w:val="24"/>
          <w:szCs w:val="24"/>
          <w:lang w:val="de-DE"/>
        </w:rPr>
        <w:t>169</w:t>
      </w:r>
    </w:p>
    <w:p w14:paraId="24694EEF" w14:textId="1862754D" w:rsidR="00DA0995" w:rsidRPr="005B0F77" w:rsidRDefault="00DA0995">
      <w:pPr>
        <w:pBdr>
          <w:top w:val="nil"/>
          <w:left w:val="nil"/>
          <w:bottom w:val="nil"/>
          <w:right w:val="nil"/>
          <w:between w:val="nil"/>
        </w:pBdr>
        <w:spacing w:after="200" w:line="360" w:lineRule="auto"/>
        <w:rPr>
          <w:rFonts w:ascii="Garamond" w:eastAsia="Garamond" w:hAnsi="Garamond" w:cs="Garamond"/>
          <w:b/>
          <w:sz w:val="24"/>
          <w:szCs w:val="24"/>
          <w:lang w:val="de-DE"/>
        </w:rPr>
      </w:pPr>
      <w:r w:rsidRPr="005B0F77">
        <w:rPr>
          <w:rFonts w:ascii="Garamond" w:eastAsia="Garamond" w:hAnsi="Garamond" w:cs="Garamond"/>
          <w:b/>
          <w:sz w:val="24"/>
          <w:szCs w:val="24"/>
          <w:lang w:val="de-DE"/>
        </w:rPr>
        <w:t xml:space="preserve">III: The Nouveau </w:t>
      </w:r>
      <w:r w:rsidRPr="005B0F77">
        <w:rPr>
          <w:rFonts w:ascii="Garamond" w:eastAsia="Garamond" w:hAnsi="Garamond" w:cs="Garamond"/>
          <w:b/>
          <w:i/>
          <w:sz w:val="24"/>
          <w:szCs w:val="24"/>
          <w:lang w:val="de-DE"/>
        </w:rPr>
        <w:t>Charlie Hebdo</w:t>
      </w:r>
      <w:r w:rsidRPr="005B0F77">
        <w:rPr>
          <w:rFonts w:ascii="Garamond" w:eastAsia="Garamond" w:hAnsi="Garamond" w:cs="Garamond"/>
          <w:b/>
          <w:sz w:val="24"/>
          <w:szCs w:val="24"/>
          <w:lang w:val="de-DE"/>
        </w:rPr>
        <w:t xml:space="preserve"> </w:t>
      </w:r>
      <w:r w:rsidR="009702AB" w:rsidRPr="005B0F77">
        <w:rPr>
          <w:rFonts w:ascii="Garamond" w:eastAsia="Garamond" w:hAnsi="Garamond" w:cs="Garamond"/>
          <w:b/>
          <w:sz w:val="24"/>
          <w:szCs w:val="24"/>
          <w:lang w:val="de-DE"/>
        </w:rPr>
        <w:t>1992-2009</w:t>
      </w:r>
      <w:r w:rsidR="002532C8" w:rsidRPr="005B0F77">
        <w:rPr>
          <w:rFonts w:ascii="Garamond" w:eastAsia="Garamond" w:hAnsi="Garamond" w:cs="Garamond"/>
          <w:b/>
          <w:sz w:val="24"/>
          <w:szCs w:val="24"/>
          <w:lang w:val="de-DE"/>
        </w:rPr>
        <w:t>…………………………………………</w:t>
      </w:r>
      <w:r w:rsidR="007D2279" w:rsidRPr="005B0F77">
        <w:rPr>
          <w:rFonts w:ascii="Garamond" w:eastAsia="Garamond" w:hAnsi="Garamond" w:cs="Garamond"/>
          <w:b/>
          <w:sz w:val="24"/>
          <w:szCs w:val="24"/>
          <w:lang w:val="de-DE"/>
        </w:rPr>
        <w:t>……</w:t>
      </w:r>
      <w:r w:rsidR="002532C8" w:rsidRPr="005B0F77">
        <w:rPr>
          <w:rFonts w:ascii="Garamond" w:eastAsia="Garamond" w:hAnsi="Garamond" w:cs="Garamond"/>
          <w:b/>
          <w:sz w:val="24"/>
          <w:szCs w:val="24"/>
          <w:lang w:val="de-DE"/>
        </w:rPr>
        <w:t>.</w:t>
      </w:r>
      <w:r w:rsidR="001059B4">
        <w:rPr>
          <w:rFonts w:ascii="Garamond" w:eastAsia="Garamond" w:hAnsi="Garamond" w:cs="Garamond"/>
          <w:b/>
          <w:sz w:val="24"/>
          <w:szCs w:val="24"/>
          <w:lang w:val="de-DE"/>
        </w:rPr>
        <w:t>175</w:t>
      </w:r>
    </w:p>
    <w:p w14:paraId="33F5D131" w14:textId="143AD348" w:rsidR="00423AC0" w:rsidRPr="005B0F77" w:rsidRDefault="00423AC0" w:rsidP="00A145BA">
      <w:pPr>
        <w:pBdr>
          <w:top w:val="nil"/>
          <w:left w:val="nil"/>
          <w:bottom w:val="nil"/>
          <w:right w:val="nil"/>
          <w:between w:val="nil"/>
        </w:pBdr>
        <w:spacing w:after="200" w:line="360" w:lineRule="auto"/>
        <w:ind w:firstLine="720"/>
        <w:rPr>
          <w:rFonts w:ascii="Garamond" w:eastAsia="Garamond" w:hAnsi="Garamond" w:cs="Garamond"/>
          <w:sz w:val="24"/>
          <w:szCs w:val="24"/>
          <w:lang w:val="de-DE"/>
        </w:rPr>
      </w:pPr>
      <w:r w:rsidRPr="005B0F77">
        <w:rPr>
          <w:rFonts w:ascii="Garamond" w:eastAsia="Garamond" w:hAnsi="Garamond" w:cs="Garamond"/>
          <w:sz w:val="24"/>
          <w:szCs w:val="24"/>
          <w:lang w:val="de-DE"/>
        </w:rPr>
        <w:t>Introduction</w:t>
      </w:r>
      <w:r w:rsidR="009573C2" w:rsidRPr="005B0F77">
        <w:rPr>
          <w:rFonts w:ascii="Garamond" w:eastAsia="Garamond" w:hAnsi="Garamond" w:cs="Garamond"/>
          <w:sz w:val="24"/>
          <w:szCs w:val="24"/>
          <w:lang w:val="de-DE"/>
        </w:rPr>
        <w:t>………………………………………………………………………</w:t>
      </w:r>
      <w:r w:rsidR="007D2279" w:rsidRPr="005B0F77">
        <w:rPr>
          <w:rFonts w:ascii="Garamond" w:eastAsia="Garamond" w:hAnsi="Garamond" w:cs="Garamond"/>
          <w:sz w:val="24"/>
          <w:szCs w:val="24"/>
          <w:lang w:val="de-DE"/>
        </w:rPr>
        <w:t>……</w:t>
      </w:r>
      <w:r w:rsidR="000F2520">
        <w:rPr>
          <w:rFonts w:ascii="Garamond" w:eastAsia="Garamond" w:hAnsi="Garamond" w:cs="Garamond"/>
          <w:sz w:val="24"/>
          <w:szCs w:val="24"/>
          <w:lang w:val="de-DE"/>
        </w:rPr>
        <w:t>175</w:t>
      </w:r>
    </w:p>
    <w:p w14:paraId="56C6D2C5" w14:textId="2DD2F9C6" w:rsidR="00423AC0" w:rsidRPr="005B0F77" w:rsidRDefault="00423AC0" w:rsidP="00A145BA">
      <w:pPr>
        <w:pBdr>
          <w:top w:val="nil"/>
          <w:left w:val="nil"/>
          <w:bottom w:val="nil"/>
          <w:right w:val="nil"/>
          <w:between w:val="nil"/>
        </w:pBdr>
        <w:spacing w:after="200" w:line="360" w:lineRule="auto"/>
        <w:ind w:firstLine="720"/>
        <w:rPr>
          <w:rFonts w:ascii="Garamond" w:eastAsia="Garamond" w:hAnsi="Garamond" w:cs="Garamond"/>
          <w:sz w:val="24"/>
          <w:szCs w:val="24"/>
          <w:lang w:val="de-DE"/>
        </w:rPr>
      </w:pPr>
      <w:r w:rsidRPr="005B0F77">
        <w:rPr>
          <w:rFonts w:ascii="Garamond" w:eastAsia="Garamond" w:hAnsi="Garamond" w:cs="Garamond"/>
          <w:sz w:val="24"/>
          <w:szCs w:val="24"/>
          <w:lang w:val="de-DE"/>
        </w:rPr>
        <w:t>Philippe Val</w:t>
      </w:r>
      <w:r w:rsidR="00635ED2" w:rsidRPr="005B0F77">
        <w:rPr>
          <w:rFonts w:ascii="Garamond" w:eastAsia="Garamond" w:hAnsi="Garamond" w:cs="Garamond"/>
          <w:sz w:val="24"/>
          <w:szCs w:val="24"/>
          <w:lang w:val="de-DE"/>
        </w:rPr>
        <w:t xml:space="preserve"> in, </w:t>
      </w:r>
      <w:r w:rsidR="00B07180" w:rsidRPr="005B0F77">
        <w:rPr>
          <w:rFonts w:ascii="Garamond" w:eastAsia="Garamond" w:hAnsi="Garamond" w:cs="Garamond"/>
          <w:sz w:val="24"/>
          <w:szCs w:val="24"/>
          <w:lang w:val="de-DE"/>
        </w:rPr>
        <w:t>François</w:t>
      </w:r>
      <w:r w:rsidR="00635ED2" w:rsidRPr="005B0F77">
        <w:rPr>
          <w:rFonts w:ascii="Garamond" w:eastAsia="Garamond" w:hAnsi="Garamond" w:cs="Garamond"/>
          <w:sz w:val="24"/>
          <w:szCs w:val="24"/>
          <w:lang w:val="de-DE"/>
        </w:rPr>
        <w:t xml:space="preserve"> Cavanna out</w:t>
      </w:r>
      <w:r w:rsidR="009573C2" w:rsidRPr="005B0F77">
        <w:rPr>
          <w:rFonts w:ascii="Garamond" w:eastAsia="Garamond" w:hAnsi="Garamond" w:cs="Garamond"/>
          <w:sz w:val="24"/>
          <w:szCs w:val="24"/>
          <w:lang w:val="de-DE"/>
        </w:rPr>
        <w:t>……………………………………………</w:t>
      </w:r>
      <w:r w:rsidR="007D2279" w:rsidRPr="005B0F77">
        <w:rPr>
          <w:rFonts w:ascii="Garamond" w:eastAsia="Garamond" w:hAnsi="Garamond" w:cs="Garamond"/>
          <w:sz w:val="24"/>
          <w:szCs w:val="24"/>
          <w:lang w:val="de-DE"/>
        </w:rPr>
        <w:t>……</w:t>
      </w:r>
      <w:r w:rsidR="00420C0C">
        <w:rPr>
          <w:rFonts w:ascii="Garamond" w:eastAsia="Garamond" w:hAnsi="Garamond" w:cs="Garamond"/>
          <w:sz w:val="24"/>
          <w:szCs w:val="24"/>
          <w:lang w:val="de-DE"/>
        </w:rPr>
        <w:t>183</w:t>
      </w:r>
      <w:r w:rsidR="007D5BEA" w:rsidRPr="005B0F77">
        <w:rPr>
          <w:rFonts w:ascii="Garamond" w:eastAsia="Garamond" w:hAnsi="Garamond" w:cs="Garamond"/>
          <w:sz w:val="24"/>
          <w:szCs w:val="24"/>
          <w:lang w:val="de-DE"/>
        </w:rPr>
        <w:t>2</w:t>
      </w:r>
    </w:p>
    <w:p w14:paraId="756D09FB" w14:textId="11C4E438" w:rsidR="00635ED2" w:rsidRPr="00F23C3D" w:rsidRDefault="00635ED2" w:rsidP="00A145BA">
      <w:pPr>
        <w:pBdr>
          <w:top w:val="nil"/>
          <w:left w:val="nil"/>
          <w:bottom w:val="nil"/>
          <w:right w:val="nil"/>
          <w:between w:val="nil"/>
        </w:pBdr>
        <w:spacing w:after="200" w:line="360" w:lineRule="auto"/>
        <w:ind w:firstLine="720"/>
        <w:rPr>
          <w:rFonts w:ascii="Garamond" w:eastAsia="Garamond" w:hAnsi="Garamond" w:cs="Garamond"/>
          <w:sz w:val="24"/>
          <w:szCs w:val="24"/>
          <w:lang w:val="fr-FR"/>
        </w:rPr>
      </w:pPr>
      <w:r w:rsidRPr="00D514C0">
        <w:rPr>
          <w:rFonts w:ascii="Garamond" w:eastAsia="Garamond" w:hAnsi="Garamond" w:cs="Garamond"/>
          <w:sz w:val="24"/>
          <w:szCs w:val="24"/>
          <w:lang w:val="fr-FR"/>
        </w:rPr>
        <w:t xml:space="preserve">The Nouveau </w:t>
      </w:r>
      <w:r w:rsidRPr="00D514C0">
        <w:rPr>
          <w:rFonts w:ascii="Garamond" w:eastAsia="Garamond" w:hAnsi="Garamond" w:cs="Garamond"/>
          <w:i/>
          <w:sz w:val="24"/>
          <w:szCs w:val="24"/>
          <w:lang w:val="fr-FR"/>
        </w:rPr>
        <w:t>Charlie</w:t>
      </w:r>
      <w:r w:rsidR="009573C2">
        <w:rPr>
          <w:rFonts w:ascii="Garamond" w:eastAsia="Garamond" w:hAnsi="Garamond" w:cs="Garamond"/>
          <w:i/>
          <w:sz w:val="24"/>
          <w:szCs w:val="24"/>
          <w:lang w:val="fr-FR"/>
        </w:rPr>
        <w:t>………………………………………………………………</w:t>
      </w:r>
      <w:r w:rsidR="00F23C3D">
        <w:rPr>
          <w:rFonts w:ascii="Garamond" w:eastAsia="Garamond" w:hAnsi="Garamond" w:cs="Garamond"/>
          <w:i/>
          <w:sz w:val="24"/>
          <w:szCs w:val="24"/>
          <w:lang w:val="fr-FR"/>
        </w:rPr>
        <w:t>…..</w:t>
      </w:r>
      <w:r w:rsidR="009573C2">
        <w:rPr>
          <w:rFonts w:ascii="Garamond" w:eastAsia="Garamond" w:hAnsi="Garamond" w:cs="Garamond"/>
          <w:i/>
          <w:sz w:val="24"/>
          <w:szCs w:val="24"/>
          <w:lang w:val="fr-FR"/>
        </w:rPr>
        <w:t>..</w:t>
      </w:r>
      <w:r w:rsidR="00420C0C">
        <w:rPr>
          <w:rFonts w:ascii="Garamond" w:eastAsia="Garamond" w:hAnsi="Garamond" w:cs="Garamond"/>
          <w:sz w:val="24"/>
          <w:szCs w:val="24"/>
          <w:lang w:val="fr-FR"/>
        </w:rPr>
        <w:t>192</w:t>
      </w:r>
    </w:p>
    <w:p w14:paraId="636910B8" w14:textId="57949ADB" w:rsidR="00635ED2" w:rsidRPr="00D514C0" w:rsidRDefault="00635ED2" w:rsidP="00A145BA">
      <w:pPr>
        <w:pBdr>
          <w:top w:val="nil"/>
          <w:left w:val="nil"/>
          <w:bottom w:val="nil"/>
          <w:right w:val="nil"/>
          <w:between w:val="nil"/>
        </w:pBdr>
        <w:spacing w:after="200" w:line="360" w:lineRule="auto"/>
        <w:ind w:firstLine="720"/>
        <w:rPr>
          <w:rFonts w:ascii="Garamond" w:eastAsia="Garamond" w:hAnsi="Garamond" w:cs="Garamond"/>
          <w:sz w:val="24"/>
          <w:szCs w:val="24"/>
          <w:lang w:val="fr-FR"/>
        </w:rPr>
      </w:pPr>
      <w:r w:rsidRPr="007D2279">
        <w:rPr>
          <w:rFonts w:ascii="Garamond" w:eastAsia="Garamond" w:hAnsi="Garamond" w:cs="Garamond"/>
          <w:i/>
          <w:sz w:val="24"/>
          <w:szCs w:val="24"/>
          <w:lang w:val="fr-FR"/>
        </w:rPr>
        <w:t xml:space="preserve">Pour Aller </w:t>
      </w:r>
      <w:r w:rsidR="00A145BA" w:rsidRPr="007D2279">
        <w:rPr>
          <w:rFonts w:ascii="Garamond" w:eastAsia="Garamond" w:hAnsi="Garamond" w:cs="Garamond"/>
          <w:i/>
          <w:sz w:val="24"/>
          <w:szCs w:val="24"/>
          <w:lang w:val="fr-FR"/>
        </w:rPr>
        <w:t>à</w:t>
      </w:r>
      <w:r w:rsidRPr="007D2279">
        <w:rPr>
          <w:rFonts w:ascii="Garamond" w:eastAsia="Garamond" w:hAnsi="Garamond" w:cs="Garamond"/>
          <w:i/>
          <w:sz w:val="24"/>
          <w:szCs w:val="24"/>
          <w:lang w:val="fr-FR"/>
        </w:rPr>
        <w:t xml:space="preserve"> gauche</w:t>
      </w:r>
      <w:r w:rsidR="009573C2">
        <w:rPr>
          <w:rFonts w:ascii="Garamond" w:eastAsia="Garamond" w:hAnsi="Garamond" w:cs="Garamond"/>
          <w:sz w:val="24"/>
          <w:szCs w:val="24"/>
          <w:lang w:val="fr-FR"/>
        </w:rPr>
        <w:t>..…………………………………</w:t>
      </w:r>
      <w:r w:rsidR="004E0FBE">
        <w:rPr>
          <w:rFonts w:ascii="Garamond" w:eastAsia="Garamond" w:hAnsi="Garamond" w:cs="Garamond"/>
          <w:sz w:val="24"/>
          <w:szCs w:val="24"/>
          <w:lang w:val="fr-FR"/>
        </w:rPr>
        <w:t>…</w:t>
      </w:r>
      <w:r w:rsidR="009573C2">
        <w:rPr>
          <w:rFonts w:ascii="Garamond" w:eastAsia="Garamond" w:hAnsi="Garamond" w:cs="Garamond"/>
          <w:sz w:val="24"/>
          <w:szCs w:val="24"/>
          <w:lang w:val="fr-FR"/>
        </w:rPr>
        <w:t>…………………………………</w:t>
      </w:r>
      <w:r w:rsidR="00AE5885">
        <w:rPr>
          <w:rFonts w:ascii="Garamond" w:eastAsia="Garamond" w:hAnsi="Garamond" w:cs="Garamond"/>
          <w:sz w:val="24"/>
          <w:szCs w:val="24"/>
          <w:lang w:val="fr-FR"/>
        </w:rPr>
        <w:t>2</w:t>
      </w:r>
      <w:r w:rsidR="00A566BD">
        <w:rPr>
          <w:rFonts w:ascii="Garamond" w:eastAsia="Garamond" w:hAnsi="Garamond" w:cs="Garamond"/>
          <w:sz w:val="24"/>
          <w:szCs w:val="24"/>
          <w:lang w:val="fr-FR"/>
        </w:rPr>
        <w:t>09</w:t>
      </w:r>
    </w:p>
    <w:p w14:paraId="4D202DDB" w14:textId="7FD16175" w:rsidR="00467121" w:rsidRPr="00306D56" w:rsidRDefault="00433E31" w:rsidP="00A145BA">
      <w:pPr>
        <w:pBdr>
          <w:top w:val="nil"/>
          <w:left w:val="nil"/>
          <w:bottom w:val="nil"/>
          <w:right w:val="nil"/>
          <w:between w:val="nil"/>
        </w:pBdr>
        <w:spacing w:after="200" w:line="360" w:lineRule="auto"/>
        <w:ind w:firstLine="720"/>
        <w:rPr>
          <w:rFonts w:ascii="Garamond" w:eastAsia="Garamond" w:hAnsi="Garamond" w:cs="Garamond"/>
          <w:sz w:val="24"/>
          <w:szCs w:val="24"/>
        </w:rPr>
      </w:pPr>
      <w:r w:rsidRPr="00306D56">
        <w:rPr>
          <w:rFonts w:ascii="Garamond" w:eastAsia="Garamond" w:hAnsi="Garamond" w:cs="Garamond"/>
          <w:sz w:val="24"/>
          <w:szCs w:val="24"/>
        </w:rPr>
        <w:t>Anti-Zionism, Anti-Semitism: the amalgamation</w:t>
      </w:r>
      <w:r w:rsidR="009573C2">
        <w:rPr>
          <w:rFonts w:ascii="Garamond" w:eastAsia="Garamond" w:hAnsi="Garamond" w:cs="Garamond"/>
          <w:sz w:val="24"/>
          <w:szCs w:val="24"/>
        </w:rPr>
        <w:t>....................................................................</w:t>
      </w:r>
      <w:r w:rsidR="00CA7C7E">
        <w:rPr>
          <w:rFonts w:ascii="Garamond" w:eastAsia="Garamond" w:hAnsi="Garamond" w:cs="Garamond"/>
          <w:sz w:val="24"/>
          <w:szCs w:val="24"/>
        </w:rPr>
        <w:t>..</w:t>
      </w:r>
      <w:r w:rsidR="00AE5885">
        <w:rPr>
          <w:rFonts w:ascii="Garamond" w:eastAsia="Garamond" w:hAnsi="Garamond" w:cs="Garamond"/>
          <w:sz w:val="24"/>
          <w:szCs w:val="24"/>
        </w:rPr>
        <w:t>2</w:t>
      </w:r>
      <w:r w:rsidR="00A566BD">
        <w:rPr>
          <w:rFonts w:ascii="Garamond" w:eastAsia="Garamond" w:hAnsi="Garamond" w:cs="Garamond"/>
          <w:sz w:val="24"/>
          <w:szCs w:val="24"/>
        </w:rPr>
        <w:t>14</w:t>
      </w:r>
    </w:p>
    <w:p w14:paraId="7E26DF7E" w14:textId="1E94BC6B" w:rsidR="005C2180" w:rsidRPr="00306D56" w:rsidRDefault="005C2180" w:rsidP="00A145BA">
      <w:pPr>
        <w:pBdr>
          <w:top w:val="nil"/>
          <w:left w:val="nil"/>
          <w:bottom w:val="nil"/>
          <w:right w:val="nil"/>
          <w:between w:val="nil"/>
        </w:pBdr>
        <w:spacing w:after="200" w:line="360" w:lineRule="auto"/>
        <w:ind w:firstLine="720"/>
        <w:rPr>
          <w:rFonts w:ascii="Garamond" w:eastAsia="Garamond" w:hAnsi="Garamond" w:cs="Garamond"/>
          <w:sz w:val="24"/>
          <w:szCs w:val="24"/>
        </w:rPr>
      </w:pPr>
      <w:r w:rsidRPr="00306D56">
        <w:rPr>
          <w:rFonts w:ascii="Garamond" w:eastAsia="Garamond" w:hAnsi="Garamond" w:cs="Garamond"/>
          <w:sz w:val="24"/>
          <w:szCs w:val="24"/>
        </w:rPr>
        <w:t>September 11, 2001</w:t>
      </w:r>
      <w:r w:rsidR="009573C2">
        <w:rPr>
          <w:rFonts w:ascii="Garamond" w:eastAsia="Garamond" w:hAnsi="Garamond" w:cs="Garamond"/>
          <w:sz w:val="24"/>
          <w:szCs w:val="24"/>
        </w:rPr>
        <w:t>.............................................................................................................</w:t>
      </w:r>
      <w:r w:rsidR="00D20C7D">
        <w:rPr>
          <w:rFonts w:ascii="Garamond" w:eastAsia="Garamond" w:hAnsi="Garamond" w:cs="Garamond"/>
          <w:sz w:val="24"/>
          <w:szCs w:val="24"/>
        </w:rPr>
        <w:t>..........</w:t>
      </w:r>
      <w:r w:rsidR="009573C2">
        <w:rPr>
          <w:rFonts w:ascii="Garamond" w:eastAsia="Garamond" w:hAnsi="Garamond" w:cs="Garamond"/>
          <w:sz w:val="24"/>
          <w:szCs w:val="24"/>
        </w:rPr>
        <w:t>.</w:t>
      </w:r>
      <w:r w:rsidR="00CA7C7E">
        <w:rPr>
          <w:rFonts w:ascii="Garamond" w:eastAsia="Garamond" w:hAnsi="Garamond" w:cs="Garamond"/>
          <w:sz w:val="24"/>
          <w:szCs w:val="24"/>
        </w:rPr>
        <w:t>2</w:t>
      </w:r>
      <w:r w:rsidR="00AD260A">
        <w:rPr>
          <w:rFonts w:ascii="Garamond" w:eastAsia="Garamond" w:hAnsi="Garamond" w:cs="Garamond"/>
          <w:sz w:val="24"/>
          <w:szCs w:val="24"/>
        </w:rPr>
        <w:t>24</w:t>
      </w:r>
    </w:p>
    <w:p w14:paraId="2AC9E2DC" w14:textId="4B0D1289" w:rsidR="005C2180" w:rsidRPr="00306D56" w:rsidRDefault="005C2180" w:rsidP="00A145BA">
      <w:pPr>
        <w:pBdr>
          <w:top w:val="nil"/>
          <w:left w:val="nil"/>
          <w:bottom w:val="nil"/>
          <w:right w:val="nil"/>
          <w:between w:val="nil"/>
        </w:pBdr>
        <w:spacing w:after="200" w:line="360" w:lineRule="auto"/>
        <w:ind w:firstLine="720"/>
        <w:rPr>
          <w:rFonts w:ascii="Garamond" w:eastAsia="Garamond" w:hAnsi="Garamond" w:cs="Garamond"/>
          <w:sz w:val="24"/>
          <w:szCs w:val="24"/>
        </w:rPr>
      </w:pPr>
      <w:r w:rsidRPr="00306D56">
        <w:rPr>
          <w:rFonts w:ascii="Garamond" w:eastAsia="Garamond" w:hAnsi="Garamond" w:cs="Garamond"/>
          <w:sz w:val="24"/>
          <w:szCs w:val="24"/>
        </w:rPr>
        <w:t>The 2005 Banlieues Riots</w:t>
      </w:r>
      <w:r w:rsidR="009573C2">
        <w:rPr>
          <w:rFonts w:ascii="Garamond" w:eastAsia="Garamond" w:hAnsi="Garamond" w:cs="Garamond"/>
          <w:sz w:val="24"/>
          <w:szCs w:val="24"/>
        </w:rPr>
        <w:t>......................................................................................................</w:t>
      </w:r>
      <w:r w:rsidR="00D20C7D">
        <w:rPr>
          <w:rFonts w:ascii="Garamond" w:eastAsia="Garamond" w:hAnsi="Garamond" w:cs="Garamond"/>
          <w:sz w:val="24"/>
          <w:szCs w:val="24"/>
        </w:rPr>
        <w:t>........</w:t>
      </w:r>
      <w:r w:rsidR="00AD260A">
        <w:rPr>
          <w:rFonts w:ascii="Garamond" w:eastAsia="Garamond" w:hAnsi="Garamond" w:cs="Garamond"/>
          <w:sz w:val="24"/>
          <w:szCs w:val="24"/>
        </w:rPr>
        <w:t>229</w:t>
      </w:r>
    </w:p>
    <w:p w14:paraId="7FF930D7" w14:textId="4F8CFE6A" w:rsidR="005C2180" w:rsidRDefault="005C2180" w:rsidP="00A145BA">
      <w:pPr>
        <w:pBdr>
          <w:top w:val="nil"/>
          <w:left w:val="nil"/>
          <w:bottom w:val="nil"/>
          <w:right w:val="nil"/>
          <w:between w:val="nil"/>
        </w:pBdr>
        <w:spacing w:after="200" w:line="360" w:lineRule="auto"/>
        <w:ind w:firstLine="720"/>
        <w:rPr>
          <w:rFonts w:ascii="Garamond" w:eastAsia="Garamond" w:hAnsi="Garamond" w:cs="Garamond"/>
          <w:sz w:val="24"/>
          <w:szCs w:val="24"/>
        </w:rPr>
      </w:pPr>
      <w:r w:rsidRPr="00306D56">
        <w:rPr>
          <w:rFonts w:ascii="Garamond" w:eastAsia="Garamond" w:hAnsi="Garamond" w:cs="Garamond"/>
          <w:sz w:val="24"/>
          <w:szCs w:val="24"/>
        </w:rPr>
        <w:t xml:space="preserve">The Mohamed </w:t>
      </w:r>
      <w:r w:rsidR="003C43BC" w:rsidRPr="00306D56">
        <w:rPr>
          <w:rFonts w:ascii="Garamond" w:eastAsia="Garamond" w:hAnsi="Garamond" w:cs="Garamond"/>
          <w:sz w:val="24"/>
          <w:szCs w:val="24"/>
        </w:rPr>
        <w:t>Cartoons</w:t>
      </w:r>
      <w:r w:rsidR="009573C2">
        <w:rPr>
          <w:rFonts w:ascii="Garamond" w:eastAsia="Garamond" w:hAnsi="Garamond" w:cs="Garamond"/>
          <w:sz w:val="24"/>
          <w:szCs w:val="24"/>
        </w:rPr>
        <w:t>.........................................................................................................</w:t>
      </w:r>
      <w:r w:rsidR="00495CC7">
        <w:rPr>
          <w:rFonts w:ascii="Garamond" w:eastAsia="Garamond" w:hAnsi="Garamond" w:cs="Garamond"/>
          <w:sz w:val="24"/>
          <w:szCs w:val="24"/>
        </w:rPr>
        <w:t>......</w:t>
      </w:r>
      <w:r w:rsidR="009573C2">
        <w:rPr>
          <w:rFonts w:ascii="Garamond" w:eastAsia="Garamond" w:hAnsi="Garamond" w:cs="Garamond"/>
          <w:sz w:val="24"/>
          <w:szCs w:val="24"/>
        </w:rPr>
        <w:t>.</w:t>
      </w:r>
      <w:r w:rsidR="003E1403">
        <w:rPr>
          <w:rFonts w:ascii="Garamond" w:eastAsia="Garamond" w:hAnsi="Garamond" w:cs="Garamond"/>
          <w:sz w:val="24"/>
          <w:szCs w:val="24"/>
        </w:rPr>
        <w:t>235</w:t>
      </w:r>
    </w:p>
    <w:p w14:paraId="2B811BFB" w14:textId="6F0910E1" w:rsidR="00495CC7" w:rsidRPr="00150461" w:rsidRDefault="00495CC7" w:rsidP="00A145BA">
      <w:pPr>
        <w:pBdr>
          <w:top w:val="nil"/>
          <w:left w:val="nil"/>
          <w:bottom w:val="nil"/>
          <w:right w:val="nil"/>
          <w:between w:val="nil"/>
        </w:pBdr>
        <w:spacing w:after="200" w:line="360" w:lineRule="auto"/>
        <w:ind w:firstLine="720"/>
        <w:rPr>
          <w:rFonts w:ascii="Garamond" w:eastAsia="Garamond" w:hAnsi="Garamond" w:cs="Garamond"/>
          <w:sz w:val="24"/>
          <w:szCs w:val="24"/>
          <w:lang w:val="fr-FR"/>
        </w:rPr>
      </w:pPr>
      <w:r w:rsidRPr="00150461">
        <w:rPr>
          <w:rFonts w:ascii="Garamond" w:eastAsia="Garamond" w:hAnsi="Garamond" w:cs="Garamond"/>
          <w:sz w:val="24"/>
          <w:szCs w:val="24"/>
          <w:lang w:val="fr-FR"/>
        </w:rPr>
        <w:t>Conclusion.......................................................................................................................................</w:t>
      </w:r>
      <w:r w:rsidR="003E1403">
        <w:rPr>
          <w:rFonts w:ascii="Garamond" w:eastAsia="Garamond" w:hAnsi="Garamond" w:cs="Garamond"/>
          <w:sz w:val="24"/>
          <w:szCs w:val="24"/>
          <w:lang w:val="fr-FR"/>
        </w:rPr>
        <w:t>252</w:t>
      </w:r>
    </w:p>
    <w:p w14:paraId="299FE7CE" w14:textId="3B295EF8" w:rsidR="00DA0995" w:rsidRPr="00306D56" w:rsidRDefault="00DA0995">
      <w:pPr>
        <w:pBdr>
          <w:top w:val="nil"/>
          <w:left w:val="nil"/>
          <w:bottom w:val="nil"/>
          <w:right w:val="nil"/>
          <w:between w:val="nil"/>
        </w:pBdr>
        <w:spacing w:after="200" w:line="360" w:lineRule="auto"/>
        <w:rPr>
          <w:rFonts w:ascii="Garamond" w:eastAsia="Garamond" w:hAnsi="Garamond" w:cs="Garamond"/>
          <w:b/>
          <w:sz w:val="24"/>
          <w:szCs w:val="24"/>
          <w:lang w:val="fr-FR"/>
        </w:rPr>
      </w:pPr>
      <w:r w:rsidRPr="00306D56">
        <w:rPr>
          <w:rFonts w:ascii="Garamond" w:eastAsia="Garamond" w:hAnsi="Garamond" w:cs="Garamond"/>
          <w:b/>
          <w:sz w:val="24"/>
          <w:szCs w:val="24"/>
          <w:lang w:val="fr-FR"/>
        </w:rPr>
        <w:t xml:space="preserve">IV: </w:t>
      </w:r>
      <w:r w:rsidRPr="00306D56">
        <w:rPr>
          <w:rFonts w:ascii="Garamond" w:eastAsia="Garamond" w:hAnsi="Garamond" w:cs="Garamond"/>
          <w:b/>
          <w:i/>
          <w:iCs/>
          <w:sz w:val="24"/>
          <w:szCs w:val="24"/>
          <w:lang w:val="fr-FR"/>
        </w:rPr>
        <w:t>Charia Hebdo</w:t>
      </w:r>
      <w:r w:rsidRPr="00306D56">
        <w:rPr>
          <w:rFonts w:ascii="Garamond" w:eastAsia="Garamond" w:hAnsi="Garamond" w:cs="Garamond"/>
          <w:b/>
          <w:sz w:val="24"/>
          <w:szCs w:val="24"/>
          <w:lang w:val="fr-FR"/>
        </w:rPr>
        <w:t xml:space="preserve"> </w:t>
      </w:r>
      <w:r w:rsidR="009702AB" w:rsidRPr="00306D56">
        <w:rPr>
          <w:rFonts w:ascii="Garamond" w:eastAsia="Garamond" w:hAnsi="Garamond" w:cs="Garamond"/>
          <w:b/>
          <w:sz w:val="24"/>
          <w:szCs w:val="24"/>
          <w:lang w:val="fr-FR"/>
        </w:rPr>
        <w:t>2009-2015</w:t>
      </w:r>
      <w:r w:rsidR="002E26A4">
        <w:rPr>
          <w:rFonts w:ascii="Garamond" w:eastAsia="Garamond" w:hAnsi="Garamond" w:cs="Garamond"/>
          <w:b/>
          <w:sz w:val="24"/>
          <w:szCs w:val="24"/>
          <w:lang w:val="fr-FR"/>
        </w:rPr>
        <w:t>…………………………………………………………………2</w:t>
      </w:r>
      <w:r w:rsidR="00742378">
        <w:rPr>
          <w:rFonts w:ascii="Garamond" w:eastAsia="Garamond" w:hAnsi="Garamond" w:cs="Garamond"/>
          <w:b/>
          <w:sz w:val="24"/>
          <w:szCs w:val="24"/>
          <w:lang w:val="fr-FR"/>
        </w:rPr>
        <w:t>55</w:t>
      </w:r>
    </w:p>
    <w:p w14:paraId="713167A6" w14:textId="3D2D32DA" w:rsidR="003C43BC" w:rsidRPr="00306D56" w:rsidRDefault="003C43BC">
      <w:pPr>
        <w:pBdr>
          <w:top w:val="nil"/>
          <w:left w:val="nil"/>
          <w:bottom w:val="nil"/>
          <w:right w:val="nil"/>
          <w:between w:val="nil"/>
        </w:pBdr>
        <w:spacing w:after="200" w:line="360" w:lineRule="auto"/>
        <w:rPr>
          <w:rFonts w:ascii="Garamond" w:eastAsia="Garamond" w:hAnsi="Garamond" w:cs="Garamond"/>
          <w:sz w:val="24"/>
          <w:szCs w:val="24"/>
          <w:lang w:val="fr-FR"/>
        </w:rPr>
      </w:pPr>
      <w:r w:rsidRPr="00306D56">
        <w:rPr>
          <w:rFonts w:ascii="Garamond" w:eastAsia="Garamond" w:hAnsi="Garamond" w:cs="Garamond"/>
          <w:b/>
          <w:sz w:val="24"/>
          <w:szCs w:val="24"/>
          <w:lang w:val="fr-FR"/>
        </w:rPr>
        <w:tab/>
      </w:r>
      <w:r w:rsidRPr="00306D56">
        <w:rPr>
          <w:rFonts w:ascii="Garamond" w:eastAsia="Garamond" w:hAnsi="Garamond" w:cs="Garamond"/>
          <w:sz w:val="24"/>
          <w:szCs w:val="24"/>
          <w:lang w:val="fr-FR"/>
        </w:rPr>
        <w:t>Introduction</w:t>
      </w:r>
      <w:r w:rsidR="009573C2">
        <w:rPr>
          <w:rFonts w:ascii="Garamond" w:eastAsia="Garamond" w:hAnsi="Garamond" w:cs="Garamond"/>
          <w:sz w:val="24"/>
          <w:szCs w:val="24"/>
          <w:lang w:val="fr-FR"/>
        </w:rPr>
        <w:t>………………………………………………………………………</w:t>
      </w:r>
      <w:r w:rsidR="002E26A4">
        <w:rPr>
          <w:rFonts w:ascii="Garamond" w:eastAsia="Garamond" w:hAnsi="Garamond" w:cs="Garamond"/>
          <w:sz w:val="24"/>
          <w:szCs w:val="24"/>
          <w:lang w:val="fr-FR"/>
        </w:rPr>
        <w:t>……2</w:t>
      </w:r>
      <w:r w:rsidR="007024C1">
        <w:rPr>
          <w:rFonts w:ascii="Garamond" w:eastAsia="Garamond" w:hAnsi="Garamond" w:cs="Garamond"/>
          <w:sz w:val="24"/>
          <w:szCs w:val="24"/>
          <w:lang w:val="fr-FR"/>
        </w:rPr>
        <w:t>55</w:t>
      </w:r>
    </w:p>
    <w:p w14:paraId="7768BAEA" w14:textId="0A04981C" w:rsidR="003C43BC" w:rsidRPr="007B49D7" w:rsidRDefault="003C43BC" w:rsidP="00BC0186">
      <w:pPr>
        <w:pBdr>
          <w:top w:val="nil"/>
          <w:left w:val="nil"/>
          <w:bottom w:val="nil"/>
          <w:right w:val="nil"/>
          <w:between w:val="nil"/>
        </w:pBdr>
        <w:spacing w:after="200" w:line="360" w:lineRule="auto"/>
        <w:ind w:firstLine="720"/>
        <w:rPr>
          <w:rFonts w:ascii="Garamond" w:eastAsia="Garamond" w:hAnsi="Garamond" w:cs="Garamond"/>
          <w:sz w:val="24"/>
          <w:szCs w:val="24"/>
          <w:lang w:val="fr-FR"/>
        </w:rPr>
      </w:pPr>
      <w:r w:rsidRPr="00306D56">
        <w:rPr>
          <w:rFonts w:ascii="Garamond" w:eastAsia="Garamond" w:hAnsi="Garamond" w:cs="Garamond"/>
          <w:i/>
          <w:sz w:val="24"/>
          <w:szCs w:val="24"/>
          <w:lang w:val="fr-FR"/>
        </w:rPr>
        <w:t>Le Grand D</w:t>
      </w:r>
      <w:r w:rsidR="00B07180" w:rsidRPr="00306D56">
        <w:rPr>
          <w:rFonts w:ascii="Garamond" w:eastAsia="Garamond" w:hAnsi="Garamond" w:cs="Garamond"/>
          <w:i/>
          <w:sz w:val="24"/>
          <w:szCs w:val="24"/>
          <w:lang w:val="fr-FR"/>
        </w:rPr>
        <w:t>é</w:t>
      </w:r>
      <w:r w:rsidRPr="00306D56">
        <w:rPr>
          <w:rFonts w:ascii="Garamond" w:eastAsia="Garamond" w:hAnsi="Garamond" w:cs="Garamond"/>
          <w:i/>
          <w:sz w:val="24"/>
          <w:szCs w:val="24"/>
          <w:lang w:val="fr-FR"/>
        </w:rPr>
        <w:t>bat sur l’Identit</w:t>
      </w:r>
      <w:r w:rsidR="00B07180" w:rsidRPr="00306D56">
        <w:rPr>
          <w:rFonts w:ascii="Garamond" w:eastAsia="Garamond" w:hAnsi="Garamond" w:cs="Garamond"/>
          <w:i/>
          <w:sz w:val="24"/>
          <w:szCs w:val="24"/>
          <w:lang w:val="fr-FR"/>
        </w:rPr>
        <w:t>é</w:t>
      </w:r>
      <w:r w:rsidRPr="00306D56">
        <w:rPr>
          <w:rFonts w:ascii="Garamond" w:eastAsia="Garamond" w:hAnsi="Garamond" w:cs="Garamond"/>
          <w:i/>
          <w:sz w:val="24"/>
          <w:szCs w:val="24"/>
          <w:lang w:val="fr-FR"/>
        </w:rPr>
        <w:t xml:space="preserve"> Nationale</w:t>
      </w:r>
      <w:r w:rsidR="009573C2">
        <w:rPr>
          <w:rFonts w:ascii="Garamond" w:eastAsia="Garamond" w:hAnsi="Garamond" w:cs="Garamond"/>
          <w:i/>
          <w:sz w:val="24"/>
          <w:szCs w:val="24"/>
          <w:lang w:val="fr-FR"/>
        </w:rPr>
        <w:t>…………………………………………………</w:t>
      </w:r>
      <w:r w:rsidR="007B49D7">
        <w:rPr>
          <w:rFonts w:ascii="Garamond" w:eastAsia="Garamond" w:hAnsi="Garamond" w:cs="Garamond"/>
          <w:i/>
          <w:sz w:val="24"/>
          <w:szCs w:val="24"/>
          <w:lang w:val="fr-FR"/>
        </w:rPr>
        <w:t>…</w:t>
      </w:r>
      <w:r w:rsidR="002E26A4">
        <w:rPr>
          <w:rFonts w:ascii="Garamond" w:eastAsia="Garamond" w:hAnsi="Garamond" w:cs="Garamond"/>
          <w:sz w:val="24"/>
          <w:szCs w:val="24"/>
          <w:lang w:val="fr-FR"/>
        </w:rPr>
        <w:t>2</w:t>
      </w:r>
      <w:r w:rsidR="007024C1">
        <w:rPr>
          <w:rFonts w:ascii="Garamond" w:eastAsia="Garamond" w:hAnsi="Garamond" w:cs="Garamond"/>
          <w:sz w:val="24"/>
          <w:szCs w:val="24"/>
          <w:lang w:val="fr-FR"/>
        </w:rPr>
        <w:t>63</w:t>
      </w:r>
    </w:p>
    <w:p w14:paraId="128456C6" w14:textId="6D4C2583" w:rsidR="003C43BC" w:rsidRPr="00150461" w:rsidRDefault="003C43BC" w:rsidP="00BC0186">
      <w:pPr>
        <w:pBdr>
          <w:top w:val="nil"/>
          <w:left w:val="nil"/>
          <w:bottom w:val="nil"/>
          <w:right w:val="nil"/>
          <w:between w:val="nil"/>
        </w:pBdr>
        <w:spacing w:after="200" w:line="360" w:lineRule="auto"/>
        <w:ind w:firstLine="720"/>
        <w:rPr>
          <w:rFonts w:ascii="Garamond" w:eastAsia="Garamond" w:hAnsi="Garamond" w:cs="Garamond"/>
          <w:sz w:val="24"/>
          <w:szCs w:val="24"/>
        </w:rPr>
      </w:pPr>
      <w:r w:rsidRPr="00150461">
        <w:rPr>
          <w:rFonts w:ascii="Garamond" w:eastAsia="Garamond" w:hAnsi="Garamond" w:cs="Garamond"/>
          <w:sz w:val="24"/>
          <w:szCs w:val="24"/>
        </w:rPr>
        <w:t xml:space="preserve">The </w:t>
      </w:r>
      <w:r w:rsidR="00E937A5" w:rsidRPr="00150461">
        <w:rPr>
          <w:rFonts w:ascii="Garamond" w:eastAsia="Garamond" w:hAnsi="Garamond" w:cs="Garamond"/>
          <w:sz w:val="24"/>
          <w:szCs w:val="24"/>
        </w:rPr>
        <w:t>Question of the Veil</w:t>
      </w:r>
      <w:r w:rsidR="009573C2" w:rsidRPr="00150461">
        <w:rPr>
          <w:rFonts w:ascii="Garamond" w:eastAsia="Garamond" w:hAnsi="Garamond" w:cs="Garamond"/>
          <w:sz w:val="24"/>
          <w:szCs w:val="24"/>
        </w:rPr>
        <w:t>……………………………………………………………</w:t>
      </w:r>
      <w:r w:rsidR="002E26A4">
        <w:rPr>
          <w:rFonts w:ascii="Garamond" w:eastAsia="Garamond" w:hAnsi="Garamond" w:cs="Garamond"/>
          <w:sz w:val="24"/>
          <w:szCs w:val="24"/>
        </w:rPr>
        <w:t>….2</w:t>
      </w:r>
      <w:r w:rsidR="00416694">
        <w:rPr>
          <w:rFonts w:ascii="Garamond" w:eastAsia="Garamond" w:hAnsi="Garamond" w:cs="Garamond"/>
          <w:sz w:val="24"/>
          <w:szCs w:val="24"/>
        </w:rPr>
        <w:t>6</w:t>
      </w:r>
      <w:r w:rsidR="002E26A4">
        <w:rPr>
          <w:rFonts w:ascii="Garamond" w:eastAsia="Garamond" w:hAnsi="Garamond" w:cs="Garamond"/>
          <w:sz w:val="24"/>
          <w:szCs w:val="24"/>
        </w:rPr>
        <w:t>9</w:t>
      </w:r>
    </w:p>
    <w:p w14:paraId="7DEE9170" w14:textId="1D480D66" w:rsidR="00A90914" w:rsidRPr="007B49D7" w:rsidRDefault="00A90914" w:rsidP="00BC0186">
      <w:pPr>
        <w:pBdr>
          <w:top w:val="nil"/>
          <w:left w:val="nil"/>
          <w:bottom w:val="nil"/>
          <w:right w:val="nil"/>
          <w:between w:val="nil"/>
        </w:pBdr>
        <w:spacing w:after="200" w:line="360" w:lineRule="auto"/>
        <w:ind w:firstLine="720"/>
        <w:rPr>
          <w:rFonts w:ascii="Garamond" w:eastAsia="Garamond" w:hAnsi="Garamond" w:cs="Garamond"/>
          <w:sz w:val="24"/>
          <w:szCs w:val="24"/>
          <w:lang w:val="fr-FR"/>
        </w:rPr>
      </w:pPr>
      <w:r w:rsidRPr="00306D56">
        <w:rPr>
          <w:rFonts w:ascii="Garamond" w:eastAsia="Garamond" w:hAnsi="Garamond" w:cs="Garamond"/>
          <w:i/>
          <w:sz w:val="24"/>
          <w:szCs w:val="24"/>
          <w:lang w:val="fr-FR"/>
        </w:rPr>
        <w:t xml:space="preserve">Islam de </w:t>
      </w:r>
      <w:r w:rsidR="009573C2">
        <w:rPr>
          <w:rFonts w:ascii="Garamond" w:eastAsia="Garamond" w:hAnsi="Garamond" w:cs="Garamond"/>
          <w:i/>
          <w:sz w:val="24"/>
          <w:szCs w:val="24"/>
          <w:lang w:val="fr-FR"/>
        </w:rPr>
        <w:t>France</w:t>
      </w:r>
      <w:r w:rsidR="009573C2" w:rsidRPr="007B49D7">
        <w:rPr>
          <w:rFonts w:ascii="Garamond" w:eastAsia="Garamond" w:hAnsi="Garamond" w:cs="Garamond"/>
          <w:sz w:val="24"/>
          <w:szCs w:val="24"/>
          <w:lang w:val="fr-FR"/>
        </w:rPr>
        <w:t>……………………………………………………………………</w:t>
      </w:r>
      <w:r w:rsidR="002E26A4">
        <w:rPr>
          <w:rFonts w:ascii="Garamond" w:eastAsia="Garamond" w:hAnsi="Garamond" w:cs="Garamond"/>
          <w:sz w:val="24"/>
          <w:szCs w:val="24"/>
          <w:lang w:val="fr-FR"/>
        </w:rPr>
        <w:t>……2</w:t>
      </w:r>
      <w:r w:rsidR="00416694">
        <w:rPr>
          <w:rFonts w:ascii="Garamond" w:eastAsia="Garamond" w:hAnsi="Garamond" w:cs="Garamond"/>
          <w:sz w:val="24"/>
          <w:szCs w:val="24"/>
          <w:lang w:val="fr-FR"/>
        </w:rPr>
        <w:t>85</w:t>
      </w:r>
    </w:p>
    <w:p w14:paraId="6DF6D9B2" w14:textId="7036D0CD" w:rsidR="00A90914" w:rsidRPr="00150461" w:rsidRDefault="00A90914" w:rsidP="00BC0186">
      <w:pPr>
        <w:pBdr>
          <w:top w:val="nil"/>
          <w:left w:val="nil"/>
          <w:bottom w:val="nil"/>
          <w:right w:val="nil"/>
          <w:between w:val="nil"/>
        </w:pBdr>
        <w:spacing w:after="200" w:line="360" w:lineRule="auto"/>
        <w:ind w:firstLine="720"/>
        <w:rPr>
          <w:rFonts w:ascii="Garamond" w:eastAsia="Garamond" w:hAnsi="Garamond" w:cs="Garamond"/>
          <w:sz w:val="24"/>
          <w:szCs w:val="24"/>
          <w:lang w:val="fr-FR"/>
        </w:rPr>
      </w:pPr>
      <w:r w:rsidRPr="00150461">
        <w:rPr>
          <w:rFonts w:ascii="Garamond" w:eastAsia="Garamond" w:hAnsi="Garamond" w:cs="Garamond"/>
          <w:i/>
          <w:sz w:val="24"/>
          <w:szCs w:val="24"/>
          <w:lang w:val="fr-FR"/>
        </w:rPr>
        <w:t>Charia Hebdo</w:t>
      </w:r>
      <w:r w:rsidR="009573C2" w:rsidRPr="00150461">
        <w:rPr>
          <w:rFonts w:ascii="Garamond" w:eastAsia="Garamond" w:hAnsi="Garamond" w:cs="Garamond"/>
          <w:i/>
          <w:sz w:val="24"/>
          <w:szCs w:val="24"/>
          <w:lang w:val="fr-FR"/>
        </w:rPr>
        <w:t>................................................................................................................</w:t>
      </w:r>
      <w:r w:rsidR="00735720" w:rsidRPr="00150461">
        <w:rPr>
          <w:rFonts w:ascii="Garamond" w:eastAsia="Garamond" w:hAnsi="Garamond" w:cs="Garamond"/>
          <w:sz w:val="24"/>
          <w:szCs w:val="24"/>
          <w:lang w:val="fr-FR"/>
        </w:rPr>
        <w:t>.......</w:t>
      </w:r>
      <w:r w:rsidR="002E26A4">
        <w:rPr>
          <w:rFonts w:ascii="Garamond" w:eastAsia="Garamond" w:hAnsi="Garamond" w:cs="Garamond"/>
          <w:sz w:val="24"/>
          <w:szCs w:val="24"/>
          <w:lang w:val="fr-FR"/>
        </w:rPr>
        <w:t>...........2</w:t>
      </w:r>
      <w:r w:rsidR="00416694">
        <w:rPr>
          <w:rFonts w:ascii="Garamond" w:eastAsia="Garamond" w:hAnsi="Garamond" w:cs="Garamond"/>
          <w:sz w:val="24"/>
          <w:szCs w:val="24"/>
          <w:lang w:val="fr-FR"/>
        </w:rPr>
        <w:t>92</w:t>
      </w:r>
    </w:p>
    <w:p w14:paraId="44FBC7FB" w14:textId="01F54502" w:rsidR="00DA0995" w:rsidRPr="005B0F77" w:rsidRDefault="00DA0995" w:rsidP="00A145BA">
      <w:pPr>
        <w:pBdr>
          <w:top w:val="nil"/>
          <w:left w:val="nil"/>
          <w:bottom w:val="nil"/>
          <w:right w:val="nil"/>
          <w:between w:val="nil"/>
        </w:pBdr>
        <w:spacing w:after="200" w:line="360" w:lineRule="auto"/>
        <w:ind w:firstLine="720"/>
        <w:rPr>
          <w:rFonts w:ascii="Garamond" w:eastAsia="Garamond" w:hAnsi="Garamond" w:cs="Garamond"/>
          <w:sz w:val="24"/>
          <w:szCs w:val="24"/>
        </w:rPr>
      </w:pPr>
      <w:r w:rsidRPr="005B0F77">
        <w:rPr>
          <w:rFonts w:ascii="Garamond" w:eastAsia="Garamond" w:hAnsi="Garamond" w:cs="Garamond"/>
          <w:sz w:val="24"/>
          <w:szCs w:val="24"/>
        </w:rPr>
        <w:t>Conclusion</w:t>
      </w:r>
      <w:r w:rsidR="009573C2" w:rsidRPr="005B0F77">
        <w:rPr>
          <w:rFonts w:ascii="Garamond" w:eastAsia="Garamond" w:hAnsi="Garamond" w:cs="Garamond"/>
          <w:sz w:val="24"/>
          <w:szCs w:val="24"/>
        </w:rPr>
        <w:t>.....................................................................................................................</w:t>
      </w:r>
      <w:r w:rsidR="002E26A4" w:rsidRPr="005B0F77">
        <w:rPr>
          <w:rFonts w:ascii="Garamond" w:eastAsia="Garamond" w:hAnsi="Garamond" w:cs="Garamond"/>
          <w:sz w:val="24"/>
          <w:szCs w:val="24"/>
        </w:rPr>
        <w:t>.</w:t>
      </w:r>
      <w:r w:rsidR="009573C2" w:rsidRPr="005B0F77">
        <w:rPr>
          <w:rFonts w:ascii="Garamond" w:eastAsia="Garamond" w:hAnsi="Garamond" w:cs="Garamond"/>
          <w:sz w:val="24"/>
          <w:szCs w:val="24"/>
        </w:rPr>
        <w:t>...</w:t>
      </w:r>
      <w:r w:rsidR="002E26A4" w:rsidRPr="005B0F77">
        <w:rPr>
          <w:rFonts w:ascii="Garamond" w:eastAsia="Garamond" w:hAnsi="Garamond" w:cs="Garamond"/>
          <w:sz w:val="24"/>
          <w:szCs w:val="24"/>
        </w:rPr>
        <w:t>...........</w:t>
      </w:r>
      <w:r w:rsidR="00A205B2">
        <w:rPr>
          <w:rFonts w:ascii="Garamond" w:eastAsia="Garamond" w:hAnsi="Garamond" w:cs="Garamond"/>
          <w:sz w:val="24"/>
          <w:szCs w:val="24"/>
        </w:rPr>
        <w:t>303</w:t>
      </w:r>
    </w:p>
    <w:p w14:paraId="520080CB" w14:textId="39650D02" w:rsidR="00A90914" w:rsidRPr="005B0F77" w:rsidRDefault="00BC0186" w:rsidP="00BC0186">
      <w:pPr>
        <w:pBdr>
          <w:top w:val="nil"/>
          <w:left w:val="nil"/>
          <w:bottom w:val="nil"/>
          <w:right w:val="nil"/>
          <w:between w:val="nil"/>
        </w:pBdr>
        <w:spacing w:after="200" w:line="360" w:lineRule="auto"/>
        <w:rPr>
          <w:rFonts w:ascii="Garamond" w:eastAsia="Garamond" w:hAnsi="Garamond" w:cs="Garamond"/>
          <w:b/>
          <w:sz w:val="24"/>
          <w:szCs w:val="24"/>
        </w:rPr>
      </w:pPr>
      <w:r w:rsidRPr="005B0F77">
        <w:rPr>
          <w:rFonts w:ascii="Garamond" w:eastAsia="Garamond" w:hAnsi="Garamond" w:cs="Garamond"/>
          <w:b/>
          <w:sz w:val="24"/>
          <w:szCs w:val="24"/>
        </w:rPr>
        <w:t>Conclusion</w:t>
      </w:r>
      <w:r w:rsidR="009573C2" w:rsidRPr="005B0F77">
        <w:rPr>
          <w:rFonts w:ascii="Garamond" w:eastAsia="Garamond" w:hAnsi="Garamond" w:cs="Garamond"/>
          <w:b/>
          <w:sz w:val="24"/>
          <w:szCs w:val="24"/>
        </w:rPr>
        <w:t>..............................................................................................................</w:t>
      </w:r>
      <w:r w:rsidR="002E26A4" w:rsidRPr="005B0F77">
        <w:rPr>
          <w:rFonts w:ascii="Garamond" w:eastAsia="Garamond" w:hAnsi="Garamond" w:cs="Garamond"/>
          <w:b/>
          <w:sz w:val="24"/>
          <w:szCs w:val="24"/>
        </w:rPr>
        <w:t>.</w:t>
      </w:r>
      <w:r w:rsidR="009573C2" w:rsidRPr="005B0F77">
        <w:rPr>
          <w:rFonts w:ascii="Garamond" w:eastAsia="Garamond" w:hAnsi="Garamond" w:cs="Garamond"/>
          <w:b/>
          <w:sz w:val="24"/>
          <w:szCs w:val="24"/>
        </w:rPr>
        <w:t>......</w:t>
      </w:r>
      <w:r w:rsidR="002E26A4" w:rsidRPr="005B0F77">
        <w:rPr>
          <w:rFonts w:ascii="Garamond" w:eastAsia="Garamond" w:hAnsi="Garamond" w:cs="Garamond"/>
          <w:b/>
          <w:sz w:val="24"/>
          <w:szCs w:val="24"/>
        </w:rPr>
        <w:t>....</w:t>
      </w:r>
      <w:r w:rsidR="00A205B2">
        <w:rPr>
          <w:rFonts w:ascii="Garamond" w:eastAsia="Garamond" w:hAnsi="Garamond" w:cs="Garamond"/>
          <w:b/>
          <w:sz w:val="24"/>
          <w:szCs w:val="24"/>
        </w:rPr>
        <w:t>306</w:t>
      </w:r>
    </w:p>
    <w:p w14:paraId="4FDB45AA" w14:textId="74B0D0CE" w:rsidR="00DA0995" w:rsidRPr="001077BF" w:rsidRDefault="00DA0995">
      <w:pPr>
        <w:pBdr>
          <w:top w:val="nil"/>
          <w:left w:val="nil"/>
          <w:bottom w:val="nil"/>
          <w:right w:val="nil"/>
          <w:between w:val="nil"/>
        </w:pBdr>
        <w:spacing w:after="200" w:line="360" w:lineRule="auto"/>
        <w:rPr>
          <w:rFonts w:ascii="Garamond" w:eastAsia="Garamond" w:hAnsi="Garamond" w:cs="Garamond"/>
          <w:b/>
          <w:sz w:val="24"/>
          <w:szCs w:val="24"/>
        </w:rPr>
      </w:pPr>
      <w:r w:rsidRPr="001077BF">
        <w:rPr>
          <w:rFonts w:ascii="Garamond" w:eastAsia="Garamond" w:hAnsi="Garamond" w:cs="Garamond"/>
          <w:b/>
          <w:sz w:val="24"/>
          <w:szCs w:val="24"/>
        </w:rPr>
        <w:t>Bibliography</w:t>
      </w:r>
      <w:r w:rsidR="009573C2">
        <w:rPr>
          <w:rFonts w:ascii="Garamond" w:eastAsia="Garamond" w:hAnsi="Garamond" w:cs="Garamond"/>
          <w:b/>
          <w:sz w:val="24"/>
          <w:szCs w:val="24"/>
        </w:rPr>
        <w:t>........................................................................................................</w:t>
      </w:r>
      <w:r w:rsidR="002E26A4">
        <w:rPr>
          <w:rFonts w:ascii="Garamond" w:eastAsia="Garamond" w:hAnsi="Garamond" w:cs="Garamond"/>
          <w:b/>
          <w:sz w:val="24"/>
          <w:szCs w:val="24"/>
        </w:rPr>
        <w:t>..</w:t>
      </w:r>
      <w:r w:rsidR="009573C2">
        <w:rPr>
          <w:rFonts w:ascii="Garamond" w:eastAsia="Garamond" w:hAnsi="Garamond" w:cs="Garamond"/>
          <w:b/>
          <w:sz w:val="24"/>
          <w:szCs w:val="24"/>
        </w:rPr>
        <w:t>.............</w:t>
      </w:r>
      <w:r w:rsidR="002E26A4">
        <w:rPr>
          <w:rFonts w:ascii="Garamond" w:eastAsia="Garamond" w:hAnsi="Garamond" w:cs="Garamond"/>
          <w:b/>
          <w:sz w:val="24"/>
          <w:szCs w:val="24"/>
        </w:rPr>
        <w:t>3</w:t>
      </w:r>
      <w:r w:rsidR="00A205B2">
        <w:rPr>
          <w:rFonts w:ascii="Garamond" w:eastAsia="Garamond" w:hAnsi="Garamond" w:cs="Garamond"/>
          <w:b/>
          <w:sz w:val="24"/>
          <w:szCs w:val="24"/>
        </w:rPr>
        <w:t>13</w:t>
      </w:r>
    </w:p>
    <w:p w14:paraId="4A0117BA" w14:textId="77777777" w:rsidR="007B6D84" w:rsidRPr="001077BF" w:rsidRDefault="007B6D84">
      <w:pPr>
        <w:pBdr>
          <w:top w:val="nil"/>
          <w:left w:val="nil"/>
          <w:bottom w:val="nil"/>
          <w:right w:val="nil"/>
          <w:between w:val="nil"/>
        </w:pBdr>
        <w:spacing w:after="200" w:line="360" w:lineRule="auto"/>
        <w:rPr>
          <w:rFonts w:ascii="Garamond" w:eastAsia="Garamond" w:hAnsi="Garamond" w:cs="Garamond"/>
          <w:b/>
          <w:sz w:val="24"/>
          <w:szCs w:val="24"/>
        </w:rPr>
      </w:pPr>
    </w:p>
    <w:p w14:paraId="33D22E61" w14:textId="77777777" w:rsidR="007B6D84" w:rsidRPr="001077BF" w:rsidRDefault="007B6D84">
      <w:pPr>
        <w:pBdr>
          <w:top w:val="nil"/>
          <w:left w:val="nil"/>
          <w:bottom w:val="nil"/>
          <w:right w:val="nil"/>
          <w:between w:val="nil"/>
        </w:pBdr>
        <w:spacing w:after="200" w:line="360" w:lineRule="auto"/>
        <w:rPr>
          <w:rFonts w:ascii="Garamond" w:eastAsia="Garamond" w:hAnsi="Garamond" w:cs="Garamond"/>
          <w:b/>
          <w:sz w:val="24"/>
          <w:szCs w:val="24"/>
        </w:rPr>
      </w:pPr>
    </w:p>
    <w:p w14:paraId="70AD8232" w14:textId="77777777" w:rsidR="007B6D84" w:rsidRPr="001077BF" w:rsidRDefault="007B6D84">
      <w:pPr>
        <w:pBdr>
          <w:top w:val="nil"/>
          <w:left w:val="nil"/>
          <w:bottom w:val="nil"/>
          <w:right w:val="nil"/>
          <w:between w:val="nil"/>
        </w:pBdr>
        <w:spacing w:after="200" w:line="360" w:lineRule="auto"/>
        <w:rPr>
          <w:rFonts w:ascii="Garamond" w:eastAsia="Garamond" w:hAnsi="Garamond" w:cs="Garamond"/>
          <w:b/>
          <w:sz w:val="24"/>
          <w:szCs w:val="24"/>
        </w:rPr>
      </w:pPr>
    </w:p>
    <w:p w14:paraId="751FE9EC" w14:textId="77777777" w:rsidR="007B6D84" w:rsidRPr="001077BF" w:rsidRDefault="007B6D84">
      <w:pPr>
        <w:pBdr>
          <w:top w:val="nil"/>
          <w:left w:val="nil"/>
          <w:bottom w:val="nil"/>
          <w:right w:val="nil"/>
          <w:between w:val="nil"/>
        </w:pBdr>
        <w:spacing w:after="200" w:line="360" w:lineRule="auto"/>
        <w:rPr>
          <w:rFonts w:ascii="Garamond" w:eastAsia="Garamond" w:hAnsi="Garamond" w:cs="Garamond"/>
          <w:b/>
          <w:sz w:val="24"/>
          <w:szCs w:val="24"/>
        </w:rPr>
      </w:pPr>
    </w:p>
    <w:p w14:paraId="2BE8B2E3" w14:textId="77777777" w:rsidR="007B6D84" w:rsidRPr="001077BF" w:rsidRDefault="007B6D84">
      <w:pPr>
        <w:pBdr>
          <w:top w:val="nil"/>
          <w:left w:val="nil"/>
          <w:bottom w:val="nil"/>
          <w:right w:val="nil"/>
          <w:between w:val="nil"/>
        </w:pBdr>
        <w:spacing w:after="200" w:line="360" w:lineRule="auto"/>
        <w:rPr>
          <w:rFonts w:ascii="Garamond" w:eastAsia="Garamond" w:hAnsi="Garamond" w:cs="Garamond"/>
          <w:b/>
          <w:sz w:val="24"/>
          <w:szCs w:val="24"/>
        </w:rPr>
      </w:pPr>
    </w:p>
    <w:p w14:paraId="7E218B0B" w14:textId="77777777" w:rsidR="007B6D84" w:rsidRPr="001077BF" w:rsidRDefault="007B6D84">
      <w:pPr>
        <w:pBdr>
          <w:top w:val="nil"/>
          <w:left w:val="nil"/>
          <w:bottom w:val="nil"/>
          <w:right w:val="nil"/>
          <w:between w:val="nil"/>
        </w:pBdr>
        <w:spacing w:after="200" w:line="360" w:lineRule="auto"/>
        <w:rPr>
          <w:rFonts w:ascii="Garamond" w:eastAsia="Garamond" w:hAnsi="Garamond" w:cs="Garamond"/>
          <w:b/>
          <w:sz w:val="24"/>
          <w:szCs w:val="24"/>
        </w:rPr>
      </w:pPr>
    </w:p>
    <w:p w14:paraId="04FC6FC1" w14:textId="77777777" w:rsidR="007B6D84" w:rsidRPr="001077BF" w:rsidRDefault="007B6D84">
      <w:pPr>
        <w:pBdr>
          <w:top w:val="nil"/>
          <w:left w:val="nil"/>
          <w:bottom w:val="nil"/>
          <w:right w:val="nil"/>
          <w:between w:val="nil"/>
        </w:pBdr>
        <w:spacing w:after="200" w:line="360" w:lineRule="auto"/>
        <w:rPr>
          <w:rFonts w:ascii="Garamond" w:eastAsia="Garamond" w:hAnsi="Garamond" w:cs="Garamond"/>
          <w:b/>
          <w:sz w:val="24"/>
          <w:szCs w:val="24"/>
        </w:rPr>
      </w:pPr>
    </w:p>
    <w:p w14:paraId="4DB41162" w14:textId="067D5745" w:rsidR="007B6D84" w:rsidRPr="001077BF" w:rsidRDefault="007B6D84">
      <w:pPr>
        <w:pBdr>
          <w:top w:val="nil"/>
          <w:left w:val="nil"/>
          <w:bottom w:val="nil"/>
          <w:right w:val="nil"/>
          <w:between w:val="nil"/>
        </w:pBdr>
        <w:spacing w:after="200" w:line="360" w:lineRule="auto"/>
        <w:rPr>
          <w:rFonts w:ascii="Garamond" w:eastAsia="Garamond" w:hAnsi="Garamond" w:cs="Garamond"/>
          <w:b/>
          <w:sz w:val="24"/>
          <w:szCs w:val="24"/>
        </w:rPr>
      </w:pPr>
    </w:p>
    <w:p w14:paraId="2C723478" w14:textId="245BC5E4" w:rsidR="00942373" w:rsidRPr="001077BF" w:rsidRDefault="00942373">
      <w:pPr>
        <w:pBdr>
          <w:top w:val="nil"/>
          <w:left w:val="nil"/>
          <w:bottom w:val="nil"/>
          <w:right w:val="nil"/>
          <w:between w:val="nil"/>
        </w:pBdr>
        <w:spacing w:after="200" w:line="360" w:lineRule="auto"/>
        <w:rPr>
          <w:rFonts w:ascii="Garamond" w:eastAsia="Garamond" w:hAnsi="Garamond" w:cs="Garamond"/>
          <w:b/>
          <w:sz w:val="24"/>
          <w:szCs w:val="24"/>
        </w:rPr>
      </w:pPr>
    </w:p>
    <w:p w14:paraId="6FC383AF" w14:textId="3A9FB1D5" w:rsidR="00B07180" w:rsidRDefault="00B07180">
      <w:pPr>
        <w:pBdr>
          <w:top w:val="nil"/>
          <w:left w:val="nil"/>
          <w:bottom w:val="nil"/>
          <w:right w:val="nil"/>
          <w:between w:val="nil"/>
        </w:pBdr>
        <w:spacing w:after="200" w:line="360" w:lineRule="auto"/>
        <w:rPr>
          <w:rFonts w:ascii="Garamond" w:eastAsia="Garamond" w:hAnsi="Garamond" w:cs="Garamond"/>
          <w:b/>
          <w:sz w:val="24"/>
          <w:szCs w:val="24"/>
        </w:rPr>
      </w:pPr>
    </w:p>
    <w:p w14:paraId="1B760987" w14:textId="1A584F05" w:rsidR="00B07180" w:rsidRDefault="00B07180">
      <w:pPr>
        <w:pBdr>
          <w:top w:val="nil"/>
          <w:left w:val="nil"/>
          <w:bottom w:val="nil"/>
          <w:right w:val="nil"/>
          <w:between w:val="nil"/>
        </w:pBdr>
        <w:spacing w:after="200" w:line="360" w:lineRule="auto"/>
        <w:rPr>
          <w:rFonts w:ascii="Garamond" w:eastAsia="Garamond" w:hAnsi="Garamond" w:cs="Garamond"/>
          <w:b/>
          <w:sz w:val="24"/>
          <w:szCs w:val="24"/>
        </w:rPr>
      </w:pPr>
    </w:p>
    <w:p w14:paraId="48DC3787" w14:textId="434AFF2C" w:rsidR="00B07180" w:rsidRDefault="00B07180">
      <w:pPr>
        <w:pBdr>
          <w:top w:val="nil"/>
          <w:left w:val="nil"/>
          <w:bottom w:val="nil"/>
          <w:right w:val="nil"/>
          <w:between w:val="nil"/>
        </w:pBdr>
        <w:spacing w:after="200" w:line="360" w:lineRule="auto"/>
        <w:rPr>
          <w:rFonts w:ascii="Garamond" w:eastAsia="Garamond" w:hAnsi="Garamond" w:cs="Garamond"/>
          <w:b/>
          <w:sz w:val="24"/>
          <w:szCs w:val="24"/>
        </w:rPr>
      </w:pPr>
    </w:p>
    <w:p w14:paraId="2F2C1F9D" w14:textId="4AC5A1B3" w:rsidR="00B07180" w:rsidRDefault="00B07180">
      <w:pPr>
        <w:pBdr>
          <w:top w:val="nil"/>
          <w:left w:val="nil"/>
          <w:bottom w:val="nil"/>
          <w:right w:val="nil"/>
          <w:between w:val="nil"/>
        </w:pBdr>
        <w:spacing w:after="200" w:line="360" w:lineRule="auto"/>
        <w:rPr>
          <w:rFonts w:ascii="Garamond" w:eastAsia="Garamond" w:hAnsi="Garamond" w:cs="Garamond"/>
          <w:b/>
          <w:sz w:val="24"/>
          <w:szCs w:val="24"/>
        </w:rPr>
      </w:pPr>
    </w:p>
    <w:p w14:paraId="1AD93DCD" w14:textId="1B2498EC" w:rsidR="00B07180" w:rsidRDefault="00B07180">
      <w:pPr>
        <w:pBdr>
          <w:top w:val="nil"/>
          <w:left w:val="nil"/>
          <w:bottom w:val="nil"/>
          <w:right w:val="nil"/>
          <w:between w:val="nil"/>
        </w:pBdr>
        <w:spacing w:after="200" w:line="360" w:lineRule="auto"/>
        <w:rPr>
          <w:rFonts w:ascii="Garamond" w:eastAsia="Garamond" w:hAnsi="Garamond" w:cs="Garamond"/>
          <w:b/>
          <w:sz w:val="24"/>
          <w:szCs w:val="24"/>
        </w:rPr>
      </w:pPr>
    </w:p>
    <w:p w14:paraId="660B5918" w14:textId="7EB0C01F" w:rsidR="00B07180" w:rsidRDefault="00B07180">
      <w:pPr>
        <w:pBdr>
          <w:top w:val="nil"/>
          <w:left w:val="nil"/>
          <w:bottom w:val="nil"/>
          <w:right w:val="nil"/>
          <w:between w:val="nil"/>
        </w:pBdr>
        <w:spacing w:after="200" w:line="360" w:lineRule="auto"/>
        <w:rPr>
          <w:rFonts w:ascii="Garamond" w:eastAsia="Garamond" w:hAnsi="Garamond" w:cs="Garamond"/>
          <w:b/>
          <w:sz w:val="24"/>
          <w:szCs w:val="24"/>
        </w:rPr>
      </w:pPr>
    </w:p>
    <w:p w14:paraId="5DC76144" w14:textId="77777777" w:rsidR="00726AEA" w:rsidRPr="001077BF" w:rsidRDefault="00726AEA">
      <w:pPr>
        <w:pBdr>
          <w:top w:val="nil"/>
          <w:left w:val="nil"/>
          <w:bottom w:val="nil"/>
          <w:right w:val="nil"/>
          <w:between w:val="nil"/>
        </w:pBdr>
        <w:spacing w:after="200" w:line="360" w:lineRule="auto"/>
        <w:rPr>
          <w:rFonts w:ascii="Garamond" w:eastAsia="Garamond" w:hAnsi="Garamond" w:cs="Garamond"/>
          <w:b/>
          <w:sz w:val="24"/>
          <w:szCs w:val="24"/>
        </w:rPr>
      </w:pPr>
    </w:p>
    <w:p w14:paraId="1533C9CF" w14:textId="2E6C7327" w:rsidR="00A4282B" w:rsidRPr="00F257A9" w:rsidRDefault="00A4282B" w:rsidP="008B7835">
      <w:pPr>
        <w:pStyle w:val="Heading1"/>
        <w:spacing w:line="360" w:lineRule="auto"/>
        <w:jc w:val="center"/>
        <w:rPr>
          <w:sz w:val="28"/>
          <w:szCs w:val="28"/>
        </w:rPr>
      </w:pPr>
      <w:r w:rsidRPr="00F257A9">
        <w:rPr>
          <w:sz w:val="28"/>
          <w:szCs w:val="28"/>
        </w:rPr>
        <w:t>Abs</w:t>
      </w:r>
      <w:r w:rsidR="00DC00A9" w:rsidRPr="00F257A9">
        <w:rPr>
          <w:sz w:val="28"/>
          <w:szCs w:val="28"/>
        </w:rPr>
        <w:t>t</w:t>
      </w:r>
      <w:r w:rsidRPr="00F257A9">
        <w:rPr>
          <w:sz w:val="28"/>
          <w:szCs w:val="28"/>
        </w:rPr>
        <w:t>ract</w:t>
      </w:r>
    </w:p>
    <w:p w14:paraId="28D46027" w14:textId="76DB4CFA" w:rsidR="007F2F83" w:rsidRPr="001077BF" w:rsidRDefault="00A4282B" w:rsidP="00705931">
      <w:pPr>
        <w:pBdr>
          <w:top w:val="nil"/>
          <w:left w:val="nil"/>
          <w:bottom w:val="nil"/>
          <w:right w:val="nil"/>
          <w:between w:val="nil"/>
        </w:pBdr>
        <w:spacing w:after="200" w:line="360" w:lineRule="auto"/>
        <w:jc w:val="both"/>
        <w:rPr>
          <w:rFonts w:ascii="Garamond" w:hAnsi="Garamond"/>
          <w:sz w:val="24"/>
          <w:szCs w:val="24"/>
        </w:rPr>
      </w:pPr>
      <w:r w:rsidRPr="001077BF">
        <w:rPr>
          <w:rFonts w:ascii="Garamond" w:hAnsi="Garamond"/>
          <w:sz w:val="24"/>
          <w:szCs w:val="24"/>
        </w:rPr>
        <w:t xml:space="preserve">This thesis looks at </w:t>
      </w:r>
      <w:r w:rsidR="00FE54C4" w:rsidRPr="001077BF">
        <w:rPr>
          <w:rFonts w:ascii="Garamond" w:hAnsi="Garamond"/>
          <w:sz w:val="24"/>
          <w:szCs w:val="24"/>
        </w:rPr>
        <w:t xml:space="preserve">the French satirical magazines </w:t>
      </w:r>
      <w:r w:rsidRPr="001077BF">
        <w:rPr>
          <w:rFonts w:ascii="Garamond" w:hAnsi="Garamond"/>
          <w:i/>
          <w:sz w:val="24"/>
          <w:szCs w:val="24"/>
        </w:rPr>
        <w:t>Charlie Hebdo</w:t>
      </w:r>
      <w:r w:rsidRPr="001077BF">
        <w:rPr>
          <w:rFonts w:ascii="Garamond" w:hAnsi="Garamond"/>
          <w:sz w:val="24"/>
          <w:szCs w:val="24"/>
        </w:rPr>
        <w:t xml:space="preserve"> and its predecessor </w:t>
      </w:r>
      <w:r w:rsidRPr="001077BF">
        <w:rPr>
          <w:rFonts w:ascii="Garamond" w:hAnsi="Garamond"/>
          <w:i/>
          <w:sz w:val="24"/>
          <w:szCs w:val="24"/>
        </w:rPr>
        <w:t>Hara Kiri</w:t>
      </w:r>
      <w:r w:rsidRPr="001077BF">
        <w:rPr>
          <w:rFonts w:ascii="Garamond" w:hAnsi="Garamond"/>
          <w:sz w:val="24"/>
          <w:szCs w:val="24"/>
        </w:rPr>
        <w:t xml:space="preserve"> </w:t>
      </w:r>
      <w:r w:rsidR="00351675" w:rsidRPr="001077BF">
        <w:rPr>
          <w:rFonts w:ascii="Garamond" w:hAnsi="Garamond"/>
          <w:sz w:val="24"/>
          <w:szCs w:val="24"/>
        </w:rPr>
        <w:t>to</w:t>
      </w:r>
      <w:r w:rsidRPr="001077BF">
        <w:rPr>
          <w:rFonts w:ascii="Garamond" w:hAnsi="Garamond"/>
          <w:sz w:val="24"/>
          <w:szCs w:val="24"/>
        </w:rPr>
        <w:t xml:space="preserve"> </w:t>
      </w:r>
      <w:r w:rsidR="003B3584" w:rsidRPr="001077BF">
        <w:rPr>
          <w:rFonts w:ascii="Garamond" w:hAnsi="Garamond"/>
          <w:sz w:val="24"/>
          <w:szCs w:val="24"/>
        </w:rPr>
        <w:t>evaluate</w:t>
      </w:r>
      <w:r w:rsidRPr="001077BF">
        <w:rPr>
          <w:rFonts w:ascii="Garamond" w:hAnsi="Garamond"/>
          <w:sz w:val="24"/>
          <w:szCs w:val="24"/>
        </w:rPr>
        <w:t xml:space="preserve"> </w:t>
      </w:r>
      <w:r w:rsidR="003B3584" w:rsidRPr="001077BF">
        <w:rPr>
          <w:rFonts w:ascii="Garamond" w:hAnsi="Garamond"/>
          <w:sz w:val="24"/>
          <w:szCs w:val="24"/>
        </w:rPr>
        <w:t>the</w:t>
      </w:r>
      <w:r w:rsidRPr="001077BF">
        <w:rPr>
          <w:rFonts w:ascii="Garamond" w:hAnsi="Garamond"/>
          <w:sz w:val="24"/>
          <w:szCs w:val="24"/>
        </w:rPr>
        <w:t xml:space="preserve"> anti-religio</w:t>
      </w:r>
      <w:r w:rsidR="003B3584" w:rsidRPr="001077BF">
        <w:rPr>
          <w:rFonts w:ascii="Garamond" w:hAnsi="Garamond"/>
          <w:sz w:val="24"/>
          <w:szCs w:val="24"/>
        </w:rPr>
        <w:t>us</w:t>
      </w:r>
      <w:r w:rsidRPr="001077BF">
        <w:rPr>
          <w:rFonts w:ascii="Garamond" w:hAnsi="Garamond"/>
          <w:sz w:val="24"/>
          <w:szCs w:val="24"/>
        </w:rPr>
        <w:t xml:space="preserve"> discourse </w:t>
      </w:r>
      <w:r w:rsidR="003B3584" w:rsidRPr="001077BF">
        <w:rPr>
          <w:rFonts w:ascii="Garamond" w:hAnsi="Garamond"/>
          <w:sz w:val="24"/>
          <w:szCs w:val="24"/>
        </w:rPr>
        <w:t>present in bot</w:t>
      </w:r>
      <w:r w:rsidR="009314EE" w:rsidRPr="001077BF">
        <w:rPr>
          <w:rFonts w:ascii="Garamond" w:hAnsi="Garamond"/>
          <w:sz w:val="24"/>
          <w:szCs w:val="24"/>
        </w:rPr>
        <w:t xml:space="preserve">h titles throughout their </w:t>
      </w:r>
      <w:r w:rsidR="00693A8D" w:rsidRPr="001077BF">
        <w:rPr>
          <w:rFonts w:ascii="Garamond" w:hAnsi="Garamond"/>
          <w:sz w:val="24"/>
          <w:szCs w:val="24"/>
        </w:rPr>
        <w:t>histories</w:t>
      </w:r>
      <w:r w:rsidR="009314EE" w:rsidRPr="001077BF">
        <w:rPr>
          <w:rFonts w:ascii="Garamond" w:hAnsi="Garamond"/>
          <w:sz w:val="24"/>
          <w:szCs w:val="24"/>
        </w:rPr>
        <w:t>,</w:t>
      </w:r>
      <w:r w:rsidR="00693A8D" w:rsidRPr="001077BF">
        <w:rPr>
          <w:rFonts w:ascii="Garamond" w:hAnsi="Garamond"/>
          <w:sz w:val="24"/>
          <w:szCs w:val="24"/>
        </w:rPr>
        <w:t xml:space="preserve"> </w:t>
      </w:r>
      <w:r w:rsidRPr="001077BF">
        <w:rPr>
          <w:rFonts w:ascii="Garamond" w:hAnsi="Garamond"/>
          <w:sz w:val="24"/>
          <w:szCs w:val="24"/>
        </w:rPr>
        <w:t>situat</w:t>
      </w:r>
      <w:r w:rsidR="00A702CF" w:rsidRPr="001077BF">
        <w:rPr>
          <w:rFonts w:ascii="Garamond" w:hAnsi="Garamond"/>
          <w:sz w:val="24"/>
          <w:szCs w:val="24"/>
        </w:rPr>
        <w:t>ing th</w:t>
      </w:r>
      <w:r w:rsidR="0025204C" w:rsidRPr="001077BF">
        <w:rPr>
          <w:rFonts w:ascii="Garamond" w:hAnsi="Garamond"/>
          <w:sz w:val="24"/>
          <w:szCs w:val="24"/>
        </w:rPr>
        <w:t>ese closely interlinked publications</w:t>
      </w:r>
      <w:r w:rsidRPr="001077BF">
        <w:rPr>
          <w:rFonts w:ascii="Garamond" w:hAnsi="Garamond"/>
          <w:sz w:val="24"/>
          <w:szCs w:val="24"/>
        </w:rPr>
        <w:t xml:space="preserve"> within </w:t>
      </w:r>
      <w:r w:rsidR="00BB1312" w:rsidRPr="001077BF">
        <w:rPr>
          <w:rFonts w:ascii="Garamond" w:hAnsi="Garamond"/>
          <w:sz w:val="24"/>
          <w:szCs w:val="24"/>
        </w:rPr>
        <w:t xml:space="preserve">the </w:t>
      </w:r>
      <w:r w:rsidR="00622197" w:rsidRPr="001077BF">
        <w:rPr>
          <w:rFonts w:ascii="Garamond" w:hAnsi="Garamond"/>
          <w:sz w:val="24"/>
          <w:szCs w:val="24"/>
        </w:rPr>
        <w:t xml:space="preserve">broader context of </w:t>
      </w:r>
      <w:r w:rsidRPr="001077BF">
        <w:rPr>
          <w:rFonts w:ascii="Garamond" w:hAnsi="Garamond"/>
          <w:sz w:val="24"/>
          <w:szCs w:val="24"/>
        </w:rPr>
        <w:t>French society</w:t>
      </w:r>
      <w:r w:rsidR="00622197" w:rsidRPr="001077BF">
        <w:rPr>
          <w:rFonts w:ascii="Garamond" w:hAnsi="Garamond"/>
          <w:sz w:val="24"/>
          <w:szCs w:val="24"/>
        </w:rPr>
        <w:t xml:space="preserve"> </w:t>
      </w:r>
      <w:r w:rsidR="00435412" w:rsidRPr="001077BF">
        <w:rPr>
          <w:rFonts w:ascii="Garamond" w:hAnsi="Garamond"/>
          <w:sz w:val="24"/>
          <w:szCs w:val="24"/>
        </w:rPr>
        <w:t xml:space="preserve">and political debate </w:t>
      </w:r>
      <w:r w:rsidR="00622197" w:rsidRPr="001077BF">
        <w:rPr>
          <w:rFonts w:ascii="Garamond" w:hAnsi="Garamond"/>
          <w:sz w:val="24"/>
          <w:szCs w:val="24"/>
        </w:rPr>
        <w:t>since the 1960s</w:t>
      </w:r>
      <w:r w:rsidRPr="001077BF">
        <w:rPr>
          <w:rFonts w:ascii="Garamond" w:hAnsi="Garamond"/>
          <w:sz w:val="24"/>
          <w:szCs w:val="24"/>
        </w:rPr>
        <w:t>.</w:t>
      </w:r>
      <w:r w:rsidR="00145368" w:rsidRPr="001077BF">
        <w:rPr>
          <w:rFonts w:ascii="Garamond" w:hAnsi="Garamond"/>
          <w:sz w:val="24"/>
          <w:szCs w:val="24"/>
        </w:rPr>
        <w:t xml:space="preserve"> </w:t>
      </w:r>
      <w:r w:rsidR="00FC4C33" w:rsidRPr="001077BF">
        <w:rPr>
          <w:rFonts w:ascii="Garamond" w:hAnsi="Garamond"/>
          <w:sz w:val="24"/>
          <w:szCs w:val="24"/>
        </w:rPr>
        <w:t xml:space="preserve">This helps bring into focus the </w:t>
      </w:r>
      <w:r w:rsidR="005F6EA9" w:rsidRPr="001077BF">
        <w:rPr>
          <w:rFonts w:ascii="Garamond" w:hAnsi="Garamond"/>
          <w:sz w:val="24"/>
          <w:szCs w:val="24"/>
        </w:rPr>
        <w:t>growth</w:t>
      </w:r>
      <w:r w:rsidR="00FC4C33" w:rsidRPr="001077BF">
        <w:rPr>
          <w:rFonts w:ascii="Garamond" w:hAnsi="Garamond"/>
          <w:sz w:val="24"/>
          <w:szCs w:val="24"/>
        </w:rPr>
        <w:t xml:space="preserve"> of Islamophobia </w:t>
      </w:r>
      <w:r w:rsidR="005F6EA9" w:rsidRPr="001077BF">
        <w:rPr>
          <w:rFonts w:ascii="Garamond" w:hAnsi="Garamond"/>
          <w:sz w:val="24"/>
          <w:szCs w:val="24"/>
        </w:rPr>
        <w:t xml:space="preserve">within France – much as in Europe more generally – </w:t>
      </w:r>
      <w:r w:rsidR="00ED4A0C" w:rsidRPr="001077BF">
        <w:rPr>
          <w:rFonts w:ascii="Garamond" w:hAnsi="Garamond"/>
          <w:sz w:val="24"/>
          <w:szCs w:val="24"/>
        </w:rPr>
        <w:t>over</w:t>
      </w:r>
      <w:r w:rsidR="005F6EA9" w:rsidRPr="001077BF">
        <w:rPr>
          <w:rFonts w:ascii="Garamond" w:hAnsi="Garamond"/>
          <w:sz w:val="24"/>
          <w:szCs w:val="24"/>
        </w:rPr>
        <w:t xml:space="preserve"> the last two decades, and </w:t>
      </w:r>
      <w:r w:rsidR="005F6EA9" w:rsidRPr="001077BF">
        <w:rPr>
          <w:rFonts w:ascii="Garamond" w:hAnsi="Garamond"/>
          <w:i/>
          <w:sz w:val="24"/>
          <w:szCs w:val="24"/>
        </w:rPr>
        <w:t>Charlie Hebdo</w:t>
      </w:r>
      <w:r w:rsidR="005F6EA9" w:rsidRPr="001077BF">
        <w:rPr>
          <w:rFonts w:ascii="Garamond" w:hAnsi="Garamond"/>
          <w:sz w:val="24"/>
          <w:szCs w:val="24"/>
        </w:rPr>
        <w:t xml:space="preserve">’s important </w:t>
      </w:r>
      <w:r w:rsidR="00ED4A0C" w:rsidRPr="001077BF">
        <w:rPr>
          <w:rFonts w:ascii="Garamond" w:hAnsi="Garamond"/>
          <w:sz w:val="24"/>
          <w:szCs w:val="24"/>
        </w:rPr>
        <w:t>role within this</w:t>
      </w:r>
      <w:r w:rsidR="00BB1312" w:rsidRPr="001077BF">
        <w:rPr>
          <w:rFonts w:ascii="Garamond" w:hAnsi="Garamond"/>
          <w:sz w:val="24"/>
          <w:szCs w:val="24"/>
        </w:rPr>
        <w:t xml:space="preserve"> process</w:t>
      </w:r>
      <w:r w:rsidR="00ED4A0C" w:rsidRPr="001077BF">
        <w:rPr>
          <w:rFonts w:ascii="Garamond" w:hAnsi="Garamond"/>
          <w:sz w:val="24"/>
          <w:szCs w:val="24"/>
        </w:rPr>
        <w:t xml:space="preserve">. </w:t>
      </w:r>
      <w:r w:rsidR="005A1FDB" w:rsidRPr="7E78404F">
        <w:rPr>
          <w:rFonts w:ascii="Garamond" w:hAnsi="Garamond"/>
          <w:sz w:val="24"/>
          <w:szCs w:val="24"/>
        </w:rPr>
        <w:t>The printing of the Prophet Muhammad cartoons, both the firebombing of and the murderous attack on</w:t>
      </w:r>
      <w:r w:rsidR="00AD6CF0">
        <w:rPr>
          <w:rFonts w:ascii="Garamond" w:hAnsi="Garamond"/>
          <w:sz w:val="24"/>
          <w:szCs w:val="24"/>
        </w:rPr>
        <w:t>,</w:t>
      </w:r>
      <w:r w:rsidR="005A1FDB" w:rsidRPr="7E78404F">
        <w:rPr>
          <w:rFonts w:ascii="Garamond" w:hAnsi="Garamond"/>
          <w:sz w:val="24"/>
          <w:szCs w:val="24"/>
        </w:rPr>
        <w:t xml:space="preserve"> </w:t>
      </w:r>
      <w:r w:rsidR="005A1FDB" w:rsidRPr="7E78404F">
        <w:rPr>
          <w:rFonts w:ascii="Garamond" w:hAnsi="Garamond"/>
          <w:i/>
          <w:sz w:val="24"/>
          <w:szCs w:val="24"/>
        </w:rPr>
        <w:t>Charlie Hebdo</w:t>
      </w:r>
      <w:r w:rsidR="005A1FDB" w:rsidRPr="7E78404F">
        <w:rPr>
          <w:rFonts w:ascii="Garamond" w:hAnsi="Garamond"/>
          <w:sz w:val="24"/>
          <w:szCs w:val="24"/>
        </w:rPr>
        <w:t>’s office, and the</w:t>
      </w:r>
      <w:r w:rsidR="005A1FDB" w:rsidRPr="7E78404F">
        <w:rPr>
          <w:rFonts w:ascii="Garamond" w:hAnsi="Garamond"/>
          <w:i/>
          <w:sz w:val="24"/>
          <w:szCs w:val="24"/>
        </w:rPr>
        <w:t xml:space="preserve"> </w:t>
      </w:r>
      <w:r w:rsidR="005A1FDB" w:rsidRPr="7E78404F">
        <w:rPr>
          <w:rFonts w:ascii="Garamond" w:hAnsi="Garamond"/>
          <w:sz w:val="24"/>
          <w:szCs w:val="24"/>
        </w:rPr>
        <w:t>resulting global spread of the phrase ‘</w:t>
      </w:r>
      <w:r w:rsidR="00F11B65" w:rsidRPr="7E78404F">
        <w:rPr>
          <w:rFonts w:ascii="Garamond" w:hAnsi="Garamond"/>
          <w:sz w:val="24"/>
          <w:szCs w:val="24"/>
        </w:rPr>
        <w:t xml:space="preserve">Je </w:t>
      </w:r>
      <w:r w:rsidR="00F11B65" w:rsidRPr="00F11B65">
        <w:rPr>
          <w:rFonts w:ascii="Garamond" w:hAnsi="Garamond"/>
          <w:sz w:val="24"/>
          <w:szCs w:val="24"/>
        </w:rPr>
        <w:t>Suis</w:t>
      </w:r>
      <w:r w:rsidR="00F11B65" w:rsidRPr="7E78404F">
        <w:rPr>
          <w:rFonts w:ascii="Garamond" w:hAnsi="Garamond"/>
          <w:sz w:val="24"/>
          <w:szCs w:val="24"/>
        </w:rPr>
        <w:t xml:space="preserve"> Charlie</w:t>
      </w:r>
      <w:r w:rsidR="005A1FDB" w:rsidRPr="7E78404F">
        <w:rPr>
          <w:rFonts w:ascii="Garamond" w:hAnsi="Garamond"/>
          <w:sz w:val="24"/>
          <w:szCs w:val="24"/>
        </w:rPr>
        <w:t xml:space="preserve">’ pushed the magazine into a central role in debates about Islam, immigration, and </w:t>
      </w:r>
      <w:r w:rsidR="005A1FDB" w:rsidRPr="003241D6">
        <w:rPr>
          <w:rFonts w:ascii="Garamond" w:hAnsi="Garamond"/>
          <w:i/>
          <w:sz w:val="24"/>
        </w:rPr>
        <w:t>laïcité</w:t>
      </w:r>
      <w:r w:rsidR="00802B00" w:rsidRPr="003241D6">
        <w:rPr>
          <w:rFonts w:ascii="Garamond" w:hAnsi="Garamond"/>
          <w:i/>
          <w:sz w:val="24"/>
        </w:rPr>
        <w:t xml:space="preserve"> </w:t>
      </w:r>
      <w:r w:rsidR="00802B00">
        <w:rPr>
          <w:rFonts w:ascii="Garamond" w:hAnsi="Garamond"/>
          <w:sz w:val="24"/>
          <w:szCs w:val="24"/>
        </w:rPr>
        <w:t>(French secularism)</w:t>
      </w:r>
      <w:r w:rsidR="002E4373" w:rsidRPr="001077BF">
        <w:rPr>
          <w:rFonts w:ascii="Garamond" w:hAnsi="Garamond"/>
          <w:sz w:val="24"/>
          <w:szCs w:val="24"/>
        </w:rPr>
        <w:t>. Simultaneously</w:t>
      </w:r>
      <w:r w:rsidR="005A1FDB" w:rsidRPr="7E78404F">
        <w:rPr>
          <w:rFonts w:ascii="Garamond" w:hAnsi="Garamond"/>
          <w:sz w:val="24"/>
          <w:szCs w:val="24"/>
        </w:rPr>
        <w:t xml:space="preserve"> </w:t>
      </w:r>
      <w:r w:rsidR="005A1FDB" w:rsidRPr="7E78404F">
        <w:rPr>
          <w:rFonts w:ascii="Garamond" w:hAnsi="Garamond"/>
          <w:i/>
          <w:sz w:val="24"/>
          <w:szCs w:val="24"/>
        </w:rPr>
        <w:t xml:space="preserve">Charlie </w:t>
      </w:r>
      <w:r w:rsidR="005A1FDB" w:rsidRPr="7E78404F">
        <w:rPr>
          <w:rFonts w:ascii="Garamond" w:hAnsi="Garamond"/>
          <w:sz w:val="24"/>
          <w:szCs w:val="24"/>
        </w:rPr>
        <w:t>bec</w:t>
      </w:r>
      <w:r w:rsidR="00AD6CF0">
        <w:rPr>
          <w:rFonts w:ascii="Garamond" w:hAnsi="Garamond"/>
          <w:sz w:val="24"/>
          <w:szCs w:val="24"/>
        </w:rPr>
        <w:t>a</w:t>
      </w:r>
      <w:r w:rsidR="005A1FDB" w:rsidRPr="7E78404F">
        <w:rPr>
          <w:rFonts w:ascii="Garamond" w:hAnsi="Garamond"/>
          <w:sz w:val="24"/>
          <w:szCs w:val="24"/>
        </w:rPr>
        <w:t xml:space="preserve">me a symbol, employed in a manner </w:t>
      </w:r>
      <w:r w:rsidR="00556655">
        <w:rPr>
          <w:rFonts w:ascii="Garamond" w:hAnsi="Garamond"/>
          <w:sz w:val="24"/>
          <w:szCs w:val="24"/>
        </w:rPr>
        <w:t xml:space="preserve">that </w:t>
      </w:r>
      <w:r w:rsidR="005A1FDB" w:rsidRPr="7E78404F">
        <w:rPr>
          <w:rFonts w:ascii="Garamond" w:hAnsi="Garamond"/>
          <w:sz w:val="24"/>
          <w:szCs w:val="24"/>
        </w:rPr>
        <w:t>lack</w:t>
      </w:r>
      <w:r w:rsidR="00556655">
        <w:rPr>
          <w:rFonts w:ascii="Garamond" w:hAnsi="Garamond"/>
          <w:sz w:val="24"/>
          <w:szCs w:val="24"/>
        </w:rPr>
        <w:t>s</w:t>
      </w:r>
      <w:r w:rsidR="005A1FDB" w:rsidRPr="7E78404F">
        <w:rPr>
          <w:rFonts w:ascii="Garamond" w:hAnsi="Garamond"/>
          <w:sz w:val="24"/>
          <w:szCs w:val="24"/>
        </w:rPr>
        <w:t xml:space="preserve"> deep understanding of its style and operation or a sense of its historical trajectory. </w:t>
      </w:r>
      <w:r w:rsidR="008A0727" w:rsidRPr="001077BF">
        <w:rPr>
          <w:rFonts w:ascii="Garamond" w:hAnsi="Garamond"/>
          <w:sz w:val="24"/>
          <w:szCs w:val="24"/>
        </w:rPr>
        <w:t>Th</w:t>
      </w:r>
      <w:r w:rsidR="00C30233" w:rsidRPr="001077BF">
        <w:rPr>
          <w:rFonts w:ascii="Garamond" w:hAnsi="Garamond"/>
          <w:sz w:val="24"/>
          <w:szCs w:val="24"/>
        </w:rPr>
        <w:t>is</w:t>
      </w:r>
      <w:r w:rsidR="008A0727" w:rsidRPr="001077BF">
        <w:rPr>
          <w:rFonts w:ascii="Garamond" w:hAnsi="Garamond"/>
          <w:sz w:val="24"/>
          <w:szCs w:val="24"/>
        </w:rPr>
        <w:t xml:space="preserve"> thesis </w:t>
      </w:r>
      <w:r w:rsidR="00C30233" w:rsidRPr="001077BF">
        <w:rPr>
          <w:rFonts w:ascii="Garamond" w:hAnsi="Garamond"/>
          <w:sz w:val="24"/>
          <w:szCs w:val="24"/>
        </w:rPr>
        <w:t xml:space="preserve">fills a critical lacuna by </w:t>
      </w:r>
      <w:r w:rsidR="00630830" w:rsidRPr="001077BF">
        <w:rPr>
          <w:rFonts w:ascii="Garamond" w:hAnsi="Garamond"/>
          <w:sz w:val="24"/>
          <w:szCs w:val="24"/>
        </w:rPr>
        <w:t>provid</w:t>
      </w:r>
      <w:r w:rsidR="00C30233" w:rsidRPr="001077BF">
        <w:rPr>
          <w:rFonts w:ascii="Garamond" w:hAnsi="Garamond"/>
          <w:sz w:val="24"/>
          <w:szCs w:val="24"/>
        </w:rPr>
        <w:t>ing a long, historicized view of the magazines, generating</w:t>
      </w:r>
      <w:r w:rsidR="00630830" w:rsidRPr="001077BF">
        <w:rPr>
          <w:rFonts w:ascii="Garamond" w:hAnsi="Garamond"/>
          <w:sz w:val="24"/>
          <w:szCs w:val="24"/>
        </w:rPr>
        <w:t xml:space="preserve"> vital </w:t>
      </w:r>
      <w:r w:rsidR="00A367D4" w:rsidRPr="001077BF">
        <w:rPr>
          <w:rFonts w:ascii="Garamond" w:hAnsi="Garamond"/>
          <w:sz w:val="24"/>
          <w:szCs w:val="24"/>
        </w:rPr>
        <w:t>insigh</w:t>
      </w:r>
      <w:r w:rsidR="002B44C7" w:rsidRPr="001077BF">
        <w:rPr>
          <w:rFonts w:ascii="Garamond" w:hAnsi="Garamond"/>
          <w:sz w:val="24"/>
          <w:szCs w:val="24"/>
        </w:rPr>
        <w:t>t</w:t>
      </w:r>
      <w:r w:rsidR="00C30233" w:rsidRPr="001077BF">
        <w:rPr>
          <w:rFonts w:ascii="Garamond" w:hAnsi="Garamond"/>
          <w:sz w:val="24"/>
          <w:szCs w:val="24"/>
        </w:rPr>
        <w:t xml:space="preserve"> into </w:t>
      </w:r>
      <w:r w:rsidR="00556655">
        <w:rPr>
          <w:rFonts w:ascii="Garamond" w:hAnsi="Garamond"/>
          <w:sz w:val="24"/>
          <w:szCs w:val="24"/>
        </w:rPr>
        <w:t>their</w:t>
      </w:r>
      <w:r w:rsidR="00C30233" w:rsidRPr="001077BF">
        <w:rPr>
          <w:rFonts w:ascii="Garamond" w:hAnsi="Garamond"/>
          <w:sz w:val="24"/>
          <w:szCs w:val="24"/>
        </w:rPr>
        <w:t xml:space="preserve"> </w:t>
      </w:r>
      <w:r w:rsidR="7E78404F" w:rsidRPr="7E78404F">
        <w:rPr>
          <w:rFonts w:ascii="Garamond" w:hAnsi="Garamond"/>
          <w:sz w:val="24"/>
          <w:szCs w:val="24"/>
        </w:rPr>
        <w:t>workings</w:t>
      </w:r>
      <w:r w:rsidR="00C30233" w:rsidRPr="001077BF">
        <w:rPr>
          <w:rFonts w:ascii="Garamond" w:hAnsi="Garamond"/>
          <w:sz w:val="24"/>
          <w:szCs w:val="24"/>
        </w:rPr>
        <w:t>, significance, and reach</w:t>
      </w:r>
      <w:r w:rsidR="00A367D4" w:rsidRPr="001077BF">
        <w:rPr>
          <w:rFonts w:ascii="Garamond" w:hAnsi="Garamond"/>
          <w:sz w:val="24"/>
          <w:szCs w:val="24"/>
        </w:rPr>
        <w:t xml:space="preserve">. </w:t>
      </w:r>
    </w:p>
    <w:p w14:paraId="00E289E1" w14:textId="57C99F5A" w:rsidR="002944F8" w:rsidRPr="001077BF" w:rsidRDefault="00351675" w:rsidP="00705931">
      <w:pPr>
        <w:pBdr>
          <w:top w:val="nil"/>
          <w:left w:val="nil"/>
          <w:bottom w:val="nil"/>
          <w:right w:val="nil"/>
          <w:between w:val="nil"/>
        </w:pBdr>
        <w:spacing w:after="200" w:line="360" w:lineRule="auto"/>
        <w:ind w:firstLine="720"/>
        <w:jc w:val="both"/>
        <w:rPr>
          <w:rFonts w:ascii="Garamond" w:hAnsi="Garamond"/>
          <w:sz w:val="24"/>
          <w:szCs w:val="24"/>
        </w:rPr>
      </w:pPr>
      <w:r w:rsidRPr="001077BF">
        <w:rPr>
          <w:rFonts w:ascii="Garamond" w:hAnsi="Garamond"/>
          <w:sz w:val="24"/>
          <w:szCs w:val="24"/>
        </w:rPr>
        <w:t>T</w:t>
      </w:r>
      <w:r w:rsidR="00145368" w:rsidRPr="001077BF">
        <w:rPr>
          <w:rFonts w:ascii="Garamond" w:hAnsi="Garamond"/>
          <w:sz w:val="24"/>
          <w:szCs w:val="24"/>
        </w:rPr>
        <w:t xml:space="preserve">he entire print runs of both titles are surveyed, </w:t>
      </w:r>
      <w:r w:rsidR="002944F8" w:rsidRPr="001077BF">
        <w:rPr>
          <w:rFonts w:ascii="Garamond" w:hAnsi="Garamond"/>
          <w:sz w:val="24"/>
          <w:szCs w:val="24"/>
        </w:rPr>
        <w:t xml:space="preserve">as are the other available writings of those </w:t>
      </w:r>
      <w:r w:rsidR="00C30233" w:rsidRPr="001077BF">
        <w:rPr>
          <w:rFonts w:ascii="Garamond" w:hAnsi="Garamond"/>
          <w:sz w:val="24"/>
          <w:szCs w:val="24"/>
        </w:rPr>
        <w:t xml:space="preserve">who </w:t>
      </w:r>
      <w:r w:rsidR="002944F8" w:rsidRPr="001077BF">
        <w:rPr>
          <w:rFonts w:ascii="Garamond" w:hAnsi="Garamond"/>
          <w:sz w:val="24"/>
          <w:szCs w:val="24"/>
        </w:rPr>
        <w:t>contributed to the magazines.</w:t>
      </w:r>
      <w:r w:rsidR="0047071D" w:rsidRPr="001077BF">
        <w:rPr>
          <w:rFonts w:ascii="Garamond" w:hAnsi="Garamond"/>
          <w:sz w:val="24"/>
          <w:szCs w:val="24"/>
        </w:rPr>
        <w:t xml:space="preserve"> </w:t>
      </w:r>
      <w:r w:rsidR="007F2F83" w:rsidRPr="001077BF">
        <w:rPr>
          <w:rFonts w:ascii="Garamond" w:hAnsi="Garamond"/>
          <w:sz w:val="24"/>
          <w:szCs w:val="24"/>
        </w:rPr>
        <w:t xml:space="preserve">This allows the internal dynamics of the magazines and the aims and beliefs of the key </w:t>
      </w:r>
      <w:r w:rsidR="00EC0135" w:rsidRPr="001077BF">
        <w:rPr>
          <w:rFonts w:ascii="Garamond" w:hAnsi="Garamond"/>
          <w:sz w:val="24"/>
          <w:szCs w:val="24"/>
        </w:rPr>
        <w:t xml:space="preserve">editors and contributors to be brought into focus. </w:t>
      </w:r>
      <w:r w:rsidR="0047071D" w:rsidRPr="001077BF">
        <w:rPr>
          <w:rFonts w:ascii="Garamond" w:hAnsi="Garamond"/>
          <w:sz w:val="24"/>
          <w:szCs w:val="24"/>
        </w:rPr>
        <w:t xml:space="preserve">Whilst the </w:t>
      </w:r>
      <w:r w:rsidR="00610B2C" w:rsidRPr="001077BF">
        <w:rPr>
          <w:rFonts w:ascii="Garamond" w:hAnsi="Garamond"/>
          <w:sz w:val="24"/>
          <w:szCs w:val="24"/>
        </w:rPr>
        <w:t>specific considerations necessary to examine sati</w:t>
      </w:r>
      <w:r w:rsidR="00EC0135" w:rsidRPr="001077BF">
        <w:rPr>
          <w:rFonts w:ascii="Garamond" w:hAnsi="Garamond"/>
          <w:sz w:val="24"/>
          <w:szCs w:val="24"/>
        </w:rPr>
        <w:t>r</w:t>
      </w:r>
      <w:r w:rsidR="00610B2C" w:rsidRPr="001077BF">
        <w:rPr>
          <w:rFonts w:ascii="Garamond" w:hAnsi="Garamond"/>
          <w:sz w:val="24"/>
          <w:szCs w:val="24"/>
        </w:rPr>
        <w:t xml:space="preserve">ical material are recognized, this approach allows </w:t>
      </w:r>
      <w:r w:rsidR="00610B2C" w:rsidRPr="001077BF">
        <w:rPr>
          <w:rFonts w:ascii="Garamond" w:hAnsi="Garamond"/>
          <w:i/>
          <w:sz w:val="24"/>
          <w:szCs w:val="24"/>
        </w:rPr>
        <w:t xml:space="preserve">Charlie Hebdo </w:t>
      </w:r>
      <w:r w:rsidR="00610B2C" w:rsidRPr="001077BF">
        <w:rPr>
          <w:rFonts w:ascii="Garamond" w:hAnsi="Garamond"/>
          <w:sz w:val="24"/>
          <w:szCs w:val="24"/>
        </w:rPr>
        <w:t xml:space="preserve">and </w:t>
      </w:r>
      <w:r w:rsidR="00610B2C" w:rsidRPr="001077BF">
        <w:rPr>
          <w:rFonts w:ascii="Garamond" w:hAnsi="Garamond"/>
          <w:i/>
          <w:sz w:val="24"/>
          <w:szCs w:val="24"/>
        </w:rPr>
        <w:t>Hari K</w:t>
      </w:r>
      <w:r w:rsidR="00FE6FFD" w:rsidRPr="001077BF">
        <w:rPr>
          <w:rFonts w:ascii="Garamond" w:hAnsi="Garamond"/>
          <w:i/>
          <w:sz w:val="24"/>
          <w:szCs w:val="24"/>
        </w:rPr>
        <w:t>iri</w:t>
      </w:r>
      <w:r w:rsidR="00FE6FFD" w:rsidRPr="001077BF">
        <w:rPr>
          <w:rFonts w:ascii="Garamond" w:hAnsi="Garamond"/>
          <w:sz w:val="24"/>
          <w:szCs w:val="24"/>
        </w:rPr>
        <w:t xml:space="preserve"> to be </w:t>
      </w:r>
      <w:r w:rsidR="0008327E" w:rsidRPr="001077BF">
        <w:rPr>
          <w:rFonts w:ascii="Garamond" w:hAnsi="Garamond"/>
          <w:sz w:val="24"/>
          <w:szCs w:val="24"/>
        </w:rPr>
        <w:t>conceptualized</w:t>
      </w:r>
      <w:r w:rsidR="00FE6FFD" w:rsidRPr="001077BF">
        <w:rPr>
          <w:rFonts w:ascii="Garamond" w:hAnsi="Garamond"/>
          <w:sz w:val="24"/>
          <w:szCs w:val="24"/>
        </w:rPr>
        <w:t xml:space="preserve"> as </w:t>
      </w:r>
      <w:r w:rsidR="00E06E34">
        <w:rPr>
          <w:rFonts w:ascii="Garamond" w:hAnsi="Garamond"/>
          <w:sz w:val="24"/>
          <w:szCs w:val="24"/>
        </w:rPr>
        <w:t>press media publications</w:t>
      </w:r>
      <w:r w:rsidR="00780330" w:rsidRPr="001077BF">
        <w:rPr>
          <w:rFonts w:ascii="Garamond" w:hAnsi="Garamond"/>
          <w:sz w:val="24"/>
          <w:szCs w:val="24"/>
        </w:rPr>
        <w:t xml:space="preserve">, matching many of the contributors’ self-defined image as journalists. </w:t>
      </w:r>
      <w:r w:rsidR="00F10584">
        <w:rPr>
          <w:rFonts w:ascii="Garamond" w:hAnsi="Garamond"/>
          <w:sz w:val="24"/>
          <w:szCs w:val="24"/>
        </w:rPr>
        <w:t xml:space="preserve">Doing so helps </w:t>
      </w:r>
      <w:r w:rsidR="00B15115">
        <w:rPr>
          <w:rFonts w:ascii="Garamond" w:hAnsi="Garamond"/>
          <w:sz w:val="24"/>
          <w:szCs w:val="24"/>
        </w:rPr>
        <w:t>identify</w:t>
      </w:r>
      <w:r w:rsidR="0053405A" w:rsidRPr="001077BF">
        <w:rPr>
          <w:rFonts w:ascii="Garamond" w:hAnsi="Garamond"/>
          <w:sz w:val="24"/>
          <w:szCs w:val="24"/>
        </w:rPr>
        <w:t xml:space="preserve"> the ideological component of the magazines </w:t>
      </w:r>
      <w:r w:rsidR="00EA3BED" w:rsidRPr="001077BF">
        <w:rPr>
          <w:rFonts w:ascii="Garamond" w:hAnsi="Garamond"/>
          <w:sz w:val="24"/>
          <w:szCs w:val="24"/>
        </w:rPr>
        <w:t xml:space="preserve">and some of the complexities and contradictions of </w:t>
      </w:r>
      <w:r w:rsidR="00D72DF2" w:rsidRPr="001077BF">
        <w:rPr>
          <w:rFonts w:ascii="Garamond" w:hAnsi="Garamond"/>
          <w:sz w:val="24"/>
          <w:szCs w:val="24"/>
        </w:rPr>
        <w:t xml:space="preserve">the </w:t>
      </w:r>
      <w:r w:rsidR="00E13F97" w:rsidRPr="001077BF">
        <w:rPr>
          <w:rFonts w:ascii="Garamond" w:hAnsi="Garamond"/>
          <w:sz w:val="24"/>
          <w:szCs w:val="24"/>
        </w:rPr>
        <w:t>activities of various contributors</w:t>
      </w:r>
      <w:r w:rsidR="003F5E19" w:rsidRPr="001077BF">
        <w:rPr>
          <w:rFonts w:ascii="Garamond" w:hAnsi="Garamond"/>
          <w:sz w:val="24"/>
          <w:szCs w:val="24"/>
        </w:rPr>
        <w:t xml:space="preserve">. It also </w:t>
      </w:r>
      <w:r w:rsidR="00D72DF2" w:rsidRPr="001077BF">
        <w:rPr>
          <w:rFonts w:ascii="Garamond" w:hAnsi="Garamond"/>
          <w:sz w:val="24"/>
          <w:szCs w:val="24"/>
        </w:rPr>
        <w:t xml:space="preserve">allows for </w:t>
      </w:r>
      <w:r w:rsidR="009565B2" w:rsidRPr="001077BF">
        <w:rPr>
          <w:rFonts w:ascii="Garamond" w:hAnsi="Garamond"/>
          <w:sz w:val="24"/>
          <w:szCs w:val="24"/>
        </w:rPr>
        <w:t xml:space="preserve">a more in-depth evaluation of </w:t>
      </w:r>
      <w:r w:rsidR="009565B2" w:rsidRPr="001077BF">
        <w:rPr>
          <w:rFonts w:ascii="Garamond" w:hAnsi="Garamond"/>
          <w:i/>
          <w:sz w:val="24"/>
          <w:szCs w:val="24"/>
        </w:rPr>
        <w:t>Charlie Hebdo</w:t>
      </w:r>
      <w:r w:rsidR="009565B2" w:rsidRPr="001077BF">
        <w:rPr>
          <w:rFonts w:ascii="Garamond" w:hAnsi="Garamond"/>
          <w:sz w:val="24"/>
          <w:szCs w:val="24"/>
        </w:rPr>
        <w:t xml:space="preserve">’s influence on French culture and mainstream political </w:t>
      </w:r>
      <w:r w:rsidR="00DC00A9" w:rsidRPr="001077BF">
        <w:rPr>
          <w:rFonts w:ascii="Garamond" w:hAnsi="Garamond"/>
          <w:sz w:val="24"/>
          <w:szCs w:val="24"/>
        </w:rPr>
        <w:t>debates.</w:t>
      </w:r>
    </w:p>
    <w:p w14:paraId="1C19DBBD" w14:textId="6CF32E36" w:rsidR="00471F3D" w:rsidRPr="00307239" w:rsidRDefault="00A26BF1" w:rsidP="00405093">
      <w:pPr>
        <w:pBdr>
          <w:top w:val="nil"/>
          <w:left w:val="nil"/>
          <w:bottom w:val="nil"/>
          <w:right w:val="nil"/>
          <w:between w:val="nil"/>
        </w:pBdr>
        <w:spacing w:after="200" w:line="360" w:lineRule="auto"/>
        <w:ind w:firstLine="720"/>
        <w:jc w:val="both"/>
        <w:rPr>
          <w:rFonts w:ascii="Garamond" w:hAnsi="Garamond"/>
          <w:sz w:val="24"/>
        </w:rPr>
      </w:pPr>
      <w:r w:rsidRPr="001077BF">
        <w:rPr>
          <w:rFonts w:ascii="Garamond" w:hAnsi="Garamond"/>
          <w:sz w:val="24"/>
          <w:szCs w:val="24"/>
        </w:rPr>
        <w:t xml:space="preserve">The thesis argues that </w:t>
      </w:r>
      <w:r w:rsidR="005E053C" w:rsidRPr="001077BF">
        <w:rPr>
          <w:rFonts w:ascii="Garamond" w:hAnsi="Garamond"/>
          <w:sz w:val="24"/>
          <w:szCs w:val="24"/>
        </w:rPr>
        <w:t xml:space="preserve">although </w:t>
      </w:r>
      <w:r w:rsidR="0082330C" w:rsidRPr="001077BF">
        <w:rPr>
          <w:rFonts w:ascii="Garamond" w:hAnsi="Garamond"/>
          <w:sz w:val="24"/>
          <w:szCs w:val="24"/>
        </w:rPr>
        <w:t xml:space="preserve">from the original launch of </w:t>
      </w:r>
      <w:r w:rsidR="0082330C" w:rsidRPr="001077BF">
        <w:rPr>
          <w:rFonts w:ascii="Garamond" w:hAnsi="Garamond"/>
          <w:i/>
          <w:sz w:val="24"/>
          <w:szCs w:val="24"/>
        </w:rPr>
        <w:t>Hari Kari</w:t>
      </w:r>
      <w:r w:rsidR="0082330C" w:rsidRPr="001077BF">
        <w:rPr>
          <w:rFonts w:ascii="Garamond" w:hAnsi="Garamond"/>
          <w:sz w:val="24"/>
          <w:szCs w:val="24"/>
        </w:rPr>
        <w:t xml:space="preserve"> until the present </w:t>
      </w:r>
      <w:r w:rsidR="005E053C" w:rsidRPr="001077BF">
        <w:rPr>
          <w:rFonts w:ascii="Garamond" w:hAnsi="Garamond"/>
          <w:sz w:val="24"/>
          <w:szCs w:val="24"/>
        </w:rPr>
        <w:t xml:space="preserve">there </w:t>
      </w:r>
      <w:r w:rsidR="00C30233" w:rsidRPr="001077BF">
        <w:rPr>
          <w:rFonts w:ascii="Garamond" w:hAnsi="Garamond"/>
          <w:sz w:val="24"/>
          <w:szCs w:val="24"/>
        </w:rPr>
        <w:t xml:space="preserve">were </w:t>
      </w:r>
      <w:r w:rsidR="005E053C" w:rsidRPr="001077BF">
        <w:rPr>
          <w:rFonts w:ascii="Garamond" w:hAnsi="Garamond"/>
          <w:sz w:val="24"/>
          <w:szCs w:val="24"/>
        </w:rPr>
        <w:t xml:space="preserve">some areas of continuity across </w:t>
      </w:r>
      <w:r w:rsidR="00296087" w:rsidRPr="001077BF">
        <w:rPr>
          <w:rFonts w:ascii="Garamond" w:hAnsi="Garamond"/>
          <w:sz w:val="24"/>
          <w:szCs w:val="24"/>
        </w:rPr>
        <w:t xml:space="preserve">both </w:t>
      </w:r>
      <w:r w:rsidR="005E053C" w:rsidRPr="001077BF">
        <w:rPr>
          <w:rFonts w:ascii="Garamond" w:hAnsi="Garamond"/>
          <w:sz w:val="24"/>
          <w:szCs w:val="24"/>
        </w:rPr>
        <w:t xml:space="preserve">magazines </w:t>
      </w:r>
      <w:r w:rsidR="00E84DDB" w:rsidRPr="001077BF">
        <w:rPr>
          <w:rFonts w:ascii="Garamond" w:hAnsi="Garamond"/>
          <w:sz w:val="24"/>
          <w:szCs w:val="24"/>
        </w:rPr>
        <w:t xml:space="preserve">as regards their recurrent attacks on religion, there </w:t>
      </w:r>
      <w:r w:rsidR="0082330C" w:rsidRPr="001077BF">
        <w:rPr>
          <w:rFonts w:ascii="Garamond" w:hAnsi="Garamond"/>
          <w:sz w:val="24"/>
          <w:szCs w:val="24"/>
        </w:rPr>
        <w:t xml:space="preserve">was also a major </w:t>
      </w:r>
      <w:r w:rsidR="00325EB2" w:rsidRPr="001077BF">
        <w:rPr>
          <w:rFonts w:ascii="Garamond" w:hAnsi="Garamond"/>
          <w:sz w:val="24"/>
          <w:szCs w:val="24"/>
        </w:rPr>
        <w:t>point of divergenc</w:t>
      </w:r>
      <w:r w:rsidR="00D77022" w:rsidRPr="001077BF">
        <w:rPr>
          <w:rFonts w:ascii="Garamond" w:hAnsi="Garamond"/>
          <w:sz w:val="24"/>
          <w:szCs w:val="24"/>
        </w:rPr>
        <w:t xml:space="preserve">e due to </w:t>
      </w:r>
      <w:r w:rsidR="00D77022" w:rsidRPr="001077BF">
        <w:rPr>
          <w:rFonts w:ascii="Garamond" w:hAnsi="Garamond"/>
          <w:i/>
          <w:sz w:val="24"/>
          <w:szCs w:val="24"/>
        </w:rPr>
        <w:t xml:space="preserve">Charlie </w:t>
      </w:r>
      <w:r w:rsidR="00D77022" w:rsidRPr="001077BF">
        <w:rPr>
          <w:rFonts w:ascii="Garamond" w:hAnsi="Garamond"/>
          <w:sz w:val="24"/>
          <w:szCs w:val="24"/>
        </w:rPr>
        <w:t>being close</w:t>
      </w:r>
      <w:r w:rsidR="00072E28" w:rsidRPr="001077BF">
        <w:rPr>
          <w:rFonts w:ascii="Garamond" w:hAnsi="Garamond"/>
          <w:sz w:val="24"/>
          <w:szCs w:val="24"/>
        </w:rPr>
        <w:t>d</w:t>
      </w:r>
      <w:r w:rsidR="00D77022" w:rsidRPr="001077BF">
        <w:rPr>
          <w:rFonts w:ascii="Garamond" w:hAnsi="Garamond"/>
          <w:sz w:val="24"/>
          <w:szCs w:val="24"/>
        </w:rPr>
        <w:t xml:space="preserve"> in 1981 and later relaunched in 1992</w:t>
      </w:r>
      <w:r w:rsidR="00325EB2" w:rsidRPr="001077BF">
        <w:rPr>
          <w:rFonts w:ascii="Garamond" w:hAnsi="Garamond"/>
          <w:sz w:val="24"/>
          <w:szCs w:val="24"/>
        </w:rPr>
        <w:t>.</w:t>
      </w:r>
      <w:r w:rsidR="006247B4" w:rsidRPr="001077BF">
        <w:rPr>
          <w:rFonts w:ascii="Garamond" w:hAnsi="Garamond"/>
          <w:sz w:val="24"/>
          <w:szCs w:val="24"/>
        </w:rPr>
        <w:t xml:space="preserve"> </w:t>
      </w:r>
      <w:r w:rsidR="006247B4" w:rsidRPr="00307239">
        <w:rPr>
          <w:rFonts w:ascii="Garamond" w:hAnsi="Garamond"/>
          <w:sz w:val="24"/>
        </w:rPr>
        <w:t>In the first period</w:t>
      </w:r>
      <w:r w:rsidR="008D4A45" w:rsidRPr="00307239">
        <w:rPr>
          <w:rFonts w:ascii="Garamond" w:hAnsi="Garamond"/>
          <w:sz w:val="24"/>
        </w:rPr>
        <w:t xml:space="preserve"> – covered in </w:t>
      </w:r>
      <w:r w:rsidR="001077BF">
        <w:rPr>
          <w:rFonts w:ascii="Garamond" w:hAnsi="Garamond"/>
          <w:sz w:val="24"/>
          <w:szCs w:val="24"/>
        </w:rPr>
        <w:t>C</w:t>
      </w:r>
      <w:r w:rsidR="008D4A45" w:rsidRPr="000A62AC">
        <w:rPr>
          <w:rFonts w:ascii="Garamond" w:hAnsi="Garamond"/>
          <w:sz w:val="24"/>
          <w:szCs w:val="24"/>
        </w:rPr>
        <w:t>hapters</w:t>
      </w:r>
      <w:r w:rsidR="008D4A45" w:rsidRPr="00307239">
        <w:rPr>
          <w:rFonts w:ascii="Garamond" w:hAnsi="Garamond"/>
          <w:sz w:val="24"/>
        </w:rPr>
        <w:t xml:space="preserve"> 1 and 2 –</w:t>
      </w:r>
      <w:r w:rsidR="006247B4" w:rsidRPr="001077BF">
        <w:rPr>
          <w:rFonts w:ascii="Garamond" w:hAnsi="Garamond"/>
          <w:sz w:val="24"/>
          <w:szCs w:val="24"/>
        </w:rPr>
        <w:t xml:space="preserve"> the original founders of the magazines</w:t>
      </w:r>
      <w:r w:rsidR="00DA716D">
        <w:rPr>
          <w:rFonts w:ascii="Garamond" w:hAnsi="Garamond"/>
          <w:sz w:val="24"/>
          <w:szCs w:val="24"/>
        </w:rPr>
        <w:t>,</w:t>
      </w:r>
      <w:r w:rsidR="006247B4" w:rsidRPr="001077BF">
        <w:rPr>
          <w:rFonts w:ascii="Garamond" w:hAnsi="Garamond"/>
          <w:sz w:val="24"/>
          <w:szCs w:val="24"/>
        </w:rPr>
        <w:t xml:space="preserve"> </w:t>
      </w:r>
      <w:r w:rsidR="00811CDB" w:rsidRPr="00307239">
        <w:rPr>
          <w:rFonts w:ascii="Garamond" w:hAnsi="Garamond"/>
          <w:sz w:val="24"/>
        </w:rPr>
        <w:t xml:space="preserve">François </w:t>
      </w:r>
      <w:r w:rsidR="00A82B5B" w:rsidRPr="001077BF">
        <w:rPr>
          <w:rFonts w:ascii="Garamond" w:hAnsi="Garamond"/>
          <w:sz w:val="24"/>
          <w:szCs w:val="24"/>
        </w:rPr>
        <w:t xml:space="preserve">Cavanna and </w:t>
      </w:r>
      <w:r w:rsidR="00072E28" w:rsidRPr="001077BF">
        <w:rPr>
          <w:rFonts w:ascii="Garamond" w:hAnsi="Garamond"/>
          <w:sz w:val="24"/>
          <w:szCs w:val="24"/>
        </w:rPr>
        <w:t>Georges Bernier</w:t>
      </w:r>
      <w:r w:rsidR="00DA716D">
        <w:rPr>
          <w:rFonts w:ascii="Garamond" w:hAnsi="Garamond"/>
          <w:sz w:val="24"/>
          <w:szCs w:val="24"/>
        </w:rPr>
        <w:t>,</w:t>
      </w:r>
      <w:r w:rsidR="00A82B5B" w:rsidRPr="001077BF">
        <w:rPr>
          <w:rFonts w:ascii="Garamond" w:hAnsi="Garamond"/>
          <w:sz w:val="24"/>
          <w:szCs w:val="24"/>
        </w:rPr>
        <w:t xml:space="preserve"> </w:t>
      </w:r>
      <w:r w:rsidR="005D632F" w:rsidRPr="001077BF">
        <w:rPr>
          <w:rFonts w:ascii="Garamond" w:hAnsi="Garamond"/>
          <w:sz w:val="24"/>
          <w:szCs w:val="24"/>
        </w:rPr>
        <w:t xml:space="preserve">typically </w:t>
      </w:r>
      <w:r w:rsidR="00A82B5B" w:rsidRPr="001077BF">
        <w:rPr>
          <w:rFonts w:ascii="Garamond" w:hAnsi="Garamond"/>
          <w:sz w:val="24"/>
          <w:szCs w:val="24"/>
        </w:rPr>
        <w:t xml:space="preserve">displayed </w:t>
      </w:r>
      <w:r w:rsidR="005D632F" w:rsidRPr="001077BF">
        <w:rPr>
          <w:rFonts w:ascii="Garamond" w:hAnsi="Garamond"/>
          <w:sz w:val="24"/>
          <w:szCs w:val="24"/>
        </w:rPr>
        <w:t>an</w:t>
      </w:r>
      <w:r w:rsidR="00A82B5B" w:rsidRPr="001077BF">
        <w:rPr>
          <w:rFonts w:ascii="Garamond" w:hAnsi="Garamond"/>
          <w:sz w:val="24"/>
          <w:szCs w:val="24"/>
        </w:rPr>
        <w:t xml:space="preserve"> anarchic sensibility, </w:t>
      </w:r>
      <w:r w:rsidR="005D632F" w:rsidRPr="001077BF">
        <w:rPr>
          <w:rFonts w:ascii="Garamond" w:hAnsi="Garamond"/>
          <w:sz w:val="24"/>
          <w:szCs w:val="24"/>
        </w:rPr>
        <w:t xml:space="preserve">which </w:t>
      </w:r>
      <w:r w:rsidR="00010234" w:rsidRPr="001077BF">
        <w:rPr>
          <w:rFonts w:ascii="Garamond" w:hAnsi="Garamond"/>
          <w:sz w:val="24"/>
          <w:szCs w:val="24"/>
        </w:rPr>
        <w:t xml:space="preserve">related to the spirit of May </w:t>
      </w:r>
      <w:r w:rsidR="005D632F" w:rsidRPr="001077BF">
        <w:rPr>
          <w:rFonts w:ascii="Garamond" w:hAnsi="Garamond"/>
          <w:sz w:val="24"/>
          <w:szCs w:val="24"/>
        </w:rPr>
        <w:t>1968</w:t>
      </w:r>
      <w:r w:rsidR="00280211" w:rsidRPr="001077BF">
        <w:rPr>
          <w:rFonts w:ascii="Garamond" w:hAnsi="Garamond"/>
          <w:sz w:val="24"/>
          <w:szCs w:val="24"/>
        </w:rPr>
        <w:t>. Religion, mainly in the form of the Catholic Chu</w:t>
      </w:r>
      <w:r w:rsidR="00FB37A2" w:rsidRPr="001077BF">
        <w:rPr>
          <w:rFonts w:ascii="Garamond" w:hAnsi="Garamond"/>
          <w:sz w:val="24"/>
          <w:szCs w:val="24"/>
        </w:rPr>
        <w:t>r</w:t>
      </w:r>
      <w:r w:rsidR="00280211" w:rsidRPr="001077BF">
        <w:rPr>
          <w:rFonts w:ascii="Garamond" w:hAnsi="Garamond"/>
          <w:sz w:val="24"/>
          <w:szCs w:val="24"/>
        </w:rPr>
        <w:t xml:space="preserve">ch, was a common </w:t>
      </w:r>
      <w:r w:rsidR="000D064F" w:rsidRPr="001077BF">
        <w:rPr>
          <w:rFonts w:ascii="Garamond" w:hAnsi="Garamond"/>
          <w:sz w:val="24"/>
          <w:szCs w:val="24"/>
        </w:rPr>
        <w:t xml:space="preserve">target of the magazines’ cartoons and editorials, though only one among many favoured </w:t>
      </w:r>
      <w:r w:rsidR="0032426F" w:rsidRPr="001077BF">
        <w:rPr>
          <w:rFonts w:ascii="Garamond" w:hAnsi="Garamond"/>
          <w:sz w:val="24"/>
          <w:szCs w:val="24"/>
        </w:rPr>
        <w:t xml:space="preserve">topics. </w:t>
      </w:r>
      <w:r w:rsidR="003D5773" w:rsidRPr="001077BF">
        <w:rPr>
          <w:rFonts w:ascii="Garamond" w:hAnsi="Garamond"/>
          <w:sz w:val="24"/>
          <w:szCs w:val="24"/>
        </w:rPr>
        <w:t>Consumerism</w:t>
      </w:r>
      <w:r w:rsidR="00877AD1" w:rsidRPr="001077BF">
        <w:rPr>
          <w:rFonts w:ascii="Garamond" w:hAnsi="Garamond"/>
          <w:sz w:val="24"/>
          <w:szCs w:val="24"/>
        </w:rPr>
        <w:t xml:space="preserve"> was another</w:t>
      </w:r>
      <w:r w:rsidR="003D5773" w:rsidRPr="001077BF">
        <w:rPr>
          <w:rFonts w:ascii="Garamond" w:hAnsi="Garamond"/>
          <w:sz w:val="24"/>
          <w:szCs w:val="24"/>
        </w:rPr>
        <w:t xml:space="preserve"> common </w:t>
      </w:r>
      <w:r w:rsidR="00877AD1" w:rsidRPr="001077BF">
        <w:rPr>
          <w:rFonts w:ascii="Garamond" w:hAnsi="Garamond"/>
          <w:sz w:val="24"/>
          <w:szCs w:val="24"/>
        </w:rPr>
        <w:t>source</w:t>
      </w:r>
      <w:r w:rsidR="00876C96" w:rsidRPr="001077BF">
        <w:rPr>
          <w:rFonts w:ascii="Garamond" w:hAnsi="Garamond"/>
          <w:sz w:val="24"/>
          <w:szCs w:val="24"/>
        </w:rPr>
        <w:t xml:space="preserve"> of satire, and it is here that </w:t>
      </w:r>
      <w:r w:rsidR="00876C96" w:rsidRPr="001077BF">
        <w:rPr>
          <w:rFonts w:ascii="Garamond" w:hAnsi="Garamond"/>
          <w:i/>
          <w:sz w:val="24"/>
          <w:szCs w:val="24"/>
        </w:rPr>
        <w:t xml:space="preserve">Hari Kiri </w:t>
      </w:r>
      <w:r w:rsidR="00876C96" w:rsidRPr="001077BF">
        <w:rPr>
          <w:rFonts w:ascii="Garamond" w:hAnsi="Garamond"/>
          <w:sz w:val="24"/>
          <w:szCs w:val="24"/>
        </w:rPr>
        <w:t xml:space="preserve">and </w:t>
      </w:r>
      <w:r w:rsidR="00876C96" w:rsidRPr="001077BF">
        <w:rPr>
          <w:rFonts w:ascii="Garamond" w:hAnsi="Garamond"/>
          <w:i/>
          <w:sz w:val="24"/>
          <w:szCs w:val="24"/>
        </w:rPr>
        <w:t xml:space="preserve">Charlie </w:t>
      </w:r>
      <w:r w:rsidR="008F38BB" w:rsidRPr="001077BF">
        <w:rPr>
          <w:rFonts w:ascii="Garamond" w:hAnsi="Garamond"/>
          <w:sz w:val="24"/>
          <w:szCs w:val="24"/>
        </w:rPr>
        <w:t xml:space="preserve">established </w:t>
      </w:r>
      <w:r w:rsidR="00877AD1" w:rsidRPr="001077BF">
        <w:rPr>
          <w:rFonts w:ascii="Garamond" w:hAnsi="Garamond"/>
          <w:sz w:val="24"/>
          <w:szCs w:val="24"/>
        </w:rPr>
        <w:t>their</w:t>
      </w:r>
      <w:r w:rsidR="008F38BB" w:rsidRPr="001077BF">
        <w:rPr>
          <w:rFonts w:ascii="Garamond" w:hAnsi="Garamond"/>
          <w:sz w:val="24"/>
          <w:szCs w:val="24"/>
        </w:rPr>
        <w:t xml:space="preserve"> unique brand of </w:t>
      </w:r>
      <w:r w:rsidR="00100CF8" w:rsidRPr="00100CF8">
        <w:rPr>
          <w:rFonts w:ascii="Garamond" w:hAnsi="Garamond"/>
          <w:i/>
          <w:sz w:val="24"/>
          <w:szCs w:val="24"/>
        </w:rPr>
        <w:t>bête</w:t>
      </w:r>
      <w:r w:rsidR="00100CF8" w:rsidRPr="00307239">
        <w:rPr>
          <w:rFonts w:ascii="Garamond" w:hAnsi="Garamond"/>
          <w:i/>
          <w:sz w:val="24"/>
        </w:rPr>
        <w:t xml:space="preserve"> et méchant</w:t>
      </w:r>
      <w:r w:rsidR="008F38BB" w:rsidRPr="001077BF">
        <w:rPr>
          <w:rFonts w:ascii="Garamond" w:hAnsi="Garamond"/>
          <w:sz w:val="24"/>
          <w:szCs w:val="24"/>
        </w:rPr>
        <w:t xml:space="preserve"> humour</w:t>
      </w:r>
      <w:r w:rsidR="00B8073D" w:rsidRPr="001077BF">
        <w:rPr>
          <w:rFonts w:ascii="Garamond" w:hAnsi="Garamond"/>
          <w:sz w:val="24"/>
          <w:szCs w:val="24"/>
        </w:rPr>
        <w:t xml:space="preserve">. Often the true target of the ridicule was </w:t>
      </w:r>
      <w:r w:rsidR="006D76A3" w:rsidRPr="001077BF">
        <w:rPr>
          <w:rFonts w:ascii="Garamond" w:hAnsi="Garamond"/>
          <w:sz w:val="24"/>
          <w:szCs w:val="24"/>
        </w:rPr>
        <w:t xml:space="preserve">hard to discern, as racist and </w:t>
      </w:r>
      <w:r w:rsidR="00B87F96" w:rsidRPr="001077BF">
        <w:rPr>
          <w:rFonts w:ascii="Garamond" w:hAnsi="Garamond"/>
          <w:sz w:val="24"/>
          <w:szCs w:val="24"/>
        </w:rPr>
        <w:t>misogynistic</w:t>
      </w:r>
      <w:r w:rsidR="006D76A3" w:rsidRPr="001077BF">
        <w:rPr>
          <w:rFonts w:ascii="Garamond" w:hAnsi="Garamond"/>
          <w:sz w:val="24"/>
          <w:szCs w:val="24"/>
        </w:rPr>
        <w:t xml:space="preserve"> imagery </w:t>
      </w:r>
      <w:r w:rsidR="00FB37A2" w:rsidRPr="001077BF">
        <w:rPr>
          <w:rFonts w:ascii="Garamond" w:hAnsi="Garamond"/>
          <w:sz w:val="24"/>
          <w:szCs w:val="24"/>
        </w:rPr>
        <w:t>was deployed to supposedly mock those very same attitudes</w:t>
      </w:r>
      <w:r w:rsidR="002B123C" w:rsidRPr="001077BF">
        <w:rPr>
          <w:rFonts w:ascii="Garamond" w:hAnsi="Garamond"/>
          <w:sz w:val="24"/>
          <w:szCs w:val="24"/>
        </w:rPr>
        <w:t xml:space="preserve">. </w:t>
      </w:r>
    </w:p>
    <w:p w14:paraId="354E5FBF" w14:textId="28062822" w:rsidR="00A4282B" w:rsidRPr="001077BF" w:rsidRDefault="00D42D8C" w:rsidP="00405093">
      <w:pPr>
        <w:pBdr>
          <w:top w:val="nil"/>
          <w:left w:val="nil"/>
          <w:bottom w:val="nil"/>
          <w:right w:val="nil"/>
          <w:between w:val="nil"/>
        </w:pBdr>
        <w:spacing w:after="200" w:line="360" w:lineRule="auto"/>
        <w:ind w:firstLine="720"/>
        <w:jc w:val="both"/>
        <w:rPr>
          <w:rFonts w:ascii="Garamond" w:eastAsia="Garamond" w:hAnsi="Garamond" w:cs="Garamond"/>
          <w:b/>
          <w:sz w:val="24"/>
          <w:szCs w:val="24"/>
        </w:rPr>
      </w:pPr>
      <w:r w:rsidRPr="001077BF">
        <w:rPr>
          <w:rFonts w:ascii="Garamond" w:hAnsi="Garamond"/>
          <w:sz w:val="24"/>
          <w:szCs w:val="24"/>
        </w:rPr>
        <w:t xml:space="preserve">Both the style and approach of </w:t>
      </w:r>
      <w:r w:rsidRPr="001077BF">
        <w:rPr>
          <w:rFonts w:ascii="Garamond" w:hAnsi="Garamond"/>
          <w:i/>
          <w:sz w:val="24"/>
          <w:szCs w:val="24"/>
        </w:rPr>
        <w:t>Charlie</w:t>
      </w:r>
      <w:r w:rsidRPr="001077BF">
        <w:rPr>
          <w:rFonts w:ascii="Garamond" w:hAnsi="Garamond"/>
          <w:sz w:val="24"/>
          <w:szCs w:val="24"/>
        </w:rPr>
        <w:t xml:space="preserve"> radically changed when </w:t>
      </w:r>
      <w:r w:rsidR="00BC5C7F" w:rsidRPr="001077BF">
        <w:rPr>
          <w:rFonts w:ascii="Garamond" w:hAnsi="Garamond"/>
          <w:sz w:val="24"/>
          <w:szCs w:val="24"/>
        </w:rPr>
        <w:t xml:space="preserve">the magazine </w:t>
      </w:r>
      <w:r w:rsidRPr="001077BF">
        <w:rPr>
          <w:rFonts w:ascii="Garamond" w:hAnsi="Garamond"/>
          <w:sz w:val="24"/>
          <w:szCs w:val="24"/>
        </w:rPr>
        <w:t xml:space="preserve">was relaunched by </w:t>
      </w:r>
      <w:r w:rsidR="00BC5C7F" w:rsidRPr="001077BF">
        <w:rPr>
          <w:rFonts w:ascii="Garamond" w:hAnsi="Garamond"/>
          <w:sz w:val="24"/>
          <w:szCs w:val="24"/>
        </w:rPr>
        <w:t>Philip</w:t>
      </w:r>
      <w:r w:rsidR="001077BF" w:rsidRPr="001077BF">
        <w:rPr>
          <w:rFonts w:ascii="Garamond" w:hAnsi="Garamond"/>
          <w:sz w:val="24"/>
          <w:szCs w:val="24"/>
        </w:rPr>
        <w:t>p</w:t>
      </w:r>
      <w:r w:rsidR="00BC5C7F" w:rsidRPr="001077BF">
        <w:rPr>
          <w:rFonts w:ascii="Garamond" w:hAnsi="Garamond"/>
          <w:sz w:val="24"/>
          <w:szCs w:val="24"/>
        </w:rPr>
        <w:t xml:space="preserve">e </w:t>
      </w:r>
      <w:r w:rsidRPr="001077BF">
        <w:rPr>
          <w:rFonts w:ascii="Garamond" w:hAnsi="Garamond"/>
          <w:sz w:val="24"/>
          <w:szCs w:val="24"/>
        </w:rPr>
        <w:t>Val</w:t>
      </w:r>
      <w:r w:rsidR="00471F3D" w:rsidRPr="001077BF">
        <w:rPr>
          <w:rFonts w:ascii="Garamond" w:hAnsi="Garamond"/>
          <w:sz w:val="24"/>
          <w:szCs w:val="24"/>
        </w:rPr>
        <w:t>, despite some resistance from Cavanna</w:t>
      </w:r>
      <w:r w:rsidR="00E77301" w:rsidRPr="001077BF">
        <w:rPr>
          <w:rFonts w:ascii="Garamond" w:hAnsi="Garamond"/>
          <w:sz w:val="24"/>
          <w:szCs w:val="24"/>
        </w:rPr>
        <w:t xml:space="preserve">. </w:t>
      </w:r>
      <w:r w:rsidR="00081831" w:rsidRPr="001077BF">
        <w:rPr>
          <w:rFonts w:ascii="Garamond" w:hAnsi="Garamond"/>
          <w:sz w:val="24"/>
          <w:szCs w:val="24"/>
        </w:rPr>
        <w:t xml:space="preserve">As detailed in </w:t>
      </w:r>
      <w:r w:rsidR="001077BF" w:rsidRPr="001077BF">
        <w:rPr>
          <w:rFonts w:ascii="Garamond" w:hAnsi="Garamond"/>
          <w:sz w:val="24"/>
          <w:szCs w:val="24"/>
        </w:rPr>
        <w:t xml:space="preserve">Chapter </w:t>
      </w:r>
      <w:r w:rsidR="00081831" w:rsidRPr="001077BF">
        <w:rPr>
          <w:rFonts w:ascii="Garamond" w:hAnsi="Garamond"/>
          <w:sz w:val="24"/>
          <w:szCs w:val="24"/>
        </w:rPr>
        <w:t xml:space="preserve">3, </w:t>
      </w:r>
      <w:r w:rsidR="00081831" w:rsidRPr="00307239">
        <w:rPr>
          <w:rFonts w:ascii="Garamond" w:hAnsi="Garamond"/>
          <w:i/>
          <w:sz w:val="24"/>
        </w:rPr>
        <w:t>Charlie</w:t>
      </w:r>
      <w:r w:rsidR="00E77301" w:rsidRPr="001077BF">
        <w:rPr>
          <w:rFonts w:ascii="Garamond" w:hAnsi="Garamond"/>
          <w:sz w:val="24"/>
          <w:szCs w:val="24"/>
        </w:rPr>
        <w:t xml:space="preserve"> changed </w:t>
      </w:r>
      <w:r w:rsidR="00AE7047" w:rsidRPr="001077BF">
        <w:rPr>
          <w:rFonts w:ascii="Garamond" w:hAnsi="Garamond"/>
          <w:sz w:val="24"/>
          <w:szCs w:val="24"/>
        </w:rPr>
        <w:t xml:space="preserve">from always attacking the establishment to </w:t>
      </w:r>
      <w:r w:rsidR="00E77301" w:rsidRPr="001077BF">
        <w:rPr>
          <w:rFonts w:ascii="Garamond" w:hAnsi="Garamond"/>
          <w:sz w:val="24"/>
          <w:szCs w:val="24"/>
        </w:rPr>
        <w:t xml:space="preserve">often </w:t>
      </w:r>
      <w:r w:rsidR="00AD57FE" w:rsidRPr="001077BF">
        <w:rPr>
          <w:rFonts w:ascii="Garamond" w:hAnsi="Garamond"/>
          <w:sz w:val="24"/>
          <w:szCs w:val="24"/>
        </w:rPr>
        <w:t xml:space="preserve">supporting it, </w:t>
      </w:r>
      <w:r w:rsidR="00E77301" w:rsidRPr="001077BF">
        <w:rPr>
          <w:rFonts w:ascii="Garamond" w:hAnsi="Garamond"/>
          <w:sz w:val="24"/>
          <w:szCs w:val="24"/>
        </w:rPr>
        <w:t xml:space="preserve">especially </w:t>
      </w:r>
      <w:r w:rsidR="00585639" w:rsidRPr="001077BF">
        <w:rPr>
          <w:rFonts w:ascii="Garamond" w:hAnsi="Garamond"/>
          <w:sz w:val="24"/>
          <w:szCs w:val="24"/>
        </w:rPr>
        <w:t xml:space="preserve">as regards the idea of </w:t>
      </w:r>
      <w:r w:rsidR="00FD2B19" w:rsidRPr="0081175B">
        <w:rPr>
          <w:rFonts w:ascii="Garamond" w:hAnsi="Garamond"/>
          <w:i/>
          <w:sz w:val="24"/>
          <w:szCs w:val="24"/>
        </w:rPr>
        <w:t>laïcité</w:t>
      </w:r>
      <w:r w:rsidR="00FD2B19" w:rsidRPr="001077BF">
        <w:rPr>
          <w:rFonts w:ascii="Garamond" w:hAnsi="Garamond"/>
          <w:sz w:val="24"/>
          <w:szCs w:val="24"/>
        </w:rPr>
        <w:t>.</w:t>
      </w:r>
      <w:r w:rsidR="00585639" w:rsidRPr="001077BF">
        <w:rPr>
          <w:rFonts w:ascii="Garamond" w:hAnsi="Garamond"/>
          <w:sz w:val="24"/>
          <w:szCs w:val="24"/>
        </w:rPr>
        <w:t xml:space="preserve"> The thesis </w:t>
      </w:r>
      <w:r w:rsidR="00F236E1" w:rsidRPr="001077BF">
        <w:rPr>
          <w:rFonts w:ascii="Garamond" w:hAnsi="Garamond"/>
          <w:sz w:val="24"/>
          <w:szCs w:val="24"/>
        </w:rPr>
        <w:t xml:space="preserve">examines Val and other contributors’ links to a certain section of the elite that championed French national identity and </w:t>
      </w:r>
      <w:r w:rsidR="00C10EBA" w:rsidRPr="001077BF">
        <w:rPr>
          <w:rFonts w:ascii="Garamond" w:hAnsi="Garamond"/>
          <w:sz w:val="24"/>
          <w:szCs w:val="24"/>
        </w:rPr>
        <w:t>what they defined as Enlightenment values</w:t>
      </w:r>
      <w:r w:rsidR="00D0405D" w:rsidRPr="001077BF">
        <w:rPr>
          <w:rFonts w:ascii="Garamond" w:hAnsi="Garamond"/>
          <w:sz w:val="24"/>
          <w:szCs w:val="24"/>
        </w:rPr>
        <w:t>,</w:t>
      </w:r>
      <w:r w:rsidR="00C10EBA" w:rsidRPr="001077BF">
        <w:rPr>
          <w:rFonts w:ascii="Garamond" w:hAnsi="Garamond"/>
          <w:sz w:val="24"/>
          <w:szCs w:val="24"/>
        </w:rPr>
        <w:t xml:space="preserve"> which overlapped with Islamophobia</w:t>
      </w:r>
      <w:r w:rsidR="00D0405D" w:rsidRPr="001077BF">
        <w:rPr>
          <w:rFonts w:ascii="Garamond" w:hAnsi="Garamond"/>
          <w:sz w:val="24"/>
          <w:szCs w:val="24"/>
        </w:rPr>
        <w:t>. This persisted even after Val relinq</w:t>
      </w:r>
      <w:r w:rsidR="006D709C" w:rsidRPr="001077BF">
        <w:rPr>
          <w:rFonts w:ascii="Garamond" w:hAnsi="Garamond"/>
          <w:sz w:val="24"/>
          <w:szCs w:val="24"/>
        </w:rPr>
        <w:t xml:space="preserve">uished the editorship, and </w:t>
      </w:r>
      <w:r w:rsidR="001077BF">
        <w:rPr>
          <w:rFonts w:ascii="Garamond" w:hAnsi="Garamond"/>
          <w:sz w:val="24"/>
          <w:szCs w:val="24"/>
        </w:rPr>
        <w:t>C</w:t>
      </w:r>
      <w:r w:rsidR="00081831" w:rsidRPr="001077BF">
        <w:rPr>
          <w:rFonts w:ascii="Garamond" w:hAnsi="Garamond"/>
          <w:sz w:val="24"/>
          <w:szCs w:val="24"/>
        </w:rPr>
        <w:t>hapter 4</w:t>
      </w:r>
      <w:r w:rsidR="006D709C" w:rsidRPr="001077BF">
        <w:rPr>
          <w:rFonts w:ascii="Garamond" w:hAnsi="Garamond"/>
          <w:sz w:val="24"/>
          <w:szCs w:val="24"/>
        </w:rPr>
        <w:t xml:space="preserve"> tracks this dynamic</w:t>
      </w:r>
      <w:r w:rsidR="003074B3" w:rsidRPr="001077BF">
        <w:rPr>
          <w:rFonts w:ascii="Garamond" w:hAnsi="Garamond"/>
          <w:sz w:val="24"/>
          <w:szCs w:val="24"/>
        </w:rPr>
        <w:t>,</w:t>
      </w:r>
      <w:r w:rsidR="006D709C" w:rsidRPr="001077BF">
        <w:rPr>
          <w:rFonts w:ascii="Garamond" w:hAnsi="Garamond"/>
          <w:sz w:val="24"/>
          <w:szCs w:val="24"/>
        </w:rPr>
        <w:t xml:space="preserve"> and </w:t>
      </w:r>
      <w:r w:rsidR="00FD26D2" w:rsidRPr="00307239">
        <w:rPr>
          <w:rFonts w:ascii="Garamond" w:hAnsi="Garamond"/>
          <w:i/>
          <w:sz w:val="24"/>
        </w:rPr>
        <w:t>Charlie</w:t>
      </w:r>
      <w:r w:rsidR="00FD26D2" w:rsidRPr="001077BF">
        <w:rPr>
          <w:rFonts w:ascii="Garamond" w:hAnsi="Garamond"/>
          <w:sz w:val="24"/>
          <w:szCs w:val="24"/>
        </w:rPr>
        <w:t xml:space="preserve">’s response to and influence over public debates about Muslims, religion, and </w:t>
      </w:r>
      <w:r w:rsidR="00FD2B19" w:rsidRPr="006D6152">
        <w:rPr>
          <w:rFonts w:ascii="Garamond" w:hAnsi="Garamond"/>
          <w:i/>
          <w:sz w:val="24"/>
          <w:szCs w:val="24"/>
        </w:rPr>
        <w:t>laïcité</w:t>
      </w:r>
      <w:r w:rsidR="00FD26D2" w:rsidRPr="006D6152">
        <w:rPr>
          <w:rFonts w:ascii="Garamond" w:hAnsi="Garamond"/>
          <w:i/>
          <w:sz w:val="24"/>
          <w:szCs w:val="24"/>
        </w:rPr>
        <w:t xml:space="preserve"> </w:t>
      </w:r>
      <w:r w:rsidR="00FD26D2" w:rsidRPr="001077BF">
        <w:rPr>
          <w:rFonts w:ascii="Garamond" w:hAnsi="Garamond"/>
          <w:sz w:val="24"/>
          <w:szCs w:val="24"/>
        </w:rPr>
        <w:t>up until 2015.</w:t>
      </w:r>
      <w:r w:rsidR="00D56DD6" w:rsidRPr="001077BF">
        <w:rPr>
          <w:rFonts w:ascii="Garamond" w:hAnsi="Garamond"/>
          <w:sz w:val="24"/>
          <w:szCs w:val="24"/>
        </w:rPr>
        <w:t xml:space="preserve"> </w:t>
      </w:r>
    </w:p>
    <w:p w14:paraId="1522215C" w14:textId="37D7A76C" w:rsidR="00A4282B" w:rsidRDefault="00A4282B" w:rsidP="00405093">
      <w:pPr>
        <w:pBdr>
          <w:top w:val="nil"/>
          <w:left w:val="nil"/>
          <w:bottom w:val="nil"/>
          <w:right w:val="nil"/>
          <w:between w:val="nil"/>
        </w:pBdr>
        <w:spacing w:after="200" w:line="360" w:lineRule="auto"/>
        <w:jc w:val="both"/>
        <w:rPr>
          <w:rFonts w:ascii="Garamond" w:eastAsia="Garamond" w:hAnsi="Garamond" w:cs="Garamond"/>
          <w:b/>
          <w:sz w:val="24"/>
          <w:szCs w:val="24"/>
        </w:rPr>
      </w:pPr>
    </w:p>
    <w:p w14:paraId="673EB63F" w14:textId="6BE26AD2" w:rsidR="00B51521" w:rsidRDefault="00B51521" w:rsidP="00405093">
      <w:pPr>
        <w:pBdr>
          <w:top w:val="nil"/>
          <w:left w:val="nil"/>
          <w:bottom w:val="nil"/>
          <w:right w:val="nil"/>
          <w:between w:val="nil"/>
        </w:pBdr>
        <w:spacing w:after="200" w:line="360" w:lineRule="auto"/>
        <w:jc w:val="both"/>
        <w:rPr>
          <w:rFonts w:ascii="Garamond" w:eastAsia="Garamond" w:hAnsi="Garamond" w:cs="Garamond"/>
          <w:b/>
          <w:sz w:val="24"/>
          <w:szCs w:val="24"/>
        </w:rPr>
      </w:pPr>
    </w:p>
    <w:p w14:paraId="6828F59E" w14:textId="0663AE01" w:rsidR="00B51521" w:rsidRDefault="00B51521" w:rsidP="00405093">
      <w:pPr>
        <w:pBdr>
          <w:top w:val="nil"/>
          <w:left w:val="nil"/>
          <w:bottom w:val="nil"/>
          <w:right w:val="nil"/>
          <w:between w:val="nil"/>
        </w:pBdr>
        <w:spacing w:after="200" w:line="360" w:lineRule="auto"/>
        <w:jc w:val="both"/>
        <w:rPr>
          <w:rFonts w:ascii="Garamond" w:eastAsia="Garamond" w:hAnsi="Garamond" w:cs="Garamond"/>
          <w:b/>
          <w:sz w:val="24"/>
          <w:szCs w:val="24"/>
        </w:rPr>
      </w:pPr>
    </w:p>
    <w:p w14:paraId="39171CA7" w14:textId="46B306AA" w:rsidR="00B51521" w:rsidRDefault="00B51521" w:rsidP="00405093">
      <w:pPr>
        <w:pBdr>
          <w:top w:val="nil"/>
          <w:left w:val="nil"/>
          <w:bottom w:val="nil"/>
          <w:right w:val="nil"/>
          <w:between w:val="nil"/>
        </w:pBdr>
        <w:spacing w:after="200" w:line="360" w:lineRule="auto"/>
        <w:jc w:val="both"/>
        <w:rPr>
          <w:rFonts w:ascii="Garamond" w:eastAsia="Garamond" w:hAnsi="Garamond" w:cs="Garamond"/>
          <w:b/>
          <w:sz w:val="24"/>
          <w:szCs w:val="24"/>
        </w:rPr>
      </w:pPr>
    </w:p>
    <w:p w14:paraId="5D1372FC" w14:textId="4E2F1579" w:rsidR="00B51521" w:rsidRDefault="00B51521" w:rsidP="00405093">
      <w:pPr>
        <w:pBdr>
          <w:top w:val="nil"/>
          <w:left w:val="nil"/>
          <w:bottom w:val="nil"/>
          <w:right w:val="nil"/>
          <w:between w:val="nil"/>
        </w:pBdr>
        <w:spacing w:after="200" w:line="360" w:lineRule="auto"/>
        <w:jc w:val="both"/>
        <w:rPr>
          <w:rFonts w:ascii="Garamond" w:eastAsia="Garamond" w:hAnsi="Garamond" w:cs="Garamond"/>
          <w:b/>
          <w:sz w:val="24"/>
          <w:szCs w:val="24"/>
        </w:rPr>
      </w:pPr>
    </w:p>
    <w:p w14:paraId="7F579A52" w14:textId="5EC8340C" w:rsidR="00B51521" w:rsidRDefault="00B51521" w:rsidP="00405093">
      <w:pPr>
        <w:pBdr>
          <w:top w:val="nil"/>
          <w:left w:val="nil"/>
          <w:bottom w:val="nil"/>
          <w:right w:val="nil"/>
          <w:between w:val="nil"/>
        </w:pBdr>
        <w:spacing w:after="200" w:line="360" w:lineRule="auto"/>
        <w:jc w:val="both"/>
        <w:rPr>
          <w:rFonts w:ascii="Garamond" w:eastAsia="Garamond" w:hAnsi="Garamond" w:cs="Garamond"/>
          <w:b/>
          <w:sz w:val="24"/>
          <w:szCs w:val="24"/>
        </w:rPr>
      </w:pPr>
    </w:p>
    <w:p w14:paraId="41819EBB" w14:textId="24B334C4" w:rsidR="00B51521" w:rsidRDefault="00B51521" w:rsidP="00405093">
      <w:pPr>
        <w:pBdr>
          <w:top w:val="nil"/>
          <w:left w:val="nil"/>
          <w:bottom w:val="nil"/>
          <w:right w:val="nil"/>
          <w:between w:val="nil"/>
        </w:pBdr>
        <w:spacing w:after="200" w:line="360" w:lineRule="auto"/>
        <w:jc w:val="both"/>
        <w:rPr>
          <w:rFonts w:ascii="Garamond" w:eastAsia="Garamond" w:hAnsi="Garamond" w:cs="Garamond"/>
          <w:b/>
          <w:sz w:val="24"/>
          <w:szCs w:val="24"/>
        </w:rPr>
      </w:pPr>
    </w:p>
    <w:p w14:paraId="09FC0BF6" w14:textId="25639E28" w:rsidR="00B51521" w:rsidRDefault="00B51521" w:rsidP="00405093">
      <w:pPr>
        <w:pBdr>
          <w:top w:val="nil"/>
          <w:left w:val="nil"/>
          <w:bottom w:val="nil"/>
          <w:right w:val="nil"/>
          <w:between w:val="nil"/>
        </w:pBdr>
        <w:spacing w:after="200" w:line="360" w:lineRule="auto"/>
        <w:jc w:val="both"/>
        <w:rPr>
          <w:rFonts w:ascii="Garamond" w:eastAsia="Garamond" w:hAnsi="Garamond" w:cs="Garamond"/>
          <w:b/>
          <w:sz w:val="24"/>
          <w:szCs w:val="24"/>
        </w:rPr>
      </w:pPr>
    </w:p>
    <w:p w14:paraId="79B72A70" w14:textId="02E3F697" w:rsidR="00B51521" w:rsidRDefault="00B51521" w:rsidP="00405093">
      <w:pPr>
        <w:pBdr>
          <w:top w:val="nil"/>
          <w:left w:val="nil"/>
          <w:bottom w:val="nil"/>
          <w:right w:val="nil"/>
          <w:between w:val="nil"/>
        </w:pBdr>
        <w:spacing w:after="200" w:line="360" w:lineRule="auto"/>
        <w:jc w:val="both"/>
        <w:rPr>
          <w:rFonts w:ascii="Garamond" w:eastAsia="Garamond" w:hAnsi="Garamond" w:cs="Garamond"/>
          <w:b/>
          <w:sz w:val="24"/>
          <w:szCs w:val="24"/>
        </w:rPr>
      </w:pPr>
    </w:p>
    <w:p w14:paraId="7E77A18B" w14:textId="4E7D5586" w:rsidR="00B51521" w:rsidRDefault="00B51521" w:rsidP="00405093">
      <w:pPr>
        <w:pBdr>
          <w:top w:val="nil"/>
          <w:left w:val="nil"/>
          <w:bottom w:val="nil"/>
          <w:right w:val="nil"/>
          <w:between w:val="nil"/>
        </w:pBdr>
        <w:spacing w:after="200" w:line="360" w:lineRule="auto"/>
        <w:jc w:val="both"/>
        <w:rPr>
          <w:rFonts w:ascii="Garamond" w:eastAsia="Garamond" w:hAnsi="Garamond" w:cs="Garamond"/>
          <w:b/>
          <w:sz w:val="24"/>
          <w:szCs w:val="24"/>
        </w:rPr>
      </w:pPr>
    </w:p>
    <w:p w14:paraId="3946C22F" w14:textId="6A944A02" w:rsidR="00B51521" w:rsidRDefault="00B51521" w:rsidP="00405093">
      <w:pPr>
        <w:pBdr>
          <w:top w:val="nil"/>
          <w:left w:val="nil"/>
          <w:bottom w:val="nil"/>
          <w:right w:val="nil"/>
          <w:between w:val="nil"/>
        </w:pBdr>
        <w:spacing w:after="200" w:line="360" w:lineRule="auto"/>
        <w:jc w:val="both"/>
        <w:rPr>
          <w:rFonts w:ascii="Garamond" w:eastAsia="Garamond" w:hAnsi="Garamond" w:cs="Garamond"/>
          <w:b/>
          <w:sz w:val="24"/>
          <w:szCs w:val="24"/>
        </w:rPr>
      </w:pPr>
    </w:p>
    <w:p w14:paraId="55E80CC3" w14:textId="423E6D1B" w:rsidR="00B51521" w:rsidRDefault="00B51521" w:rsidP="00405093">
      <w:pPr>
        <w:pBdr>
          <w:top w:val="nil"/>
          <w:left w:val="nil"/>
          <w:bottom w:val="nil"/>
          <w:right w:val="nil"/>
          <w:between w:val="nil"/>
        </w:pBdr>
        <w:spacing w:after="200" w:line="360" w:lineRule="auto"/>
        <w:jc w:val="both"/>
        <w:rPr>
          <w:rFonts w:ascii="Garamond" w:eastAsia="Garamond" w:hAnsi="Garamond" w:cs="Garamond"/>
          <w:b/>
          <w:sz w:val="24"/>
          <w:szCs w:val="24"/>
        </w:rPr>
      </w:pPr>
    </w:p>
    <w:p w14:paraId="6FEC7D99" w14:textId="5E9B39C9" w:rsidR="00B51521" w:rsidRDefault="00B51521" w:rsidP="00405093">
      <w:pPr>
        <w:pBdr>
          <w:top w:val="nil"/>
          <w:left w:val="nil"/>
          <w:bottom w:val="nil"/>
          <w:right w:val="nil"/>
          <w:between w:val="nil"/>
        </w:pBdr>
        <w:spacing w:after="200" w:line="360" w:lineRule="auto"/>
        <w:jc w:val="both"/>
        <w:rPr>
          <w:rFonts w:ascii="Garamond" w:eastAsia="Garamond" w:hAnsi="Garamond" w:cs="Garamond"/>
          <w:b/>
          <w:sz w:val="24"/>
          <w:szCs w:val="24"/>
        </w:rPr>
      </w:pPr>
    </w:p>
    <w:p w14:paraId="0404C0BF" w14:textId="77777777" w:rsidR="00B51521" w:rsidRPr="001077BF" w:rsidRDefault="00B51521" w:rsidP="00405093">
      <w:pPr>
        <w:pBdr>
          <w:top w:val="nil"/>
          <w:left w:val="nil"/>
          <w:bottom w:val="nil"/>
          <w:right w:val="nil"/>
          <w:between w:val="nil"/>
        </w:pBdr>
        <w:spacing w:after="200" w:line="360" w:lineRule="auto"/>
        <w:jc w:val="both"/>
        <w:rPr>
          <w:rFonts w:ascii="Garamond" w:eastAsia="Garamond" w:hAnsi="Garamond" w:cs="Garamond"/>
          <w:b/>
          <w:sz w:val="24"/>
          <w:szCs w:val="24"/>
        </w:rPr>
      </w:pPr>
    </w:p>
    <w:p w14:paraId="576CACE2" w14:textId="3B015D7C" w:rsidR="00A4282B" w:rsidRPr="00F257A9" w:rsidRDefault="00BC6BB3" w:rsidP="00405093">
      <w:pPr>
        <w:pBdr>
          <w:top w:val="nil"/>
          <w:left w:val="nil"/>
          <w:bottom w:val="nil"/>
          <w:right w:val="nil"/>
          <w:between w:val="nil"/>
        </w:pBdr>
        <w:spacing w:after="200" w:line="360" w:lineRule="auto"/>
        <w:jc w:val="center"/>
        <w:rPr>
          <w:rFonts w:ascii="Garamond" w:eastAsia="Garamond" w:hAnsi="Garamond" w:cs="Garamond"/>
          <w:b/>
          <w:sz w:val="28"/>
          <w:szCs w:val="28"/>
        </w:rPr>
      </w:pPr>
      <w:r w:rsidRPr="00F257A9">
        <w:rPr>
          <w:rFonts w:ascii="Garamond" w:eastAsia="Garamond" w:hAnsi="Garamond" w:cs="Garamond"/>
          <w:b/>
          <w:sz w:val="28"/>
          <w:szCs w:val="28"/>
        </w:rPr>
        <w:t>Acknowledgments</w:t>
      </w:r>
    </w:p>
    <w:p w14:paraId="2D72C565" w14:textId="77777777" w:rsidR="00BC6BB3" w:rsidRPr="001077BF" w:rsidRDefault="00BC6BB3" w:rsidP="00405093">
      <w:pPr>
        <w:pBdr>
          <w:top w:val="nil"/>
          <w:left w:val="nil"/>
          <w:bottom w:val="nil"/>
          <w:right w:val="nil"/>
          <w:between w:val="nil"/>
        </w:pBdr>
        <w:spacing w:after="200" w:line="360" w:lineRule="auto"/>
        <w:jc w:val="both"/>
        <w:rPr>
          <w:rFonts w:ascii="Garamond" w:eastAsia="Garamond" w:hAnsi="Garamond" w:cs="Garamond"/>
          <w:b/>
          <w:sz w:val="24"/>
          <w:szCs w:val="24"/>
        </w:rPr>
      </w:pPr>
    </w:p>
    <w:p w14:paraId="3BC3F7DF" w14:textId="169B4403" w:rsidR="007C71B4" w:rsidRDefault="00D637BD" w:rsidP="00405093">
      <w:pPr>
        <w:pBdr>
          <w:top w:val="nil"/>
          <w:left w:val="nil"/>
          <w:bottom w:val="nil"/>
          <w:right w:val="nil"/>
          <w:between w:val="nil"/>
        </w:pBdr>
        <w:spacing w:after="200" w:line="360" w:lineRule="auto"/>
        <w:jc w:val="both"/>
        <w:rPr>
          <w:rFonts w:ascii="Garamond" w:eastAsia="Garamond" w:hAnsi="Garamond" w:cs="Garamond"/>
          <w:sz w:val="24"/>
          <w:szCs w:val="24"/>
        </w:rPr>
      </w:pPr>
      <w:r>
        <w:rPr>
          <w:rFonts w:ascii="Garamond" w:eastAsia="Garamond" w:hAnsi="Garamond" w:cs="Garamond"/>
          <w:sz w:val="24"/>
          <w:szCs w:val="24"/>
        </w:rPr>
        <w:t xml:space="preserve">I am deeply grateful to </w:t>
      </w:r>
      <w:r w:rsidR="00ED4CC3">
        <w:rPr>
          <w:rFonts w:ascii="Garamond" w:eastAsia="Garamond" w:hAnsi="Garamond" w:cs="Garamond"/>
          <w:sz w:val="24"/>
          <w:szCs w:val="24"/>
        </w:rPr>
        <w:t xml:space="preserve">a number of people and institutions for their support and help in enabling me to undertake and finish this thesis. I am grateful to the White Rose College of the Arts and Humanities and the History Department at the University of Sheffield </w:t>
      </w:r>
      <w:r w:rsidR="00A3757D">
        <w:rPr>
          <w:rFonts w:ascii="Garamond" w:eastAsia="Garamond" w:hAnsi="Garamond" w:cs="Garamond"/>
          <w:sz w:val="24"/>
          <w:szCs w:val="24"/>
        </w:rPr>
        <w:t xml:space="preserve">for funding my research. Aside from enabling the project, </w:t>
      </w:r>
      <w:r w:rsidR="00AD6CF0">
        <w:rPr>
          <w:rFonts w:ascii="Garamond" w:eastAsia="Garamond" w:hAnsi="Garamond" w:cs="Garamond"/>
          <w:sz w:val="24"/>
          <w:szCs w:val="24"/>
        </w:rPr>
        <w:t>WRoCAH</w:t>
      </w:r>
      <w:r w:rsidR="00A3757D">
        <w:rPr>
          <w:rFonts w:ascii="Garamond" w:eastAsia="Garamond" w:hAnsi="Garamond" w:cs="Garamond"/>
          <w:sz w:val="24"/>
          <w:szCs w:val="24"/>
        </w:rPr>
        <w:t xml:space="preserve"> funding allowed me to travel to </w:t>
      </w:r>
      <w:r w:rsidR="00247FA4">
        <w:rPr>
          <w:rFonts w:ascii="Garamond" w:eastAsia="Garamond" w:hAnsi="Garamond" w:cs="Garamond"/>
          <w:sz w:val="24"/>
          <w:szCs w:val="24"/>
        </w:rPr>
        <w:t>the Biblioth</w:t>
      </w:r>
      <w:r w:rsidR="00B51521">
        <w:rPr>
          <w:rFonts w:ascii="Garamond" w:eastAsia="Garamond" w:hAnsi="Garamond" w:cs="Garamond"/>
          <w:sz w:val="24"/>
          <w:szCs w:val="24"/>
        </w:rPr>
        <w:t>é</w:t>
      </w:r>
      <w:r w:rsidR="00247FA4">
        <w:rPr>
          <w:rFonts w:ascii="Garamond" w:eastAsia="Garamond" w:hAnsi="Garamond" w:cs="Garamond"/>
          <w:sz w:val="24"/>
          <w:szCs w:val="24"/>
        </w:rPr>
        <w:t>que National</w:t>
      </w:r>
      <w:r w:rsidR="001269D9">
        <w:rPr>
          <w:rFonts w:ascii="Garamond" w:eastAsia="Garamond" w:hAnsi="Garamond" w:cs="Garamond"/>
          <w:sz w:val="24"/>
          <w:szCs w:val="24"/>
        </w:rPr>
        <w:t>e de France on many occasions,</w:t>
      </w:r>
      <w:r w:rsidR="004E5D67">
        <w:rPr>
          <w:rFonts w:ascii="Garamond" w:eastAsia="Garamond" w:hAnsi="Garamond" w:cs="Garamond"/>
          <w:sz w:val="24"/>
          <w:szCs w:val="24"/>
        </w:rPr>
        <w:t xml:space="preserve"> a</w:t>
      </w:r>
      <w:r w:rsidR="00AD6CF0">
        <w:rPr>
          <w:rFonts w:ascii="Garamond" w:eastAsia="Garamond" w:hAnsi="Garamond" w:cs="Garamond"/>
          <w:sz w:val="24"/>
          <w:szCs w:val="24"/>
        </w:rPr>
        <w:t>s well as to</w:t>
      </w:r>
      <w:r w:rsidR="004E5D67">
        <w:rPr>
          <w:rFonts w:ascii="Garamond" w:eastAsia="Garamond" w:hAnsi="Garamond" w:cs="Garamond"/>
          <w:sz w:val="24"/>
          <w:szCs w:val="24"/>
        </w:rPr>
        <w:t xml:space="preserve"> conferences that helped shape my knowledge and ideas for this thesis</w:t>
      </w:r>
      <w:r w:rsidR="003E3ACD">
        <w:rPr>
          <w:rFonts w:ascii="Garamond" w:eastAsia="Garamond" w:hAnsi="Garamond" w:cs="Garamond"/>
          <w:sz w:val="24"/>
          <w:szCs w:val="24"/>
        </w:rPr>
        <w:t>.</w:t>
      </w:r>
      <w:r w:rsidR="00AD6CF0" w:rsidRPr="00AD6CF0">
        <w:rPr>
          <w:rFonts w:ascii="Garamond" w:eastAsia="Garamond" w:hAnsi="Garamond" w:cs="Garamond"/>
          <w:sz w:val="24"/>
          <w:szCs w:val="24"/>
        </w:rPr>
        <w:t xml:space="preserve"> </w:t>
      </w:r>
      <w:r w:rsidR="00B03C33">
        <w:rPr>
          <w:rFonts w:ascii="Garamond" w:eastAsia="Garamond" w:hAnsi="Garamond" w:cs="Garamond"/>
          <w:sz w:val="24"/>
          <w:szCs w:val="24"/>
        </w:rPr>
        <w:t>The archivists at the Biblioth</w:t>
      </w:r>
      <w:r w:rsidR="00A15631">
        <w:rPr>
          <w:rFonts w:ascii="Garamond" w:eastAsia="Garamond" w:hAnsi="Garamond" w:cs="Garamond"/>
          <w:sz w:val="24"/>
          <w:szCs w:val="24"/>
        </w:rPr>
        <w:t>é</w:t>
      </w:r>
      <w:r w:rsidR="00B03C33">
        <w:rPr>
          <w:rFonts w:ascii="Garamond" w:eastAsia="Garamond" w:hAnsi="Garamond" w:cs="Garamond"/>
          <w:sz w:val="24"/>
          <w:szCs w:val="24"/>
        </w:rPr>
        <w:t xml:space="preserve">que </w:t>
      </w:r>
      <w:r w:rsidR="00A15631">
        <w:rPr>
          <w:rFonts w:ascii="Garamond" w:eastAsia="Garamond" w:hAnsi="Garamond" w:cs="Garamond"/>
          <w:sz w:val="24"/>
          <w:szCs w:val="24"/>
        </w:rPr>
        <w:t xml:space="preserve">Nationale </w:t>
      </w:r>
      <w:r w:rsidR="00B03C33">
        <w:rPr>
          <w:rFonts w:ascii="Garamond" w:eastAsia="Garamond" w:hAnsi="Garamond" w:cs="Garamond"/>
          <w:sz w:val="24"/>
          <w:szCs w:val="24"/>
        </w:rPr>
        <w:t xml:space="preserve">de France have played an important part in helping </w:t>
      </w:r>
      <w:r w:rsidR="00AD6889">
        <w:rPr>
          <w:rFonts w:ascii="Garamond" w:eastAsia="Garamond" w:hAnsi="Garamond" w:cs="Garamond"/>
          <w:sz w:val="24"/>
          <w:szCs w:val="24"/>
        </w:rPr>
        <w:t xml:space="preserve">facilitate my research and in making my visits to their archives a pleasant experience. </w:t>
      </w:r>
    </w:p>
    <w:p w14:paraId="0B596FE9" w14:textId="50F86B24" w:rsidR="00461130" w:rsidRPr="00461130" w:rsidRDefault="00461130" w:rsidP="00FE58B2">
      <w:pPr>
        <w:pBdr>
          <w:top w:val="nil"/>
          <w:left w:val="nil"/>
          <w:bottom w:val="nil"/>
          <w:right w:val="nil"/>
          <w:between w:val="nil"/>
        </w:pBdr>
        <w:spacing w:after="200" w:line="360" w:lineRule="auto"/>
        <w:jc w:val="both"/>
        <w:rPr>
          <w:rFonts w:ascii="Garamond" w:eastAsia="Garamond" w:hAnsi="Garamond" w:cs="Garamond"/>
          <w:sz w:val="24"/>
          <w:szCs w:val="24"/>
        </w:rPr>
      </w:pPr>
      <w:r>
        <w:rPr>
          <w:rFonts w:ascii="Garamond" w:eastAsia="Garamond" w:hAnsi="Garamond" w:cs="Garamond"/>
          <w:sz w:val="24"/>
          <w:szCs w:val="24"/>
        </w:rPr>
        <w:t xml:space="preserve">My interviews with the former </w:t>
      </w:r>
      <w:r>
        <w:rPr>
          <w:rFonts w:ascii="Garamond" w:eastAsia="Garamond" w:hAnsi="Garamond" w:cs="Garamond"/>
          <w:i/>
          <w:sz w:val="24"/>
          <w:szCs w:val="24"/>
        </w:rPr>
        <w:t>Charlie Hebdo</w:t>
      </w:r>
      <w:r>
        <w:rPr>
          <w:rFonts w:ascii="Garamond" w:eastAsia="Garamond" w:hAnsi="Garamond" w:cs="Garamond"/>
          <w:sz w:val="24"/>
          <w:szCs w:val="24"/>
        </w:rPr>
        <w:t xml:space="preserve"> contributors Mona Chollet and Olivier Cyran were enlightening</w:t>
      </w:r>
      <w:r w:rsidR="00DE21BD">
        <w:rPr>
          <w:rFonts w:ascii="Garamond" w:eastAsia="Garamond" w:hAnsi="Garamond" w:cs="Garamond"/>
          <w:sz w:val="24"/>
          <w:szCs w:val="24"/>
        </w:rPr>
        <w:t xml:space="preserve">, as was my meeting with Virginie Vernay, </w:t>
      </w:r>
      <w:r w:rsidR="00FE58B2">
        <w:rPr>
          <w:rFonts w:ascii="Garamond" w:eastAsia="Garamond" w:hAnsi="Garamond" w:cs="Garamond"/>
          <w:sz w:val="24"/>
          <w:szCs w:val="24"/>
        </w:rPr>
        <w:t>assistant of</w:t>
      </w:r>
      <w:r w:rsidR="00DE21BD">
        <w:rPr>
          <w:rFonts w:ascii="Garamond" w:eastAsia="Garamond" w:hAnsi="Garamond" w:cs="Garamond"/>
          <w:sz w:val="24"/>
          <w:szCs w:val="24"/>
        </w:rPr>
        <w:t xml:space="preserve"> </w:t>
      </w:r>
      <w:r w:rsidR="00DE21BD" w:rsidRPr="00DE21BD">
        <w:rPr>
          <w:rFonts w:ascii="Garamond" w:eastAsia="Garamond" w:hAnsi="Garamond" w:cs="Garamond"/>
          <w:sz w:val="24"/>
          <w:szCs w:val="24"/>
        </w:rPr>
        <w:t>François Cavanna</w:t>
      </w:r>
      <w:r w:rsidR="00DE21BD">
        <w:rPr>
          <w:rFonts w:ascii="Garamond" w:eastAsia="Garamond" w:hAnsi="Garamond" w:cs="Garamond"/>
          <w:sz w:val="24"/>
          <w:szCs w:val="24"/>
        </w:rPr>
        <w:t>.</w:t>
      </w:r>
    </w:p>
    <w:p w14:paraId="6808FAC1" w14:textId="5BB08D00" w:rsidR="00516DB2" w:rsidRDefault="00CF5022" w:rsidP="00FE58B2">
      <w:pPr>
        <w:pBdr>
          <w:top w:val="nil"/>
          <w:left w:val="nil"/>
          <w:bottom w:val="nil"/>
          <w:right w:val="nil"/>
          <w:between w:val="nil"/>
        </w:pBdr>
        <w:spacing w:after="200" w:line="360" w:lineRule="auto"/>
        <w:jc w:val="both"/>
        <w:rPr>
          <w:rFonts w:ascii="Garamond" w:eastAsia="Garamond" w:hAnsi="Garamond" w:cs="Garamond"/>
          <w:sz w:val="24"/>
          <w:szCs w:val="24"/>
        </w:rPr>
      </w:pPr>
      <w:r>
        <w:rPr>
          <w:rFonts w:ascii="Garamond" w:eastAsia="Garamond" w:hAnsi="Garamond" w:cs="Garamond"/>
          <w:sz w:val="24"/>
          <w:szCs w:val="24"/>
        </w:rPr>
        <w:t xml:space="preserve"> </w:t>
      </w:r>
      <w:r w:rsidR="003E3ACD">
        <w:rPr>
          <w:rFonts w:ascii="Garamond" w:eastAsia="Garamond" w:hAnsi="Garamond" w:cs="Garamond"/>
          <w:sz w:val="24"/>
          <w:szCs w:val="24"/>
        </w:rPr>
        <w:t xml:space="preserve">The support network and events organised by WRoCAH have been very helpful. I </w:t>
      </w:r>
      <w:r w:rsidR="000B5B91">
        <w:rPr>
          <w:rFonts w:ascii="Garamond" w:eastAsia="Garamond" w:hAnsi="Garamond" w:cs="Garamond"/>
          <w:sz w:val="24"/>
          <w:szCs w:val="24"/>
        </w:rPr>
        <w:t xml:space="preserve">am also very grateful to all the members of the Beyond Charlie Network for </w:t>
      </w:r>
      <w:r w:rsidR="00247FA4">
        <w:rPr>
          <w:rFonts w:ascii="Garamond" w:eastAsia="Garamond" w:hAnsi="Garamond" w:cs="Garamond"/>
          <w:sz w:val="24"/>
          <w:szCs w:val="24"/>
        </w:rPr>
        <w:t xml:space="preserve">their guidance </w:t>
      </w:r>
      <w:r w:rsidR="0062358F">
        <w:rPr>
          <w:rFonts w:ascii="Garamond" w:eastAsia="Garamond" w:hAnsi="Garamond" w:cs="Garamond"/>
          <w:sz w:val="24"/>
          <w:szCs w:val="24"/>
        </w:rPr>
        <w:t>all along</w:t>
      </w:r>
      <w:r w:rsidR="00FE58B2">
        <w:rPr>
          <w:rFonts w:ascii="Garamond" w:eastAsia="Garamond" w:hAnsi="Garamond" w:cs="Garamond"/>
          <w:sz w:val="24"/>
          <w:szCs w:val="24"/>
        </w:rPr>
        <w:t>:</w:t>
      </w:r>
      <w:r w:rsidR="00E06E34">
        <w:rPr>
          <w:rFonts w:ascii="Garamond" w:eastAsia="Garamond" w:hAnsi="Garamond" w:cs="Garamond"/>
          <w:sz w:val="24"/>
          <w:szCs w:val="24"/>
        </w:rPr>
        <w:t xml:space="preserve"> John Steel, </w:t>
      </w:r>
      <w:r w:rsidR="007F0566">
        <w:rPr>
          <w:rFonts w:ascii="Garamond" w:eastAsia="Garamond" w:hAnsi="Garamond" w:cs="Garamond"/>
          <w:sz w:val="24"/>
          <w:szCs w:val="24"/>
        </w:rPr>
        <w:t>Richard Cleminson, Valerie Mainz, Geoff Cubitt, Stephanie Williams, and Aliss Moss</w:t>
      </w:r>
      <w:r w:rsidR="0062358F">
        <w:rPr>
          <w:rFonts w:ascii="Garamond" w:eastAsia="Garamond" w:hAnsi="Garamond" w:cs="Garamond"/>
          <w:sz w:val="24"/>
          <w:szCs w:val="24"/>
        </w:rPr>
        <w:t>.</w:t>
      </w:r>
      <w:r w:rsidR="00C909DA">
        <w:rPr>
          <w:rFonts w:ascii="Garamond" w:eastAsia="Garamond" w:hAnsi="Garamond" w:cs="Garamond"/>
          <w:sz w:val="24"/>
          <w:szCs w:val="24"/>
        </w:rPr>
        <w:t xml:space="preserve"> I would like to thank Marzia Caporale, Linda Ledford</w:t>
      </w:r>
      <w:r w:rsidR="00516DB2">
        <w:rPr>
          <w:rFonts w:ascii="Garamond" w:eastAsia="Garamond" w:hAnsi="Garamond" w:cs="Garamond"/>
          <w:sz w:val="24"/>
          <w:szCs w:val="24"/>
        </w:rPr>
        <w:t xml:space="preserve">-Miller, and Habib </w:t>
      </w:r>
      <w:r w:rsidR="008A1327">
        <w:rPr>
          <w:rFonts w:ascii="Garamond" w:eastAsia="Garamond" w:hAnsi="Garamond" w:cs="Garamond"/>
          <w:sz w:val="24"/>
          <w:szCs w:val="24"/>
        </w:rPr>
        <w:t>Zan</w:t>
      </w:r>
      <w:r w:rsidR="00516DB2">
        <w:rPr>
          <w:rFonts w:ascii="Garamond" w:eastAsia="Garamond" w:hAnsi="Garamond" w:cs="Garamond"/>
          <w:sz w:val="24"/>
          <w:szCs w:val="24"/>
        </w:rPr>
        <w:t>zana for their wonderful support during my Research and Employability Project at the University of Scranton, Pennsylvania.</w:t>
      </w:r>
    </w:p>
    <w:p w14:paraId="35F57650" w14:textId="4927B682" w:rsidR="00A4282B" w:rsidRDefault="001269D9" w:rsidP="00405093">
      <w:pPr>
        <w:pBdr>
          <w:top w:val="nil"/>
          <w:left w:val="nil"/>
          <w:bottom w:val="nil"/>
          <w:right w:val="nil"/>
          <w:between w:val="nil"/>
        </w:pBdr>
        <w:spacing w:after="200" w:line="360" w:lineRule="auto"/>
        <w:jc w:val="both"/>
        <w:rPr>
          <w:rFonts w:ascii="Garamond" w:eastAsia="Garamond" w:hAnsi="Garamond" w:cs="Garamond"/>
          <w:sz w:val="24"/>
          <w:szCs w:val="24"/>
        </w:rPr>
      </w:pPr>
      <w:r>
        <w:rPr>
          <w:rFonts w:ascii="Garamond" w:eastAsia="Garamond" w:hAnsi="Garamond" w:cs="Garamond"/>
          <w:sz w:val="24"/>
          <w:szCs w:val="24"/>
        </w:rPr>
        <w:t xml:space="preserve">I am </w:t>
      </w:r>
      <w:r w:rsidR="00F3098B">
        <w:rPr>
          <w:rFonts w:ascii="Garamond" w:eastAsia="Garamond" w:hAnsi="Garamond" w:cs="Garamond"/>
          <w:sz w:val="24"/>
          <w:szCs w:val="24"/>
        </w:rPr>
        <w:t xml:space="preserve">deeply grateful to my supervisors Mary Vincent and Claire Chambers </w:t>
      </w:r>
      <w:r w:rsidR="00810EFF">
        <w:rPr>
          <w:rFonts w:ascii="Garamond" w:eastAsia="Garamond" w:hAnsi="Garamond" w:cs="Garamond"/>
          <w:sz w:val="24"/>
          <w:szCs w:val="24"/>
        </w:rPr>
        <w:t>for supporting me wonderfully through some tough times, and always offering incisive and instructive feedback.</w:t>
      </w:r>
      <w:r w:rsidR="009C7E15">
        <w:rPr>
          <w:rFonts w:ascii="Garamond" w:eastAsia="Garamond" w:hAnsi="Garamond" w:cs="Garamond"/>
          <w:sz w:val="24"/>
          <w:szCs w:val="24"/>
        </w:rPr>
        <w:t xml:space="preserve"> </w:t>
      </w:r>
      <w:r w:rsidR="008915B8">
        <w:rPr>
          <w:rFonts w:ascii="Garamond" w:eastAsia="Garamond" w:hAnsi="Garamond" w:cs="Garamond"/>
          <w:sz w:val="24"/>
          <w:szCs w:val="24"/>
        </w:rPr>
        <w:t>Mary Vincent</w:t>
      </w:r>
      <w:r w:rsidR="00184AA5">
        <w:rPr>
          <w:rFonts w:ascii="Garamond" w:eastAsia="Garamond" w:hAnsi="Garamond" w:cs="Garamond"/>
          <w:sz w:val="24"/>
          <w:szCs w:val="24"/>
        </w:rPr>
        <w:t xml:space="preserve"> </w:t>
      </w:r>
      <w:r w:rsidR="001D14ED">
        <w:rPr>
          <w:rFonts w:ascii="Garamond" w:eastAsia="Garamond" w:hAnsi="Garamond" w:cs="Garamond"/>
          <w:sz w:val="24"/>
          <w:szCs w:val="24"/>
        </w:rPr>
        <w:t xml:space="preserve">offered me </w:t>
      </w:r>
      <w:r w:rsidR="00C24437">
        <w:rPr>
          <w:rFonts w:ascii="Garamond" w:eastAsia="Garamond" w:hAnsi="Garamond" w:cs="Garamond"/>
          <w:sz w:val="24"/>
          <w:szCs w:val="24"/>
        </w:rPr>
        <w:t xml:space="preserve">a </w:t>
      </w:r>
      <w:r w:rsidR="00AD427C">
        <w:rPr>
          <w:rFonts w:ascii="Garamond" w:eastAsia="Garamond" w:hAnsi="Garamond" w:cs="Garamond"/>
          <w:sz w:val="24"/>
          <w:szCs w:val="24"/>
        </w:rPr>
        <w:t>unique</w:t>
      </w:r>
      <w:r w:rsidR="00C24437">
        <w:rPr>
          <w:rFonts w:ascii="Garamond" w:eastAsia="Garamond" w:hAnsi="Garamond" w:cs="Garamond"/>
          <w:sz w:val="24"/>
          <w:szCs w:val="24"/>
        </w:rPr>
        <w:t xml:space="preserve"> opportunity </w:t>
      </w:r>
      <w:r w:rsidR="005741AF">
        <w:rPr>
          <w:rFonts w:ascii="Garamond" w:eastAsia="Garamond" w:hAnsi="Garamond" w:cs="Garamond"/>
          <w:sz w:val="24"/>
          <w:szCs w:val="24"/>
        </w:rPr>
        <w:t>when she chose me</w:t>
      </w:r>
      <w:r w:rsidR="009876F3">
        <w:rPr>
          <w:rFonts w:ascii="Garamond" w:eastAsia="Garamond" w:hAnsi="Garamond" w:cs="Garamond"/>
          <w:sz w:val="24"/>
          <w:szCs w:val="24"/>
        </w:rPr>
        <w:t xml:space="preserve"> –</w:t>
      </w:r>
      <w:r w:rsidR="005741AF">
        <w:rPr>
          <w:rFonts w:ascii="Garamond" w:eastAsia="Garamond" w:hAnsi="Garamond" w:cs="Garamond"/>
          <w:sz w:val="24"/>
          <w:szCs w:val="24"/>
        </w:rPr>
        <w:t xml:space="preserve"> a non-European applicant</w:t>
      </w:r>
      <w:r w:rsidR="009876F3">
        <w:rPr>
          <w:rFonts w:ascii="Garamond" w:eastAsia="Garamond" w:hAnsi="Garamond" w:cs="Garamond"/>
          <w:sz w:val="24"/>
          <w:szCs w:val="24"/>
        </w:rPr>
        <w:t xml:space="preserve"> –</w:t>
      </w:r>
      <w:r w:rsidR="00741CB8">
        <w:rPr>
          <w:rFonts w:ascii="Garamond" w:eastAsia="Garamond" w:hAnsi="Garamond" w:cs="Garamond"/>
          <w:sz w:val="24"/>
          <w:szCs w:val="24"/>
        </w:rPr>
        <w:t xml:space="preserve"> and support</w:t>
      </w:r>
      <w:r w:rsidR="00AD427C">
        <w:rPr>
          <w:rFonts w:ascii="Garamond" w:eastAsia="Garamond" w:hAnsi="Garamond" w:cs="Garamond"/>
          <w:sz w:val="24"/>
          <w:szCs w:val="24"/>
        </w:rPr>
        <w:t>ed</w:t>
      </w:r>
      <w:r w:rsidR="00741CB8">
        <w:rPr>
          <w:rFonts w:ascii="Garamond" w:eastAsia="Garamond" w:hAnsi="Garamond" w:cs="Garamond"/>
          <w:sz w:val="24"/>
          <w:szCs w:val="24"/>
        </w:rPr>
        <w:t xml:space="preserve"> my </w:t>
      </w:r>
      <w:r w:rsidR="00AA5477">
        <w:rPr>
          <w:rFonts w:ascii="Garamond" w:eastAsia="Garamond" w:hAnsi="Garamond" w:cs="Garamond"/>
          <w:sz w:val="24"/>
          <w:szCs w:val="24"/>
        </w:rPr>
        <w:t xml:space="preserve">international scholarship </w:t>
      </w:r>
      <w:r w:rsidR="00D14FA2">
        <w:rPr>
          <w:rFonts w:ascii="Garamond" w:eastAsia="Garamond" w:hAnsi="Garamond" w:cs="Garamond"/>
          <w:sz w:val="24"/>
          <w:szCs w:val="24"/>
        </w:rPr>
        <w:t>application</w:t>
      </w:r>
      <w:r w:rsidR="003E6257">
        <w:rPr>
          <w:rFonts w:ascii="Garamond" w:eastAsia="Garamond" w:hAnsi="Garamond" w:cs="Garamond"/>
          <w:sz w:val="24"/>
          <w:szCs w:val="24"/>
        </w:rPr>
        <w:t xml:space="preserve"> </w:t>
      </w:r>
      <w:r w:rsidR="006441A7">
        <w:rPr>
          <w:rFonts w:ascii="Garamond" w:eastAsia="Garamond" w:hAnsi="Garamond" w:cs="Garamond"/>
          <w:sz w:val="24"/>
          <w:szCs w:val="24"/>
        </w:rPr>
        <w:t>for the Beyond Charlie Network project</w:t>
      </w:r>
      <w:r w:rsidR="00E47C29">
        <w:rPr>
          <w:rFonts w:ascii="Garamond" w:eastAsia="Garamond" w:hAnsi="Garamond" w:cs="Garamond"/>
          <w:sz w:val="24"/>
          <w:szCs w:val="24"/>
        </w:rPr>
        <w:t>, I am grateful for that and for her enthusiastic support all along</w:t>
      </w:r>
      <w:r w:rsidR="00AA5477">
        <w:rPr>
          <w:rFonts w:ascii="Garamond" w:eastAsia="Garamond" w:hAnsi="Garamond" w:cs="Garamond"/>
          <w:sz w:val="24"/>
          <w:szCs w:val="24"/>
        </w:rPr>
        <w:t>.</w:t>
      </w:r>
      <w:r w:rsidR="008915B8">
        <w:rPr>
          <w:rFonts w:ascii="Garamond" w:eastAsia="Garamond" w:hAnsi="Garamond" w:cs="Garamond"/>
          <w:sz w:val="24"/>
          <w:szCs w:val="24"/>
        </w:rPr>
        <w:t xml:space="preserve"> </w:t>
      </w:r>
      <w:r w:rsidR="009E6D92">
        <w:rPr>
          <w:rFonts w:ascii="Garamond" w:eastAsia="Garamond" w:hAnsi="Garamond" w:cs="Garamond"/>
          <w:sz w:val="24"/>
          <w:szCs w:val="24"/>
        </w:rPr>
        <w:t xml:space="preserve">For their </w:t>
      </w:r>
      <w:r w:rsidR="00684AD1">
        <w:rPr>
          <w:rFonts w:ascii="Garamond" w:eastAsia="Garamond" w:hAnsi="Garamond" w:cs="Garamond"/>
          <w:sz w:val="24"/>
          <w:szCs w:val="24"/>
        </w:rPr>
        <w:t xml:space="preserve">advice, suggestions, and exciting discussions </w:t>
      </w:r>
      <w:r w:rsidR="00D117D6">
        <w:rPr>
          <w:rFonts w:ascii="Garamond" w:eastAsia="Garamond" w:hAnsi="Garamond" w:cs="Garamond"/>
          <w:sz w:val="24"/>
          <w:szCs w:val="24"/>
        </w:rPr>
        <w:t>on</w:t>
      </w:r>
      <w:r w:rsidR="00684AD1">
        <w:rPr>
          <w:rFonts w:ascii="Garamond" w:eastAsia="Garamond" w:hAnsi="Garamond" w:cs="Garamond"/>
          <w:sz w:val="24"/>
          <w:szCs w:val="24"/>
        </w:rPr>
        <w:t xml:space="preserve"> </w:t>
      </w:r>
      <w:r w:rsidR="00684AD1" w:rsidRPr="00232B2E">
        <w:rPr>
          <w:rFonts w:ascii="Garamond" w:eastAsia="Garamond" w:hAnsi="Garamond" w:cs="Garamond"/>
          <w:i/>
          <w:sz w:val="24"/>
          <w:szCs w:val="24"/>
        </w:rPr>
        <w:t xml:space="preserve">Charlie Hebdo </w:t>
      </w:r>
      <w:r w:rsidR="00684AD1">
        <w:rPr>
          <w:rFonts w:ascii="Garamond" w:eastAsia="Garamond" w:hAnsi="Garamond" w:cs="Garamond"/>
          <w:sz w:val="24"/>
          <w:szCs w:val="24"/>
        </w:rPr>
        <w:t xml:space="preserve">and </w:t>
      </w:r>
      <w:r w:rsidR="00D117D6">
        <w:rPr>
          <w:rFonts w:ascii="Garamond" w:eastAsia="Garamond" w:hAnsi="Garamond" w:cs="Garamond"/>
          <w:sz w:val="24"/>
          <w:szCs w:val="24"/>
        </w:rPr>
        <w:t xml:space="preserve">the history of </w:t>
      </w:r>
      <w:r w:rsidR="00684AD1">
        <w:rPr>
          <w:rFonts w:ascii="Garamond" w:eastAsia="Garamond" w:hAnsi="Garamond" w:cs="Garamond"/>
          <w:sz w:val="24"/>
          <w:szCs w:val="24"/>
        </w:rPr>
        <w:t>France</w:t>
      </w:r>
      <w:r w:rsidR="00B97462">
        <w:rPr>
          <w:rFonts w:ascii="Garamond" w:eastAsia="Garamond" w:hAnsi="Garamond" w:cs="Garamond"/>
          <w:sz w:val="24"/>
          <w:szCs w:val="24"/>
        </w:rPr>
        <w:t>,</w:t>
      </w:r>
      <w:r w:rsidR="00A92936">
        <w:rPr>
          <w:rFonts w:ascii="Garamond" w:eastAsia="Garamond" w:hAnsi="Garamond" w:cs="Garamond"/>
          <w:sz w:val="24"/>
          <w:szCs w:val="24"/>
        </w:rPr>
        <w:t xml:space="preserve"> </w:t>
      </w:r>
      <w:r w:rsidR="00B97462">
        <w:rPr>
          <w:rFonts w:ascii="Garamond" w:eastAsia="Garamond" w:hAnsi="Garamond" w:cs="Garamond"/>
          <w:sz w:val="24"/>
          <w:szCs w:val="24"/>
        </w:rPr>
        <w:t>I would like to thank Martial Staub</w:t>
      </w:r>
      <w:r w:rsidR="00A92936">
        <w:rPr>
          <w:rFonts w:ascii="Garamond" w:eastAsia="Garamond" w:hAnsi="Garamond" w:cs="Garamond"/>
          <w:sz w:val="24"/>
          <w:szCs w:val="24"/>
        </w:rPr>
        <w:t xml:space="preserve">, </w:t>
      </w:r>
      <w:r w:rsidR="00A875A3">
        <w:rPr>
          <w:rFonts w:ascii="Garamond" w:eastAsia="Garamond" w:hAnsi="Garamond" w:cs="Garamond"/>
          <w:sz w:val="24"/>
          <w:szCs w:val="24"/>
        </w:rPr>
        <w:t xml:space="preserve">Adrian Bingham, </w:t>
      </w:r>
      <w:r w:rsidR="00A92936">
        <w:rPr>
          <w:rFonts w:ascii="Garamond" w:eastAsia="Garamond" w:hAnsi="Garamond" w:cs="Garamond"/>
          <w:sz w:val="24"/>
          <w:szCs w:val="24"/>
        </w:rPr>
        <w:t xml:space="preserve">Maxime Goergens, </w:t>
      </w:r>
      <w:r w:rsidR="008D4BCD">
        <w:rPr>
          <w:rFonts w:ascii="Garamond" w:eastAsia="Garamond" w:hAnsi="Garamond" w:cs="Garamond"/>
          <w:sz w:val="24"/>
          <w:szCs w:val="24"/>
        </w:rPr>
        <w:t xml:space="preserve">James Yeoman </w:t>
      </w:r>
      <w:r w:rsidR="00A92936">
        <w:rPr>
          <w:rFonts w:ascii="Garamond" w:eastAsia="Garamond" w:hAnsi="Garamond" w:cs="Garamond"/>
          <w:sz w:val="24"/>
          <w:szCs w:val="24"/>
        </w:rPr>
        <w:t>and Wendy Mich</w:t>
      </w:r>
      <w:r w:rsidR="00640A58">
        <w:rPr>
          <w:rFonts w:ascii="Garamond" w:eastAsia="Garamond" w:hAnsi="Garamond" w:cs="Garamond"/>
          <w:sz w:val="24"/>
          <w:szCs w:val="24"/>
        </w:rPr>
        <w:t>a</w:t>
      </w:r>
      <w:r w:rsidR="00A92936">
        <w:rPr>
          <w:rFonts w:ascii="Garamond" w:eastAsia="Garamond" w:hAnsi="Garamond" w:cs="Garamond"/>
          <w:sz w:val="24"/>
          <w:szCs w:val="24"/>
        </w:rPr>
        <w:t>llat.</w:t>
      </w:r>
      <w:r w:rsidR="00B47C5D">
        <w:rPr>
          <w:rFonts w:ascii="Garamond" w:eastAsia="Garamond" w:hAnsi="Garamond" w:cs="Garamond"/>
          <w:sz w:val="24"/>
          <w:szCs w:val="24"/>
        </w:rPr>
        <w:t xml:space="preserve">  </w:t>
      </w:r>
    </w:p>
    <w:p w14:paraId="6779F534" w14:textId="088E21B8" w:rsidR="00F0779B" w:rsidRDefault="00F0779B" w:rsidP="00306D56">
      <w:pPr>
        <w:pBdr>
          <w:top w:val="nil"/>
          <w:left w:val="nil"/>
          <w:bottom w:val="nil"/>
          <w:right w:val="nil"/>
          <w:between w:val="nil"/>
        </w:pBdr>
        <w:spacing w:after="200" w:line="360" w:lineRule="auto"/>
        <w:jc w:val="both"/>
        <w:rPr>
          <w:rFonts w:ascii="Garamond" w:eastAsia="Garamond" w:hAnsi="Garamond" w:cs="Garamond"/>
          <w:sz w:val="24"/>
          <w:szCs w:val="24"/>
        </w:rPr>
      </w:pPr>
      <w:r>
        <w:rPr>
          <w:rFonts w:ascii="Garamond" w:eastAsia="Garamond" w:hAnsi="Garamond" w:cs="Garamond"/>
          <w:sz w:val="24"/>
          <w:szCs w:val="24"/>
        </w:rPr>
        <w:t xml:space="preserve">Many thanks also to </w:t>
      </w:r>
      <w:r w:rsidR="00306D56">
        <w:rPr>
          <w:rFonts w:ascii="Garamond" w:eastAsia="Garamond" w:hAnsi="Garamond" w:cs="Garamond"/>
          <w:sz w:val="24"/>
          <w:szCs w:val="24"/>
        </w:rPr>
        <w:t xml:space="preserve">Beky Hasnip, Gwyn Jones </w:t>
      </w:r>
      <w:r w:rsidR="00D60CA0">
        <w:rPr>
          <w:rFonts w:ascii="Garamond" w:eastAsia="Garamond" w:hAnsi="Garamond" w:cs="Garamond"/>
          <w:sz w:val="24"/>
          <w:szCs w:val="24"/>
        </w:rPr>
        <w:t>and the rest of the History office at the University of Sheffield</w:t>
      </w:r>
      <w:r w:rsidR="00C018E1">
        <w:rPr>
          <w:rFonts w:ascii="Garamond" w:eastAsia="Garamond" w:hAnsi="Garamond" w:cs="Garamond"/>
          <w:sz w:val="24"/>
          <w:szCs w:val="24"/>
        </w:rPr>
        <w:t xml:space="preserve">, who do a fantastic job. </w:t>
      </w:r>
      <w:r w:rsidR="00306D56">
        <w:rPr>
          <w:rFonts w:ascii="Garamond" w:eastAsia="Garamond" w:hAnsi="Garamond" w:cs="Garamond"/>
          <w:sz w:val="24"/>
          <w:szCs w:val="24"/>
        </w:rPr>
        <w:t>They are</w:t>
      </w:r>
      <w:r w:rsidR="00C018E1">
        <w:rPr>
          <w:rFonts w:ascii="Garamond" w:eastAsia="Garamond" w:hAnsi="Garamond" w:cs="Garamond"/>
          <w:sz w:val="24"/>
          <w:szCs w:val="24"/>
        </w:rPr>
        <w:t xml:space="preserve"> incredibly </w:t>
      </w:r>
      <w:r w:rsidR="007C71B4">
        <w:rPr>
          <w:rFonts w:ascii="Garamond" w:eastAsia="Garamond" w:hAnsi="Garamond" w:cs="Garamond"/>
          <w:sz w:val="24"/>
          <w:szCs w:val="24"/>
        </w:rPr>
        <w:t xml:space="preserve">professional </w:t>
      </w:r>
      <w:r w:rsidR="00306D56">
        <w:rPr>
          <w:rFonts w:ascii="Garamond" w:eastAsia="Garamond" w:hAnsi="Garamond" w:cs="Garamond"/>
          <w:sz w:val="24"/>
          <w:szCs w:val="24"/>
        </w:rPr>
        <w:t>and friendly, and always carry out their</w:t>
      </w:r>
      <w:r w:rsidR="007C71B4">
        <w:rPr>
          <w:rFonts w:ascii="Garamond" w:eastAsia="Garamond" w:hAnsi="Garamond" w:cs="Garamond"/>
          <w:sz w:val="24"/>
          <w:szCs w:val="24"/>
        </w:rPr>
        <w:t xml:space="preserve"> job</w:t>
      </w:r>
      <w:r w:rsidR="00306D56">
        <w:rPr>
          <w:rFonts w:ascii="Garamond" w:eastAsia="Garamond" w:hAnsi="Garamond" w:cs="Garamond"/>
          <w:sz w:val="24"/>
          <w:szCs w:val="24"/>
        </w:rPr>
        <w:t>s</w:t>
      </w:r>
      <w:r w:rsidR="007C71B4">
        <w:rPr>
          <w:rFonts w:ascii="Garamond" w:eastAsia="Garamond" w:hAnsi="Garamond" w:cs="Garamond"/>
          <w:sz w:val="24"/>
          <w:szCs w:val="24"/>
        </w:rPr>
        <w:t xml:space="preserve"> in an incredibly speedy and efficient manner. </w:t>
      </w:r>
    </w:p>
    <w:p w14:paraId="58A43E69" w14:textId="45DE7038" w:rsidR="00A1431E" w:rsidRDefault="00A1431E" w:rsidP="00B82347">
      <w:pPr>
        <w:pBdr>
          <w:top w:val="nil"/>
          <w:left w:val="nil"/>
          <w:bottom w:val="nil"/>
          <w:right w:val="nil"/>
          <w:between w:val="nil"/>
        </w:pBdr>
        <w:spacing w:after="200" w:line="360" w:lineRule="auto"/>
        <w:jc w:val="both"/>
        <w:rPr>
          <w:rFonts w:ascii="Garamond" w:eastAsia="Garamond" w:hAnsi="Garamond" w:cs="Garamond"/>
          <w:sz w:val="24"/>
          <w:szCs w:val="24"/>
        </w:rPr>
      </w:pPr>
      <w:r>
        <w:rPr>
          <w:rFonts w:ascii="Garamond" w:eastAsia="Garamond" w:hAnsi="Garamond" w:cs="Garamond"/>
          <w:sz w:val="24"/>
          <w:szCs w:val="24"/>
        </w:rPr>
        <w:t>Among those that have been part of the Sheffield History Department’s PhD community</w:t>
      </w:r>
      <w:r w:rsidR="007823F9">
        <w:rPr>
          <w:rFonts w:ascii="Garamond" w:eastAsia="Garamond" w:hAnsi="Garamond" w:cs="Garamond"/>
          <w:sz w:val="24"/>
          <w:szCs w:val="24"/>
        </w:rPr>
        <w:t xml:space="preserve">, I would especially like to thank </w:t>
      </w:r>
      <w:r w:rsidR="002164E5">
        <w:rPr>
          <w:rFonts w:ascii="Garamond" w:eastAsia="Garamond" w:hAnsi="Garamond" w:cs="Garamond"/>
          <w:sz w:val="24"/>
          <w:szCs w:val="24"/>
        </w:rPr>
        <w:t>Will Finley, Stephanie Wright</w:t>
      </w:r>
      <w:r w:rsidR="00815F06">
        <w:rPr>
          <w:rFonts w:ascii="Garamond" w:eastAsia="Garamond" w:hAnsi="Garamond" w:cs="Garamond"/>
          <w:sz w:val="24"/>
          <w:szCs w:val="24"/>
        </w:rPr>
        <w:t>, Amanda Tavares</w:t>
      </w:r>
      <w:r w:rsidR="00150461">
        <w:rPr>
          <w:rFonts w:ascii="Garamond" w:eastAsia="Garamond" w:hAnsi="Garamond" w:cs="Garamond"/>
          <w:sz w:val="24"/>
          <w:szCs w:val="24"/>
        </w:rPr>
        <w:t xml:space="preserve">, </w:t>
      </w:r>
      <w:r w:rsidR="002A3E9E">
        <w:rPr>
          <w:rFonts w:ascii="Garamond" w:eastAsia="Garamond" w:hAnsi="Garamond" w:cs="Garamond"/>
          <w:sz w:val="24"/>
          <w:szCs w:val="24"/>
        </w:rPr>
        <w:t>Eli</w:t>
      </w:r>
      <w:r w:rsidR="00DA716D">
        <w:rPr>
          <w:rFonts w:ascii="Garamond" w:eastAsia="Garamond" w:hAnsi="Garamond" w:cs="Garamond"/>
          <w:sz w:val="24"/>
          <w:szCs w:val="24"/>
        </w:rPr>
        <w:t>z</w:t>
      </w:r>
      <w:r w:rsidR="002A3E9E">
        <w:rPr>
          <w:rFonts w:ascii="Garamond" w:eastAsia="Garamond" w:hAnsi="Garamond" w:cs="Garamond"/>
          <w:sz w:val="24"/>
          <w:szCs w:val="24"/>
        </w:rPr>
        <w:t xml:space="preserve">abeth Goodwin, </w:t>
      </w:r>
      <w:r w:rsidR="00B926D6">
        <w:rPr>
          <w:rFonts w:ascii="Garamond" w:eastAsia="Garamond" w:hAnsi="Garamond" w:cs="Garamond"/>
          <w:sz w:val="24"/>
          <w:szCs w:val="24"/>
        </w:rPr>
        <w:t xml:space="preserve">James Chetwood, </w:t>
      </w:r>
      <w:r w:rsidR="002A3E9E">
        <w:rPr>
          <w:rFonts w:ascii="Garamond" w:eastAsia="Garamond" w:hAnsi="Garamond" w:cs="Garamond"/>
          <w:sz w:val="24"/>
          <w:szCs w:val="24"/>
        </w:rPr>
        <w:t xml:space="preserve">Laura </w:t>
      </w:r>
      <w:r w:rsidR="009B0AD9">
        <w:rPr>
          <w:rFonts w:ascii="Garamond" w:eastAsia="Garamond" w:hAnsi="Garamond" w:cs="Garamond"/>
          <w:sz w:val="24"/>
          <w:szCs w:val="24"/>
        </w:rPr>
        <w:t>Millar, Isab</w:t>
      </w:r>
      <w:r w:rsidR="00985971">
        <w:rPr>
          <w:rFonts w:ascii="Garamond" w:eastAsia="Garamond" w:hAnsi="Garamond" w:cs="Garamond"/>
          <w:sz w:val="24"/>
          <w:szCs w:val="24"/>
        </w:rPr>
        <w:t>e</w:t>
      </w:r>
      <w:r w:rsidR="009B0AD9">
        <w:rPr>
          <w:rFonts w:ascii="Garamond" w:eastAsia="Garamond" w:hAnsi="Garamond" w:cs="Garamond"/>
          <w:sz w:val="24"/>
          <w:szCs w:val="24"/>
        </w:rPr>
        <w:t>lle Carter, Mirjam Galley, Kate M</w:t>
      </w:r>
      <w:r w:rsidR="00E52CBF">
        <w:rPr>
          <w:rFonts w:ascii="Garamond" w:eastAsia="Garamond" w:hAnsi="Garamond" w:cs="Garamond"/>
          <w:sz w:val="24"/>
          <w:szCs w:val="24"/>
        </w:rPr>
        <w:t xml:space="preserve">cKallister, Sabine Hanke, </w:t>
      </w:r>
      <w:r w:rsidR="008A1327">
        <w:rPr>
          <w:rFonts w:ascii="Garamond" w:eastAsia="Garamond" w:hAnsi="Garamond" w:cs="Garamond"/>
          <w:sz w:val="24"/>
          <w:szCs w:val="24"/>
        </w:rPr>
        <w:t xml:space="preserve">and </w:t>
      </w:r>
      <w:r w:rsidR="00E52CBF">
        <w:rPr>
          <w:rFonts w:ascii="Garamond" w:eastAsia="Garamond" w:hAnsi="Garamond" w:cs="Garamond"/>
          <w:sz w:val="24"/>
          <w:szCs w:val="24"/>
        </w:rPr>
        <w:t xml:space="preserve">Ryo </w:t>
      </w:r>
      <w:r w:rsidR="00832B75">
        <w:rPr>
          <w:rFonts w:ascii="Garamond" w:eastAsia="Garamond" w:hAnsi="Garamond" w:cs="Garamond"/>
          <w:sz w:val="24"/>
          <w:szCs w:val="24"/>
        </w:rPr>
        <w:t>Yokoe</w:t>
      </w:r>
      <w:r w:rsidR="00B901D8">
        <w:rPr>
          <w:rFonts w:ascii="Garamond" w:eastAsia="Garamond" w:hAnsi="Garamond" w:cs="Garamond"/>
          <w:sz w:val="24"/>
          <w:szCs w:val="24"/>
        </w:rPr>
        <w:t xml:space="preserve"> for their encouragement.</w:t>
      </w:r>
      <w:r w:rsidR="00B20F7F">
        <w:rPr>
          <w:rFonts w:ascii="Garamond" w:eastAsia="Garamond" w:hAnsi="Garamond" w:cs="Garamond"/>
          <w:sz w:val="24"/>
          <w:szCs w:val="24"/>
        </w:rPr>
        <w:t xml:space="preserve"> </w:t>
      </w:r>
      <w:r w:rsidR="00254690">
        <w:rPr>
          <w:rFonts w:ascii="Garamond" w:eastAsia="Garamond" w:hAnsi="Garamond" w:cs="Garamond"/>
          <w:sz w:val="24"/>
          <w:szCs w:val="24"/>
        </w:rPr>
        <w:t xml:space="preserve">Carla Gutierrez Ramos </w:t>
      </w:r>
      <w:r w:rsidR="0079594C">
        <w:rPr>
          <w:rFonts w:ascii="Garamond" w:eastAsia="Garamond" w:hAnsi="Garamond" w:cs="Garamond"/>
          <w:sz w:val="24"/>
          <w:szCs w:val="24"/>
        </w:rPr>
        <w:t xml:space="preserve">deserves a special thank you for </w:t>
      </w:r>
      <w:r w:rsidR="002C6D82">
        <w:rPr>
          <w:rFonts w:ascii="Garamond" w:eastAsia="Garamond" w:hAnsi="Garamond" w:cs="Garamond"/>
          <w:sz w:val="24"/>
          <w:szCs w:val="24"/>
        </w:rPr>
        <w:t>being</w:t>
      </w:r>
      <w:r w:rsidR="0079594C">
        <w:rPr>
          <w:rFonts w:ascii="Garamond" w:eastAsia="Garamond" w:hAnsi="Garamond" w:cs="Garamond"/>
          <w:sz w:val="24"/>
          <w:szCs w:val="24"/>
        </w:rPr>
        <w:t xml:space="preserve"> </w:t>
      </w:r>
      <w:r w:rsidR="00B524A3">
        <w:rPr>
          <w:rFonts w:ascii="Garamond" w:eastAsia="Garamond" w:hAnsi="Garamond" w:cs="Garamond"/>
          <w:sz w:val="24"/>
          <w:szCs w:val="24"/>
        </w:rPr>
        <w:t>a wonderful</w:t>
      </w:r>
      <w:r w:rsidR="0079594C">
        <w:rPr>
          <w:rFonts w:ascii="Garamond" w:eastAsia="Garamond" w:hAnsi="Garamond" w:cs="Garamond"/>
          <w:sz w:val="24"/>
          <w:szCs w:val="24"/>
        </w:rPr>
        <w:t xml:space="preserve"> friend. </w:t>
      </w:r>
      <w:r w:rsidR="00B82347">
        <w:rPr>
          <w:rFonts w:ascii="Garamond" w:eastAsia="Garamond" w:hAnsi="Garamond" w:cs="Garamond"/>
          <w:sz w:val="24"/>
          <w:szCs w:val="24"/>
        </w:rPr>
        <w:t>Most importantly, I am forever grateful</w:t>
      </w:r>
      <w:r w:rsidR="008848E5">
        <w:rPr>
          <w:rFonts w:ascii="Garamond" w:eastAsia="Garamond" w:hAnsi="Garamond" w:cs="Garamond"/>
          <w:sz w:val="24"/>
          <w:szCs w:val="24"/>
        </w:rPr>
        <w:t xml:space="preserve"> to Aaron Ackerley for being such an amazingly kind </w:t>
      </w:r>
      <w:r w:rsidR="00B82347">
        <w:rPr>
          <w:rFonts w:ascii="Garamond" w:eastAsia="Garamond" w:hAnsi="Garamond" w:cs="Garamond"/>
          <w:sz w:val="24"/>
          <w:szCs w:val="24"/>
        </w:rPr>
        <w:t xml:space="preserve">human, </w:t>
      </w:r>
      <w:r w:rsidR="008848E5">
        <w:rPr>
          <w:rFonts w:ascii="Garamond" w:eastAsia="Garamond" w:hAnsi="Garamond" w:cs="Garamond"/>
          <w:sz w:val="24"/>
          <w:szCs w:val="24"/>
        </w:rPr>
        <w:t>su</w:t>
      </w:r>
      <w:r w:rsidR="006879F5">
        <w:rPr>
          <w:rFonts w:ascii="Garamond" w:eastAsia="Garamond" w:hAnsi="Garamond" w:cs="Garamond"/>
          <w:sz w:val="24"/>
          <w:szCs w:val="24"/>
        </w:rPr>
        <w:t>p</w:t>
      </w:r>
      <w:r w:rsidR="008848E5">
        <w:rPr>
          <w:rFonts w:ascii="Garamond" w:eastAsia="Garamond" w:hAnsi="Garamond" w:cs="Garamond"/>
          <w:sz w:val="24"/>
          <w:szCs w:val="24"/>
        </w:rPr>
        <w:t xml:space="preserve">portive </w:t>
      </w:r>
      <w:r w:rsidR="00B82347">
        <w:rPr>
          <w:rFonts w:ascii="Garamond" w:eastAsia="Garamond" w:hAnsi="Garamond" w:cs="Garamond"/>
          <w:sz w:val="24"/>
          <w:szCs w:val="24"/>
        </w:rPr>
        <w:t>partner, and attentive interlocutor</w:t>
      </w:r>
      <w:r w:rsidR="008848E5">
        <w:rPr>
          <w:rFonts w:ascii="Garamond" w:eastAsia="Garamond" w:hAnsi="Garamond" w:cs="Garamond"/>
          <w:sz w:val="24"/>
          <w:szCs w:val="24"/>
        </w:rPr>
        <w:t xml:space="preserve">. </w:t>
      </w:r>
    </w:p>
    <w:p w14:paraId="68A22D4B" w14:textId="280E757C" w:rsidR="00B3131A" w:rsidRPr="00290879" w:rsidRDefault="00B3131A" w:rsidP="00405093">
      <w:pPr>
        <w:pBdr>
          <w:top w:val="nil"/>
          <w:left w:val="nil"/>
          <w:bottom w:val="nil"/>
          <w:right w:val="nil"/>
          <w:between w:val="nil"/>
        </w:pBdr>
        <w:spacing w:after="200" w:line="360" w:lineRule="auto"/>
        <w:jc w:val="both"/>
        <w:rPr>
          <w:rFonts w:ascii="Garamond" w:eastAsia="Garamond" w:hAnsi="Garamond" w:cs="Garamond"/>
          <w:sz w:val="24"/>
          <w:szCs w:val="24"/>
        </w:rPr>
      </w:pPr>
      <w:r>
        <w:rPr>
          <w:rFonts w:ascii="Garamond" w:eastAsia="Garamond" w:hAnsi="Garamond" w:cs="Garamond"/>
          <w:sz w:val="24"/>
          <w:szCs w:val="24"/>
        </w:rPr>
        <w:t xml:space="preserve">I am who I am thanks to my mother and I cannot dedicate this to anyone but her. </w:t>
      </w:r>
    </w:p>
    <w:p w14:paraId="577CF1AA" w14:textId="77777777" w:rsidR="00516DB2" w:rsidRDefault="00516DB2" w:rsidP="00405093">
      <w:pPr>
        <w:pBdr>
          <w:top w:val="nil"/>
          <w:left w:val="nil"/>
          <w:bottom w:val="nil"/>
          <w:right w:val="nil"/>
          <w:between w:val="nil"/>
        </w:pBdr>
        <w:spacing w:after="200" w:line="360" w:lineRule="auto"/>
        <w:jc w:val="both"/>
        <w:rPr>
          <w:rFonts w:ascii="Garamond" w:eastAsia="Garamond" w:hAnsi="Garamond" w:cs="Garamond"/>
          <w:sz w:val="24"/>
          <w:szCs w:val="24"/>
        </w:rPr>
      </w:pPr>
    </w:p>
    <w:p w14:paraId="6F4FF5B9" w14:textId="77777777" w:rsidR="00516DB2" w:rsidRDefault="00516DB2" w:rsidP="00405093">
      <w:pPr>
        <w:pBdr>
          <w:top w:val="nil"/>
          <w:left w:val="nil"/>
          <w:bottom w:val="nil"/>
          <w:right w:val="nil"/>
          <w:between w:val="nil"/>
        </w:pBdr>
        <w:spacing w:after="200" w:line="360" w:lineRule="auto"/>
        <w:jc w:val="both"/>
        <w:rPr>
          <w:rFonts w:ascii="Garamond" w:eastAsia="Garamond" w:hAnsi="Garamond" w:cs="Garamond"/>
          <w:sz w:val="24"/>
          <w:szCs w:val="24"/>
        </w:rPr>
      </w:pPr>
    </w:p>
    <w:p w14:paraId="6992BAC8" w14:textId="77777777" w:rsidR="00516DB2" w:rsidRDefault="00516DB2" w:rsidP="00405093">
      <w:pPr>
        <w:pBdr>
          <w:top w:val="nil"/>
          <w:left w:val="nil"/>
          <w:bottom w:val="nil"/>
          <w:right w:val="nil"/>
          <w:between w:val="nil"/>
        </w:pBdr>
        <w:spacing w:after="200" w:line="360" w:lineRule="auto"/>
        <w:jc w:val="both"/>
        <w:rPr>
          <w:rFonts w:ascii="Garamond" w:eastAsia="Garamond" w:hAnsi="Garamond" w:cs="Garamond"/>
          <w:sz w:val="24"/>
          <w:szCs w:val="24"/>
        </w:rPr>
      </w:pPr>
    </w:p>
    <w:p w14:paraId="3D147F2C" w14:textId="77777777" w:rsidR="00516DB2" w:rsidRDefault="00516DB2" w:rsidP="00405093">
      <w:pPr>
        <w:pBdr>
          <w:top w:val="nil"/>
          <w:left w:val="nil"/>
          <w:bottom w:val="nil"/>
          <w:right w:val="nil"/>
          <w:between w:val="nil"/>
        </w:pBdr>
        <w:spacing w:after="200" w:line="360" w:lineRule="auto"/>
        <w:jc w:val="both"/>
        <w:rPr>
          <w:rFonts w:ascii="Garamond" w:eastAsia="Garamond" w:hAnsi="Garamond" w:cs="Garamond"/>
          <w:sz w:val="24"/>
          <w:szCs w:val="24"/>
        </w:rPr>
      </w:pPr>
    </w:p>
    <w:p w14:paraId="565F7FC4" w14:textId="77777777" w:rsidR="00516DB2" w:rsidRDefault="00516DB2" w:rsidP="00405093">
      <w:pPr>
        <w:pBdr>
          <w:top w:val="nil"/>
          <w:left w:val="nil"/>
          <w:bottom w:val="nil"/>
          <w:right w:val="nil"/>
          <w:between w:val="nil"/>
        </w:pBdr>
        <w:spacing w:after="200" w:line="360" w:lineRule="auto"/>
        <w:jc w:val="both"/>
        <w:rPr>
          <w:rFonts w:ascii="Garamond" w:eastAsia="Garamond" w:hAnsi="Garamond" w:cs="Garamond"/>
          <w:sz w:val="24"/>
          <w:szCs w:val="24"/>
        </w:rPr>
      </w:pPr>
    </w:p>
    <w:p w14:paraId="28B578AB" w14:textId="77777777" w:rsidR="00516DB2" w:rsidRDefault="00516DB2" w:rsidP="00405093">
      <w:pPr>
        <w:pBdr>
          <w:top w:val="nil"/>
          <w:left w:val="nil"/>
          <w:bottom w:val="nil"/>
          <w:right w:val="nil"/>
          <w:between w:val="nil"/>
        </w:pBdr>
        <w:spacing w:after="200" w:line="360" w:lineRule="auto"/>
        <w:jc w:val="both"/>
        <w:rPr>
          <w:rFonts w:ascii="Garamond" w:eastAsia="Garamond" w:hAnsi="Garamond" w:cs="Garamond"/>
          <w:sz w:val="24"/>
          <w:szCs w:val="24"/>
        </w:rPr>
      </w:pPr>
    </w:p>
    <w:p w14:paraId="54E2F244" w14:textId="77777777" w:rsidR="00516DB2" w:rsidRDefault="00516DB2" w:rsidP="00405093">
      <w:pPr>
        <w:pBdr>
          <w:top w:val="nil"/>
          <w:left w:val="nil"/>
          <w:bottom w:val="nil"/>
          <w:right w:val="nil"/>
          <w:between w:val="nil"/>
        </w:pBdr>
        <w:spacing w:after="200" w:line="360" w:lineRule="auto"/>
        <w:jc w:val="both"/>
        <w:rPr>
          <w:rFonts w:ascii="Garamond" w:eastAsia="Garamond" w:hAnsi="Garamond" w:cs="Garamond"/>
          <w:sz w:val="24"/>
          <w:szCs w:val="24"/>
        </w:rPr>
      </w:pPr>
    </w:p>
    <w:p w14:paraId="2174F2BF" w14:textId="77777777" w:rsidR="00516DB2" w:rsidRDefault="00516DB2" w:rsidP="00405093">
      <w:pPr>
        <w:pBdr>
          <w:top w:val="nil"/>
          <w:left w:val="nil"/>
          <w:bottom w:val="nil"/>
          <w:right w:val="nil"/>
          <w:between w:val="nil"/>
        </w:pBdr>
        <w:spacing w:after="200" w:line="360" w:lineRule="auto"/>
        <w:jc w:val="both"/>
        <w:rPr>
          <w:rFonts w:ascii="Garamond" w:eastAsia="Garamond" w:hAnsi="Garamond" w:cs="Garamond"/>
          <w:sz w:val="24"/>
          <w:szCs w:val="24"/>
        </w:rPr>
      </w:pPr>
    </w:p>
    <w:p w14:paraId="1E914D46" w14:textId="77777777" w:rsidR="00516DB2" w:rsidRDefault="00516DB2" w:rsidP="00405093">
      <w:pPr>
        <w:pBdr>
          <w:top w:val="nil"/>
          <w:left w:val="nil"/>
          <w:bottom w:val="nil"/>
          <w:right w:val="nil"/>
          <w:between w:val="nil"/>
        </w:pBdr>
        <w:spacing w:after="200" w:line="360" w:lineRule="auto"/>
        <w:jc w:val="both"/>
        <w:rPr>
          <w:rFonts w:ascii="Garamond" w:eastAsia="Garamond" w:hAnsi="Garamond" w:cs="Garamond"/>
          <w:sz w:val="24"/>
          <w:szCs w:val="24"/>
        </w:rPr>
      </w:pPr>
    </w:p>
    <w:p w14:paraId="474E3FA2" w14:textId="77777777" w:rsidR="00516DB2" w:rsidRDefault="00516DB2" w:rsidP="00405093">
      <w:pPr>
        <w:pBdr>
          <w:top w:val="nil"/>
          <w:left w:val="nil"/>
          <w:bottom w:val="nil"/>
          <w:right w:val="nil"/>
          <w:between w:val="nil"/>
        </w:pBdr>
        <w:spacing w:after="200" w:line="360" w:lineRule="auto"/>
        <w:jc w:val="both"/>
        <w:rPr>
          <w:rFonts w:ascii="Garamond" w:eastAsia="Garamond" w:hAnsi="Garamond" w:cs="Garamond"/>
          <w:sz w:val="24"/>
          <w:szCs w:val="24"/>
        </w:rPr>
      </w:pPr>
    </w:p>
    <w:p w14:paraId="1FEC1573" w14:textId="77777777" w:rsidR="00516DB2" w:rsidRDefault="00516DB2" w:rsidP="00405093">
      <w:pPr>
        <w:pBdr>
          <w:top w:val="nil"/>
          <w:left w:val="nil"/>
          <w:bottom w:val="nil"/>
          <w:right w:val="nil"/>
          <w:between w:val="nil"/>
        </w:pBdr>
        <w:spacing w:after="200" w:line="360" w:lineRule="auto"/>
        <w:jc w:val="both"/>
        <w:rPr>
          <w:rFonts w:ascii="Garamond" w:eastAsia="Garamond" w:hAnsi="Garamond" w:cs="Garamond"/>
          <w:sz w:val="24"/>
          <w:szCs w:val="24"/>
        </w:rPr>
      </w:pPr>
    </w:p>
    <w:p w14:paraId="3EFFB053" w14:textId="77777777" w:rsidR="00516DB2" w:rsidRDefault="00516DB2" w:rsidP="00405093">
      <w:pPr>
        <w:pBdr>
          <w:top w:val="nil"/>
          <w:left w:val="nil"/>
          <w:bottom w:val="nil"/>
          <w:right w:val="nil"/>
          <w:between w:val="nil"/>
        </w:pBdr>
        <w:spacing w:after="200" w:line="360" w:lineRule="auto"/>
        <w:jc w:val="both"/>
        <w:rPr>
          <w:rFonts w:ascii="Garamond" w:eastAsia="Garamond" w:hAnsi="Garamond" w:cs="Garamond"/>
          <w:sz w:val="24"/>
          <w:szCs w:val="24"/>
        </w:rPr>
      </w:pPr>
    </w:p>
    <w:p w14:paraId="721C27EE" w14:textId="77777777" w:rsidR="00516DB2" w:rsidRDefault="00516DB2" w:rsidP="00405093">
      <w:pPr>
        <w:pBdr>
          <w:top w:val="nil"/>
          <w:left w:val="nil"/>
          <w:bottom w:val="nil"/>
          <w:right w:val="nil"/>
          <w:between w:val="nil"/>
        </w:pBdr>
        <w:spacing w:after="200" w:line="360" w:lineRule="auto"/>
        <w:jc w:val="both"/>
        <w:rPr>
          <w:rFonts w:ascii="Garamond" w:eastAsia="Garamond" w:hAnsi="Garamond" w:cs="Garamond"/>
          <w:sz w:val="24"/>
          <w:szCs w:val="24"/>
        </w:rPr>
      </w:pPr>
    </w:p>
    <w:p w14:paraId="3D34D61D" w14:textId="0669D0EA" w:rsidR="00516DB2" w:rsidRDefault="00516DB2" w:rsidP="00405093">
      <w:pPr>
        <w:pBdr>
          <w:top w:val="nil"/>
          <w:left w:val="nil"/>
          <w:bottom w:val="nil"/>
          <w:right w:val="nil"/>
          <w:between w:val="nil"/>
        </w:pBdr>
        <w:spacing w:after="200" w:line="360" w:lineRule="auto"/>
        <w:jc w:val="both"/>
        <w:rPr>
          <w:rFonts w:ascii="Garamond" w:eastAsia="Garamond" w:hAnsi="Garamond" w:cs="Garamond"/>
          <w:sz w:val="24"/>
          <w:szCs w:val="24"/>
        </w:rPr>
      </w:pPr>
    </w:p>
    <w:p w14:paraId="248067AB" w14:textId="38C13C87" w:rsidR="00F67EEE" w:rsidRDefault="00F67EEE" w:rsidP="00405093">
      <w:pPr>
        <w:pBdr>
          <w:top w:val="nil"/>
          <w:left w:val="nil"/>
          <w:bottom w:val="nil"/>
          <w:right w:val="nil"/>
          <w:between w:val="nil"/>
        </w:pBdr>
        <w:spacing w:after="200" w:line="360" w:lineRule="auto"/>
        <w:jc w:val="both"/>
        <w:rPr>
          <w:rFonts w:ascii="Garamond" w:eastAsia="Garamond" w:hAnsi="Garamond" w:cs="Garamond"/>
          <w:sz w:val="24"/>
          <w:szCs w:val="24"/>
        </w:rPr>
      </w:pPr>
    </w:p>
    <w:p w14:paraId="683BD0B2" w14:textId="1C3AAAAF" w:rsidR="00F67EEE" w:rsidRDefault="00F67EEE" w:rsidP="00405093">
      <w:pPr>
        <w:pBdr>
          <w:top w:val="nil"/>
          <w:left w:val="nil"/>
          <w:bottom w:val="nil"/>
          <w:right w:val="nil"/>
          <w:between w:val="nil"/>
        </w:pBdr>
        <w:spacing w:after="200" w:line="360" w:lineRule="auto"/>
        <w:jc w:val="both"/>
        <w:rPr>
          <w:rFonts w:ascii="Garamond" w:eastAsia="Garamond" w:hAnsi="Garamond" w:cs="Garamond"/>
          <w:sz w:val="24"/>
          <w:szCs w:val="24"/>
        </w:rPr>
      </w:pPr>
    </w:p>
    <w:p w14:paraId="11B2BCD7" w14:textId="56BB2007" w:rsidR="00F67EEE" w:rsidRDefault="00F67EEE" w:rsidP="00405093">
      <w:pPr>
        <w:pBdr>
          <w:top w:val="nil"/>
          <w:left w:val="nil"/>
          <w:bottom w:val="nil"/>
          <w:right w:val="nil"/>
          <w:between w:val="nil"/>
        </w:pBdr>
        <w:spacing w:after="200" w:line="360" w:lineRule="auto"/>
        <w:jc w:val="both"/>
        <w:rPr>
          <w:rFonts w:ascii="Garamond" w:eastAsia="Garamond" w:hAnsi="Garamond" w:cs="Garamond"/>
          <w:sz w:val="24"/>
          <w:szCs w:val="24"/>
        </w:rPr>
      </w:pPr>
    </w:p>
    <w:p w14:paraId="63C8834F" w14:textId="2D2239FB" w:rsidR="00F67EEE" w:rsidRDefault="00F67EEE" w:rsidP="00405093">
      <w:pPr>
        <w:pBdr>
          <w:top w:val="nil"/>
          <w:left w:val="nil"/>
          <w:bottom w:val="nil"/>
          <w:right w:val="nil"/>
          <w:between w:val="nil"/>
        </w:pBdr>
        <w:spacing w:after="200" w:line="360" w:lineRule="auto"/>
        <w:jc w:val="both"/>
        <w:rPr>
          <w:rFonts w:ascii="Garamond" w:eastAsia="Garamond" w:hAnsi="Garamond" w:cs="Garamond"/>
          <w:sz w:val="24"/>
          <w:szCs w:val="24"/>
        </w:rPr>
      </w:pPr>
    </w:p>
    <w:p w14:paraId="151720A3" w14:textId="331B79A7" w:rsidR="00F67EEE" w:rsidRDefault="00F67EEE" w:rsidP="00405093">
      <w:pPr>
        <w:pBdr>
          <w:top w:val="nil"/>
          <w:left w:val="nil"/>
          <w:bottom w:val="nil"/>
          <w:right w:val="nil"/>
          <w:between w:val="nil"/>
        </w:pBdr>
        <w:spacing w:after="200" w:line="360" w:lineRule="auto"/>
        <w:jc w:val="both"/>
        <w:rPr>
          <w:rFonts w:ascii="Garamond" w:eastAsia="Garamond" w:hAnsi="Garamond" w:cs="Garamond"/>
          <w:sz w:val="24"/>
          <w:szCs w:val="24"/>
        </w:rPr>
      </w:pPr>
    </w:p>
    <w:p w14:paraId="4016CB8B" w14:textId="1F78BFF0" w:rsidR="00F67EEE" w:rsidRDefault="00F67EEE" w:rsidP="00405093">
      <w:pPr>
        <w:pBdr>
          <w:top w:val="nil"/>
          <w:left w:val="nil"/>
          <w:bottom w:val="nil"/>
          <w:right w:val="nil"/>
          <w:between w:val="nil"/>
        </w:pBdr>
        <w:spacing w:after="200" w:line="360" w:lineRule="auto"/>
        <w:jc w:val="both"/>
        <w:rPr>
          <w:rFonts w:ascii="Garamond" w:eastAsia="Garamond" w:hAnsi="Garamond" w:cs="Garamond"/>
          <w:sz w:val="24"/>
          <w:szCs w:val="24"/>
        </w:rPr>
      </w:pPr>
    </w:p>
    <w:p w14:paraId="76681275" w14:textId="28E6D89B" w:rsidR="00F67EEE" w:rsidRDefault="00F67EEE" w:rsidP="00405093">
      <w:pPr>
        <w:pBdr>
          <w:top w:val="nil"/>
          <w:left w:val="nil"/>
          <w:bottom w:val="nil"/>
          <w:right w:val="nil"/>
          <w:between w:val="nil"/>
        </w:pBdr>
        <w:spacing w:after="200" w:line="360" w:lineRule="auto"/>
        <w:jc w:val="both"/>
        <w:rPr>
          <w:rFonts w:ascii="Garamond" w:eastAsia="Garamond" w:hAnsi="Garamond" w:cs="Garamond"/>
          <w:sz w:val="24"/>
          <w:szCs w:val="24"/>
        </w:rPr>
      </w:pPr>
    </w:p>
    <w:p w14:paraId="3B1084F5" w14:textId="0655EF00" w:rsidR="00F67EEE" w:rsidRDefault="00F67EEE" w:rsidP="00405093">
      <w:pPr>
        <w:pBdr>
          <w:top w:val="nil"/>
          <w:left w:val="nil"/>
          <w:bottom w:val="nil"/>
          <w:right w:val="nil"/>
          <w:between w:val="nil"/>
        </w:pBdr>
        <w:spacing w:after="200" w:line="360" w:lineRule="auto"/>
        <w:jc w:val="both"/>
        <w:rPr>
          <w:rFonts w:ascii="Garamond" w:eastAsia="Garamond" w:hAnsi="Garamond" w:cs="Garamond"/>
          <w:sz w:val="24"/>
          <w:szCs w:val="24"/>
        </w:rPr>
      </w:pPr>
    </w:p>
    <w:p w14:paraId="29BE8175" w14:textId="3A19B065" w:rsidR="00F67EEE" w:rsidRDefault="00F67EEE" w:rsidP="00405093">
      <w:pPr>
        <w:pBdr>
          <w:top w:val="nil"/>
          <w:left w:val="nil"/>
          <w:bottom w:val="nil"/>
          <w:right w:val="nil"/>
          <w:between w:val="nil"/>
        </w:pBdr>
        <w:spacing w:after="200" w:line="360" w:lineRule="auto"/>
        <w:jc w:val="both"/>
        <w:rPr>
          <w:rFonts w:ascii="Garamond" w:eastAsia="Garamond" w:hAnsi="Garamond" w:cs="Garamond"/>
          <w:sz w:val="24"/>
          <w:szCs w:val="24"/>
        </w:rPr>
      </w:pPr>
    </w:p>
    <w:p w14:paraId="0690E471" w14:textId="6580E2D2" w:rsidR="00F67EEE" w:rsidRDefault="00F67EEE" w:rsidP="00405093">
      <w:pPr>
        <w:pBdr>
          <w:top w:val="nil"/>
          <w:left w:val="nil"/>
          <w:bottom w:val="nil"/>
          <w:right w:val="nil"/>
          <w:between w:val="nil"/>
        </w:pBdr>
        <w:spacing w:after="200" w:line="360" w:lineRule="auto"/>
        <w:jc w:val="both"/>
        <w:rPr>
          <w:rFonts w:ascii="Garamond" w:eastAsia="Garamond" w:hAnsi="Garamond" w:cs="Garamond"/>
          <w:sz w:val="24"/>
          <w:szCs w:val="24"/>
        </w:rPr>
      </w:pPr>
    </w:p>
    <w:p w14:paraId="1C8A87EE" w14:textId="36E6DD34" w:rsidR="00F67EEE" w:rsidRDefault="001F0A00" w:rsidP="00B427C7">
      <w:pPr>
        <w:pBdr>
          <w:top w:val="nil"/>
          <w:left w:val="nil"/>
          <w:bottom w:val="nil"/>
          <w:right w:val="nil"/>
          <w:between w:val="nil"/>
        </w:pBdr>
        <w:spacing w:after="200" w:line="360" w:lineRule="auto"/>
        <w:jc w:val="center"/>
        <w:rPr>
          <w:rFonts w:ascii="Garamond" w:eastAsia="Garamond" w:hAnsi="Garamond" w:cs="Garamond"/>
          <w:sz w:val="24"/>
          <w:szCs w:val="24"/>
        </w:rPr>
      </w:pPr>
      <w:r>
        <w:rPr>
          <w:rFonts w:ascii="Garamond" w:eastAsia="Garamond" w:hAnsi="Garamond" w:cs="Garamond"/>
          <w:sz w:val="24"/>
          <w:szCs w:val="24"/>
        </w:rPr>
        <w:t>Unless otherwise indicated, all translations from French are my own. These include all primary sources, and all French secondary sources.</w:t>
      </w:r>
    </w:p>
    <w:p w14:paraId="51C0EF87" w14:textId="26FA2C59" w:rsidR="001276BE" w:rsidRDefault="001276BE" w:rsidP="004A712D">
      <w:pPr>
        <w:pBdr>
          <w:top w:val="nil"/>
          <w:left w:val="nil"/>
          <w:bottom w:val="nil"/>
          <w:right w:val="nil"/>
          <w:between w:val="nil"/>
        </w:pBdr>
        <w:spacing w:after="200" w:line="360" w:lineRule="auto"/>
        <w:rPr>
          <w:rFonts w:ascii="Garamond" w:eastAsia="Garamond" w:hAnsi="Garamond" w:cs="Garamond"/>
          <w:sz w:val="24"/>
          <w:szCs w:val="24"/>
        </w:rPr>
      </w:pPr>
      <w:r>
        <w:rPr>
          <w:rFonts w:ascii="Garamond" w:eastAsia="Garamond" w:hAnsi="Garamond" w:cs="Garamond"/>
          <w:sz w:val="24"/>
          <w:szCs w:val="24"/>
        </w:rPr>
        <w:t xml:space="preserve"> </w:t>
      </w:r>
    </w:p>
    <w:p w14:paraId="16BBDE65" w14:textId="3532DB25" w:rsidR="00F67EEE" w:rsidRDefault="00F67EEE" w:rsidP="00405093">
      <w:pPr>
        <w:pBdr>
          <w:top w:val="nil"/>
          <w:left w:val="nil"/>
          <w:bottom w:val="nil"/>
          <w:right w:val="nil"/>
          <w:between w:val="nil"/>
        </w:pBdr>
        <w:spacing w:after="200" w:line="360" w:lineRule="auto"/>
        <w:jc w:val="both"/>
        <w:rPr>
          <w:rFonts w:ascii="Garamond" w:eastAsia="Garamond" w:hAnsi="Garamond" w:cs="Garamond"/>
          <w:sz w:val="24"/>
          <w:szCs w:val="24"/>
        </w:rPr>
      </w:pPr>
    </w:p>
    <w:p w14:paraId="7B0DD87B" w14:textId="4C9E8C27" w:rsidR="00F67EEE" w:rsidRDefault="00F67EEE" w:rsidP="00405093">
      <w:pPr>
        <w:pBdr>
          <w:top w:val="nil"/>
          <w:left w:val="nil"/>
          <w:bottom w:val="nil"/>
          <w:right w:val="nil"/>
          <w:between w:val="nil"/>
        </w:pBdr>
        <w:spacing w:after="200" w:line="360" w:lineRule="auto"/>
        <w:jc w:val="both"/>
        <w:rPr>
          <w:rFonts w:ascii="Garamond" w:eastAsia="Garamond" w:hAnsi="Garamond" w:cs="Garamond"/>
          <w:sz w:val="24"/>
          <w:szCs w:val="24"/>
        </w:rPr>
      </w:pPr>
    </w:p>
    <w:p w14:paraId="79738636" w14:textId="13F30BA0" w:rsidR="00F67EEE" w:rsidRDefault="00F67EEE" w:rsidP="00405093">
      <w:pPr>
        <w:pBdr>
          <w:top w:val="nil"/>
          <w:left w:val="nil"/>
          <w:bottom w:val="nil"/>
          <w:right w:val="nil"/>
          <w:between w:val="nil"/>
        </w:pBdr>
        <w:spacing w:after="200" w:line="360" w:lineRule="auto"/>
        <w:jc w:val="both"/>
        <w:rPr>
          <w:rFonts w:ascii="Garamond" w:eastAsia="Garamond" w:hAnsi="Garamond" w:cs="Garamond"/>
          <w:sz w:val="24"/>
          <w:szCs w:val="24"/>
        </w:rPr>
      </w:pPr>
    </w:p>
    <w:p w14:paraId="6E11C314" w14:textId="0858C003" w:rsidR="00F67EEE" w:rsidRDefault="00F67EEE" w:rsidP="00405093">
      <w:pPr>
        <w:pBdr>
          <w:top w:val="nil"/>
          <w:left w:val="nil"/>
          <w:bottom w:val="nil"/>
          <w:right w:val="nil"/>
          <w:between w:val="nil"/>
        </w:pBdr>
        <w:spacing w:after="200" w:line="360" w:lineRule="auto"/>
        <w:jc w:val="both"/>
        <w:rPr>
          <w:rFonts w:ascii="Garamond" w:eastAsia="Garamond" w:hAnsi="Garamond" w:cs="Garamond"/>
          <w:sz w:val="24"/>
          <w:szCs w:val="24"/>
        </w:rPr>
      </w:pPr>
    </w:p>
    <w:p w14:paraId="4FCAE0DF" w14:textId="098E49A5" w:rsidR="00F67EEE" w:rsidRDefault="00F67EEE" w:rsidP="00405093">
      <w:pPr>
        <w:pBdr>
          <w:top w:val="nil"/>
          <w:left w:val="nil"/>
          <w:bottom w:val="nil"/>
          <w:right w:val="nil"/>
          <w:between w:val="nil"/>
        </w:pBdr>
        <w:spacing w:after="200" w:line="360" w:lineRule="auto"/>
        <w:jc w:val="both"/>
        <w:rPr>
          <w:rFonts w:ascii="Garamond" w:eastAsia="Garamond" w:hAnsi="Garamond" w:cs="Garamond"/>
          <w:sz w:val="24"/>
          <w:szCs w:val="24"/>
        </w:rPr>
      </w:pPr>
    </w:p>
    <w:p w14:paraId="32AC02FA" w14:textId="34A39344" w:rsidR="00F67EEE" w:rsidRDefault="00F67EEE" w:rsidP="00405093">
      <w:pPr>
        <w:pBdr>
          <w:top w:val="nil"/>
          <w:left w:val="nil"/>
          <w:bottom w:val="nil"/>
          <w:right w:val="nil"/>
          <w:between w:val="nil"/>
        </w:pBdr>
        <w:spacing w:after="200" w:line="360" w:lineRule="auto"/>
        <w:jc w:val="both"/>
        <w:rPr>
          <w:rFonts w:ascii="Garamond" w:eastAsia="Garamond" w:hAnsi="Garamond" w:cs="Garamond"/>
          <w:sz w:val="24"/>
          <w:szCs w:val="24"/>
        </w:rPr>
      </w:pPr>
    </w:p>
    <w:p w14:paraId="02555E84" w14:textId="23AA6716" w:rsidR="00F67EEE" w:rsidRDefault="00F67EEE" w:rsidP="00405093">
      <w:pPr>
        <w:pBdr>
          <w:top w:val="nil"/>
          <w:left w:val="nil"/>
          <w:bottom w:val="nil"/>
          <w:right w:val="nil"/>
          <w:between w:val="nil"/>
        </w:pBdr>
        <w:spacing w:after="200" w:line="360" w:lineRule="auto"/>
        <w:jc w:val="both"/>
        <w:rPr>
          <w:rFonts w:ascii="Garamond" w:eastAsia="Garamond" w:hAnsi="Garamond" w:cs="Garamond"/>
          <w:sz w:val="24"/>
          <w:szCs w:val="24"/>
        </w:rPr>
      </w:pPr>
    </w:p>
    <w:p w14:paraId="5B416A3E" w14:textId="71E41B16" w:rsidR="00F67EEE" w:rsidRDefault="00F67EEE" w:rsidP="00405093">
      <w:pPr>
        <w:pBdr>
          <w:top w:val="nil"/>
          <w:left w:val="nil"/>
          <w:bottom w:val="nil"/>
          <w:right w:val="nil"/>
          <w:between w:val="nil"/>
        </w:pBdr>
        <w:spacing w:after="200" w:line="360" w:lineRule="auto"/>
        <w:jc w:val="both"/>
        <w:rPr>
          <w:rFonts w:ascii="Garamond" w:eastAsia="Garamond" w:hAnsi="Garamond" w:cs="Garamond"/>
          <w:sz w:val="24"/>
          <w:szCs w:val="24"/>
        </w:rPr>
      </w:pPr>
    </w:p>
    <w:p w14:paraId="56F01B45" w14:textId="77777777" w:rsidR="00F67EEE" w:rsidRDefault="00F67EEE" w:rsidP="00405093">
      <w:pPr>
        <w:pBdr>
          <w:top w:val="nil"/>
          <w:left w:val="nil"/>
          <w:bottom w:val="nil"/>
          <w:right w:val="nil"/>
          <w:between w:val="nil"/>
        </w:pBdr>
        <w:spacing w:after="200" w:line="360" w:lineRule="auto"/>
        <w:jc w:val="both"/>
        <w:rPr>
          <w:rFonts w:ascii="Garamond" w:eastAsia="Garamond" w:hAnsi="Garamond" w:cs="Garamond"/>
          <w:sz w:val="24"/>
          <w:szCs w:val="24"/>
        </w:rPr>
      </w:pPr>
    </w:p>
    <w:p w14:paraId="2F06EBBB" w14:textId="77777777" w:rsidR="00516DB2" w:rsidRDefault="00516DB2" w:rsidP="00405093">
      <w:pPr>
        <w:pBdr>
          <w:top w:val="nil"/>
          <w:left w:val="nil"/>
          <w:bottom w:val="nil"/>
          <w:right w:val="nil"/>
          <w:between w:val="nil"/>
        </w:pBdr>
        <w:spacing w:after="200" w:line="360" w:lineRule="auto"/>
        <w:jc w:val="both"/>
        <w:rPr>
          <w:rFonts w:ascii="Garamond" w:eastAsia="Garamond" w:hAnsi="Garamond" w:cs="Garamond"/>
          <w:sz w:val="24"/>
          <w:szCs w:val="24"/>
        </w:rPr>
      </w:pPr>
    </w:p>
    <w:p w14:paraId="378E2C91" w14:textId="48650946" w:rsidR="00516DB2" w:rsidRDefault="00516DB2" w:rsidP="00405093">
      <w:pPr>
        <w:pBdr>
          <w:top w:val="nil"/>
          <w:left w:val="nil"/>
          <w:bottom w:val="nil"/>
          <w:right w:val="nil"/>
          <w:between w:val="nil"/>
        </w:pBdr>
        <w:spacing w:after="200" w:line="360" w:lineRule="auto"/>
        <w:jc w:val="both"/>
        <w:rPr>
          <w:rFonts w:ascii="Garamond" w:eastAsia="Garamond" w:hAnsi="Garamond" w:cs="Garamond"/>
          <w:sz w:val="24"/>
          <w:szCs w:val="24"/>
        </w:rPr>
      </w:pPr>
    </w:p>
    <w:p w14:paraId="7595BD2A" w14:textId="42EE07E7" w:rsidR="00CE08FF" w:rsidRPr="008A1327" w:rsidRDefault="00327D41" w:rsidP="008A1327">
      <w:pPr>
        <w:pStyle w:val="Heading1"/>
        <w:jc w:val="center"/>
        <w:rPr>
          <w:sz w:val="32"/>
          <w:lang w:val="fr-FR"/>
        </w:rPr>
      </w:pPr>
      <w:r w:rsidRPr="008A1327">
        <w:rPr>
          <w:sz w:val="32"/>
          <w:lang w:val="fr-FR"/>
        </w:rPr>
        <w:t>Introduction</w:t>
      </w:r>
    </w:p>
    <w:p w14:paraId="189FCEB3" w14:textId="65ADB80C" w:rsidR="00B57E56" w:rsidRDefault="00B57E56" w:rsidP="00B57E56">
      <w:pPr>
        <w:spacing w:line="240" w:lineRule="auto"/>
        <w:jc w:val="right"/>
        <w:rPr>
          <w:rFonts w:ascii="Garamond" w:hAnsi="Garamond"/>
          <w:sz w:val="24"/>
          <w:lang w:val="fr-FR"/>
        </w:rPr>
      </w:pPr>
      <w:r w:rsidRPr="00307239">
        <w:rPr>
          <w:rFonts w:ascii="Garamond" w:hAnsi="Garamond"/>
          <w:sz w:val="24"/>
          <w:lang w:val="fr-FR"/>
        </w:rPr>
        <w:t>‘L</w:t>
      </w:r>
      <w:r w:rsidR="0024563D" w:rsidRPr="00307239">
        <w:rPr>
          <w:rFonts w:ascii="Garamond" w:hAnsi="Garamond"/>
          <w:sz w:val="24"/>
          <w:lang w:val="fr-FR"/>
        </w:rPr>
        <w:t>a presse parle de ce dont le public parle. Et le public parle</w:t>
      </w:r>
      <w:r w:rsidRPr="00307239">
        <w:rPr>
          <w:rFonts w:ascii="Garamond" w:hAnsi="Garamond"/>
          <w:sz w:val="24"/>
          <w:lang w:val="fr-FR"/>
        </w:rPr>
        <w:t xml:space="preserve"> de ce dont la presse parle’. </w:t>
      </w:r>
    </w:p>
    <w:p w14:paraId="38CA2A3E" w14:textId="066C2A53" w:rsidR="0024563D" w:rsidRPr="00307239" w:rsidRDefault="00F10584" w:rsidP="00B57E56">
      <w:pPr>
        <w:spacing w:line="240" w:lineRule="auto"/>
        <w:jc w:val="right"/>
        <w:rPr>
          <w:rFonts w:ascii="Garamond" w:hAnsi="Garamond"/>
          <w:sz w:val="24"/>
          <w:lang w:val="fr-FR"/>
        </w:rPr>
      </w:pPr>
      <w:r>
        <w:rPr>
          <w:rFonts w:ascii="Garamond" w:hAnsi="Garamond"/>
          <w:sz w:val="24"/>
          <w:lang w:val="fr-FR"/>
        </w:rPr>
        <w:t>Florence Aubenas and</w:t>
      </w:r>
      <w:r w:rsidR="00B57E56" w:rsidRPr="00307239">
        <w:rPr>
          <w:rFonts w:ascii="Garamond" w:hAnsi="Garamond"/>
          <w:sz w:val="24"/>
          <w:lang w:val="fr-FR"/>
        </w:rPr>
        <w:t xml:space="preserve"> M</w:t>
      </w:r>
      <w:r w:rsidR="0024563D" w:rsidRPr="00307239">
        <w:rPr>
          <w:rFonts w:ascii="Garamond" w:hAnsi="Garamond"/>
          <w:sz w:val="24"/>
          <w:lang w:val="fr-FR"/>
        </w:rPr>
        <w:t>iguel</w:t>
      </w:r>
      <w:r w:rsidR="00B57E56" w:rsidRPr="00307239">
        <w:rPr>
          <w:rFonts w:ascii="Garamond" w:hAnsi="Garamond"/>
          <w:sz w:val="24"/>
          <w:lang w:val="fr-FR"/>
        </w:rPr>
        <w:t xml:space="preserve"> Benasayag, </w:t>
      </w:r>
      <w:r w:rsidR="00B57E56" w:rsidRPr="00307239">
        <w:rPr>
          <w:rFonts w:ascii="Garamond" w:hAnsi="Garamond"/>
          <w:i/>
          <w:sz w:val="24"/>
          <w:lang w:val="fr-FR"/>
        </w:rPr>
        <w:t>La Fabrication de l'Information</w:t>
      </w:r>
      <w:r w:rsidR="00B57E56" w:rsidRPr="00307239">
        <w:rPr>
          <w:rFonts w:ascii="Garamond" w:hAnsi="Garamond"/>
          <w:sz w:val="24"/>
          <w:lang w:val="fr-FR"/>
        </w:rPr>
        <w:t xml:space="preserve">, </w:t>
      </w:r>
      <w:r w:rsidR="0024563D" w:rsidRPr="00307239">
        <w:rPr>
          <w:rFonts w:ascii="Garamond" w:hAnsi="Garamond"/>
          <w:sz w:val="24"/>
          <w:lang w:val="fr-FR"/>
        </w:rPr>
        <w:t xml:space="preserve">1999. </w:t>
      </w:r>
    </w:p>
    <w:p w14:paraId="491DEFDE" w14:textId="77777777" w:rsidR="0024563D" w:rsidRPr="00493A23" w:rsidRDefault="0024563D" w:rsidP="00CB5903">
      <w:pPr>
        <w:spacing w:line="480" w:lineRule="auto"/>
        <w:jc w:val="both"/>
        <w:rPr>
          <w:rFonts w:ascii="Garamond" w:eastAsia="Garamond" w:hAnsi="Garamond" w:cs="Garamond"/>
          <w:sz w:val="24"/>
          <w:szCs w:val="24"/>
          <w:lang w:val="fr-FR"/>
        </w:rPr>
      </w:pPr>
    </w:p>
    <w:p w14:paraId="6586338D" w14:textId="1BA40FA3" w:rsidR="006C594B" w:rsidRPr="001077BF" w:rsidRDefault="00327D41" w:rsidP="00C3744C">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On 7 January 2015, Said and Cherif Kouachi attacked the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offices in Paris during the magazine’s weekly editorial meeting an</w:t>
      </w:r>
      <w:r w:rsidR="00F10584">
        <w:rPr>
          <w:rFonts w:ascii="Garamond" w:eastAsia="Garamond" w:hAnsi="Garamond" w:cs="Garamond"/>
          <w:sz w:val="24"/>
          <w:szCs w:val="24"/>
        </w:rPr>
        <w:t>d killed the editor-in-chief St</w:t>
      </w:r>
      <w:r w:rsidR="00F10584" w:rsidRPr="00F10584">
        <w:rPr>
          <w:rFonts w:ascii="Garamond" w:eastAsia="Garamond" w:hAnsi="Garamond" w:cs="Garamond"/>
          <w:sz w:val="24"/>
          <w:szCs w:val="24"/>
        </w:rPr>
        <w:t>é</w:t>
      </w:r>
      <w:r w:rsidRPr="001077BF">
        <w:rPr>
          <w:rFonts w:ascii="Garamond" w:eastAsia="Garamond" w:hAnsi="Garamond" w:cs="Garamond"/>
          <w:sz w:val="24"/>
          <w:szCs w:val="24"/>
        </w:rPr>
        <w:t xml:space="preserve">phane Charbonnier (pen name Charb) and his police-guard </w:t>
      </w:r>
      <w:r w:rsidRPr="001077BF">
        <w:rPr>
          <w:rFonts w:ascii="Garamond" w:eastAsia="Garamond" w:hAnsi="Garamond" w:cs="Garamond"/>
          <w:color w:val="222222"/>
          <w:sz w:val="24"/>
          <w:szCs w:val="24"/>
          <w:highlight w:val="white"/>
        </w:rPr>
        <w:t>Franck Brinsolaro</w:t>
      </w:r>
      <w:r w:rsidR="00F81BD2" w:rsidRPr="001077BF">
        <w:rPr>
          <w:rFonts w:ascii="Garamond" w:eastAsia="Garamond" w:hAnsi="Garamond" w:cs="Garamond"/>
          <w:sz w:val="24"/>
          <w:szCs w:val="24"/>
        </w:rPr>
        <w:t>; four cartoonists: Cabu, Honoré</w:t>
      </w:r>
      <w:r w:rsidRPr="001077BF">
        <w:rPr>
          <w:rFonts w:ascii="Garamond" w:eastAsia="Garamond" w:hAnsi="Garamond" w:cs="Garamond"/>
          <w:sz w:val="24"/>
          <w:szCs w:val="24"/>
        </w:rPr>
        <w:t xml:space="preserve">, Tignous and Wolinski, along with two columnists: Bernard Maris and Elsa Cayat; the copy-editor Mustapha Ourrad; a guest attending the meeting, Michel Renaud; the receptionist </w:t>
      </w:r>
      <w:r w:rsidRPr="001077BF">
        <w:rPr>
          <w:rFonts w:ascii="Garamond" w:eastAsia="Garamond" w:hAnsi="Garamond" w:cs="Garamond"/>
          <w:color w:val="222222"/>
          <w:sz w:val="24"/>
          <w:szCs w:val="24"/>
          <w:highlight w:val="white"/>
        </w:rPr>
        <w:t>Frédéric Boisseau;</w:t>
      </w:r>
      <w:r w:rsidRPr="001077BF">
        <w:rPr>
          <w:rFonts w:ascii="Garamond" w:eastAsia="Arial" w:hAnsi="Garamond" w:cs="Arial"/>
          <w:color w:val="222222"/>
          <w:sz w:val="24"/>
          <w:szCs w:val="24"/>
          <w:highlight w:val="white"/>
        </w:rPr>
        <w:t xml:space="preserve"> </w:t>
      </w:r>
      <w:r w:rsidRPr="001077BF">
        <w:rPr>
          <w:rFonts w:ascii="Garamond" w:eastAsia="Garamond" w:hAnsi="Garamond" w:cs="Garamond"/>
          <w:sz w:val="24"/>
          <w:szCs w:val="24"/>
        </w:rPr>
        <w:t>and Ahmed Merabet, a police office</w:t>
      </w:r>
      <w:r w:rsidR="00F81BD2" w:rsidRPr="001077BF">
        <w:rPr>
          <w:rFonts w:ascii="Garamond" w:eastAsia="Garamond" w:hAnsi="Garamond" w:cs="Garamond"/>
          <w:sz w:val="24"/>
          <w:szCs w:val="24"/>
        </w:rPr>
        <w:t>r. The journalists Philippe Lanç</w:t>
      </w:r>
      <w:r w:rsidRPr="001077BF">
        <w:rPr>
          <w:rFonts w:ascii="Garamond" w:eastAsia="Garamond" w:hAnsi="Garamond" w:cs="Garamond"/>
          <w:sz w:val="24"/>
          <w:szCs w:val="24"/>
        </w:rPr>
        <w:t xml:space="preserve">on, Fabrice Nicolino, and cartoonist Riss were also shot in the face, leg, and shoulder respectively, but survived. According to BBC </w:t>
      </w:r>
      <w:r w:rsidR="001077BF">
        <w:rPr>
          <w:rFonts w:ascii="Garamond" w:eastAsia="Garamond" w:hAnsi="Garamond" w:cs="Garamond"/>
          <w:sz w:val="24"/>
          <w:szCs w:val="24"/>
        </w:rPr>
        <w:t>N</w:t>
      </w:r>
      <w:r w:rsidR="001077BF" w:rsidRPr="001077BF">
        <w:rPr>
          <w:rFonts w:ascii="Garamond" w:eastAsia="Garamond" w:hAnsi="Garamond" w:cs="Garamond"/>
          <w:sz w:val="24"/>
          <w:szCs w:val="24"/>
        </w:rPr>
        <w:t>ews</w:t>
      </w:r>
      <w:r w:rsidRPr="001077BF">
        <w:rPr>
          <w:rFonts w:ascii="Garamond" w:eastAsia="Garamond" w:hAnsi="Garamond" w:cs="Garamond"/>
          <w:sz w:val="24"/>
          <w:szCs w:val="24"/>
        </w:rPr>
        <w:t>, ‘Witnesses said they had heard the gunmen shouting “We have avenged the Prophet Muhammad” and “God is Great” in Arabic while calling out the names of the journalists’.</w:t>
      </w:r>
      <w:r w:rsidRPr="001077BF">
        <w:rPr>
          <w:rFonts w:ascii="Garamond" w:eastAsia="Garamond" w:hAnsi="Garamond" w:cs="Garamond"/>
          <w:sz w:val="24"/>
          <w:szCs w:val="24"/>
          <w:vertAlign w:val="superscript"/>
        </w:rPr>
        <w:footnoteReference w:id="2"/>
      </w:r>
      <w:r w:rsidRPr="001077BF">
        <w:rPr>
          <w:rFonts w:ascii="Garamond" w:eastAsia="Garamond" w:hAnsi="Garamond" w:cs="Garamond"/>
          <w:sz w:val="24"/>
          <w:szCs w:val="24"/>
        </w:rPr>
        <w:t xml:space="preserve"> The attack sparked an unprecedented debate </w:t>
      </w:r>
      <w:r w:rsidR="00801BB6">
        <w:rPr>
          <w:rFonts w:ascii="Garamond" w:eastAsia="Garamond" w:hAnsi="Garamond" w:cs="Garamond"/>
          <w:sz w:val="24"/>
          <w:szCs w:val="24"/>
        </w:rPr>
        <w:t>about</w:t>
      </w:r>
      <w:r w:rsidRPr="001077BF">
        <w:rPr>
          <w:rFonts w:ascii="Garamond" w:eastAsia="Garamond" w:hAnsi="Garamond" w:cs="Garamond"/>
          <w:sz w:val="24"/>
          <w:szCs w:val="24"/>
        </w:rPr>
        <w:t xml:space="preserve"> freedom of speech both internationally and in France, and </w:t>
      </w:r>
      <w:r w:rsidR="006C5F17">
        <w:rPr>
          <w:rFonts w:ascii="Garamond" w:eastAsia="Garamond" w:hAnsi="Garamond" w:cs="Garamond"/>
          <w:sz w:val="24"/>
          <w:szCs w:val="24"/>
        </w:rPr>
        <w:t>about</w:t>
      </w:r>
      <w:r w:rsidR="00114855">
        <w:rPr>
          <w:rFonts w:ascii="Garamond" w:eastAsia="Garamond" w:hAnsi="Garamond" w:cs="Garamond"/>
          <w:sz w:val="24"/>
          <w:szCs w:val="24"/>
        </w:rPr>
        <w:t xml:space="preserve"> the Republican values of </w:t>
      </w:r>
      <w:r w:rsidRPr="001077BF">
        <w:rPr>
          <w:rFonts w:ascii="Garamond" w:eastAsia="Garamond" w:hAnsi="Garamond" w:cs="Garamond"/>
          <w:sz w:val="24"/>
          <w:szCs w:val="24"/>
        </w:rPr>
        <w:t xml:space="preserve"> </w:t>
      </w:r>
      <w:r w:rsidRPr="00F01FCB">
        <w:rPr>
          <w:rFonts w:ascii="Garamond" w:eastAsia="Garamond" w:hAnsi="Garamond" w:cs="Garamond"/>
          <w:i/>
          <w:sz w:val="24"/>
          <w:szCs w:val="24"/>
        </w:rPr>
        <w:t xml:space="preserve">laïcité </w:t>
      </w:r>
      <w:r w:rsidRPr="001077BF">
        <w:rPr>
          <w:rFonts w:ascii="Garamond" w:eastAsia="Garamond" w:hAnsi="Garamond" w:cs="Garamond"/>
          <w:sz w:val="24"/>
          <w:szCs w:val="24"/>
        </w:rPr>
        <w:t xml:space="preserve">that </w:t>
      </w:r>
      <w:r w:rsidRPr="001077BF">
        <w:rPr>
          <w:rFonts w:ascii="Garamond" w:eastAsia="Garamond" w:hAnsi="Garamond" w:cs="Garamond"/>
          <w:i/>
          <w:sz w:val="24"/>
          <w:szCs w:val="24"/>
        </w:rPr>
        <w:t xml:space="preserve">Charlie Hebdo </w:t>
      </w:r>
      <w:r w:rsidRPr="001077BF">
        <w:rPr>
          <w:rFonts w:ascii="Garamond" w:eastAsia="Garamond" w:hAnsi="Garamond" w:cs="Garamond"/>
          <w:sz w:val="24"/>
          <w:szCs w:val="24"/>
        </w:rPr>
        <w:t xml:space="preserve">has been portrayed as representing. The literature that emerged </w:t>
      </w:r>
      <w:r w:rsidR="008F0976" w:rsidRPr="001077BF">
        <w:rPr>
          <w:rFonts w:ascii="Garamond" w:eastAsia="Garamond" w:hAnsi="Garamond" w:cs="Garamond"/>
          <w:sz w:val="24"/>
          <w:szCs w:val="24"/>
        </w:rPr>
        <w:t xml:space="preserve">immediately </w:t>
      </w:r>
      <w:r w:rsidRPr="001077BF">
        <w:rPr>
          <w:rFonts w:ascii="Garamond" w:eastAsia="Garamond" w:hAnsi="Garamond" w:cs="Garamond"/>
          <w:sz w:val="24"/>
          <w:szCs w:val="24"/>
        </w:rPr>
        <w:t xml:space="preserve">in the aftermath of the attack centred around </w:t>
      </w:r>
      <w:r w:rsidR="008F0976" w:rsidRPr="001077BF">
        <w:rPr>
          <w:rFonts w:ascii="Garamond" w:eastAsia="Garamond" w:hAnsi="Garamond" w:cs="Garamond"/>
          <w:sz w:val="24"/>
          <w:szCs w:val="24"/>
        </w:rPr>
        <w:t>four</w:t>
      </w:r>
      <w:r w:rsidRPr="001077BF">
        <w:rPr>
          <w:rFonts w:ascii="Garamond" w:eastAsia="Garamond" w:hAnsi="Garamond" w:cs="Garamond"/>
          <w:sz w:val="24"/>
          <w:szCs w:val="24"/>
        </w:rPr>
        <w:t xml:space="preserve"> dramatic moments: the ‘</w:t>
      </w:r>
      <w:r w:rsidR="00F11B65" w:rsidRPr="00F11B65">
        <w:rPr>
          <w:rFonts w:ascii="Garamond" w:eastAsia="Garamond" w:hAnsi="Garamond" w:cs="Garamond"/>
          <w:sz w:val="24"/>
          <w:szCs w:val="24"/>
        </w:rPr>
        <w:t>Je Suis Charlie</w:t>
      </w:r>
      <w:r w:rsidRPr="001077BF">
        <w:rPr>
          <w:rFonts w:ascii="Garamond" w:eastAsia="Garamond" w:hAnsi="Garamond" w:cs="Garamond"/>
          <w:sz w:val="24"/>
          <w:szCs w:val="24"/>
        </w:rPr>
        <w:t>’ slogan, the Republican marches of 10-11 January 2015</w:t>
      </w:r>
      <w:r w:rsidR="008F0976" w:rsidRPr="001077BF">
        <w:rPr>
          <w:rFonts w:ascii="Garamond" w:eastAsia="Garamond" w:hAnsi="Garamond" w:cs="Garamond"/>
          <w:sz w:val="24"/>
          <w:szCs w:val="24"/>
        </w:rPr>
        <w:t xml:space="preserve">, </w:t>
      </w:r>
      <w:r w:rsidR="003C6B4A" w:rsidRPr="001077BF">
        <w:rPr>
          <w:rFonts w:ascii="Garamond" w:eastAsia="Garamond" w:hAnsi="Garamond" w:cs="Garamond"/>
          <w:i/>
          <w:sz w:val="24"/>
          <w:szCs w:val="24"/>
        </w:rPr>
        <w:t>Charlie Hebdo</w:t>
      </w:r>
      <w:r w:rsidR="003C6B4A" w:rsidRPr="001077BF">
        <w:rPr>
          <w:rFonts w:ascii="Garamond" w:eastAsia="Garamond" w:hAnsi="Garamond" w:cs="Garamond"/>
          <w:sz w:val="24"/>
          <w:szCs w:val="24"/>
        </w:rPr>
        <w:t xml:space="preserve">’s survivors’ issue </w:t>
      </w:r>
      <w:r w:rsidR="00835211" w:rsidRPr="001077BF">
        <w:rPr>
          <w:rFonts w:ascii="Garamond" w:eastAsia="Garamond" w:hAnsi="Garamond" w:cs="Garamond"/>
          <w:sz w:val="24"/>
          <w:szCs w:val="24"/>
        </w:rPr>
        <w:t xml:space="preserve">published </w:t>
      </w:r>
      <w:r w:rsidR="003C6B4A" w:rsidRPr="001077BF">
        <w:rPr>
          <w:rFonts w:ascii="Garamond" w:eastAsia="Garamond" w:hAnsi="Garamond" w:cs="Garamond"/>
          <w:sz w:val="24"/>
          <w:szCs w:val="24"/>
        </w:rPr>
        <w:t xml:space="preserve">on 14 January 2015 (issue </w:t>
      </w:r>
      <w:r w:rsidR="001077BF">
        <w:rPr>
          <w:rFonts w:ascii="Garamond" w:eastAsia="Garamond" w:hAnsi="Garamond" w:cs="Garamond"/>
          <w:sz w:val="24"/>
          <w:szCs w:val="24"/>
        </w:rPr>
        <w:t xml:space="preserve">no. </w:t>
      </w:r>
      <w:r w:rsidR="003C6B4A" w:rsidRPr="001077BF">
        <w:rPr>
          <w:rFonts w:ascii="Garamond" w:eastAsia="Garamond" w:hAnsi="Garamond" w:cs="Garamond"/>
          <w:sz w:val="24"/>
          <w:szCs w:val="24"/>
        </w:rPr>
        <w:t xml:space="preserve">1178), </w:t>
      </w:r>
      <w:r w:rsidR="008F0976" w:rsidRPr="001077BF">
        <w:rPr>
          <w:rFonts w:ascii="Garamond" w:eastAsia="Garamond" w:hAnsi="Garamond" w:cs="Garamond"/>
          <w:sz w:val="24"/>
          <w:szCs w:val="24"/>
        </w:rPr>
        <w:t>and the question of f</w:t>
      </w:r>
      <w:r w:rsidR="0006291B" w:rsidRPr="001077BF">
        <w:rPr>
          <w:rFonts w:ascii="Garamond" w:eastAsia="Garamond" w:hAnsi="Garamond" w:cs="Garamond"/>
          <w:sz w:val="24"/>
          <w:szCs w:val="24"/>
        </w:rPr>
        <w:t>r</w:t>
      </w:r>
      <w:r w:rsidR="00F10584">
        <w:rPr>
          <w:rFonts w:ascii="Garamond" w:eastAsia="Garamond" w:hAnsi="Garamond" w:cs="Garamond"/>
          <w:sz w:val="24"/>
          <w:szCs w:val="24"/>
        </w:rPr>
        <w:t xml:space="preserve">ee speech. </w:t>
      </w:r>
      <w:r w:rsidR="008F0976" w:rsidRPr="001077BF">
        <w:rPr>
          <w:rFonts w:ascii="Garamond" w:eastAsia="Garamond" w:hAnsi="Garamond" w:cs="Garamond"/>
          <w:sz w:val="24"/>
          <w:szCs w:val="24"/>
        </w:rPr>
        <w:t>T</w:t>
      </w:r>
      <w:r w:rsidRPr="001077BF">
        <w:rPr>
          <w:rFonts w:ascii="Garamond" w:eastAsia="Garamond" w:hAnsi="Garamond" w:cs="Garamond"/>
          <w:sz w:val="24"/>
          <w:szCs w:val="24"/>
        </w:rPr>
        <w:t xml:space="preserve">he government’s reaction, as well as </w:t>
      </w:r>
      <w:r w:rsidR="001077BF" w:rsidRPr="001077BF">
        <w:rPr>
          <w:rFonts w:ascii="Garamond" w:eastAsia="Garamond" w:hAnsi="Garamond" w:cs="Garamond"/>
          <w:sz w:val="24"/>
          <w:szCs w:val="24"/>
        </w:rPr>
        <w:t>th</w:t>
      </w:r>
      <w:r w:rsidR="001077BF">
        <w:rPr>
          <w:rFonts w:ascii="Garamond" w:eastAsia="Garamond" w:hAnsi="Garamond" w:cs="Garamond"/>
          <w:sz w:val="24"/>
          <w:szCs w:val="24"/>
        </w:rPr>
        <w:t>ose</w:t>
      </w:r>
      <w:r w:rsidR="001077BF" w:rsidRPr="001077BF">
        <w:rPr>
          <w:rFonts w:ascii="Garamond" w:eastAsia="Garamond" w:hAnsi="Garamond" w:cs="Garamond"/>
          <w:sz w:val="24"/>
          <w:szCs w:val="24"/>
        </w:rPr>
        <w:t xml:space="preserve"> </w:t>
      </w:r>
      <w:r w:rsidR="003D332C" w:rsidRPr="001077BF">
        <w:rPr>
          <w:rFonts w:ascii="Garamond" w:eastAsia="Garamond" w:hAnsi="Garamond" w:cs="Garamond"/>
          <w:sz w:val="24"/>
          <w:szCs w:val="24"/>
        </w:rPr>
        <w:t xml:space="preserve">of </w:t>
      </w:r>
      <w:r w:rsidRPr="001077BF">
        <w:rPr>
          <w:rFonts w:ascii="Garamond" w:eastAsia="Garamond" w:hAnsi="Garamond" w:cs="Garamond"/>
          <w:sz w:val="24"/>
          <w:szCs w:val="24"/>
        </w:rPr>
        <w:t>the media and the elite, portrayed the perpetrators (the Kouachi brothers)</w:t>
      </w:r>
      <w:r w:rsidR="00C3744C">
        <w:rPr>
          <w:rFonts w:ascii="Garamond" w:eastAsia="Garamond" w:hAnsi="Garamond" w:cs="Garamond"/>
          <w:sz w:val="24"/>
          <w:szCs w:val="24"/>
        </w:rPr>
        <w:t xml:space="preserve"> through racial and religious streotypes</w:t>
      </w:r>
      <w:r w:rsidRPr="001077BF">
        <w:rPr>
          <w:rFonts w:ascii="Garamond" w:eastAsia="Garamond" w:hAnsi="Garamond" w:cs="Garamond"/>
          <w:sz w:val="24"/>
          <w:szCs w:val="24"/>
        </w:rPr>
        <w:t xml:space="preserve">, </w:t>
      </w:r>
      <w:r w:rsidR="00D921A8">
        <w:rPr>
          <w:rFonts w:ascii="Garamond" w:eastAsia="Garamond" w:hAnsi="Garamond" w:cs="Garamond"/>
          <w:sz w:val="24"/>
          <w:szCs w:val="24"/>
        </w:rPr>
        <w:t xml:space="preserve">while </w:t>
      </w:r>
      <w:r w:rsidRPr="001077BF">
        <w:rPr>
          <w:rFonts w:ascii="Garamond" w:eastAsia="Garamond" w:hAnsi="Garamond" w:cs="Garamond"/>
          <w:sz w:val="24"/>
          <w:szCs w:val="24"/>
        </w:rPr>
        <w:t>the victims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cartoonists but also the Republic as a whole) were </w:t>
      </w:r>
      <w:r w:rsidR="001077BF">
        <w:rPr>
          <w:rFonts w:ascii="Garamond" w:eastAsia="Garamond" w:hAnsi="Garamond" w:cs="Garamond"/>
          <w:sz w:val="24"/>
          <w:szCs w:val="24"/>
        </w:rPr>
        <w:t>depict</w:t>
      </w:r>
      <w:r w:rsidR="001077BF" w:rsidRPr="001077BF">
        <w:rPr>
          <w:rFonts w:ascii="Garamond" w:eastAsia="Garamond" w:hAnsi="Garamond" w:cs="Garamond"/>
          <w:sz w:val="24"/>
          <w:szCs w:val="24"/>
        </w:rPr>
        <w:t>ed as heroes</w:t>
      </w:r>
      <w:r w:rsidRPr="001077BF">
        <w:rPr>
          <w:rFonts w:ascii="Garamond" w:eastAsia="Garamond" w:hAnsi="Garamond" w:cs="Garamond"/>
          <w:sz w:val="24"/>
          <w:szCs w:val="24"/>
        </w:rPr>
        <w:t xml:space="preserve">, and context was sacrificed in favour of drama. </w:t>
      </w:r>
      <w:r w:rsidR="008F0976" w:rsidRPr="001077BF">
        <w:rPr>
          <w:rFonts w:ascii="Garamond" w:eastAsia="Garamond" w:hAnsi="Garamond" w:cs="Garamond"/>
          <w:sz w:val="24"/>
          <w:szCs w:val="24"/>
        </w:rPr>
        <w:t>T</w:t>
      </w:r>
      <w:r w:rsidRPr="001077BF">
        <w:rPr>
          <w:rFonts w:ascii="Garamond" w:eastAsia="Garamond" w:hAnsi="Garamond" w:cs="Garamond"/>
          <w:sz w:val="24"/>
          <w:szCs w:val="24"/>
        </w:rPr>
        <w:t xml:space="preserve">he political discourse </w:t>
      </w:r>
      <w:r w:rsidR="008F0976" w:rsidRPr="001077BF">
        <w:rPr>
          <w:rFonts w:ascii="Garamond" w:eastAsia="Garamond" w:hAnsi="Garamond" w:cs="Garamond"/>
          <w:sz w:val="24"/>
          <w:szCs w:val="24"/>
        </w:rPr>
        <w:t xml:space="preserve">in France </w:t>
      </w:r>
      <w:r w:rsidRPr="001077BF">
        <w:rPr>
          <w:rFonts w:ascii="Garamond" w:eastAsia="Garamond" w:hAnsi="Garamond" w:cs="Garamond"/>
          <w:sz w:val="24"/>
          <w:szCs w:val="24"/>
        </w:rPr>
        <w:t xml:space="preserve">filtered reality and led the public to perceive that the threat to </w:t>
      </w:r>
      <w:r w:rsidRPr="00D67526">
        <w:rPr>
          <w:rFonts w:ascii="Garamond" w:eastAsia="Garamond" w:hAnsi="Garamond" w:cs="Garamond"/>
          <w:i/>
          <w:sz w:val="24"/>
          <w:szCs w:val="24"/>
        </w:rPr>
        <w:t xml:space="preserve">laïcité </w:t>
      </w:r>
      <w:r w:rsidRPr="001077BF">
        <w:rPr>
          <w:rFonts w:ascii="Garamond" w:eastAsia="Garamond" w:hAnsi="Garamond" w:cs="Garamond"/>
          <w:sz w:val="24"/>
          <w:szCs w:val="24"/>
        </w:rPr>
        <w:t xml:space="preserve">and Republican values was more important than any other social problem. </w:t>
      </w:r>
    </w:p>
    <w:p w14:paraId="6E65051B" w14:textId="07BC60C2" w:rsidR="00BF1E12" w:rsidRPr="001077BF" w:rsidRDefault="00327D41" w:rsidP="001424FD">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The tendency of media reports to perceive and portray global events through the cultural and political prisms of their respective political and social elites is linked to the ability of governments to influence the output of journalists. </w:t>
      </w:r>
      <w:r w:rsidR="008C6F13" w:rsidRPr="001077BF">
        <w:rPr>
          <w:rFonts w:ascii="Garamond" w:eastAsia="Garamond" w:hAnsi="Garamond" w:cs="Garamond"/>
          <w:sz w:val="24"/>
          <w:szCs w:val="24"/>
        </w:rPr>
        <w:t xml:space="preserve">Jennifer </w:t>
      </w:r>
      <w:r w:rsidRPr="001077BF">
        <w:rPr>
          <w:rFonts w:ascii="Garamond" w:eastAsia="Garamond" w:hAnsi="Garamond" w:cs="Garamond"/>
          <w:sz w:val="24"/>
          <w:szCs w:val="24"/>
        </w:rPr>
        <w:t xml:space="preserve">Fredette argued that </w:t>
      </w:r>
      <w:r w:rsidR="00FE0838" w:rsidRPr="001077BF">
        <w:rPr>
          <w:rFonts w:ascii="Garamond" w:eastAsia="Garamond" w:hAnsi="Garamond" w:cs="Garamond"/>
          <w:sz w:val="24"/>
          <w:szCs w:val="24"/>
        </w:rPr>
        <w:t xml:space="preserve">in the </w:t>
      </w:r>
      <w:r w:rsidR="005C0E94">
        <w:rPr>
          <w:rFonts w:ascii="Garamond" w:eastAsia="Garamond" w:hAnsi="Garamond" w:cs="Garamond"/>
          <w:sz w:val="24"/>
          <w:szCs w:val="24"/>
        </w:rPr>
        <w:t xml:space="preserve">years leading up to </w:t>
      </w:r>
      <w:r w:rsidR="00FE0838" w:rsidRPr="001077BF">
        <w:rPr>
          <w:rFonts w:ascii="Garamond" w:eastAsia="Garamond" w:hAnsi="Garamond" w:cs="Garamond"/>
          <w:sz w:val="24"/>
          <w:szCs w:val="24"/>
        </w:rPr>
        <w:t xml:space="preserve">the attack </w:t>
      </w:r>
      <w:r w:rsidRPr="001077BF">
        <w:rPr>
          <w:rFonts w:ascii="Garamond" w:eastAsia="Garamond" w:hAnsi="Garamond" w:cs="Garamond"/>
          <w:sz w:val="24"/>
          <w:szCs w:val="24"/>
        </w:rPr>
        <w:t>French</w:t>
      </w:r>
      <w:r w:rsidR="003C6B4A"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media, intellectuals, and politicians </w:t>
      </w:r>
      <w:r w:rsidR="007C31B7">
        <w:rPr>
          <w:rFonts w:ascii="Garamond" w:eastAsia="Garamond" w:hAnsi="Garamond" w:cs="Garamond"/>
          <w:sz w:val="24"/>
          <w:szCs w:val="24"/>
        </w:rPr>
        <w:t xml:space="preserve">had </w:t>
      </w:r>
      <w:r w:rsidRPr="001077BF">
        <w:rPr>
          <w:rFonts w:ascii="Garamond" w:eastAsia="Garamond" w:hAnsi="Garamond" w:cs="Garamond"/>
          <w:sz w:val="24"/>
          <w:szCs w:val="24"/>
        </w:rPr>
        <w:t>nurtured a public narrative that vilif</w:t>
      </w:r>
      <w:r w:rsidR="0068201E">
        <w:rPr>
          <w:rFonts w:ascii="Garamond" w:eastAsia="Garamond" w:hAnsi="Garamond" w:cs="Garamond"/>
          <w:sz w:val="24"/>
          <w:szCs w:val="24"/>
        </w:rPr>
        <w:t>ied</w:t>
      </w:r>
      <w:r w:rsidRPr="001077BF">
        <w:rPr>
          <w:rFonts w:ascii="Garamond" w:eastAsia="Garamond" w:hAnsi="Garamond" w:cs="Garamond"/>
          <w:sz w:val="24"/>
          <w:szCs w:val="24"/>
        </w:rPr>
        <w:t xml:space="preserve"> Muslims.</w:t>
      </w:r>
      <w:r w:rsidRPr="001077BF">
        <w:rPr>
          <w:rFonts w:ascii="Garamond" w:eastAsia="Garamond" w:hAnsi="Garamond" w:cs="Garamond"/>
          <w:sz w:val="24"/>
          <w:szCs w:val="24"/>
          <w:vertAlign w:val="superscript"/>
        </w:rPr>
        <w:footnoteReference w:id="3"/>
      </w:r>
      <w:r w:rsidRPr="001077BF">
        <w:rPr>
          <w:rFonts w:ascii="Garamond" w:eastAsia="Garamond" w:hAnsi="Garamond" w:cs="Garamond"/>
          <w:sz w:val="24"/>
          <w:szCs w:val="24"/>
        </w:rPr>
        <w:t xml:space="preserve"> </w:t>
      </w:r>
      <w:r w:rsidR="00E568C9"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The government’s official statements made after the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shootings on 7 January 2015 delivered by President François Hollande were highly contentious, as were his statements made ten months later after the Paris attack on 13 November 2015. In January, Hollande </w:t>
      </w:r>
      <w:r w:rsidR="00D86685" w:rsidRPr="001077BF">
        <w:rPr>
          <w:rFonts w:ascii="Garamond" w:eastAsia="Garamond" w:hAnsi="Garamond" w:cs="Garamond"/>
          <w:sz w:val="24"/>
          <w:szCs w:val="24"/>
        </w:rPr>
        <w:t>warned</w:t>
      </w:r>
      <w:r w:rsidRPr="001077BF">
        <w:rPr>
          <w:rFonts w:ascii="Garamond" w:eastAsia="Garamond" w:hAnsi="Garamond" w:cs="Garamond"/>
          <w:sz w:val="24"/>
          <w:szCs w:val="24"/>
        </w:rPr>
        <w:t xml:space="preserve"> that ‘nobody can act in France against the spirit of the Republic’,</w:t>
      </w:r>
      <w:r w:rsidRPr="001077BF">
        <w:rPr>
          <w:rFonts w:ascii="Garamond" w:eastAsia="Garamond" w:hAnsi="Garamond" w:cs="Garamond"/>
          <w:sz w:val="24"/>
          <w:szCs w:val="24"/>
          <w:vertAlign w:val="superscript"/>
        </w:rPr>
        <w:footnoteReference w:id="4"/>
      </w:r>
      <w:r w:rsidRPr="001077BF">
        <w:rPr>
          <w:rFonts w:ascii="Garamond" w:eastAsia="Garamond" w:hAnsi="Garamond" w:cs="Garamond"/>
          <w:sz w:val="24"/>
          <w:szCs w:val="24"/>
        </w:rPr>
        <w:t xml:space="preserve"> while calling for all different </w:t>
      </w:r>
      <w:r w:rsidR="005F7DA6">
        <w:rPr>
          <w:rFonts w:ascii="Garamond" w:eastAsia="Garamond" w:hAnsi="Garamond" w:cs="Garamond"/>
          <w:sz w:val="24"/>
          <w:szCs w:val="24"/>
        </w:rPr>
        <w:t xml:space="preserve">social </w:t>
      </w:r>
      <w:r w:rsidRPr="001077BF">
        <w:rPr>
          <w:rFonts w:ascii="Garamond" w:eastAsia="Garamond" w:hAnsi="Garamond" w:cs="Garamond"/>
          <w:sz w:val="24"/>
          <w:szCs w:val="24"/>
        </w:rPr>
        <w:t xml:space="preserve">groups </w:t>
      </w:r>
      <w:r w:rsidR="00F95094">
        <w:rPr>
          <w:rFonts w:ascii="Garamond" w:eastAsia="Garamond" w:hAnsi="Garamond" w:cs="Garamond"/>
          <w:sz w:val="24"/>
          <w:szCs w:val="24"/>
        </w:rPr>
        <w:t>across</w:t>
      </w:r>
      <w:r w:rsidRPr="001077BF">
        <w:rPr>
          <w:rFonts w:ascii="Garamond" w:eastAsia="Garamond" w:hAnsi="Garamond" w:cs="Garamond"/>
          <w:sz w:val="24"/>
          <w:szCs w:val="24"/>
        </w:rPr>
        <w:t xml:space="preserve"> society to come together in the name of ‘national unity’. In November, however, Hollande added a rhetorical dimension of ‘war’ that saw France pitted against</w:t>
      </w:r>
      <w:r w:rsidR="00306BAB" w:rsidRPr="001077BF">
        <w:rPr>
          <w:rFonts w:ascii="Garamond" w:eastAsia="Garamond" w:hAnsi="Garamond" w:cs="Garamond"/>
          <w:sz w:val="24"/>
          <w:szCs w:val="24"/>
        </w:rPr>
        <w:t xml:space="preserve"> its enemies</w:t>
      </w:r>
      <w:r w:rsidR="00CD24A7">
        <w:rPr>
          <w:rFonts w:ascii="Garamond" w:eastAsia="Garamond" w:hAnsi="Garamond" w:cs="Garamond"/>
          <w:sz w:val="24"/>
          <w:szCs w:val="24"/>
        </w:rPr>
        <w:t xml:space="preserve"> –</w:t>
      </w:r>
      <w:r w:rsidRPr="001077BF">
        <w:rPr>
          <w:rFonts w:ascii="Garamond" w:eastAsia="Garamond" w:hAnsi="Garamond" w:cs="Garamond"/>
          <w:sz w:val="24"/>
          <w:szCs w:val="24"/>
        </w:rPr>
        <w:t xml:space="preserve"> the perpetrators</w:t>
      </w:r>
      <w:r w:rsidR="001077BF">
        <w:rPr>
          <w:rFonts w:ascii="Garamond" w:eastAsia="Garamond" w:hAnsi="Garamond" w:cs="Garamond"/>
          <w:sz w:val="24"/>
          <w:szCs w:val="24"/>
        </w:rPr>
        <w:t xml:space="preserve"> and their ideological allies</w:t>
      </w:r>
      <w:r w:rsidRPr="001077BF">
        <w:rPr>
          <w:rFonts w:ascii="Garamond" w:eastAsia="Garamond" w:hAnsi="Garamond" w:cs="Garamond"/>
          <w:sz w:val="24"/>
          <w:szCs w:val="24"/>
        </w:rPr>
        <w:t xml:space="preserve">. These </w:t>
      </w:r>
      <w:r w:rsidR="001077BF">
        <w:rPr>
          <w:rFonts w:ascii="Garamond" w:eastAsia="Garamond" w:hAnsi="Garamond" w:cs="Garamond"/>
          <w:sz w:val="24"/>
          <w:szCs w:val="24"/>
        </w:rPr>
        <w:t xml:space="preserve">individuals </w:t>
      </w:r>
      <w:r w:rsidRPr="001077BF">
        <w:rPr>
          <w:rFonts w:ascii="Garamond" w:eastAsia="Garamond" w:hAnsi="Garamond" w:cs="Garamond"/>
          <w:sz w:val="24"/>
          <w:szCs w:val="24"/>
        </w:rPr>
        <w:t xml:space="preserve">were depicted as representing not just themselves, but also everyone who did not believe in </w:t>
      </w:r>
      <w:r w:rsidR="001424FD" w:rsidRPr="001424FD">
        <w:rPr>
          <w:rFonts w:ascii="Garamond" w:eastAsia="Garamond" w:hAnsi="Garamond" w:cs="Garamond"/>
          <w:sz w:val="24"/>
          <w:szCs w:val="24"/>
        </w:rPr>
        <w:t>French Republican values</w:t>
      </w:r>
      <w:r w:rsidRPr="001077BF">
        <w:rPr>
          <w:rFonts w:ascii="Garamond" w:eastAsia="Garamond" w:hAnsi="Garamond" w:cs="Garamond"/>
          <w:sz w:val="24"/>
          <w:szCs w:val="24"/>
        </w:rPr>
        <w:t xml:space="preserve">. By </w:t>
      </w:r>
      <w:r w:rsidR="00AB7219" w:rsidRPr="001077BF">
        <w:rPr>
          <w:rFonts w:ascii="Garamond" w:eastAsia="Garamond" w:hAnsi="Garamond" w:cs="Garamond"/>
          <w:sz w:val="24"/>
          <w:szCs w:val="24"/>
        </w:rPr>
        <w:t>expressing</w:t>
      </w:r>
      <w:r w:rsidRPr="001077BF">
        <w:rPr>
          <w:rFonts w:ascii="Garamond" w:eastAsia="Garamond" w:hAnsi="Garamond" w:cs="Garamond"/>
          <w:sz w:val="24"/>
          <w:szCs w:val="24"/>
        </w:rPr>
        <w:t xml:space="preserve"> the situation in terms of war, Hollande imposed on French society a sense of </w:t>
      </w:r>
      <w:r w:rsidR="001077BF" w:rsidRPr="001077BF">
        <w:rPr>
          <w:rFonts w:ascii="Garamond" w:eastAsia="Garamond" w:hAnsi="Garamond" w:cs="Garamond"/>
          <w:sz w:val="24"/>
          <w:szCs w:val="24"/>
        </w:rPr>
        <w:t>polari</w:t>
      </w:r>
      <w:r w:rsidR="001077BF">
        <w:rPr>
          <w:rFonts w:ascii="Garamond" w:eastAsia="Garamond" w:hAnsi="Garamond" w:cs="Garamond"/>
          <w:sz w:val="24"/>
          <w:szCs w:val="24"/>
        </w:rPr>
        <w:t>z</w:t>
      </w:r>
      <w:r w:rsidR="001077BF" w:rsidRPr="001077BF">
        <w:rPr>
          <w:rFonts w:ascii="Garamond" w:eastAsia="Garamond" w:hAnsi="Garamond" w:cs="Garamond"/>
          <w:sz w:val="24"/>
          <w:szCs w:val="24"/>
        </w:rPr>
        <w:t>ation</w:t>
      </w:r>
      <w:r w:rsidR="00892448">
        <w:rPr>
          <w:rFonts w:ascii="Garamond" w:eastAsia="Garamond" w:hAnsi="Garamond" w:cs="Garamond"/>
          <w:sz w:val="24"/>
          <w:szCs w:val="24"/>
        </w:rPr>
        <w:t>. This seemed to be well-</w:t>
      </w:r>
      <w:r w:rsidRPr="001077BF">
        <w:rPr>
          <w:rFonts w:ascii="Garamond" w:eastAsia="Garamond" w:hAnsi="Garamond" w:cs="Garamond"/>
          <w:sz w:val="24"/>
          <w:szCs w:val="24"/>
        </w:rPr>
        <w:t>aligned with the ‘</w:t>
      </w:r>
      <w:r w:rsidR="00F11B65" w:rsidRPr="00F11B65">
        <w:rPr>
          <w:rFonts w:ascii="Garamond" w:eastAsia="Garamond" w:hAnsi="Garamond" w:cs="Garamond"/>
          <w:sz w:val="24"/>
          <w:szCs w:val="24"/>
        </w:rPr>
        <w:t>Je Suis Charlie</w:t>
      </w:r>
      <w:r w:rsidRPr="001077BF">
        <w:rPr>
          <w:rFonts w:ascii="Garamond" w:eastAsia="Garamond" w:hAnsi="Garamond" w:cs="Garamond"/>
          <w:sz w:val="24"/>
          <w:szCs w:val="24"/>
        </w:rPr>
        <w:t xml:space="preserve">’ slogan which emerged on social media in January 2015 and which not only </w:t>
      </w:r>
      <w:r w:rsidR="001077BF" w:rsidRPr="001077BF">
        <w:rPr>
          <w:rFonts w:ascii="Garamond" w:eastAsia="Garamond" w:hAnsi="Garamond" w:cs="Garamond"/>
          <w:sz w:val="24"/>
          <w:szCs w:val="24"/>
        </w:rPr>
        <w:t>symboli</w:t>
      </w:r>
      <w:r w:rsidR="001077BF">
        <w:rPr>
          <w:rFonts w:ascii="Garamond" w:eastAsia="Garamond" w:hAnsi="Garamond" w:cs="Garamond"/>
          <w:sz w:val="24"/>
          <w:szCs w:val="24"/>
        </w:rPr>
        <w:t>z</w:t>
      </w:r>
      <w:r w:rsidR="001077BF" w:rsidRPr="001077BF">
        <w:rPr>
          <w:rFonts w:ascii="Garamond" w:eastAsia="Garamond" w:hAnsi="Garamond" w:cs="Garamond"/>
          <w:sz w:val="24"/>
          <w:szCs w:val="24"/>
        </w:rPr>
        <w:t xml:space="preserve">ed </w:t>
      </w:r>
      <w:r w:rsidRPr="001077BF">
        <w:rPr>
          <w:rFonts w:ascii="Garamond" w:eastAsia="Garamond" w:hAnsi="Garamond" w:cs="Garamond"/>
          <w:sz w:val="24"/>
          <w:szCs w:val="24"/>
        </w:rPr>
        <w:t>solidarity with the victims of the attack, but also imposed an unconditional consensus around freedom of</w:t>
      </w:r>
      <w:r w:rsidR="006565EC" w:rsidRPr="001077BF">
        <w:rPr>
          <w:rFonts w:ascii="Garamond" w:eastAsia="Garamond" w:hAnsi="Garamond" w:cs="Garamond"/>
          <w:sz w:val="24"/>
          <w:szCs w:val="24"/>
        </w:rPr>
        <w:t xml:space="preserve"> </w:t>
      </w:r>
      <w:r w:rsidRPr="001077BF">
        <w:rPr>
          <w:rFonts w:ascii="Garamond" w:eastAsia="Garamond" w:hAnsi="Garamond" w:cs="Garamond"/>
          <w:sz w:val="24"/>
          <w:szCs w:val="24"/>
        </w:rPr>
        <w:t>expression.</w:t>
      </w:r>
      <w:r w:rsidRPr="001077BF">
        <w:rPr>
          <w:rFonts w:ascii="Garamond" w:eastAsia="Garamond" w:hAnsi="Garamond" w:cs="Garamond"/>
          <w:sz w:val="24"/>
          <w:szCs w:val="24"/>
          <w:vertAlign w:val="superscript"/>
        </w:rPr>
        <w:footnoteReference w:id="5"/>
      </w:r>
      <w:r w:rsidRPr="001077BF">
        <w:rPr>
          <w:rFonts w:ascii="Garamond" w:eastAsia="Garamond" w:hAnsi="Garamond" w:cs="Garamond"/>
          <w:sz w:val="24"/>
          <w:szCs w:val="24"/>
        </w:rPr>
        <w:t xml:space="preserve"> </w:t>
      </w:r>
    </w:p>
    <w:p w14:paraId="329BD3D0" w14:textId="592D4C28" w:rsidR="000F306C" w:rsidRDefault="00327D41" w:rsidP="000F306C">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Two weeks after the January attack, Prime Minister Manuel Valls explained the problems of French society in terms of </w:t>
      </w:r>
      <w:r w:rsidR="00E568C9" w:rsidRPr="001077BF">
        <w:rPr>
          <w:rFonts w:ascii="Garamond" w:eastAsia="Garamond" w:hAnsi="Garamond" w:cs="Garamond"/>
          <w:sz w:val="24"/>
          <w:szCs w:val="24"/>
        </w:rPr>
        <w:t xml:space="preserve">the </w:t>
      </w:r>
      <w:r w:rsidRPr="001077BF">
        <w:rPr>
          <w:rFonts w:ascii="Garamond" w:eastAsia="Garamond" w:hAnsi="Garamond" w:cs="Garamond"/>
          <w:sz w:val="24"/>
          <w:szCs w:val="24"/>
        </w:rPr>
        <w:t xml:space="preserve">‘social misery’ of ghettos </w:t>
      </w:r>
      <w:r w:rsidR="00BE084D" w:rsidRPr="001077BF">
        <w:rPr>
          <w:rFonts w:ascii="Garamond" w:eastAsia="Garamond" w:hAnsi="Garamond" w:cs="Garamond"/>
          <w:sz w:val="24"/>
          <w:szCs w:val="24"/>
        </w:rPr>
        <w:t>and</w:t>
      </w:r>
      <w:r w:rsidRPr="001077BF">
        <w:rPr>
          <w:rFonts w:ascii="Garamond" w:eastAsia="Garamond" w:hAnsi="Garamond" w:cs="Garamond"/>
          <w:sz w:val="24"/>
          <w:szCs w:val="24"/>
        </w:rPr>
        <w:t xml:space="preserve"> ‘daily discriminations, because one doesn’t have the right family name, the right skin colour, or because one is a woman’.</w:t>
      </w:r>
      <w:r w:rsidRPr="001077BF">
        <w:rPr>
          <w:rFonts w:ascii="Garamond" w:eastAsia="Garamond" w:hAnsi="Garamond" w:cs="Garamond"/>
          <w:sz w:val="24"/>
          <w:szCs w:val="24"/>
          <w:vertAlign w:val="superscript"/>
        </w:rPr>
        <w:footnoteReference w:id="6"/>
      </w:r>
      <w:r w:rsidRPr="001077BF">
        <w:rPr>
          <w:rFonts w:ascii="Garamond" w:eastAsia="Garamond" w:hAnsi="Garamond" w:cs="Garamond"/>
          <w:sz w:val="24"/>
          <w:szCs w:val="24"/>
        </w:rPr>
        <w:t xml:space="preserve"> Valls added, in a statement that shocked much of French society, that ‘there exists a territorial, social, and ethnic apartheid in France’.</w:t>
      </w:r>
      <w:r w:rsidRPr="001077BF">
        <w:rPr>
          <w:rFonts w:ascii="Garamond" w:eastAsia="Garamond" w:hAnsi="Garamond" w:cs="Garamond"/>
          <w:sz w:val="24"/>
          <w:szCs w:val="24"/>
          <w:vertAlign w:val="superscript"/>
        </w:rPr>
        <w:footnoteReference w:id="7"/>
      </w:r>
      <w:r w:rsidRPr="001077BF">
        <w:rPr>
          <w:rFonts w:ascii="Garamond" w:eastAsia="Garamond" w:hAnsi="Garamond" w:cs="Garamond"/>
          <w:sz w:val="24"/>
          <w:szCs w:val="24"/>
        </w:rPr>
        <w:t xml:space="preserve"> The responsibility </w:t>
      </w:r>
      <w:r w:rsidR="00E568C9" w:rsidRPr="001077BF">
        <w:rPr>
          <w:rFonts w:ascii="Garamond" w:eastAsia="Garamond" w:hAnsi="Garamond" w:cs="Garamond"/>
          <w:sz w:val="24"/>
          <w:szCs w:val="24"/>
        </w:rPr>
        <w:t>for</w:t>
      </w:r>
      <w:r w:rsidRPr="001077BF">
        <w:rPr>
          <w:rFonts w:ascii="Garamond" w:eastAsia="Garamond" w:hAnsi="Garamond" w:cs="Garamond"/>
          <w:sz w:val="24"/>
          <w:szCs w:val="24"/>
        </w:rPr>
        <w:t xml:space="preserve"> this ‘apartheid’ seemed to fall on the shoulders of Muslim communities themselves rather than the state, which implied that these communities deliberately created ‘isolated ethnic areas’.</w:t>
      </w:r>
      <w:r w:rsidRPr="001077BF">
        <w:rPr>
          <w:rFonts w:ascii="Garamond" w:eastAsia="Garamond" w:hAnsi="Garamond" w:cs="Garamond"/>
          <w:sz w:val="24"/>
          <w:szCs w:val="24"/>
          <w:vertAlign w:val="superscript"/>
        </w:rPr>
        <w:footnoteReference w:id="8"/>
      </w:r>
      <w:r w:rsidRPr="001077BF">
        <w:rPr>
          <w:rFonts w:ascii="Garamond" w:eastAsia="Garamond" w:hAnsi="Garamond" w:cs="Garamond"/>
          <w:sz w:val="24"/>
          <w:szCs w:val="24"/>
        </w:rPr>
        <w:t xml:space="preserve"> Valls’ statement ignored the reality that his </w:t>
      </w:r>
      <w:r w:rsidR="00E568C9" w:rsidRPr="001077BF">
        <w:rPr>
          <w:rFonts w:ascii="Garamond" w:eastAsia="Garamond" w:hAnsi="Garamond" w:cs="Garamond"/>
          <w:sz w:val="24"/>
          <w:szCs w:val="24"/>
        </w:rPr>
        <w:t xml:space="preserve">own </w:t>
      </w:r>
      <w:r w:rsidRPr="001077BF">
        <w:rPr>
          <w:rFonts w:ascii="Garamond" w:eastAsia="Garamond" w:hAnsi="Garamond" w:cs="Garamond"/>
          <w:sz w:val="24"/>
          <w:szCs w:val="24"/>
        </w:rPr>
        <w:t xml:space="preserve">and former </w:t>
      </w:r>
      <w:r w:rsidR="002E5DF2" w:rsidRPr="001077BF">
        <w:rPr>
          <w:rFonts w:ascii="Garamond" w:eastAsia="Garamond" w:hAnsi="Garamond" w:cs="Garamond"/>
          <w:sz w:val="24"/>
          <w:szCs w:val="24"/>
        </w:rPr>
        <w:t>g</w:t>
      </w:r>
      <w:r w:rsidRPr="001077BF">
        <w:rPr>
          <w:rFonts w:ascii="Garamond" w:eastAsia="Garamond" w:hAnsi="Garamond" w:cs="Garamond"/>
          <w:sz w:val="24"/>
          <w:szCs w:val="24"/>
        </w:rPr>
        <w:t>overnments played an active role through po</w:t>
      </w:r>
      <w:r w:rsidR="002F1F64" w:rsidRPr="001077BF">
        <w:rPr>
          <w:rFonts w:ascii="Garamond" w:eastAsia="Garamond" w:hAnsi="Garamond" w:cs="Garamond"/>
          <w:sz w:val="24"/>
          <w:szCs w:val="24"/>
        </w:rPr>
        <w:t xml:space="preserve">litical discourse and policies that </w:t>
      </w:r>
      <w:r w:rsidRPr="001077BF">
        <w:rPr>
          <w:rFonts w:ascii="Garamond" w:eastAsia="Garamond" w:hAnsi="Garamond" w:cs="Garamond"/>
          <w:sz w:val="24"/>
          <w:szCs w:val="24"/>
        </w:rPr>
        <w:t>aggravat</w:t>
      </w:r>
      <w:r w:rsidR="002F1F64" w:rsidRPr="001077BF">
        <w:rPr>
          <w:rFonts w:ascii="Garamond" w:eastAsia="Garamond" w:hAnsi="Garamond" w:cs="Garamond"/>
          <w:sz w:val="24"/>
          <w:szCs w:val="24"/>
        </w:rPr>
        <w:t>ed</w:t>
      </w:r>
      <w:r w:rsidRPr="001077BF">
        <w:rPr>
          <w:rFonts w:ascii="Garamond" w:eastAsia="Garamond" w:hAnsi="Garamond" w:cs="Garamond"/>
          <w:sz w:val="24"/>
          <w:szCs w:val="24"/>
        </w:rPr>
        <w:t xml:space="preserve"> this segregation.</w:t>
      </w:r>
      <w:r w:rsidRPr="001077BF">
        <w:rPr>
          <w:rFonts w:ascii="Garamond" w:eastAsia="Garamond" w:hAnsi="Garamond" w:cs="Garamond"/>
          <w:sz w:val="24"/>
          <w:szCs w:val="24"/>
          <w:vertAlign w:val="superscript"/>
        </w:rPr>
        <w:footnoteReference w:id="9"/>
      </w:r>
      <w:r w:rsidR="00C937C8" w:rsidRPr="001077BF">
        <w:rPr>
          <w:rFonts w:ascii="Garamond" w:eastAsia="Garamond" w:hAnsi="Garamond" w:cs="Garamond"/>
          <w:sz w:val="24"/>
          <w:szCs w:val="24"/>
        </w:rPr>
        <w:t xml:space="preserve"> </w:t>
      </w:r>
      <w:r w:rsidR="000F306C">
        <w:rPr>
          <w:rFonts w:ascii="Garamond" w:eastAsia="Garamond" w:hAnsi="Garamond" w:cs="Garamond"/>
          <w:sz w:val="24"/>
          <w:szCs w:val="24"/>
        </w:rPr>
        <w:t xml:space="preserve">Eric </w:t>
      </w:r>
      <w:r w:rsidR="00C937C8" w:rsidRPr="001077BF">
        <w:rPr>
          <w:rFonts w:ascii="Garamond" w:eastAsia="Garamond" w:hAnsi="Garamond" w:cs="Garamond"/>
          <w:sz w:val="24"/>
          <w:szCs w:val="24"/>
        </w:rPr>
        <w:t>Fassin commented on the heavily codified language of race politics surrounding the attack</w:t>
      </w:r>
      <w:r w:rsidR="003712E4">
        <w:rPr>
          <w:rFonts w:ascii="Garamond" w:eastAsia="Garamond" w:hAnsi="Garamond" w:cs="Garamond"/>
          <w:sz w:val="24"/>
          <w:szCs w:val="24"/>
        </w:rPr>
        <w:t>, and specifically commented on Valls’ statement</w:t>
      </w:r>
      <w:r w:rsidR="000F306C">
        <w:rPr>
          <w:rFonts w:ascii="Garamond" w:eastAsia="Garamond" w:hAnsi="Garamond" w:cs="Garamond"/>
          <w:sz w:val="24"/>
          <w:szCs w:val="24"/>
        </w:rPr>
        <w:t>:</w:t>
      </w:r>
    </w:p>
    <w:p w14:paraId="2F54B083" w14:textId="3A5A7BFF" w:rsidR="00A229A0" w:rsidRDefault="000F306C" w:rsidP="00F36C25">
      <w:pPr>
        <w:ind w:left="720"/>
        <w:jc w:val="both"/>
        <w:rPr>
          <w:rFonts w:ascii="Garamond" w:eastAsia="Garamond" w:hAnsi="Garamond" w:cs="Garamond"/>
          <w:sz w:val="24"/>
          <w:szCs w:val="24"/>
        </w:rPr>
      </w:pPr>
      <w:r w:rsidRPr="000F306C">
        <w:rPr>
          <w:rFonts w:ascii="Garamond" w:hAnsi="Garamond"/>
          <w:sz w:val="24"/>
          <w:szCs w:val="24"/>
        </w:rPr>
        <w:t>Despite the Republican values, the good principles, and the beautiful words, the adopted policies, for decades, brought about the relegation, the ghettoization, the discrimination, and the stigmatisation, which affect in France communities defined by their origin, appearance and religion. Most often, this action is draped by universalism (we think ‘Islam</w:t>
      </w:r>
      <w:r w:rsidR="00A409FD" w:rsidRPr="000F306C">
        <w:rPr>
          <w:rFonts w:ascii="Garamond" w:hAnsi="Garamond"/>
          <w:sz w:val="24"/>
          <w:szCs w:val="24"/>
        </w:rPr>
        <w:t>’,</w:t>
      </w:r>
      <w:r w:rsidRPr="000F306C">
        <w:rPr>
          <w:rFonts w:ascii="Garamond" w:hAnsi="Garamond"/>
          <w:sz w:val="24"/>
          <w:szCs w:val="24"/>
        </w:rPr>
        <w:t xml:space="preserve"> but we say ‘</w:t>
      </w:r>
      <w:r w:rsidRPr="00F6154B">
        <w:rPr>
          <w:rFonts w:ascii="Garamond" w:hAnsi="Garamond"/>
          <w:i/>
          <w:sz w:val="24"/>
          <w:szCs w:val="24"/>
        </w:rPr>
        <w:t>laïcité</w:t>
      </w:r>
      <w:r w:rsidRPr="000F306C">
        <w:rPr>
          <w:rFonts w:ascii="Garamond" w:hAnsi="Garamond"/>
          <w:sz w:val="24"/>
          <w:szCs w:val="24"/>
        </w:rPr>
        <w:t>’), or it is disguised in euphemisms (we do not say ‘Black’, or ‘Arab’, but ‘from immigrant background’) […] no matter the rhetoric, the result is always there.</w:t>
      </w:r>
      <w:r w:rsidR="00C937C8" w:rsidRPr="000F306C">
        <w:rPr>
          <w:rFonts w:ascii="Garamond" w:eastAsia="Garamond" w:hAnsi="Garamond" w:cs="Garamond"/>
          <w:sz w:val="24"/>
          <w:szCs w:val="24"/>
          <w:vertAlign w:val="superscript"/>
        </w:rPr>
        <w:footnoteReference w:id="10"/>
      </w:r>
      <w:r w:rsidR="00C937C8" w:rsidRPr="000F306C">
        <w:rPr>
          <w:rFonts w:ascii="Garamond" w:eastAsia="Garamond" w:hAnsi="Garamond" w:cs="Garamond"/>
          <w:sz w:val="24"/>
          <w:szCs w:val="24"/>
        </w:rPr>
        <w:t xml:space="preserve"> </w:t>
      </w:r>
    </w:p>
    <w:p w14:paraId="3C53B24A" w14:textId="77777777" w:rsidR="00761271" w:rsidRDefault="00761271" w:rsidP="00F36C25">
      <w:pPr>
        <w:ind w:left="720"/>
        <w:jc w:val="both"/>
        <w:rPr>
          <w:rFonts w:ascii="Garamond" w:eastAsia="Garamond" w:hAnsi="Garamond" w:cs="Garamond"/>
          <w:sz w:val="24"/>
          <w:szCs w:val="24"/>
        </w:rPr>
      </w:pPr>
    </w:p>
    <w:p w14:paraId="4567A1BC" w14:textId="11C1E078" w:rsidR="000F306C" w:rsidRPr="000F306C" w:rsidRDefault="000F306C" w:rsidP="00A36FE9">
      <w:pPr>
        <w:spacing w:line="480" w:lineRule="auto"/>
        <w:jc w:val="both"/>
        <w:rPr>
          <w:rFonts w:ascii="Garamond" w:hAnsi="Garamond"/>
          <w:sz w:val="24"/>
          <w:szCs w:val="24"/>
        </w:rPr>
      </w:pPr>
      <w:r>
        <w:rPr>
          <w:rFonts w:ascii="Garamond" w:eastAsia="Garamond" w:hAnsi="Garamond" w:cs="Garamond"/>
          <w:sz w:val="24"/>
          <w:szCs w:val="24"/>
        </w:rPr>
        <w:t xml:space="preserve">Fassin observed that </w:t>
      </w:r>
      <w:r w:rsidR="00C17323">
        <w:rPr>
          <w:rFonts w:ascii="Garamond" w:eastAsia="Garamond" w:hAnsi="Garamond" w:cs="Garamond"/>
          <w:sz w:val="24"/>
          <w:szCs w:val="24"/>
        </w:rPr>
        <w:t>Valls</w:t>
      </w:r>
      <w:r w:rsidR="00A1421F">
        <w:rPr>
          <w:rFonts w:ascii="Garamond" w:eastAsia="Garamond" w:hAnsi="Garamond" w:cs="Garamond"/>
          <w:sz w:val="24"/>
          <w:szCs w:val="24"/>
        </w:rPr>
        <w:t>’s</w:t>
      </w:r>
      <w:r w:rsidR="00C17323">
        <w:rPr>
          <w:rFonts w:ascii="Garamond" w:eastAsia="Garamond" w:hAnsi="Garamond" w:cs="Garamond"/>
          <w:sz w:val="24"/>
          <w:szCs w:val="24"/>
        </w:rPr>
        <w:t xml:space="preserve"> statement </w:t>
      </w:r>
      <w:r w:rsidR="00BF5AFF">
        <w:rPr>
          <w:rFonts w:ascii="Garamond" w:eastAsia="Garamond" w:hAnsi="Garamond" w:cs="Garamond"/>
          <w:sz w:val="24"/>
          <w:szCs w:val="24"/>
        </w:rPr>
        <w:t>deliberat</w:t>
      </w:r>
      <w:r w:rsidR="00531CD0">
        <w:rPr>
          <w:rFonts w:ascii="Garamond" w:eastAsia="Garamond" w:hAnsi="Garamond" w:cs="Garamond"/>
          <w:sz w:val="24"/>
          <w:szCs w:val="24"/>
        </w:rPr>
        <w:t xml:space="preserve">ely </w:t>
      </w:r>
      <w:r w:rsidR="002C403C">
        <w:rPr>
          <w:rFonts w:ascii="Garamond" w:eastAsia="Garamond" w:hAnsi="Garamond" w:cs="Garamond"/>
          <w:sz w:val="24"/>
          <w:szCs w:val="24"/>
        </w:rPr>
        <w:t xml:space="preserve">used exaggeration through the choice of the word </w:t>
      </w:r>
      <w:r w:rsidR="004E0625">
        <w:rPr>
          <w:rFonts w:ascii="Garamond" w:eastAsia="Garamond" w:hAnsi="Garamond" w:cs="Garamond"/>
          <w:sz w:val="24"/>
          <w:szCs w:val="24"/>
        </w:rPr>
        <w:t>‘</w:t>
      </w:r>
      <w:r w:rsidR="002C403C">
        <w:rPr>
          <w:rFonts w:ascii="Garamond" w:eastAsia="Garamond" w:hAnsi="Garamond" w:cs="Garamond"/>
          <w:sz w:val="24"/>
          <w:szCs w:val="24"/>
        </w:rPr>
        <w:t>apartheid</w:t>
      </w:r>
      <w:r w:rsidR="004E0625">
        <w:rPr>
          <w:rFonts w:ascii="Garamond" w:eastAsia="Garamond" w:hAnsi="Garamond" w:cs="Garamond"/>
          <w:sz w:val="24"/>
          <w:szCs w:val="24"/>
        </w:rPr>
        <w:t>’</w:t>
      </w:r>
      <w:r w:rsidR="002C403C">
        <w:rPr>
          <w:rFonts w:ascii="Garamond" w:eastAsia="Garamond" w:hAnsi="Garamond" w:cs="Garamond"/>
          <w:sz w:val="24"/>
          <w:szCs w:val="24"/>
        </w:rPr>
        <w:t xml:space="preserve"> to deter the public from thinking about the causes of racial discrimination in France</w:t>
      </w:r>
      <w:r w:rsidR="004E0625">
        <w:rPr>
          <w:rFonts w:ascii="Garamond" w:eastAsia="Garamond" w:hAnsi="Garamond" w:cs="Garamond"/>
          <w:sz w:val="24"/>
          <w:szCs w:val="24"/>
        </w:rPr>
        <w:t>,</w:t>
      </w:r>
      <w:r w:rsidR="002C403C">
        <w:rPr>
          <w:rFonts w:ascii="Garamond" w:eastAsia="Garamond" w:hAnsi="Garamond" w:cs="Garamond"/>
          <w:sz w:val="24"/>
          <w:szCs w:val="24"/>
        </w:rPr>
        <w:t xml:space="preserve"> and </w:t>
      </w:r>
      <w:r w:rsidR="004A12A5">
        <w:rPr>
          <w:rFonts w:ascii="Garamond" w:eastAsia="Garamond" w:hAnsi="Garamond" w:cs="Garamond"/>
          <w:sz w:val="24"/>
          <w:szCs w:val="24"/>
        </w:rPr>
        <w:t xml:space="preserve">thus </w:t>
      </w:r>
      <w:r w:rsidR="004E0625">
        <w:rPr>
          <w:rFonts w:ascii="Garamond" w:eastAsia="Garamond" w:hAnsi="Garamond" w:cs="Garamond"/>
          <w:sz w:val="24"/>
          <w:szCs w:val="24"/>
        </w:rPr>
        <w:t>get</w:t>
      </w:r>
      <w:r w:rsidR="002C403C">
        <w:rPr>
          <w:rFonts w:ascii="Garamond" w:eastAsia="Garamond" w:hAnsi="Garamond" w:cs="Garamond"/>
          <w:sz w:val="24"/>
          <w:szCs w:val="24"/>
        </w:rPr>
        <w:t xml:space="preserve"> trapped in the polemic of is there or is there not an apartheid in F</w:t>
      </w:r>
      <w:r w:rsidR="004E0625">
        <w:rPr>
          <w:rFonts w:ascii="Garamond" w:eastAsia="Garamond" w:hAnsi="Garamond" w:cs="Garamond"/>
          <w:sz w:val="24"/>
          <w:szCs w:val="24"/>
        </w:rPr>
        <w:t>rance? I</w:t>
      </w:r>
      <w:r w:rsidR="002C403C">
        <w:rPr>
          <w:rFonts w:ascii="Garamond" w:eastAsia="Garamond" w:hAnsi="Garamond" w:cs="Garamond"/>
          <w:sz w:val="24"/>
          <w:szCs w:val="24"/>
        </w:rPr>
        <w:t>n oth</w:t>
      </w:r>
      <w:r w:rsidR="004E0625">
        <w:rPr>
          <w:rFonts w:ascii="Garamond" w:eastAsia="Garamond" w:hAnsi="Garamond" w:cs="Garamond"/>
          <w:sz w:val="24"/>
          <w:szCs w:val="24"/>
        </w:rPr>
        <w:t>er words</w:t>
      </w:r>
      <w:r w:rsidR="00FA713E">
        <w:rPr>
          <w:rFonts w:ascii="Garamond" w:eastAsia="Garamond" w:hAnsi="Garamond" w:cs="Garamond"/>
          <w:sz w:val="24"/>
          <w:szCs w:val="24"/>
        </w:rPr>
        <w:t>, Valls framed</w:t>
      </w:r>
      <w:r w:rsidR="004E0625">
        <w:rPr>
          <w:rFonts w:ascii="Garamond" w:eastAsia="Garamond" w:hAnsi="Garamond" w:cs="Garamond"/>
          <w:sz w:val="24"/>
          <w:szCs w:val="24"/>
        </w:rPr>
        <w:t xml:space="preserve"> the debate through </w:t>
      </w:r>
      <w:r w:rsidR="00FA713E">
        <w:rPr>
          <w:rFonts w:ascii="Garamond" w:eastAsia="Garamond" w:hAnsi="Garamond" w:cs="Garamond"/>
          <w:sz w:val="24"/>
          <w:szCs w:val="24"/>
        </w:rPr>
        <w:t xml:space="preserve">a </w:t>
      </w:r>
      <w:r w:rsidR="0052399D">
        <w:rPr>
          <w:rFonts w:ascii="Garamond" w:eastAsia="Garamond" w:hAnsi="Garamond" w:cs="Garamond"/>
          <w:sz w:val="24"/>
          <w:szCs w:val="24"/>
        </w:rPr>
        <w:t>hypothetical question (</w:t>
      </w:r>
      <w:r w:rsidR="004E0625">
        <w:rPr>
          <w:rFonts w:ascii="Garamond" w:eastAsia="Garamond" w:hAnsi="Garamond" w:cs="Garamond"/>
          <w:sz w:val="24"/>
          <w:szCs w:val="24"/>
        </w:rPr>
        <w:t>the reality</w:t>
      </w:r>
      <w:r w:rsidR="0052399D">
        <w:rPr>
          <w:rFonts w:ascii="Garamond" w:eastAsia="Garamond" w:hAnsi="Garamond" w:cs="Garamond"/>
          <w:sz w:val="24"/>
          <w:szCs w:val="24"/>
        </w:rPr>
        <w:t xml:space="preserve"> or not of </w:t>
      </w:r>
      <w:r w:rsidR="002F3F71">
        <w:rPr>
          <w:rFonts w:ascii="Garamond" w:eastAsia="Garamond" w:hAnsi="Garamond" w:cs="Garamond"/>
          <w:sz w:val="24"/>
          <w:szCs w:val="24"/>
        </w:rPr>
        <w:t>the so-called ap</w:t>
      </w:r>
      <w:r w:rsidR="007D5995">
        <w:rPr>
          <w:rFonts w:ascii="Garamond" w:eastAsia="Garamond" w:hAnsi="Garamond" w:cs="Garamond"/>
          <w:sz w:val="24"/>
          <w:szCs w:val="24"/>
        </w:rPr>
        <w:t>ar</w:t>
      </w:r>
      <w:r w:rsidR="002F3F71">
        <w:rPr>
          <w:rFonts w:ascii="Garamond" w:eastAsia="Garamond" w:hAnsi="Garamond" w:cs="Garamond"/>
          <w:sz w:val="24"/>
          <w:szCs w:val="24"/>
        </w:rPr>
        <w:t>theid</w:t>
      </w:r>
      <w:r w:rsidR="0052399D">
        <w:rPr>
          <w:rFonts w:ascii="Garamond" w:eastAsia="Garamond" w:hAnsi="Garamond" w:cs="Garamond"/>
          <w:sz w:val="24"/>
          <w:szCs w:val="24"/>
        </w:rPr>
        <w:t>)</w:t>
      </w:r>
      <w:r w:rsidR="002C403C">
        <w:rPr>
          <w:rFonts w:ascii="Garamond" w:eastAsia="Garamond" w:hAnsi="Garamond" w:cs="Garamond"/>
          <w:sz w:val="24"/>
          <w:szCs w:val="24"/>
        </w:rPr>
        <w:t xml:space="preserve"> </w:t>
      </w:r>
      <w:r w:rsidR="0052399D">
        <w:rPr>
          <w:rFonts w:ascii="Garamond" w:eastAsia="Garamond" w:hAnsi="Garamond" w:cs="Garamond"/>
          <w:sz w:val="24"/>
          <w:szCs w:val="24"/>
        </w:rPr>
        <w:t>rather than the</w:t>
      </w:r>
      <w:r w:rsidR="00A36FE9">
        <w:rPr>
          <w:rFonts w:ascii="Garamond" w:eastAsia="Garamond" w:hAnsi="Garamond" w:cs="Garamond"/>
          <w:sz w:val="24"/>
          <w:szCs w:val="24"/>
        </w:rPr>
        <w:t xml:space="preserve"> deep-</w:t>
      </w:r>
      <w:r w:rsidR="0052399D">
        <w:rPr>
          <w:rFonts w:ascii="Garamond" w:eastAsia="Garamond" w:hAnsi="Garamond" w:cs="Garamond"/>
          <w:sz w:val="24"/>
          <w:szCs w:val="24"/>
        </w:rPr>
        <w:t>seated causes for the situation</w:t>
      </w:r>
      <w:r w:rsidR="0082455E">
        <w:rPr>
          <w:rFonts w:ascii="Garamond" w:eastAsia="Garamond" w:hAnsi="Garamond" w:cs="Garamond"/>
          <w:sz w:val="24"/>
          <w:szCs w:val="24"/>
        </w:rPr>
        <w:t xml:space="preserve"> it described</w:t>
      </w:r>
      <w:r w:rsidR="0052399D">
        <w:rPr>
          <w:rFonts w:ascii="Garamond" w:eastAsia="Garamond" w:hAnsi="Garamond" w:cs="Garamond"/>
          <w:sz w:val="24"/>
          <w:szCs w:val="24"/>
        </w:rPr>
        <w:t xml:space="preserve">. </w:t>
      </w:r>
    </w:p>
    <w:p w14:paraId="5F046D73" w14:textId="48FBC1E8" w:rsidR="00CE08FF" w:rsidRPr="001077BF" w:rsidRDefault="00327D41" w:rsidP="003570A1">
      <w:pPr>
        <w:pBdr>
          <w:top w:val="nil"/>
          <w:left w:val="nil"/>
          <w:bottom w:val="nil"/>
          <w:right w:val="nil"/>
          <w:between w:val="nil"/>
        </w:pBdr>
        <w:spacing w:after="200"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When eighty students in the primary school of Seines-Saint-Denis in Paris </w:t>
      </w:r>
      <w:r w:rsidR="007B7F8F">
        <w:rPr>
          <w:rFonts w:ascii="Garamond" w:eastAsia="Garamond" w:hAnsi="Garamond" w:cs="Garamond"/>
          <w:sz w:val="24"/>
          <w:szCs w:val="24"/>
        </w:rPr>
        <w:t xml:space="preserve">did not engage in </w:t>
      </w:r>
      <w:r w:rsidR="0082455E">
        <w:rPr>
          <w:rFonts w:ascii="Garamond" w:eastAsia="Garamond" w:hAnsi="Garamond" w:cs="Garamond"/>
          <w:sz w:val="24"/>
          <w:szCs w:val="24"/>
        </w:rPr>
        <w:t>observing</w:t>
      </w:r>
      <w:r w:rsidRPr="001077BF">
        <w:rPr>
          <w:rFonts w:ascii="Garamond" w:eastAsia="Garamond" w:hAnsi="Garamond" w:cs="Garamond"/>
          <w:sz w:val="24"/>
          <w:szCs w:val="24"/>
        </w:rPr>
        <w:t xml:space="preserve"> a minute of silence for the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victims,</w:t>
      </w:r>
      <w:r w:rsidRPr="001077BF">
        <w:rPr>
          <w:rFonts w:ascii="Garamond" w:eastAsia="Garamond" w:hAnsi="Garamond" w:cs="Garamond"/>
          <w:sz w:val="24"/>
          <w:szCs w:val="24"/>
          <w:vertAlign w:val="superscript"/>
        </w:rPr>
        <w:footnoteReference w:id="11"/>
      </w:r>
      <w:r w:rsidRPr="001077BF">
        <w:rPr>
          <w:rFonts w:ascii="Garamond" w:eastAsia="Garamond" w:hAnsi="Garamond" w:cs="Garamond"/>
          <w:sz w:val="24"/>
          <w:szCs w:val="24"/>
        </w:rPr>
        <w:t xml:space="preserve"> the Minister of Education Najat Vallaud-Belkacem called for a number of actions devised to </w:t>
      </w:r>
      <w:r w:rsidR="006A3ABF">
        <w:rPr>
          <w:rFonts w:ascii="Garamond" w:eastAsia="Garamond" w:hAnsi="Garamond" w:cs="Garamond"/>
          <w:sz w:val="24"/>
          <w:szCs w:val="24"/>
        </w:rPr>
        <w:t>remedy</w:t>
      </w:r>
      <w:r w:rsidRPr="001077BF">
        <w:rPr>
          <w:rFonts w:ascii="Garamond" w:eastAsia="Garamond" w:hAnsi="Garamond" w:cs="Garamond"/>
          <w:sz w:val="24"/>
          <w:szCs w:val="24"/>
        </w:rPr>
        <w:t xml:space="preserve"> the lack of identification that certain students appeared to have </w:t>
      </w:r>
      <w:r w:rsidR="00E568C9" w:rsidRPr="001077BF">
        <w:rPr>
          <w:rFonts w:ascii="Garamond" w:eastAsia="Garamond" w:hAnsi="Garamond" w:cs="Garamond"/>
          <w:sz w:val="24"/>
          <w:szCs w:val="24"/>
        </w:rPr>
        <w:t>with</w:t>
      </w:r>
      <w:r w:rsidRPr="001077BF">
        <w:rPr>
          <w:rFonts w:ascii="Garamond" w:eastAsia="Garamond" w:hAnsi="Garamond" w:cs="Garamond"/>
          <w:sz w:val="24"/>
          <w:szCs w:val="24"/>
        </w:rPr>
        <w:t xml:space="preserve"> the ‘</w:t>
      </w:r>
      <w:r w:rsidR="00F11B65" w:rsidRPr="00F11B65">
        <w:rPr>
          <w:rFonts w:ascii="Garamond" w:eastAsia="Garamond" w:hAnsi="Garamond" w:cs="Garamond"/>
          <w:sz w:val="24"/>
          <w:szCs w:val="24"/>
        </w:rPr>
        <w:t>Je Suis Charlie</w:t>
      </w:r>
      <w:r w:rsidRPr="001077BF">
        <w:rPr>
          <w:rFonts w:ascii="Garamond" w:eastAsia="Garamond" w:hAnsi="Garamond" w:cs="Garamond"/>
          <w:sz w:val="24"/>
          <w:szCs w:val="24"/>
        </w:rPr>
        <w:t xml:space="preserve">’ national consensus. The minister proposed sending in </w:t>
      </w:r>
      <w:r w:rsidR="001077BF" w:rsidRPr="001077BF">
        <w:rPr>
          <w:rFonts w:ascii="Garamond" w:eastAsia="Garamond" w:hAnsi="Garamond" w:cs="Garamond"/>
          <w:sz w:val="24"/>
          <w:szCs w:val="24"/>
        </w:rPr>
        <w:t>speciali</w:t>
      </w:r>
      <w:r w:rsidR="001077BF">
        <w:rPr>
          <w:rFonts w:ascii="Garamond" w:eastAsia="Garamond" w:hAnsi="Garamond" w:cs="Garamond"/>
          <w:sz w:val="24"/>
          <w:szCs w:val="24"/>
        </w:rPr>
        <w:t>z</w:t>
      </w:r>
      <w:r w:rsidR="001077BF" w:rsidRPr="001077BF">
        <w:rPr>
          <w:rFonts w:ascii="Garamond" w:eastAsia="Garamond" w:hAnsi="Garamond" w:cs="Garamond"/>
          <w:sz w:val="24"/>
          <w:szCs w:val="24"/>
        </w:rPr>
        <w:t xml:space="preserve">ed </w:t>
      </w:r>
      <w:r w:rsidRPr="001077BF">
        <w:rPr>
          <w:rFonts w:ascii="Garamond" w:eastAsia="Garamond" w:hAnsi="Garamond" w:cs="Garamond"/>
          <w:sz w:val="24"/>
          <w:szCs w:val="24"/>
        </w:rPr>
        <w:t>educational inspectors to collaborate with the teaching staff</w:t>
      </w:r>
      <w:r w:rsidR="00E568C9" w:rsidRPr="001077BF">
        <w:rPr>
          <w:rFonts w:ascii="Garamond" w:eastAsia="Garamond" w:hAnsi="Garamond" w:cs="Garamond"/>
          <w:sz w:val="24"/>
          <w:szCs w:val="24"/>
        </w:rPr>
        <w:t>,</w:t>
      </w:r>
      <w:r w:rsidRPr="001077BF">
        <w:rPr>
          <w:rFonts w:ascii="Garamond" w:eastAsia="Garamond" w:hAnsi="Garamond" w:cs="Garamond"/>
          <w:sz w:val="24"/>
          <w:szCs w:val="24"/>
        </w:rPr>
        <w:t xml:space="preserve"> </w:t>
      </w:r>
      <w:r w:rsidR="00D42290">
        <w:rPr>
          <w:rFonts w:ascii="Garamond" w:eastAsia="Garamond" w:hAnsi="Garamond" w:cs="Garamond"/>
          <w:sz w:val="24"/>
          <w:szCs w:val="24"/>
        </w:rPr>
        <w:t>to</w:t>
      </w:r>
      <w:r w:rsidR="00117FA1">
        <w:rPr>
          <w:rFonts w:ascii="Garamond" w:eastAsia="Garamond" w:hAnsi="Garamond" w:cs="Garamond"/>
          <w:sz w:val="24"/>
          <w:szCs w:val="24"/>
        </w:rPr>
        <w:t xml:space="preserve"> address the issue of</w:t>
      </w:r>
      <w:r w:rsidRPr="001077BF">
        <w:rPr>
          <w:rFonts w:ascii="Garamond" w:eastAsia="Garamond" w:hAnsi="Garamond" w:cs="Garamond"/>
          <w:sz w:val="24"/>
          <w:szCs w:val="24"/>
        </w:rPr>
        <w:t xml:space="preserve"> students who did not conform to the desired response. </w:t>
      </w:r>
      <w:r w:rsidR="00A229A0" w:rsidRPr="001077BF">
        <w:rPr>
          <w:rFonts w:ascii="Garamond" w:eastAsia="Garamond" w:hAnsi="Garamond" w:cs="Garamond"/>
          <w:sz w:val="24"/>
          <w:szCs w:val="24"/>
        </w:rPr>
        <w:t>To</w:t>
      </w:r>
      <w:r w:rsidRPr="001077BF">
        <w:rPr>
          <w:rFonts w:ascii="Garamond" w:eastAsia="Garamond" w:hAnsi="Garamond" w:cs="Garamond"/>
          <w:sz w:val="24"/>
          <w:szCs w:val="24"/>
        </w:rPr>
        <w:t xml:space="preserve"> reinforce the government’s stance, the Ministry of Education published a press release on 14 January 2015 which declared that the government would not authori</w:t>
      </w:r>
      <w:r w:rsidR="001077BF">
        <w:rPr>
          <w:rFonts w:ascii="Garamond" w:eastAsia="Garamond" w:hAnsi="Garamond" w:cs="Garamond"/>
          <w:sz w:val="24"/>
          <w:szCs w:val="24"/>
        </w:rPr>
        <w:t>z</w:t>
      </w:r>
      <w:r w:rsidRPr="001077BF">
        <w:rPr>
          <w:rFonts w:ascii="Garamond" w:eastAsia="Garamond" w:hAnsi="Garamond" w:cs="Garamond"/>
          <w:sz w:val="24"/>
          <w:szCs w:val="24"/>
        </w:rPr>
        <w:t xml:space="preserve">e any behaviour that challenged </w:t>
      </w:r>
      <w:r w:rsidR="00D570A8">
        <w:rPr>
          <w:rFonts w:ascii="Garamond" w:eastAsia="Garamond" w:hAnsi="Garamond" w:cs="Garamond"/>
          <w:sz w:val="24"/>
          <w:szCs w:val="24"/>
        </w:rPr>
        <w:t>Republic</w:t>
      </w:r>
      <w:r w:rsidR="001077BF" w:rsidRPr="001077BF">
        <w:rPr>
          <w:rFonts w:ascii="Garamond" w:eastAsia="Garamond" w:hAnsi="Garamond" w:cs="Garamond"/>
          <w:sz w:val="24"/>
          <w:szCs w:val="24"/>
        </w:rPr>
        <w:t xml:space="preserve">an </w:t>
      </w:r>
      <w:r w:rsidRPr="001077BF">
        <w:rPr>
          <w:rFonts w:ascii="Garamond" w:eastAsia="Garamond" w:hAnsi="Garamond" w:cs="Garamond"/>
          <w:sz w:val="24"/>
          <w:szCs w:val="24"/>
        </w:rPr>
        <w:t>values.</w:t>
      </w:r>
      <w:r w:rsidRPr="001077BF">
        <w:rPr>
          <w:rFonts w:ascii="Garamond" w:eastAsia="Garamond" w:hAnsi="Garamond" w:cs="Garamond"/>
          <w:sz w:val="24"/>
          <w:szCs w:val="24"/>
          <w:vertAlign w:val="superscript"/>
        </w:rPr>
        <w:footnoteReference w:id="12"/>
      </w:r>
      <w:r w:rsidRPr="001077BF">
        <w:rPr>
          <w:rFonts w:ascii="Garamond" w:eastAsia="Garamond" w:hAnsi="Garamond" w:cs="Garamond"/>
          <w:sz w:val="24"/>
          <w:szCs w:val="24"/>
        </w:rPr>
        <w:t xml:space="preserve"> This </w:t>
      </w:r>
      <w:r w:rsidR="001077BF">
        <w:rPr>
          <w:rFonts w:ascii="Garamond" w:eastAsia="Garamond" w:hAnsi="Garamond" w:cs="Garamond"/>
          <w:sz w:val="24"/>
          <w:szCs w:val="24"/>
        </w:rPr>
        <w:t xml:space="preserve">incident </w:t>
      </w:r>
      <w:r w:rsidR="003570A1">
        <w:rPr>
          <w:rFonts w:ascii="Garamond" w:eastAsia="Garamond" w:hAnsi="Garamond" w:cs="Garamond"/>
          <w:sz w:val="24"/>
          <w:szCs w:val="24"/>
        </w:rPr>
        <w:t>was</w:t>
      </w:r>
      <w:r w:rsidR="001077BF">
        <w:rPr>
          <w:rFonts w:ascii="Garamond" w:eastAsia="Garamond" w:hAnsi="Garamond" w:cs="Garamond"/>
          <w:sz w:val="24"/>
          <w:szCs w:val="24"/>
        </w:rPr>
        <w:t xml:space="preserve"> situated within</w:t>
      </w:r>
      <w:r w:rsidRPr="001077BF">
        <w:rPr>
          <w:rFonts w:ascii="Garamond" w:eastAsia="Garamond" w:hAnsi="Garamond" w:cs="Garamond"/>
          <w:sz w:val="24"/>
          <w:szCs w:val="24"/>
        </w:rPr>
        <w:t xml:space="preserve"> a long tradition of the </w:t>
      </w:r>
      <w:r w:rsidR="0012134A">
        <w:rPr>
          <w:rFonts w:ascii="Garamond" w:eastAsia="Garamond" w:hAnsi="Garamond" w:cs="Garamond"/>
          <w:sz w:val="24"/>
          <w:szCs w:val="24"/>
        </w:rPr>
        <w:t>Republic</w:t>
      </w:r>
      <w:r w:rsidR="0012134A" w:rsidRPr="001077BF">
        <w:rPr>
          <w:rFonts w:ascii="Garamond" w:eastAsia="Garamond" w:hAnsi="Garamond" w:cs="Garamond"/>
          <w:sz w:val="24"/>
          <w:szCs w:val="24"/>
        </w:rPr>
        <w:t>ani</w:t>
      </w:r>
      <w:r w:rsidR="0012134A">
        <w:rPr>
          <w:rFonts w:ascii="Garamond" w:eastAsia="Garamond" w:hAnsi="Garamond" w:cs="Garamond"/>
          <w:sz w:val="24"/>
          <w:szCs w:val="24"/>
        </w:rPr>
        <w:t>s</w:t>
      </w:r>
      <w:r w:rsidR="0012134A" w:rsidRPr="001077BF">
        <w:rPr>
          <w:rFonts w:ascii="Garamond" w:eastAsia="Garamond" w:hAnsi="Garamond" w:cs="Garamond"/>
          <w:sz w:val="24"/>
          <w:szCs w:val="24"/>
        </w:rPr>
        <w:t>ation</w:t>
      </w:r>
      <w:r w:rsidR="001077BF" w:rsidRPr="001077BF">
        <w:rPr>
          <w:rFonts w:ascii="Garamond" w:eastAsia="Garamond" w:hAnsi="Garamond" w:cs="Garamond"/>
          <w:sz w:val="24"/>
          <w:szCs w:val="24"/>
        </w:rPr>
        <w:t xml:space="preserve"> </w:t>
      </w:r>
      <w:r w:rsidRPr="001077BF">
        <w:rPr>
          <w:rFonts w:ascii="Garamond" w:eastAsia="Garamond" w:hAnsi="Garamond" w:cs="Garamond"/>
          <w:sz w:val="24"/>
          <w:szCs w:val="24"/>
        </w:rPr>
        <w:t>of French schools</w:t>
      </w:r>
      <w:r w:rsidR="00995A9D">
        <w:rPr>
          <w:rFonts w:ascii="Garamond" w:eastAsia="Garamond" w:hAnsi="Garamond" w:cs="Garamond"/>
          <w:sz w:val="24"/>
          <w:szCs w:val="24"/>
        </w:rPr>
        <w:t xml:space="preserve">, a process in which </w:t>
      </w:r>
      <w:r w:rsidR="008323A8">
        <w:rPr>
          <w:rFonts w:ascii="Garamond" w:eastAsia="Garamond" w:hAnsi="Garamond" w:cs="Garamond"/>
          <w:i/>
          <w:sz w:val="24"/>
          <w:szCs w:val="24"/>
        </w:rPr>
        <w:t>l</w:t>
      </w:r>
      <w:r w:rsidR="008323A8" w:rsidRPr="008323A8">
        <w:rPr>
          <w:rFonts w:ascii="Garamond" w:eastAsia="Garamond" w:hAnsi="Garamond" w:cs="Garamond"/>
          <w:i/>
          <w:sz w:val="24"/>
          <w:szCs w:val="24"/>
        </w:rPr>
        <w:t xml:space="preserve">aïcité </w:t>
      </w:r>
      <w:r w:rsidR="00995A9D">
        <w:rPr>
          <w:rFonts w:ascii="Garamond" w:eastAsia="Garamond" w:hAnsi="Garamond" w:cs="Garamond"/>
          <w:sz w:val="24"/>
          <w:szCs w:val="24"/>
        </w:rPr>
        <w:t>was seen as key</w:t>
      </w:r>
      <w:r w:rsidRPr="001077BF">
        <w:rPr>
          <w:rFonts w:ascii="Garamond" w:eastAsia="Garamond" w:hAnsi="Garamond" w:cs="Garamond"/>
          <w:sz w:val="24"/>
          <w:szCs w:val="24"/>
        </w:rPr>
        <w:t>.</w:t>
      </w:r>
      <w:r w:rsidR="001E1B31" w:rsidRPr="001077BF">
        <w:rPr>
          <w:rStyle w:val="FootnoteReference"/>
          <w:rFonts w:ascii="Garamond" w:eastAsia="Garamond" w:hAnsi="Garamond" w:cs="Garamond"/>
          <w:sz w:val="24"/>
          <w:szCs w:val="24"/>
        </w:rPr>
        <w:footnoteReference w:id="13"/>
      </w:r>
      <w:r w:rsidRPr="001077BF">
        <w:rPr>
          <w:rFonts w:ascii="Garamond" w:eastAsia="Garamond" w:hAnsi="Garamond" w:cs="Garamond"/>
          <w:sz w:val="24"/>
          <w:szCs w:val="24"/>
        </w:rPr>
        <w:t xml:space="preserve"> The social and political pressure on </w:t>
      </w:r>
      <w:r w:rsidR="00E568C9" w:rsidRPr="001077BF">
        <w:rPr>
          <w:rFonts w:ascii="Garamond" w:eastAsia="Garamond" w:hAnsi="Garamond" w:cs="Garamond"/>
          <w:sz w:val="24"/>
          <w:szCs w:val="24"/>
        </w:rPr>
        <w:t>Muslim</w:t>
      </w:r>
      <w:r w:rsidRPr="001077BF">
        <w:rPr>
          <w:rFonts w:ascii="Garamond" w:eastAsia="Garamond" w:hAnsi="Garamond" w:cs="Garamond"/>
          <w:sz w:val="24"/>
          <w:szCs w:val="24"/>
        </w:rPr>
        <w:t xml:space="preserve"> citizens to demonstrate their allegiance to France became entangled with the expectation that they also reaffirm themselves </w:t>
      </w:r>
      <w:r w:rsidR="001077BF">
        <w:rPr>
          <w:rFonts w:ascii="Garamond" w:eastAsia="Garamond" w:hAnsi="Garamond" w:cs="Garamond"/>
          <w:sz w:val="24"/>
          <w:szCs w:val="24"/>
        </w:rPr>
        <w:t>as</w:t>
      </w:r>
      <w:r w:rsidRPr="001077BF">
        <w:rPr>
          <w:rFonts w:ascii="Garamond" w:eastAsia="Garamond" w:hAnsi="Garamond" w:cs="Garamond"/>
          <w:sz w:val="24"/>
          <w:szCs w:val="24"/>
        </w:rPr>
        <w:t xml:space="preserve"> </w:t>
      </w:r>
      <w:r w:rsidRPr="000070A3">
        <w:rPr>
          <w:rFonts w:ascii="Garamond" w:eastAsia="Garamond" w:hAnsi="Garamond" w:cs="Garamond"/>
          <w:i/>
          <w:iCs/>
          <w:sz w:val="24"/>
          <w:szCs w:val="24"/>
        </w:rPr>
        <w:t>Charlie</w:t>
      </w:r>
      <w:r w:rsidRPr="001077BF">
        <w:rPr>
          <w:rFonts w:ascii="Garamond" w:eastAsia="Garamond" w:hAnsi="Garamond" w:cs="Garamond"/>
          <w:sz w:val="24"/>
          <w:szCs w:val="24"/>
        </w:rPr>
        <w:t>.</w:t>
      </w:r>
      <w:r w:rsidR="00FB200C" w:rsidRPr="001077BF">
        <w:rPr>
          <w:rFonts w:ascii="Garamond" w:eastAsia="Garamond" w:hAnsi="Garamond" w:cs="Garamond"/>
          <w:sz w:val="24"/>
          <w:szCs w:val="24"/>
          <w:vertAlign w:val="superscript"/>
        </w:rPr>
        <w:footnoteReference w:id="14"/>
      </w:r>
      <w:r w:rsidR="00FB200C" w:rsidRPr="001077BF">
        <w:rPr>
          <w:rFonts w:ascii="Garamond" w:eastAsia="Garamond" w:hAnsi="Garamond" w:cs="Garamond"/>
          <w:sz w:val="24"/>
          <w:szCs w:val="24"/>
        </w:rPr>
        <w:t xml:space="preserve"> </w:t>
      </w:r>
      <w:r w:rsidR="0082455E">
        <w:rPr>
          <w:rFonts w:ascii="Garamond" w:eastAsia="Garamond" w:hAnsi="Garamond" w:cs="Garamond"/>
          <w:color w:val="000000"/>
          <w:sz w:val="24"/>
          <w:szCs w:val="24"/>
        </w:rPr>
        <w:t>In May 2015</w:t>
      </w:r>
      <w:r w:rsidR="00750502" w:rsidRPr="001077BF">
        <w:rPr>
          <w:rFonts w:ascii="Garamond" w:eastAsia="Garamond" w:hAnsi="Garamond" w:cs="Garamond"/>
          <w:color w:val="000000"/>
          <w:sz w:val="24"/>
          <w:szCs w:val="24"/>
        </w:rPr>
        <w:t>, historian and ant</w:t>
      </w:r>
      <w:r w:rsidR="00C42D05">
        <w:rPr>
          <w:rFonts w:ascii="Garamond" w:eastAsia="Garamond" w:hAnsi="Garamond" w:cs="Garamond"/>
          <w:color w:val="000000"/>
          <w:sz w:val="24"/>
          <w:szCs w:val="24"/>
        </w:rPr>
        <w:t>hropologist Emmanuel Todd published</w:t>
      </w:r>
      <w:r w:rsidR="00750502" w:rsidRPr="001077BF">
        <w:rPr>
          <w:rFonts w:ascii="Garamond" w:eastAsia="Garamond" w:hAnsi="Garamond" w:cs="Garamond"/>
          <w:color w:val="000000"/>
          <w:sz w:val="24"/>
          <w:szCs w:val="24"/>
        </w:rPr>
        <w:t xml:space="preserve"> </w:t>
      </w:r>
      <w:r w:rsidR="00750502" w:rsidRPr="001077BF">
        <w:rPr>
          <w:rFonts w:ascii="Garamond" w:eastAsia="Garamond" w:hAnsi="Garamond" w:cs="Garamond"/>
          <w:i/>
          <w:color w:val="000000"/>
          <w:sz w:val="24"/>
          <w:szCs w:val="24"/>
        </w:rPr>
        <w:t>Qui est Charlie? Sociologie d’une crise religieuse</w:t>
      </w:r>
      <w:r w:rsidR="00750502" w:rsidRPr="001077BF">
        <w:rPr>
          <w:rFonts w:ascii="Garamond" w:eastAsia="Garamond" w:hAnsi="Garamond" w:cs="Garamond"/>
          <w:color w:val="000000"/>
          <w:sz w:val="24"/>
          <w:szCs w:val="24"/>
        </w:rPr>
        <w:t> </w:t>
      </w:r>
      <w:r w:rsidR="00C42D05">
        <w:rPr>
          <w:rFonts w:ascii="Garamond" w:eastAsia="Garamond" w:hAnsi="Garamond" w:cs="Garamond"/>
          <w:color w:val="000000"/>
          <w:sz w:val="24"/>
          <w:szCs w:val="24"/>
        </w:rPr>
        <w:t>arguing</w:t>
      </w:r>
      <w:r w:rsidR="00750502" w:rsidRPr="001077BF">
        <w:rPr>
          <w:rFonts w:ascii="Garamond" w:eastAsia="Garamond" w:hAnsi="Garamond" w:cs="Garamond"/>
          <w:color w:val="000000"/>
          <w:sz w:val="24"/>
          <w:szCs w:val="24"/>
        </w:rPr>
        <w:t xml:space="preserve"> that it was very difficult for intellectuals in France to </w:t>
      </w:r>
      <w:r w:rsidR="00C42D05">
        <w:rPr>
          <w:rFonts w:ascii="Garamond" w:eastAsia="Garamond" w:hAnsi="Garamond" w:cs="Garamond"/>
          <w:color w:val="000000"/>
          <w:sz w:val="24"/>
          <w:szCs w:val="24"/>
        </w:rPr>
        <w:t xml:space="preserve">resist or show disapproval of </w:t>
      </w:r>
      <w:r w:rsidR="00750502" w:rsidRPr="001077BF">
        <w:rPr>
          <w:rFonts w:ascii="Garamond" w:eastAsia="Garamond" w:hAnsi="Garamond" w:cs="Garamond"/>
          <w:color w:val="000000"/>
          <w:sz w:val="24"/>
          <w:szCs w:val="24"/>
        </w:rPr>
        <w:t>the ‘</w:t>
      </w:r>
      <w:r w:rsidR="00750502" w:rsidRPr="00F11B65">
        <w:rPr>
          <w:rFonts w:ascii="Garamond" w:eastAsia="Garamond" w:hAnsi="Garamond" w:cs="Garamond"/>
          <w:color w:val="000000"/>
          <w:sz w:val="24"/>
          <w:szCs w:val="24"/>
        </w:rPr>
        <w:t>Je Suis Charlie</w:t>
      </w:r>
      <w:r w:rsidR="00750502" w:rsidRPr="001077BF">
        <w:rPr>
          <w:rFonts w:ascii="Garamond" w:eastAsia="Garamond" w:hAnsi="Garamond" w:cs="Garamond"/>
          <w:color w:val="000000"/>
          <w:sz w:val="24"/>
          <w:szCs w:val="24"/>
        </w:rPr>
        <w:t>’ ‘hysteria’.</w:t>
      </w:r>
      <w:r w:rsidR="00750502" w:rsidRPr="001077BF">
        <w:rPr>
          <w:rFonts w:ascii="Garamond" w:eastAsia="Garamond" w:hAnsi="Garamond" w:cs="Garamond"/>
          <w:sz w:val="24"/>
          <w:szCs w:val="24"/>
          <w:vertAlign w:val="superscript"/>
        </w:rPr>
        <w:footnoteReference w:id="15"/>
      </w:r>
      <w:r w:rsidR="00750502" w:rsidRPr="001077BF">
        <w:rPr>
          <w:rFonts w:ascii="Garamond" w:eastAsia="Garamond" w:hAnsi="Garamond" w:cs="Garamond"/>
          <w:color w:val="000000"/>
          <w:sz w:val="24"/>
          <w:szCs w:val="24"/>
        </w:rPr>
        <w:t xml:space="preserve"> In his book, Todd </w:t>
      </w:r>
      <w:r w:rsidR="000F5B27">
        <w:rPr>
          <w:rFonts w:ascii="Garamond" w:eastAsia="Garamond" w:hAnsi="Garamond" w:cs="Garamond"/>
          <w:color w:val="000000"/>
          <w:sz w:val="24"/>
          <w:szCs w:val="24"/>
        </w:rPr>
        <w:t>questioned</w:t>
      </w:r>
      <w:r w:rsidR="00750502" w:rsidRPr="001077BF">
        <w:rPr>
          <w:rFonts w:ascii="Garamond" w:eastAsia="Garamond" w:hAnsi="Garamond" w:cs="Garamond"/>
          <w:color w:val="000000"/>
          <w:sz w:val="24"/>
          <w:szCs w:val="24"/>
        </w:rPr>
        <w:t xml:space="preserve"> the notion of national unity that </w:t>
      </w:r>
      <w:r w:rsidR="000F5B27">
        <w:rPr>
          <w:rFonts w:ascii="Garamond" w:eastAsia="Garamond" w:hAnsi="Garamond" w:cs="Garamond"/>
          <w:color w:val="000000"/>
          <w:sz w:val="24"/>
          <w:szCs w:val="24"/>
        </w:rPr>
        <w:t>prevailed over</w:t>
      </w:r>
      <w:r w:rsidR="00750502" w:rsidRPr="001077BF">
        <w:rPr>
          <w:rFonts w:ascii="Garamond" w:eastAsia="Garamond" w:hAnsi="Garamond" w:cs="Garamond"/>
          <w:color w:val="000000"/>
          <w:sz w:val="24"/>
          <w:szCs w:val="24"/>
        </w:rPr>
        <w:t xml:space="preserve"> the ‘</w:t>
      </w:r>
      <w:r w:rsidR="00750502" w:rsidRPr="00F11B65">
        <w:rPr>
          <w:rFonts w:ascii="Garamond" w:eastAsia="Garamond" w:hAnsi="Garamond" w:cs="Garamond"/>
          <w:color w:val="000000"/>
          <w:sz w:val="24"/>
          <w:szCs w:val="24"/>
        </w:rPr>
        <w:t>Je Suis Charlie</w:t>
      </w:r>
      <w:r w:rsidR="00750502" w:rsidRPr="001077BF">
        <w:rPr>
          <w:rFonts w:ascii="Garamond" w:eastAsia="Garamond" w:hAnsi="Garamond" w:cs="Garamond"/>
          <w:color w:val="000000"/>
          <w:sz w:val="24"/>
          <w:szCs w:val="24"/>
        </w:rPr>
        <w:t>’ response to events.</w:t>
      </w:r>
      <w:r w:rsidR="00750502" w:rsidRPr="001077BF">
        <w:rPr>
          <w:rFonts w:ascii="Garamond" w:eastAsia="Garamond" w:hAnsi="Garamond" w:cs="Garamond"/>
          <w:color w:val="000000"/>
          <w:sz w:val="24"/>
          <w:szCs w:val="24"/>
          <w:vertAlign w:val="superscript"/>
        </w:rPr>
        <w:footnoteReference w:id="16"/>
      </w:r>
      <w:r w:rsidR="00750502" w:rsidRPr="001077BF">
        <w:rPr>
          <w:rFonts w:ascii="Garamond" w:eastAsia="Garamond" w:hAnsi="Garamond" w:cs="Garamond"/>
          <w:color w:val="000000"/>
          <w:sz w:val="24"/>
          <w:szCs w:val="24"/>
        </w:rPr>
        <w:t xml:space="preserve"> Todd described national reactions to the attack in terms of ‘a totalitarian flash’, in that dis</w:t>
      </w:r>
      <w:r w:rsidR="000F5B27">
        <w:rPr>
          <w:rFonts w:ascii="Garamond" w:eastAsia="Garamond" w:hAnsi="Garamond" w:cs="Garamond"/>
          <w:color w:val="000000"/>
          <w:sz w:val="24"/>
          <w:szCs w:val="24"/>
        </w:rPr>
        <w:t>accord with</w:t>
      </w:r>
      <w:r w:rsidR="00750502" w:rsidRPr="001077BF">
        <w:rPr>
          <w:rFonts w:ascii="Garamond" w:eastAsia="Garamond" w:hAnsi="Garamond" w:cs="Garamond"/>
          <w:color w:val="000000"/>
          <w:sz w:val="24"/>
          <w:szCs w:val="24"/>
        </w:rPr>
        <w:t xml:space="preserve"> the national consensus surrounding the events </w:t>
      </w:r>
      <w:r w:rsidR="008070BD">
        <w:rPr>
          <w:rFonts w:ascii="Garamond" w:eastAsia="Garamond" w:hAnsi="Garamond" w:cs="Garamond"/>
          <w:color w:val="000000"/>
          <w:sz w:val="24"/>
          <w:szCs w:val="24"/>
        </w:rPr>
        <w:t>had become</w:t>
      </w:r>
      <w:r w:rsidR="00750502" w:rsidRPr="001077BF">
        <w:rPr>
          <w:rFonts w:ascii="Garamond" w:eastAsia="Garamond" w:hAnsi="Garamond" w:cs="Garamond"/>
          <w:color w:val="000000"/>
          <w:sz w:val="24"/>
          <w:szCs w:val="24"/>
        </w:rPr>
        <w:t xml:space="preserve">, according to him, </w:t>
      </w:r>
      <w:r w:rsidR="008070BD">
        <w:rPr>
          <w:rFonts w:ascii="Garamond" w:eastAsia="Garamond" w:hAnsi="Garamond" w:cs="Garamond"/>
          <w:color w:val="000000"/>
          <w:sz w:val="24"/>
          <w:szCs w:val="24"/>
        </w:rPr>
        <w:t>inconceivable</w:t>
      </w:r>
      <w:r w:rsidR="00750502" w:rsidRPr="001077BF">
        <w:rPr>
          <w:rFonts w:ascii="Garamond" w:eastAsia="Garamond" w:hAnsi="Garamond" w:cs="Garamond"/>
          <w:color w:val="000000"/>
          <w:sz w:val="24"/>
          <w:szCs w:val="24"/>
        </w:rPr>
        <w:t>.</w:t>
      </w:r>
      <w:r w:rsidR="00750502" w:rsidRPr="001077BF">
        <w:rPr>
          <w:rFonts w:ascii="Garamond" w:eastAsia="Garamond" w:hAnsi="Garamond" w:cs="Garamond"/>
          <w:sz w:val="24"/>
          <w:szCs w:val="24"/>
          <w:vertAlign w:val="superscript"/>
        </w:rPr>
        <w:footnoteReference w:id="17"/>
      </w:r>
      <w:r w:rsidR="00750502">
        <w:rPr>
          <w:rFonts w:ascii="Garamond" w:eastAsia="Garamond" w:hAnsi="Garamond" w:cs="Garamond"/>
          <w:sz w:val="24"/>
          <w:szCs w:val="24"/>
        </w:rPr>
        <w:t xml:space="preserve"> </w:t>
      </w:r>
      <w:r w:rsidR="0067138C">
        <w:rPr>
          <w:rFonts w:ascii="Garamond" w:eastAsia="Garamond" w:hAnsi="Garamond" w:cs="Garamond"/>
          <w:sz w:val="24"/>
          <w:szCs w:val="24"/>
        </w:rPr>
        <w:t>He</w:t>
      </w:r>
      <w:r w:rsidR="00FB200C">
        <w:rPr>
          <w:rFonts w:ascii="Garamond" w:eastAsia="Garamond" w:hAnsi="Garamond" w:cs="Garamond"/>
          <w:sz w:val="24"/>
          <w:szCs w:val="24"/>
        </w:rPr>
        <w:t xml:space="preserve"> argued that</w:t>
      </w:r>
      <w:r w:rsidRPr="001077BF">
        <w:rPr>
          <w:rFonts w:ascii="Garamond" w:eastAsia="Garamond" w:hAnsi="Garamond" w:cs="Garamond"/>
          <w:sz w:val="24"/>
          <w:szCs w:val="24"/>
        </w:rPr>
        <w:t xml:space="preserve"> ‘</w:t>
      </w:r>
      <w:r w:rsidR="00F11B65" w:rsidRPr="00F11B65">
        <w:rPr>
          <w:rFonts w:ascii="Garamond" w:eastAsia="Garamond" w:hAnsi="Garamond" w:cs="Garamond"/>
          <w:sz w:val="24"/>
          <w:szCs w:val="24"/>
        </w:rPr>
        <w:t>Je Suis Charlie</w:t>
      </w:r>
      <w:r w:rsidRPr="001077BF">
        <w:rPr>
          <w:rFonts w:ascii="Garamond" w:eastAsia="Garamond" w:hAnsi="Garamond" w:cs="Garamond"/>
          <w:sz w:val="24"/>
          <w:szCs w:val="24"/>
        </w:rPr>
        <w:t xml:space="preserve">’ came to represent a national consensus about freedom of expression where what is held to be consecrated and transcendental is </w:t>
      </w:r>
      <w:r w:rsidR="008070BD">
        <w:rPr>
          <w:rFonts w:ascii="Garamond" w:eastAsia="Garamond" w:hAnsi="Garamond" w:cs="Garamond"/>
          <w:sz w:val="24"/>
          <w:szCs w:val="24"/>
        </w:rPr>
        <w:t>‘</w:t>
      </w:r>
      <w:r w:rsidRPr="001077BF">
        <w:rPr>
          <w:rFonts w:ascii="Garamond" w:eastAsia="Garamond" w:hAnsi="Garamond" w:cs="Garamond"/>
          <w:sz w:val="24"/>
          <w:szCs w:val="24"/>
        </w:rPr>
        <w:t>not just the right to blaspheme but the duty to blaspheme in order to prove oneself a ‘true’ or ‘good’ French citizen</w:t>
      </w:r>
      <w:r w:rsidR="008070BD">
        <w:rPr>
          <w:rFonts w:ascii="Garamond" w:eastAsia="Garamond" w:hAnsi="Garamond" w:cs="Garamond"/>
          <w:sz w:val="24"/>
          <w:szCs w:val="24"/>
        </w:rPr>
        <w:t>’</w:t>
      </w:r>
      <w:r w:rsidRPr="001077BF">
        <w:rPr>
          <w:rFonts w:ascii="Garamond" w:eastAsia="Garamond" w:hAnsi="Garamond" w:cs="Garamond"/>
          <w:sz w:val="24"/>
          <w:szCs w:val="24"/>
        </w:rPr>
        <w:t>.</w:t>
      </w:r>
      <w:r w:rsidR="00FB200C">
        <w:rPr>
          <w:rStyle w:val="FootnoteReference"/>
          <w:rFonts w:ascii="Garamond" w:eastAsia="Garamond" w:hAnsi="Garamond" w:cs="Garamond"/>
          <w:sz w:val="24"/>
          <w:szCs w:val="24"/>
        </w:rPr>
        <w:footnoteReference w:id="18"/>
      </w:r>
      <w:r w:rsidR="00FB200C">
        <w:rPr>
          <w:rFonts w:ascii="Garamond" w:eastAsia="Garamond" w:hAnsi="Garamond" w:cs="Garamond"/>
          <w:sz w:val="24"/>
          <w:szCs w:val="24"/>
        </w:rPr>
        <w:t xml:space="preserve"> </w:t>
      </w:r>
    </w:p>
    <w:p w14:paraId="47E7C924" w14:textId="0758B378" w:rsidR="00D56EA6" w:rsidRPr="001077BF" w:rsidRDefault="00F04B1A" w:rsidP="00A97619">
      <w:pPr>
        <w:spacing w:after="200" w:line="480" w:lineRule="auto"/>
        <w:ind w:firstLine="720"/>
        <w:jc w:val="both"/>
        <w:rPr>
          <w:rFonts w:ascii="Garamond" w:hAnsi="Garamond"/>
          <w:sz w:val="24"/>
          <w:szCs w:val="24"/>
        </w:rPr>
      </w:pPr>
      <w:r>
        <w:rPr>
          <w:rFonts w:ascii="Garamond" w:eastAsia="Garamond" w:hAnsi="Garamond" w:cs="Garamond"/>
          <w:sz w:val="24"/>
          <w:szCs w:val="24"/>
        </w:rPr>
        <w:t>S</w:t>
      </w:r>
      <w:r w:rsidR="00A97619">
        <w:rPr>
          <w:rFonts w:ascii="Garamond" w:eastAsia="Garamond" w:hAnsi="Garamond" w:cs="Garamond"/>
          <w:sz w:val="24"/>
          <w:szCs w:val="24"/>
        </w:rPr>
        <w:t>ocial scientists</w:t>
      </w:r>
      <w:r>
        <w:rPr>
          <w:rFonts w:ascii="Garamond" w:eastAsia="Garamond" w:hAnsi="Garamond" w:cs="Garamond"/>
          <w:sz w:val="24"/>
          <w:szCs w:val="24"/>
        </w:rPr>
        <w:t xml:space="preserve"> </w:t>
      </w:r>
      <w:r w:rsidR="00BE084D" w:rsidRPr="001077BF">
        <w:rPr>
          <w:rFonts w:ascii="Garamond" w:eastAsia="Garamond" w:hAnsi="Garamond" w:cs="Garamond"/>
          <w:sz w:val="24"/>
          <w:szCs w:val="24"/>
        </w:rPr>
        <w:t>Val</w:t>
      </w:r>
      <w:r w:rsidR="00783971" w:rsidRPr="001077BF">
        <w:rPr>
          <w:rFonts w:ascii="Garamond" w:eastAsia="Garamond" w:hAnsi="Garamond" w:cs="Garamond"/>
          <w:sz w:val="24"/>
          <w:szCs w:val="24"/>
        </w:rPr>
        <w:t>é</w:t>
      </w:r>
      <w:r w:rsidR="00D56EA6" w:rsidRPr="001077BF">
        <w:rPr>
          <w:rFonts w:ascii="Garamond" w:eastAsia="Garamond" w:hAnsi="Garamond" w:cs="Garamond"/>
          <w:sz w:val="24"/>
          <w:szCs w:val="24"/>
        </w:rPr>
        <w:t xml:space="preserve">rie Amiraux and Arber Fetiu read and analysed 83 books which were published in France </w:t>
      </w:r>
      <w:r w:rsidR="00783971" w:rsidRPr="001077BF">
        <w:rPr>
          <w:rFonts w:ascii="Garamond" w:eastAsia="Garamond" w:hAnsi="Garamond" w:cs="Garamond"/>
          <w:sz w:val="24"/>
          <w:szCs w:val="24"/>
        </w:rPr>
        <w:t xml:space="preserve">addressing the attack and its aftermatch </w:t>
      </w:r>
      <w:r w:rsidR="00D56EA6" w:rsidRPr="001077BF">
        <w:rPr>
          <w:rFonts w:ascii="Garamond" w:eastAsia="Garamond" w:hAnsi="Garamond" w:cs="Garamond"/>
          <w:sz w:val="24"/>
          <w:szCs w:val="24"/>
        </w:rPr>
        <w:t xml:space="preserve">between January 2015 and July 2016 (excluding books published by academics and experts), making </w:t>
      </w:r>
      <w:r w:rsidR="004C2C20" w:rsidRPr="001077BF">
        <w:rPr>
          <w:rFonts w:ascii="Garamond" w:eastAsia="Garamond" w:hAnsi="Garamond" w:cs="Garamond"/>
          <w:sz w:val="24"/>
          <w:szCs w:val="24"/>
        </w:rPr>
        <w:t xml:space="preserve">an average of </w:t>
      </w:r>
      <w:r w:rsidR="00D56EA6" w:rsidRPr="001077BF">
        <w:rPr>
          <w:rFonts w:ascii="Garamond" w:eastAsia="Garamond" w:hAnsi="Garamond" w:cs="Garamond"/>
          <w:sz w:val="24"/>
          <w:szCs w:val="24"/>
        </w:rPr>
        <w:t xml:space="preserve">4.6 books per month </w:t>
      </w:r>
      <w:r w:rsidR="008D60A8" w:rsidRPr="001077BF">
        <w:rPr>
          <w:rFonts w:ascii="Garamond" w:eastAsia="Garamond" w:hAnsi="Garamond" w:cs="Garamond"/>
          <w:sz w:val="24"/>
          <w:szCs w:val="24"/>
        </w:rPr>
        <w:t xml:space="preserve">focused </w:t>
      </w:r>
      <w:r w:rsidR="00D56EA6" w:rsidRPr="001077BF">
        <w:rPr>
          <w:rFonts w:ascii="Garamond" w:eastAsia="Garamond" w:hAnsi="Garamond" w:cs="Garamond"/>
          <w:sz w:val="24"/>
          <w:szCs w:val="24"/>
        </w:rPr>
        <w:t xml:space="preserve">on </w:t>
      </w:r>
      <w:r w:rsidR="00D56EA6" w:rsidRPr="001077BF">
        <w:rPr>
          <w:rFonts w:ascii="Garamond" w:eastAsia="Garamond" w:hAnsi="Garamond" w:cs="Garamond"/>
          <w:i/>
          <w:sz w:val="24"/>
          <w:szCs w:val="24"/>
        </w:rPr>
        <w:t>Charlie Hebdo</w:t>
      </w:r>
      <w:r w:rsidR="00D56EA6" w:rsidRPr="001077BF">
        <w:rPr>
          <w:rFonts w:ascii="Garamond" w:eastAsia="Garamond" w:hAnsi="Garamond" w:cs="Garamond"/>
          <w:sz w:val="24"/>
          <w:szCs w:val="24"/>
        </w:rPr>
        <w:t xml:space="preserve"> during the period of study. The authors observed three axes that dominated the discussion in all the books. While the first axis </w:t>
      </w:r>
      <w:r w:rsidR="004C2C20" w:rsidRPr="001077BF">
        <w:rPr>
          <w:rFonts w:ascii="Garamond" w:eastAsia="Garamond" w:hAnsi="Garamond" w:cs="Garamond"/>
          <w:sz w:val="24"/>
          <w:szCs w:val="24"/>
        </w:rPr>
        <w:t>concerned</w:t>
      </w:r>
      <w:r w:rsidR="00D56EA6" w:rsidRPr="001077BF">
        <w:rPr>
          <w:rFonts w:ascii="Garamond" w:eastAsia="Garamond" w:hAnsi="Garamond" w:cs="Garamond"/>
          <w:sz w:val="24"/>
          <w:szCs w:val="24"/>
        </w:rPr>
        <w:t xml:space="preserve"> the traumatic events </w:t>
      </w:r>
      <w:r w:rsidR="008D60A8" w:rsidRPr="001077BF">
        <w:rPr>
          <w:rFonts w:ascii="Garamond" w:eastAsia="Garamond" w:hAnsi="Garamond" w:cs="Garamond"/>
          <w:sz w:val="24"/>
          <w:szCs w:val="24"/>
        </w:rPr>
        <w:t>of</w:t>
      </w:r>
      <w:r w:rsidR="00D56EA6" w:rsidRPr="001077BF">
        <w:rPr>
          <w:rFonts w:ascii="Garamond" w:eastAsia="Garamond" w:hAnsi="Garamond" w:cs="Garamond"/>
          <w:sz w:val="24"/>
          <w:szCs w:val="24"/>
        </w:rPr>
        <w:t xml:space="preserve"> 7 to 9 January</w:t>
      </w:r>
      <w:r w:rsidR="002D0B14" w:rsidRPr="001077BF">
        <w:rPr>
          <w:rFonts w:ascii="Garamond" w:eastAsia="Garamond" w:hAnsi="Garamond" w:cs="Garamond"/>
          <w:sz w:val="24"/>
          <w:szCs w:val="24"/>
        </w:rPr>
        <w:t>, the second axis illustrated</w:t>
      </w:r>
      <w:r w:rsidR="00D56EA6" w:rsidRPr="001077BF">
        <w:rPr>
          <w:rFonts w:ascii="Garamond" w:eastAsia="Garamond" w:hAnsi="Garamond" w:cs="Garamond"/>
          <w:sz w:val="24"/>
          <w:szCs w:val="24"/>
        </w:rPr>
        <w:t xml:space="preserve"> how the</w:t>
      </w:r>
      <w:r w:rsidR="001077BF">
        <w:rPr>
          <w:rFonts w:ascii="Garamond" w:eastAsia="Garamond" w:hAnsi="Garamond" w:cs="Garamond"/>
          <w:sz w:val="24"/>
          <w:szCs w:val="24"/>
        </w:rPr>
        <w:t>se</w:t>
      </w:r>
      <w:r w:rsidR="00D56EA6" w:rsidRPr="001077BF">
        <w:rPr>
          <w:rFonts w:ascii="Garamond" w:eastAsia="Garamond" w:hAnsi="Garamond" w:cs="Garamond"/>
          <w:sz w:val="24"/>
          <w:szCs w:val="24"/>
        </w:rPr>
        <w:t xml:space="preserve"> events served as an opportunity to tackle themes of religion and Islam, the crisis of French identity, and the future of </w:t>
      </w:r>
      <w:r w:rsidR="002D0B14" w:rsidRPr="001077BF">
        <w:rPr>
          <w:rFonts w:ascii="Garamond" w:eastAsia="Garamond" w:hAnsi="Garamond" w:cs="Garamond"/>
          <w:i/>
          <w:sz w:val="24"/>
          <w:szCs w:val="24"/>
        </w:rPr>
        <w:t>fraternité</w:t>
      </w:r>
      <w:r w:rsidR="00D56EA6" w:rsidRPr="001077BF">
        <w:rPr>
          <w:rFonts w:ascii="Garamond" w:eastAsia="Garamond" w:hAnsi="Garamond" w:cs="Garamond"/>
          <w:sz w:val="24"/>
          <w:szCs w:val="24"/>
        </w:rPr>
        <w:t xml:space="preserve">. The third axis approaches the recurring questions that have </w:t>
      </w:r>
      <w:r w:rsidR="008D60A8" w:rsidRPr="001077BF">
        <w:rPr>
          <w:rFonts w:ascii="Garamond" w:eastAsia="Garamond" w:hAnsi="Garamond" w:cs="Garamond"/>
          <w:sz w:val="24"/>
          <w:szCs w:val="24"/>
        </w:rPr>
        <w:t>framed</w:t>
      </w:r>
      <w:r w:rsidR="00D56EA6" w:rsidRPr="001077BF">
        <w:rPr>
          <w:rFonts w:ascii="Garamond" w:eastAsia="Garamond" w:hAnsi="Garamond" w:cs="Garamond"/>
          <w:sz w:val="24"/>
          <w:szCs w:val="24"/>
        </w:rPr>
        <w:t xml:space="preserve"> the public debate about Islam in France</w:t>
      </w:r>
      <w:r w:rsidR="004C2C20" w:rsidRPr="001077BF">
        <w:rPr>
          <w:rFonts w:ascii="Garamond" w:eastAsia="Garamond" w:hAnsi="Garamond" w:cs="Garamond"/>
          <w:sz w:val="24"/>
          <w:szCs w:val="24"/>
        </w:rPr>
        <w:t xml:space="preserve">: </w:t>
      </w:r>
      <w:r w:rsidR="00D56EA6" w:rsidRPr="001077BF">
        <w:rPr>
          <w:rFonts w:ascii="Garamond" w:eastAsia="Garamond" w:hAnsi="Garamond" w:cs="Garamond"/>
          <w:sz w:val="24"/>
          <w:szCs w:val="24"/>
        </w:rPr>
        <w:t>the issues of</w:t>
      </w:r>
      <w:r w:rsidR="004044D0" w:rsidRPr="001077BF">
        <w:rPr>
          <w:rFonts w:ascii="Garamond" w:eastAsia="Garamond" w:hAnsi="Garamond" w:cs="Garamond"/>
          <w:sz w:val="24"/>
          <w:szCs w:val="24"/>
        </w:rPr>
        <w:t xml:space="preserve"> </w:t>
      </w:r>
      <w:r w:rsidR="004044D0" w:rsidRPr="00F6154B">
        <w:rPr>
          <w:rFonts w:ascii="Garamond" w:eastAsia="Garamond" w:hAnsi="Garamond" w:cs="Garamond"/>
          <w:i/>
          <w:sz w:val="24"/>
          <w:szCs w:val="24"/>
        </w:rPr>
        <w:t>laïcité</w:t>
      </w:r>
      <w:r w:rsidR="00D56EA6" w:rsidRPr="001077BF">
        <w:rPr>
          <w:rFonts w:ascii="Garamond" w:eastAsia="Garamond" w:hAnsi="Garamond" w:cs="Garamond"/>
          <w:i/>
          <w:sz w:val="24"/>
          <w:szCs w:val="24"/>
        </w:rPr>
        <w:t>,</w:t>
      </w:r>
      <w:r w:rsidR="00D56EA6" w:rsidRPr="001077BF">
        <w:rPr>
          <w:rFonts w:ascii="Garamond" w:eastAsia="Garamond" w:hAnsi="Garamond" w:cs="Garamond"/>
          <w:sz w:val="24"/>
          <w:szCs w:val="24"/>
        </w:rPr>
        <w:t xml:space="preserve"> the threat of </w:t>
      </w:r>
      <w:r w:rsidR="000A392E" w:rsidRPr="000A392E">
        <w:rPr>
          <w:rFonts w:ascii="Garamond" w:eastAsia="Garamond" w:hAnsi="Garamond" w:cs="Garamond"/>
          <w:iCs/>
          <w:sz w:val="24"/>
          <w:szCs w:val="24"/>
        </w:rPr>
        <w:t>communitarianism</w:t>
      </w:r>
      <w:r w:rsidR="00D56EA6" w:rsidRPr="001077BF">
        <w:rPr>
          <w:rFonts w:ascii="Garamond" w:eastAsia="Garamond" w:hAnsi="Garamond" w:cs="Garamond"/>
          <w:i/>
          <w:sz w:val="24"/>
          <w:szCs w:val="24"/>
        </w:rPr>
        <w:t>,</w:t>
      </w:r>
      <w:r w:rsidR="00D56EA6" w:rsidRPr="001077BF">
        <w:rPr>
          <w:rFonts w:ascii="Garamond" w:eastAsia="Garamond" w:hAnsi="Garamond" w:cs="Garamond"/>
          <w:sz w:val="24"/>
          <w:szCs w:val="24"/>
        </w:rPr>
        <w:t xml:space="preserve"> and immigration. The authors concluded that there</w:t>
      </w:r>
      <w:r w:rsidR="00B306C9">
        <w:rPr>
          <w:rFonts w:ascii="Garamond" w:eastAsia="Garamond" w:hAnsi="Garamond" w:cs="Garamond"/>
          <w:sz w:val="24"/>
          <w:szCs w:val="24"/>
        </w:rPr>
        <w:t xml:space="preserve"> was no novelty in the way the</w:t>
      </w:r>
      <w:r w:rsidR="00D56EA6" w:rsidRPr="001077BF">
        <w:rPr>
          <w:rFonts w:ascii="Garamond" w:eastAsia="Garamond" w:hAnsi="Garamond" w:cs="Garamond"/>
          <w:sz w:val="24"/>
          <w:szCs w:val="24"/>
        </w:rPr>
        <w:t xml:space="preserve"> books approached these same old issues, and the </w:t>
      </w:r>
      <w:r w:rsidR="00D56EA6" w:rsidRPr="001077BF">
        <w:rPr>
          <w:rFonts w:ascii="Garamond" w:eastAsia="Garamond" w:hAnsi="Garamond" w:cs="Garamond"/>
          <w:i/>
          <w:sz w:val="24"/>
          <w:szCs w:val="24"/>
        </w:rPr>
        <w:t>Charlie</w:t>
      </w:r>
      <w:r w:rsidR="00D56EA6" w:rsidRPr="001077BF">
        <w:rPr>
          <w:rFonts w:ascii="Garamond" w:eastAsia="Garamond" w:hAnsi="Garamond" w:cs="Garamond"/>
          <w:sz w:val="24"/>
          <w:szCs w:val="24"/>
        </w:rPr>
        <w:t xml:space="preserve"> </w:t>
      </w:r>
      <w:r w:rsidR="00B306C9">
        <w:rPr>
          <w:rFonts w:ascii="Garamond" w:eastAsia="Garamond" w:hAnsi="Garamond" w:cs="Garamond"/>
          <w:sz w:val="24"/>
          <w:szCs w:val="24"/>
        </w:rPr>
        <w:t>‘</w:t>
      </w:r>
      <w:r w:rsidR="00D56EA6" w:rsidRPr="001077BF">
        <w:rPr>
          <w:rFonts w:ascii="Garamond" w:eastAsia="Garamond" w:hAnsi="Garamond" w:cs="Garamond"/>
          <w:sz w:val="24"/>
          <w:szCs w:val="24"/>
        </w:rPr>
        <w:t>event</w:t>
      </w:r>
      <w:r w:rsidR="00B306C9">
        <w:rPr>
          <w:rFonts w:ascii="Garamond" w:eastAsia="Garamond" w:hAnsi="Garamond" w:cs="Garamond"/>
          <w:sz w:val="24"/>
          <w:szCs w:val="24"/>
        </w:rPr>
        <w:t>’</w:t>
      </w:r>
      <w:r w:rsidR="00D56EA6" w:rsidRPr="001077BF">
        <w:rPr>
          <w:rFonts w:ascii="Garamond" w:eastAsia="Garamond" w:hAnsi="Garamond" w:cs="Garamond"/>
          <w:sz w:val="24"/>
          <w:szCs w:val="24"/>
        </w:rPr>
        <w:t xml:space="preserve"> was merely an excuse to ‘rephrase a series of narratives very familiar to a French audience’.</w:t>
      </w:r>
      <w:r w:rsidR="00D56EA6" w:rsidRPr="001077BF">
        <w:rPr>
          <w:rFonts w:ascii="Garamond" w:eastAsia="Garamond" w:hAnsi="Garamond" w:cs="Garamond"/>
          <w:sz w:val="24"/>
          <w:szCs w:val="24"/>
          <w:vertAlign w:val="superscript"/>
        </w:rPr>
        <w:footnoteReference w:id="19"/>
      </w:r>
      <w:r w:rsidR="00D56EA6" w:rsidRPr="001077BF">
        <w:rPr>
          <w:rFonts w:ascii="Garamond" w:eastAsia="Garamond" w:hAnsi="Garamond" w:cs="Garamond"/>
          <w:sz w:val="24"/>
          <w:szCs w:val="24"/>
        </w:rPr>
        <w:t xml:space="preserve"> Most importantly, these publications discussed Islamophobia in a generic way divided between those who den</w:t>
      </w:r>
      <w:r w:rsidR="00995A9D">
        <w:rPr>
          <w:rFonts w:ascii="Garamond" w:eastAsia="Garamond" w:hAnsi="Garamond" w:cs="Garamond"/>
          <w:sz w:val="24"/>
          <w:szCs w:val="24"/>
        </w:rPr>
        <w:t>ied</w:t>
      </w:r>
      <w:r w:rsidR="00D56EA6" w:rsidRPr="001077BF">
        <w:rPr>
          <w:rFonts w:ascii="Garamond" w:eastAsia="Garamond" w:hAnsi="Garamond" w:cs="Garamond"/>
          <w:sz w:val="24"/>
          <w:szCs w:val="24"/>
        </w:rPr>
        <w:t xml:space="preserve"> its existence and believe the term is used to censor any criticism of Islam (these in fact included two of former </w:t>
      </w:r>
      <w:r w:rsidR="00D56EA6" w:rsidRPr="001077BF">
        <w:rPr>
          <w:rFonts w:ascii="Garamond" w:eastAsia="Garamond" w:hAnsi="Garamond" w:cs="Garamond"/>
          <w:i/>
          <w:sz w:val="24"/>
          <w:szCs w:val="24"/>
        </w:rPr>
        <w:t>Charlie Hebdo</w:t>
      </w:r>
      <w:r w:rsidR="00D56EA6" w:rsidRPr="001077BF">
        <w:rPr>
          <w:rFonts w:ascii="Garamond" w:eastAsia="Garamond" w:hAnsi="Garamond" w:cs="Garamond"/>
          <w:sz w:val="24"/>
          <w:szCs w:val="24"/>
        </w:rPr>
        <w:t xml:space="preserve"> members</w:t>
      </w:r>
      <w:r w:rsidR="004E59E1">
        <w:rPr>
          <w:rFonts w:ascii="Garamond" w:eastAsia="Garamond" w:hAnsi="Garamond" w:cs="Garamond"/>
          <w:sz w:val="24"/>
          <w:szCs w:val="24"/>
        </w:rPr>
        <w:t>,</w:t>
      </w:r>
      <w:r w:rsidR="00D56EA6" w:rsidRPr="001077BF">
        <w:rPr>
          <w:rFonts w:ascii="Garamond" w:eastAsia="Garamond" w:hAnsi="Garamond" w:cs="Garamond"/>
          <w:sz w:val="24"/>
          <w:szCs w:val="24"/>
        </w:rPr>
        <w:t xml:space="preserve"> Philippe Val and Caroline Fourest</w:t>
      </w:r>
      <w:r w:rsidR="001077BF">
        <w:rPr>
          <w:rFonts w:ascii="Garamond" w:eastAsia="Garamond" w:hAnsi="Garamond" w:cs="Garamond"/>
          <w:sz w:val="24"/>
          <w:szCs w:val="24"/>
        </w:rPr>
        <w:t xml:space="preserve">, as </w:t>
      </w:r>
      <w:r w:rsidR="00D56EA6" w:rsidRPr="001077BF">
        <w:rPr>
          <w:rFonts w:ascii="Garamond" w:eastAsia="Garamond" w:hAnsi="Garamond" w:cs="Garamond"/>
          <w:sz w:val="24"/>
          <w:szCs w:val="24"/>
        </w:rPr>
        <w:t xml:space="preserve">will be discussed in </w:t>
      </w:r>
      <w:r w:rsidR="001077BF">
        <w:rPr>
          <w:rFonts w:ascii="Garamond" w:eastAsia="Garamond" w:hAnsi="Garamond" w:cs="Garamond"/>
          <w:sz w:val="24"/>
          <w:szCs w:val="24"/>
        </w:rPr>
        <w:t>C</w:t>
      </w:r>
      <w:r w:rsidR="001077BF" w:rsidRPr="001077BF">
        <w:rPr>
          <w:rFonts w:ascii="Garamond" w:eastAsia="Garamond" w:hAnsi="Garamond" w:cs="Garamond"/>
          <w:sz w:val="24"/>
          <w:szCs w:val="24"/>
        </w:rPr>
        <w:t xml:space="preserve">hapter </w:t>
      </w:r>
      <w:r w:rsidR="00D56EA6" w:rsidRPr="001077BF">
        <w:rPr>
          <w:rFonts w:ascii="Garamond" w:eastAsia="Garamond" w:hAnsi="Garamond" w:cs="Garamond"/>
          <w:sz w:val="24"/>
          <w:szCs w:val="24"/>
        </w:rPr>
        <w:t xml:space="preserve">3) and those who </w:t>
      </w:r>
      <w:r w:rsidR="004C2C20" w:rsidRPr="001077BF">
        <w:rPr>
          <w:rFonts w:ascii="Garamond" w:eastAsia="Garamond" w:hAnsi="Garamond" w:cs="Garamond"/>
          <w:sz w:val="24"/>
          <w:szCs w:val="24"/>
        </w:rPr>
        <w:t xml:space="preserve">recognized </w:t>
      </w:r>
      <w:r w:rsidR="00D56EA6" w:rsidRPr="001077BF">
        <w:rPr>
          <w:rFonts w:ascii="Garamond" w:eastAsia="Garamond" w:hAnsi="Garamond" w:cs="Garamond"/>
          <w:sz w:val="24"/>
          <w:szCs w:val="24"/>
        </w:rPr>
        <w:t xml:space="preserve">the reality of </w:t>
      </w:r>
      <w:r w:rsidR="00C95AC0" w:rsidRPr="001077BF">
        <w:rPr>
          <w:rFonts w:ascii="Garamond" w:eastAsia="Garamond" w:hAnsi="Garamond" w:cs="Garamond"/>
          <w:sz w:val="24"/>
          <w:szCs w:val="24"/>
        </w:rPr>
        <w:t>anti-Islam sentiment</w:t>
      </w:r>
      <w:r w:rsidR="00D56EA6" w:rsidRPr="001077BF">
        <w:rPr>
          <w:rFonts w:ascii="Garamond" w:eastAsia="Garamond" w:hAnsi="Garamond" w:cs="Garamond"/>
          <w:sz w:val="24"/>
          <w:szCs w:val="24"/>
        </w:rPr>
        <w:t xml:space="preserve"> (such as Laurent Joffrin, editor of </w:t>
      </w:r>
      <w:r w:rsidR="00D56EA6" w:rsidRPr="001077BF">
        <w:rPr>
          <w:rFonts w:ascii="Garamond" w:eastAsia="Garamond" w:hAnsi="Garamond" w:cs="Garamond"/>
          <w:i/>
          <w:sz w:val="24"/>
          <w:szCs w:val="24"/>
        </w:rPr>
        <w:t>Lib</w:t>
      </w:r>
      <w:r w:rsidR="008C6F13" w:rsidRPr="001077BF">
        <w:rPr>
          <w:rFonts w:ascii="Garamond" w:eastAsia="Garamond" w:hAnsi="Garamond" w:cs="Garamond"/>
          <w:i/>
          <w:sz w:val="24"/>
          <w:szCs w:val="24"/>
        </w:rPr>
        <w:t>é</w:t>
      </w:r>
      <w:r w:rsidR="00D56EA6" w:rsidRPr="001077BF">
        <w:rPr>
          <w:rFonts w:ascii="Garamond" w:eastAsia="Garamond" w:hAnsi="Garamond" w:cs="Garamond"/>
          <w:i/>
          <w:sz w:val="24"/>
          <w:szCs w:val="24"/>
        </w:rPr>
        <w:t>ration</w:t>
      </w:r>
      <w:r w:rsidR="00D56EA6" w:rsidRPr="001077BF">
        <w:rPr>
          <w:rFonts w:ascii="Garamond" w:eastAsia="Garamond" w:hAnsi="Garamond" w:cs="Garamond"/>
          <w:sz w:val="24"/>
          <w:szCs w:val="24"/>
        </w:rPr>
        <w:t>).</w:t>
      </w:r>
      <w:r w:rsidR="00D56EA6" w:rsidRPr="001077BF">
        <w:rPr>
          <w:rFonts w:ascii="Garamond" w:eastAsia="Garamond" w:hAnsi="Garamond" w:cs="Garamond"/>
          <w:sz w:val="24"/>
          <w:szCs w:val="24"/>
          <w:vertAlign w:val="superscript"/>
        </w:rPr>
        <w:footnoteReference w:id="20"/>
      </w:r>
      <w:r w:rsidR="00D56EA6" w:rsidRPr="001077BF">
        <w:rPr>
          <w:rFonts w:ascii="Garamond" w:eastAsia="Garamond" w:hAnsi="Garamond" w:cs="Garamond"/>
          <w:sz w:val="24"/>
          <w:szCs w:val="24"/>
        </w:rPr>
        <w:t xml:space="preserve"> Overall, the arguments and the discussions that took place in the publications analysed by Amiraux and Fetiu coalesce</w:t>
      </w:r>
      <w:r w:rsidR="00995A9D">
        <w:rPr>
          <w:rFonts w:ascii="Garamond" w:eastAsia="Garamond" w:hAnsi="Garamond" w:cs="Garamond"/>
          <w:sz w:val="24"/>
          <w:szCs w:val="24"/>
        </w:rPr>
        <w:t>d</w:t>
      </w:r>
      <w:r w:rsidR="00D56EA6" w:rsidRPr="001077BF">
        <w:rPr>
          <w:rFonts w:ascii="Garamond" w:eastAsia="Garamond" w:hAnsi="Garamond" w:cs="Garamond"/>
          <w:sz w:val="24"/>
          <w:szCs w:val="24"/>
        </w:rPr>
        <w:t xml:space="preserve"> into a unified consensus that the defence of </w:t>
      </w:r>
      <w:r w:rsidR="00D03826" w:rsidRPr="009541FC">
        <w:rPr>
          <w:rFonts w:ascii="Garamond" w:eastAsia="Garamond" w:hAnsi="Garamond" w:cs="Garamond"/>
          <w:i/>
          <w:sz w:val="24"/>
          <w:szCs w:val="24"/>
        </w:rPr>
        <w:t>laïcité</w:t>
      </w:r>
      <w:r w:rsidR="00D56EA6" w:rsidRPr="009541FC">
        <w:rPr>
          <w:rFonts w:ascii="Garamond" w:eastAsia="Garamond" w:hAnsi="Garamond" w:cs="Garamond"/>
          <w:i/>
          <w:sz w:val="24"/>
          <w:szCs w:val="24"/>
        </w:rPr>
        <w:t xml:space="preserve"> </w:t>
      </w:r>
      <w:r w:rsidR="00D56EA6" w:rsidRPr="001077BF">
        <w:rPr>
          <w:rFonts w:ascii="Garamond" w:eastAsia="Garamond" w:hAnsi="Garamond" w:cs="Garamond"/>
          <w:sz w:val="24"/>
          <w:szCs w:val="24"/>
        </w:rPr>
        <w:t xml:space="preserve">and the preservation of </w:t>
      </w:r>
      <w:r w:rsidR="00D570A8">
        <w:rPr>
          <w:rFonts w:ascii="Garamond" w:eastAsia="Garamond" w:hAnsi="Garamond" w:cs="Garamond"/>
          <w:sz w:val="24"/>
          <w:szCs w:val="24"/>
        </w:rPr>
        <w:t>Republic</w:t>
      </w:r>
      <w:r w:rsidR="001077BF" w:rsidRPr="001077BF">
        <w:rPr>
          <w:rFonts w:ascii="Garamond" w:eastAsia="Garamond" w:hAnsi="Garamond" w:cs="Garamond"/>
          <w:sz w:val="24"/>
          <w:szCs w:val="24"/>
        </w:rPr>
        <w:t xml:space="preserve">an </w:t>
      </w:r>
      <w:r w:rsidR="00D56EA6" w:rsidRPr="001077BF">
        <w:rPr>
          <w:rFonts w:ascii="Garamond" w:eastAsia="Garamond" w:hAnsi="Garamond" w:cs="Garamond"/>
          <w:sz w:val="24"/>
          <w:szCs w:val="24"/>
        </w:rPr>
        <w:t xml:space="preserve">values of freedom and free speech are an absolute and urgent necessity. </w:t>
      </w:r>
      <w:r w:rsidR="003373E3" w:rsidRPr="001077BF">
        <w:rPr>
          <w:rFonts w:ascii="Garamond" w:eastAsia="Garamond" w:hAnsi="Garamond" w:cs="Garamond"/>
          <w:sz w:val="24"/>
          <w:szCs w:val="24"/>
        </w:rPr>
        <w:t xml:space="preserve">According to John Bowen, the consensus in the aftermath of the </w:t>
      </w:r>
      <w:r w:rsidR="003373E3" w:rsidRPr="001077BF">
        <w:rPr>
          <w:rFonts w:ascii="Garamond" w:eastAsia="Garamond" w:hAnsi="Garamond" w:cs="Garamond"/>
          <w:i/>
          <w:iCs/>
          <w:sz w:val="24"/>
          <w:szCs w:val="24"/>
        </w:rPr>
        <w:t>Charlie Hebdo</w:t>
      </w:r>
      <w:r w:rsidR="003373E3" w:rsidRPr="001077BF">
        <w:rPr>
          <w:rFonts w:ascii="Garamond" w:eastAsia="Garamond" w:hAnsi="Garamond" w:cs="Garamond"/>
          <w:sz w:val="24"/>
          <w:szCs w:val="24"/>
        </w:rPr>
        <w:t xml:space="preserve"> attack was that the country </w:t>
      </w:r>
      <w:r w:rsidR="001077BF">
        <w:rPr>
          <w:rFonts w:ascii="Garamond" w:eastAsia="Garamond" w:hAnsi="Garamond" w:cs="Garamond"/>
          <w:sz w:val="24"/>
          <w:szCs w:val="24"/>
        </w:rPr>
        <w:t>wa</w:t>
      </w:r>
      <w:r w:rsidR="001077BF" w:rsidRPr="001077BF">
        <w:rPr>
          <w:rFonts w:ascii="Garamond" w:eastAsia="Garamond" w:hAnsi="Garamond" w:cs="Garamond"/>
          <w:sz w:val="24"/>
          <w:szCs w:val="24"/>
        </w:rPr>
        <w:t xml:space="preserve">s </w:t>
      </w:r>
      <w:r w:rsidR="003373E3" w:rsidRPr="001077BF">
        <w:rPr>
          <w:rFonts w:ascii="Garamond" w:eastAsia="Garamond" w:hAnsi="Garamond" w:cs="Garamond"/>
          <w:sz w:val="24"/>
          <w:szCs w:val="24"/>
        </w:rPr>
        <w:t xml:space="preserve">deeply divided and must reconcile its </w:t>
      </w:r>
      <w:r w:rsidR="003373E3" w:rsidRPr="001077BF">
        <w:rPr>
          <w:rFonts w:ascii="Garamond" w:eastAsia="Garamond" w:hAnsi="Garamond" w:cs="Garamond"/>
          <w:i/>
          <w:iCs/>
          <w:sz w:val="24"/>
          <w:szCs w:val="24"/>
        </w:rPr>
        <w:t>vivre ensemble</w:t>
      </w:r>
      <w:r w:rsidR="003149B1">
        <w:rPr>
          <w:rFonts w:ascii="Garamond" w:eastAsia="Garamond" w:hAnsi="Garamond" w:cs="Garamond"/>
          <w:sz w:val="24"/>
          <w:szCs w:val="24"/>
        </w:rPr>
        <w:t>. This</w:t>
      </w:r>
      <w:r w:rsidR="003373E3" w:rsidRPr="001077BF">
        <w:rPr>
          <w:rFonts w:ascii="Garamond" w:eastAsia="Garamond" w:hAnsi="Garamond" w:cs="Garamond"/>
          <w:sz w:val="24"/>
          <w:szCs w:val="24"/>
        </w:rPr>
        <w:t xml:space="preserve"> was interpreted by some officials</w:t>
      </w:r>
      <w:r w:rsidR="001F0B9F" w:rsidRPr="001077BF">
        <w:rPr>
          <w:rFonts w:ascii="Garamond" w:eastAsia="Garamond" w:hAnsi="Garamond" w:cs="Garamond"/>
          <w:sz w:val="24"/>
          <w:szCs w:val="24"/>
        </w:rPr>
        <w:t xml:space="preserve"> as achievable</w:t>
      </w:r>
      <w:r w:rsidR="003373E3" w:rsidRPr="001077BF">
        <w:rPr>
          <w:rFonts w:ascii="Garamond" w:eastAsia="Garamond" w:hAnsi="Garamond" w:cs="Garamond"/>
          <w:sz w:val="24"/>
          <w:szCs w:val="24"/>
        </w:rPr>
        <w:t xml:space="preserve"> by exerting more vigilance, </w:t>
      </w:r>
      <w:r w:rsidR="001F0B9F" w:rsidRPr="001077BF">
        <w:rPr>
          <w:rFonts w:ascii="Garamond" w:eastAsia="Garamond" w:hAnsi="Garamond" w:cs="Garamond"/>
          <w:sz w:val="24"/>
          <w:szCs w:val="24"/>
        </w:rPr>
        <w:t>and by</w:t>
      </w:r>
      <w:r w:rsidR="003373E3" w:rsidRPr="001077BF">
        <w:rPr>
          <w:rFonts w:ascii="Garamond" w:eastAsia="Garamond" w:hAnsi="Garamond" w:cs="Garamond"/>
          <w:sz w:val="24"/>
          <w:szCs w:val="24"/>
        </w:rPr>
        <w:t xml:space="preserve"> strengthening and enforcing both assimilation and secularism</w:t>
      </w:r>
      <w:r w:rsidR="003149B1">
        <w:rPr>
          <w:rFonts w:ascii="Garamond" w:eastAsia="Garamond" w:hAnsi="Garamond" w:cs="Garamond"/>
          <w:sz w:val="24"/>
          <w:szCs w:val="24"/>
        </w:rPr>
        <w:t>, in a way that renders diversity invisible</w:t>
      </w:r>
      <w:r w:rsidR="001077BF">
        <w:rPr>
          <w:rFonts w:ascii="Garamond" w:eastAsia="Garamond" w:hAnsi="Garamond" w:cs="Garamond"/>
          <w:sz w:val="24"/>
          <w:szCs w:val="24"/>
        </w:rPr>
        <w:t>.</w:t>
      </w:r>
      <w:r w:rsidR="001077BF" w:rsidRPr="001077BF">
        <w:rPr>
          <w:rStyle w:val="FootnoteReference"/>
          <w:rFonts w:ascii="Garamond" w:eastAsia="Garamond" w:hAnsi="Garamond" w:cs="Garamond"/>
          <w:sz w:val="24"/>
          <w:szCs w:val="24"/>
        </w:rPr>
        <w:footnoteReference w:id="21"/>
      </w:r>
      <w:r w:rsidR="001077BF" w:rsidRPr="001077BF">
        <w:rPr>
          <w:rFonts w:ascii="Garamond" w:eastAsia="Garamond" w:hAnsi="Garamond" w:cs="Garamond"/>
          <w:sz w:val="24"/>
          <w:szCs w:val="24"/>
        </w:rPr>
        <w:t xml:space="preserve"> </w:t>
      </w:r>
    </w:p>
    <w:p w14:paraId="221C474B" w14:textId="4F7F3348" w:rsidR="00A229A0" w:rsidRPr="001077BF" w:rsidRDefault="00A229A0" w:rsidP="008D3514">
      <w:pPr>
        <w:pBdr>
          <w:top w:val="nil"/>
          <w:left w:val="nil"/>
          <w:bottom w:val="nil"/>
          <w:right w:val="nil"/>
          <w:between w:val="nil"/>
        </w:pBdr>
        <w:spacing w:after="200" w:line="480" w:lineRule="auto"/>
        <w:jc w:val="both"/>
        <w:rPr>
          <w:rFonts w:ascii="Garamond" w:eastAsia="Garamond" w:hAnsi="Garamond" w:cs="Garamond"/>
          <w:sz w:val="24"/>
          <w:szCs w:val="24"/>
        </w:rPr>
      </w:pPr>
      <w:r w:rsidRPr="001077BF">
        <w:rPr>
          <w:rFonts w:ascii="Garamond" w:eastAsia="Garamond" w:hAnsi="Garamond" w:cs="Garamond"/>
          <w:color w:val="000000"/>
          <w:sz w:val="24"/>
          <w:szCs w:val="24"/>
        </w:rPr>
        <w:t xml:space="preserve">     </w:t>
      </w:r>
      <w:r w:rsidR="001077BF">
        <w:rPr>
          <w:rFonts w:ascii="Garamond" w:eastAsia="Garamond" w:hAnsi="Garamond" w:cs="Garamond"/>
          <w:color w:val="000000"/>
          <w:sz w:val="24"/>
          <w:szCs w:val="24"/>
        </w:rPr>
        <w:tab/>
      </w:r>
      <w:r w:rsidRPr="001077BF">
        <w:rPr>
          <w:rFonts w:ascii="Garamond" w:eastAsia="Garamond" w:hAnsi="Garamond" w:cs="Garamond"/>
          <w:sz w:val="24"/>
          <w:szCs w:val="24"/>
        </w:rPr>
        <w:t>In France</w:t>
      </w:r>
      <w:r w:rsidRPr="001077BF">
        <w:rPr>
          <w:rFonts w:ascii="Garamond" w:eastAsia="Garamond" w:hAnsi="Garamond" w:cs="Garamond"/>
          <w:color w:val="000000"/>
          <w:sz w:val="24"/>
          <w:szCs w:val="24"/>
        </w:rPr>
        <w:t xml:space="preserve">, there were voices that </w:t>
      </w:r>
      <w:r w:rsidR="00BD2DBE">
        <w:rPr>
          <w:rFonts w:ascii="Garamond" w:eastAsia="Garamond" w:hAnsi="Garamond" w:cs="Garamond"/>
          <w:color w:val="000000"/>
          <w:sz w:val="24"/>
          <w:szCs w:val="24"/>
        </w:rPr>
        <w:t>pronounced consternation</w:t>
      </w:r>
      <w:r w:rsidRPr="001077BF">
        <w:rPr>
          <w:rFonts w:ascii="Garamond" w:eastAsia="Garamond" w:hAnsi="Garamond" w:cs="Garamond"/>
          <w:color w:val="000000"/>
          <w:sz w:val="24"/>
          <w:szCs w:val="24"/>
        </w:rPr>
        <w:t xml:space="preserve"> with the notion of ‘l’unité nationale</w:t>
      </w:r>
      <w:r w:rsidR="008A7276" w:rsidRPr="001077BF">
        <w:rPr>
          <w:rFonts w:ascii="Garamond" w:eastAsia="Garamond" w:hAnsi="Garamond" w:cs="Garamond"/>
          <w:color w:val="000000"/>
          <w:sz w:val="24"/>
          <w:szCs w:val="24"/>
        </w:rPr>
        <w:t>’</w:t>
      </w:r>
      <w:r w:rsidR="00190C46" w:rsidRPr="00190C46">
        <w:rPr>
          <w:rFonts w:ascii="Garamond" w:eastAsia="Garamond" w:hAnsi="Garamond" w:cs="Garamond"/>
          <w:color w:val="000000"/>
          <w:sz w:val="24"/>
          <w:szCs w:val="24"/>
        </w:rPr>
        <w:t>, questioning what they described as a national consensus and the confusion of emotional and political responses to the events.</w:t>
      </w:r>
      <w:r w:rsidRPr="001077BF">
        <w:rPr>
          <w:rFonts w:ascii="Garamond" w:eastAsia="Garamond" w:hAnsi="Garamond" w:cs="Garamond"/>
          <w:color w:val="000000"/>
          <w:sz w:val="24"/>
          <w:szCs w:val="24"/>
        </w:rPr>
        <w:t xml:space="preserve"> On 15 January 2015 a collective of intellectuals (mainly historians, film critics, social scientists and philosophers), published a joint letter in </w:t>
      </w:r>
      <w:r w:rsidRPr="001077BF">
        <w:rPr>
          <w:rFonts w:ascii="Garamond" w:eastAsia="Garamond" w:hAnsi="Garamond" w:cs="Garamond"/>
          <w:i/>
          <w:color w:val="000000"/>
          <w:sz w:val="24"/>
          <w:szCs w:val="24"/>
        </w:rPr>
        <w:t>Le Monde</w:t>
      </w:r>
      <w:r w:rsidRPr="001077BF">
        <w:rPr>
          <w:rFonts w:ascii="Garamond" w:eastAsia="Garamond" w:hAnsi="Garamond" w:cs="Garamond"/>
          <w:color w:val="000000"/>
          <w:sz w:val="24"/>
          <w:szCs w:val="24"/>
        </w:rPr>
        <w:t xml:space="preserve">, entitled ‘Non à l’union sacrée!’, </w:t>
      </w:r>
      <w:r w:rsidR="00BD2DBE">
        <w:rPr>
          <w:rFonts w:ascii="Garamond" w:eastAsia="Garamond" w:hAnsi="Garamond" w:cs="Garamond"/>
          <w:color w:val="000000"/>
          <w:sz w:val="24"/>
          <w:szCs w:val="24"/>
        </w:rPr>
        <w:t>regretting how</w:t>
      </w:r>
      <w:r w:rsidRPr="001077BF">
        <w:rPr>
          <w:rFonts w:ascii="Garamond" w:eastAsia="Garamond" w:hAnsi="Garamond" w:cs="Garamond"/>
          <w:color w:val="000000"/>
          <w:sz w:val="24"/>
          <w:szCs w:val="24"/>
        </w:rPr>
        <w:t xml:space="preserve"> the </w:t>
      </w:r>
      <w:r w:rsidR="008D3514">
        <w:rPr>
          <w:rFonts w:ascii="Garamond" w:eastAsia="Garamond" w:hAnsi="Garamond" w:cs="Garamond"/>
          <w:color w:val="000000"/>
          <w:sz w:val="24"/>
          <w:szCs w:val="24"/>
        </w:rPr>
        <w:t>genuine</w:t>
      </w:r>
      <w:r w:rsidRPr="001077BF">
        <w:rPr>
          <w:rFonts w:ascii="Garamond" w:eastAsia="Garamond" w:hAnsi="Garamond" w:cs="Garamond"/>
          <w:color w:val="000000"/>
          <w:sz w:val="24"/>
          <w:szCs w:val="24"/>
        </w:rPr>
        <w:t xml:space="preserve"> </w:t>
      </w:r>
      <w:r w:rsidR="008D3514">
        <w:rPr>
          <w:rFonts w:ascii="Garamond" w:eastAsia="Garamond" w:hAnsi="Garamond" w:cs="Garamond"/>
          <w:color w:val="000000"/>
          <w:sz w:val="24"/>
          <w:szCs w:val="24"/>
        </w:rPr>
        <w:t>feelings</w:t>
      </w:r>
      <w:r w:rsidRPr="001077BF">
        <w:rPr>
          <w:rFonts w:ascii="Garamond" w:eastAsia="Garamond" w:hAnsi="Garamond" w:cs="Garamond"/>
          <w:color w:val="000000"/>
          <w:sz w:val="24"/>
          <w:szCs w:val="24"/>
        </w:rPr>
        <w:t xml:space="preserve"> of </w:t>
      </w:r>
      <w:r w:rsidR="008D3514">
        <w:rPr>
          <w:rFonts w:ascii="Garamond" w:eastAsia="Garamond" w:hAnsi="Garamond" w:cs="Garamond"/>
          <w:color w:val="000000"/>
          <w:sz w:val="24"/>
          <w:szCs w:val="24"/>
        </w:rPr>
        <w:t>empathy</w:t>
      </w:r>
      <w:r w:rsidRPr="001077BF">
        <w:rPr>
          <w:rFonts w:ascii="Garamond" w:eastAsia="Garamond" w:hAnsi="Garamond" w:cs="Garamond"/>
          <w:color w:val="000000"/>
          <w:sz w:val="24"/>
          <w:szCs w:val="24"/>
        </w:rPr>
        <w:t xml:space="preserve"> with the victims of the attacks </w:t>
      </w:r>
      <w:r w:rsidR="00BD2DBE">
        <w:rPr>
          <w:rFonts w:ascii="Garamond" w:eastAsia="Garamond" w:hAnsi="Garamond" w:cs="Garamond"/>
          <w:color w:val="000000"/>
          <w:sz w:val="24"/>
          <w:szCs w:val="24"/>
        </w:rPr>
        <w:t>were preempted</w:t>
      </w:r>
      <w:r w:rsidRPr="001077BF">
        <w:rPr>
          <w:rFonts w:ascii="Garamond" w:eastAsia="Garamond" w:hAnsi="Garamond" w:cs="Garamond"/>
          <w:color w:val="000000"/>
          <w:sz w:val="24"/>
          <w:szCs w:val="24"/>
        </w:rPr>
        <w:t xml:space="preserve"> by a </w:t>
      </w:r>
      <w:r w:rsidR="009E338F">
        <w:rPr>
          <w:rFonts w:ascii="Garamond" w:eastAsia="Garamond" w:hAnsi="Garamond" w:cs="Garamond"/>
          <w:color w:val="000000"/>
          <w:sz w:val="24"/>
          <w:szCs w:val="24"/>
        </w:rPr>
        <w:t>number</w:t>
      </w:r>
      <w:r w:rsidRPr="001077BF">
        <w:rPr>
          <w:rFonts w:ascii="Garamond" w:eastAsia="Garamond" w:hAnsi="Garamond" w:cs="Garamond"/>
          <w:color w:val="000000"/>
          <w:sz w:val="24"/>
          <w:szCs w:val="24"/>
        </w:rPr>
        <w:t xml:space="preserve"> of </w:t>
      </w:r>
      <w:r w:rsidR="009E338F">
        <w:rPr>
          <w:rFonts w:ascii="Garamond" w:eastAsia="Garamond" w:hAnsi="Garamond" w:cs="Garamond"/>
          <w:color w:val="000000"/>
          <w:sz w:val="24"/>
          <w:szCs w:val="24"/>
        </w:rPr>
        <w:t>sanctimonous</w:t>
      </w:r>
      <w:r w:rsidRPr="001077BF">
        <w:rPr>
          <w:rFonts w:ascii="Garamond" w:eastAsia="Garamond" w:hAnsi="Garamond" w:cs="Garamond"/>
          <w:color w:val="000000"/>
          <w:sz w:val="24"/>
          <w:szCs w:val="24"/>
        </w:rPr>
        <w:t xml:space="preserve"> politicians who had attended the </w:t>
      </w:r>
      <w:r w:rsidR="00F94FF1">
        <w:rPr>
          <w:rFonts w:ascii="Garamond" w:eastAsia="Garamond" w:hAnsi="Garamond" w:cs="Garamond"/>
          <w:color w:val="000000"/>
          <w:sz w:val="24"/>
          <w:szCs w:val="24"/>
        </w:rPr>
        <w:t>so-called Republican marches</w:t>
      </w:r>
      <w:r w:rsidRPr="001077BF">
        <w:rPr>
          <w:rFonts w:ascii="Garamond" w:eastAsia="Garamond" w:hAnsi="Garamond" w:cs="Garamond"/>
          <w:color w:val="000000"/>
          <w:sz w:val="24"/>
          <w:szCs w:val="24"/>
        </w:rPr>
        <w:t>.</w:t>
      </w:r>
      <w:r w:rsidRPr="001077BF">
        <w:rPr>
          <w:rFonts w:ascii="Garamond" w:eastAsia="Garamond" w:hAnsi="Garamond" w:cs="Garamond"/>
          <w:sz w:val="24"/>
          <w:szCs w:val="24"/>
          <w:vertAlign w:val="superscript"/>
        </w:rPr>
        <w:footnoteReference w:id="22"/>
      </w:r>
      <w:r w:rsidRPr="001077BF">
        <w:rPr>
          <w:rFonts w:ascii="Garamond" w:eastAsia="Garamond" w:hAnsi="Garamond" w:cs="Garamond"/>
          <w:sz w:val="24"/>
          <w:szCs w:val="24"/>
        </w:rPr>
        <w:t xml:space="preserve"> </w:t>
      </w:r>
    </w:p>
    <w:p w14:paraId="31E7BA39" w14:textId="07EEF3B9" w:rsidR="00D56EA6" w:rsidRPr="001077BF" w:rsidRDefault="0040763C" w:rsidP="000B1FA5">
      <w:pPr>
        <w:pBdr>
          <w:top w:val="nil"/>
          <w:left w:val="nil"/>
          <w:bottom w:val="nil"/>
          <w:right w:val="nil"/>
          <w:between w:val="nil"/>
        </w:pBdr>
        <w:spacing w:after="200" w:line="480" w:lineRule="auto"/>
        <w:ind w:firstLine="720"/>
        <w:jc w:val="both"/>
        <w:rPr>
          <w:rFonts w:ascii="Garamond" w:eastAsia="Garamond" w:hAnsi="Garamond" w:cs="Garamond"/>
          <w:color w:val="000000"/>
          <w:sz w:val="24"/>
          <w:szCs w:val="24"/>
        </w:rPr>
      </w:pPr>
      <w:r w:rsidRPr="001077BF">
        <w:rPr>
          <w:rFonts w:ascii="Garamond" w:eastAsia="Garamond" w:hAnsi="Garamond" w:cs="Garamond"/>
          <w:sz w:val="24"/>
          <w:szCs w:val="24"/>
          <w:highlight w:val="white"/>
        </w:rPr>
        <w:t xml:space="preserve">Others commented on </w:t>
      </w:r>
      <w:r w:rsidRPr="001077BF">
        <w:rPr>
          <w:rFonts w:ascii="Garamond" w:eastAsia="Garamond" w:hAnsi="Garamond" w:cs="Garamond"/>
          <w:i/>
          <w:sz w:val="24"/>
          <w:szCs w:val="24"/>
          <w:highlight w:val="white"/>
        </w:rPr>
        <w:t>Charlie Hebdo</w:t>
      </w:r>
      <w:r w:rsidR="00967FA4" w:rsidRPr="001077BF">
        <w:rPr>
          <w:rFonts w:ascii="Garamond" w:eastAsia="Garamond" w:hAnsi="Garamond" w:cs="Garamond"/>
          <w:i/>
          <w:sz w:val="24"/>
          <w:szCs w:val="24"/>
          <w:highlight w:val="white"/>
        </w:rPr>
        <w:t>’</w:t>
      </w:r>
      <w:r w:rsidR="00967FA4" w:rsidRPr="001077BF">
        <w:rPr>
          <w:rFonts w:ascii="Garamond" w:eastAsia="Garamond" w:hAnsi="Garamond" w:cs="Garamond"/>
          <w:iCs/>
          <w:sz w:val="24"/>
          <w:szCs w:val="24"/>
          <w:highlight w:val="white"/>
        </w:rPr>
        <w:t>s own response to</w:t>
      </w:r>
      <w:r w:rsidRPr="001077BF">
        <w:rPr>
          <w:rFonts w:ascii="Garamond" w:eastAsia="Garamond" w:hAnsi="Garamond" w:cs="Garamond"/>
          <w:sz w:val="24"/>
          <w:szCs w:val="24"/>
          <w:highlight w:val="white"/>
        </w:rPr>
        <w:t xml:space="preserve"> the attack</w:t>
      </w:r>
      <w:r w:rsidR="006E2A41" w:rsidRPr="001077BF">
        <w:rPr>
          <w:rFonts w:ascii="Garamond" w:eastAsia="Garamond" w:hAnsi="Garamond" w:cs="Garamond"/>
          <w:sz w:val="24"/>
          <w:szCs w:val="24"/>
          <w:highlight w:val="white"/>
        </w:rPr>
        <w:t>,</w:t>
      </w:r>
      <w:r w:rsidR="00A7176A" w:rsidRPr="001077BF">
        <w:rPr>
          <w:rFonts w:ascii="Garamond" w:eastAsia="Garamond" w:hAnsi="Garamond" w:cs="Garamond"/>
          <w:sz w:val="24"/>
          <w:szCs w:val="24"/>
          <w:highlight w:val="white"/>
        </w:rPr>
        <w:t xml:space="preserve"> </w:t>
      </w:r>
      <w:r w:rsidR="00D81204">
        <w:rPr>
          <w:rFonts w:ascii="Garamond" w:eastAsia="Garamond" w:hAnsi="Garamond" w:cs="Garamond"/>
          <w:sz w:val="24"/>
          <w:szCs w:val="24"/>
          <w:highlight w:val="white"/>
        </w:rPr>
        <w:t>expressed</w:t>
      </w:r>
      <w:r w:rsidR="00A7176A" w:rsidRPr="001077BF">
        <w:rPr>
          <w:rFonts w:ascii="Garamond" w:eastAsia="Garamond" w:hAnsi="Garamond" w:cs="Garamond"/>
          <w:sz w:val="24"/>
          <w:szCs w:val="24"/>
          <w:highlight w:val="white"/>
        </w:rPr>
        <w:t xml:space="preserve"> in the highly politicized survivors</w:t>
      </w:r>
      <w:r w:rsidR="007E13D9" w:rsidRPr="001077BF">
        <w:rPr>
          <w:rFonts w:ascii="Garamond" w:eastAsia="Garamond" w:hAnsi="Garamond" w:cs="Garamond"/>
          <w:sz w:val="24"/>
          <w:szCs w:val="24"/>
          <w:highlight w:val="white"/>
        </w:rPr>
        <w:t>’</w:t>
      </w:r>
      <w:r w:rsidR="00A7176A" w:rsidRPr="001077BF">
        <w:rPr>
          <w:rFonts w:ascii="Garamond" w:eastAsia="Garamond" w:hAnsi="Garamond" w:cs="Garamond"/>
          <w:sz w:val="24"/>
          <w:szCs w:val="24"/>
          <w:highlight w:val="white"/>
        </w:rPr>
        <w:t xml:space="preserve"> issue</w:t>
      </w:r>
      <w:r w:rsidR="006E2A41" w:rsidRPr="001077BF">
        <w:rPr>
          <w:rFonts w:ascii="Garamond" w:eastAsia="Garamond" w:hAnsi="Garamond" w:cs="Garamond"/>
          <w:sz w:val="24"/>
          <w:szCs w:val="24"/>
          <w:highlight w:val="white"/>
        </w:rPr>
        <w:t>,</w:t>
      </w:r>
      <w:r w:rsidR="00A7176A" w:rsidRPr="001077BF">
        <w:rPr>
          <w:rFonts w:ascii="Garamond" w:eastAsia="Garamond" w:hAnsi="Garamond" w:cs="Garamond"/>
          <w:sz w:val="24"/>
          <w:szCs w:val="24"/>
          <w:highlight w:val="white"/>
        </w:rPr>
        <w:t xml:space="preserve"> published on 14 January 2015</w:t>
      </w:r>
      <w:r w:rsidRPr="001077BF">
        <w:rPr>
          <w:rFonts w:ascii="Garamond" w:eastAsia="Garamond" w:hAnsi="Garamond" w:cs="Garamond"/>
          <w:sz w:val="24"/>
          <w:szCs w:val="24"/>
          <w:highlight w:val="white"/>
        </w:rPr>
        <w:t>.</w:t>
      </w:r>
      <w:r w:rsidR="00F948A7">
        <w:rPr>
          <w:rStyle w:val="FootnoteReference"/>
          <w:rFonts w:ascii="Garamond" w:eastAsia="Garamond" w:hAnsi="Garamond" w:cs="Garamond"/>
          <w:sz w:val="24"/>
          <w:szCs w:val="24"/>
          <w:highlight w:val="white"/>
        </w:rPr>
        <w:footnoteReference w:id="23"/>
      </w:r>
      <w:r w:rsidRPr="001077BF">
        <w:rPr>
          <w:rFonts w:ascii="Garamond" w:eastAsia="Garamond" w:hAnsi="Garamond" w:cs="Garamond"/>
          <w:sz w:val="24"/>
          <w:szCs w:val="24"/>
          <w:highlight w:val="white"/>
        </w:rPr>
        <w:t xml:space="preserve"> </w:t>
      </w:r>
      <w:r w:rsidR="00D56EA6" w:rsidRPr="001077BF">
        <w:rPr>
          <w:rFonts w:ascii="Garamond" w:eastAsia="Garamond" w:hAnsi="Garamond" w:cs="Garamond"/>
          <w:sz w:val="24"/>
          <w:szCs w:val="24"/>
          <w:highlight w:val="white"/>
        </w:rPr>
        <w:t xml:space="preserve">Aude Seurrat argued that, </w:t>
      </w:r>
      <w:r w:rsidR="008A5335">
        <w:rPr>
          <w:rFonts w:ascii="Garamond" w:eastAsia="Garamond" w:hAnsi="Garamond" w:cs="Garamond"/>
          <w:sz w:val="24"/>
          <w:szCs w:val="24"/>
          <w:highlight w:val="white"/>
        </w:rPr>
        <w:t xml:space="preserve">just as </w:t>
      </w:r>
      <w:r w:rsidR="00995A9D">
        <w:rPr>
          <w:rFonts w:ascii="Garamond" w:eastAsia="Garamond" w:hAnsi="Garamond" w:cs="Garamond"/>
          <w:sz w:val="24"/>
          <w:szCs w:val="24"/>
          <w:highlight w:val="white"/>
        </w:rPr>
        <w:t>with</w:t>
      </w:r>
      <w:r w:rsidR="00D56EA6" w:rsidRPr="001077BF">
        <w:rPr>
          <w:rFonts w:ascii="Garamond" w:eastAsia="Garamond" w:hAnsi="Garamond" w:cs="Garamond"/>
          <w:sz w:val="24"/>
          <w:szCs w:val="24"/>
          <w:highlight w:val="white"/>
        </w:rPr>
        <w:t xml:space="preserve"> the 2006 </w:t>
      </w:r>
      <w:r w:rsidR="00D56EA6" w:rsidRPr="001077BF">
        <w:rPr>
          <w:rFonts w:ascii="Garamond" w:eastAsia="Garamond" w:hAnsi="Garamond" w:cs="Garamond"/>
          <w:i/>
          <w:sz w:val="24"/>
          <w:szCs w:val="24"/>
          <w:highlight w:val="white"/>
        </w:rPr>
        <w:t>Charlie Hebdo</w:t>
      </w:r>
      <w:r w:rsidR="00D56EA6" w:rsidRPr="001077BF">
        <w:rPr>
          <w:rFonts w:ascii="Garamond" w:eastAsia="Garamond" w:hAnsi="Garamond" w:cs="Garamond"/>
          <w:sz w:val="24"/>
          <w:szCs w:val="24"/>
          <w:highlight w:val="white"/>
        </w:rPr>
        <w:t xml:space="preserve"> issue of the </w:t>
      </w:r>
      <w:r w:rsidR="00BD5C8B">
        <w:rPr>
          <w:rFonts w:ascii="Garamond" w:eastAsia="Garamond" w:hAnsi="Garamond" w:cs="Garamond"/>
          <w:sz w:val="24"/>
          <w:szCs w:val="24"/>
          <w:highlight w:val="white"/>
        </w:rPr>
        <w:t>Muhamma</w:t>
      </w:r>
      <w:r w:rsidR="00D56EA6" w:rsidRPr="001077BF">
        <w:rPr>
          <w:rFonts w:ascii="Garamond" w:eastAsia="Garamond" w:hAnsi="Garamond" w:cs="Garamond"/>
          <w:sz w:val="24"/>
          <w:szCs w:val="24"/>
          <w:highlight w:val="white"/>
        </w:rPr>
        <w:t xml:space="preserve">d caricatures, the survivors’ issue gave us access to the backstage editorial choices and provided insight on how the media </w:t>
      </w:r>
      <w:r w:rsidR="00030265" w:rsidRPr="001077BF">
        <w:rPr>
          <w:rFonts w:ascii="Garamond" w:eastAsia="Garamond" w:hAnsi="Garamond" w:cs="Garamond"/>
          <w:sz w:val="24"/>
          <w:szCs w:val="24"/>
          <w:highlight w:val="white"/>
        </w:rPr>
        <w:t>‘</w:t>
      </w:r>
      <w:r w:rsidR="00D56EA6" w:rsidRPr="001077BF">
        <w:rPr>
          <w:rFonts w:ascii="Garamond" w:eastAsia="Garamond" w:hAnsi="Garamond" w:cs="Garamond"/>
          <w:sz w:val="24"/>
          <w:szCs w:val="24"/>
          <w:highlight w:val="white"/>
        </w:rPr>
        <w:t>seized</w:t>
      </w:r>
      <w:r w:rsidR="00030265" w:rsidRPr="001077BF">
        <w:rPr>
          <w:rFonts w:ascii="Garamond" w:eastAsia="Garamond" w:hAnsi="Garamond" w:cs="Garamond"/>
          <w:sz w:val="24"/>
          <w:szCs w:val="24"/>
          <w:highlight w:val="white"/>
        </w:rPr>
        <w:t>’</w:t>
      </w:r>
      <w:r w:rsidR="00D56EA6" w:rsidRPr="001077BF">
        <w:rPr>
          <w:rFonts w:ascii="Garamond" w:eastAsia="Garamond" w:hAnsi="Garamond" w:cs="Garamond"/>
          <w:sz w:val="24"/>
          <w:szCs w:val="24"/>
          <w:highlight w:val="white"/>
        </w:rPr>
        <w:t xml:space="preserve"> </w:t>
      </w:r>
      <w:r w:rsidR="00D56EA6" w:rsidRPr="001077BF">
        <w:rPr>
          <w:rFonts w:ascii="Garamond" w:eastAsia="Garamond" w:hAnsi="Garamond" w:cs="Garamond"/>
          <w:i/>
          <w:sz w:val="24"/>
          <w:szCs w:val="24"/>
          <w:highlight w:val="white"/>
        </w:rPr>
        <w:t>Charlie</w:t>
      </w:r>
      <w:r w:rsidR="00D56EA6" w:rsidRPr="001077BF">
        <w:rPr>
          <w:rFonts w:ascii="Garamond" w:eastAsia="Garamond" w:hAnsi="Garamond" w:cs="Garamond"/>
          <w:sz w:val="24"/>
          <w:szCs w:val="24"/>
          <w:highlight w:val="white"/>
        </w:rPr>
        <w:t xml:space="preserve"> and </w:t>
      </w:r>
      <w:r w:rsidR="00030265" w:rsidRPr="001077BF">
        <w:rPr>
          <w:rFonts w:ascii="Garamond" w:eastAsia="Garamond" w:hAnsi="Garamond" w:cs="Garamond"/>
          <w:sz w:val="24"/>
          <w:szCs w:val="24"/>
          <w:highlight w:val="white"/>
        </w:rPr>
        <w:t>‘</w:t>
      </w:r>
      <w:r w:rsidR="00D56EA6" w:rsidRPr="001077BF">
        <w:rPr>
          <w:rFonts w:ascii="Garamond" w:eastAsia="Garamond" w:hAnsi="Garamond" w:cs="Garamond"/>
          <w:sz w:val="24"/>
          <w:szCs w:val="24"/>
          <w:highlight w:val="white"/>
        </w:rPr>
        <w:t>re-editorialized</w:t>
      </w:r>
      <w:r w:rsidR="00030265" w:rsidRPr="001077BF">
        <w:rPr>
          <w:rFonts w:ascii="Garamond" w:eastAsia="Garamond" w:hAnsi="Garamond" w:cs="Garamond"/>
          <w:sz w:val="24"/>
          <w:szCs w:val="24"/>
          <w:highlight w:val="white"/>
        </w:rPr>
        <w:t>’</w:t>
      </w:r>
      <w:r w:rsidR="00D56EA6" w:rsidRPr="001077BF">
        <w:rPr>
          <w:rFonts w:ascii="Garamond" w:eastAsia="Garamond" w:hAnsi="Garamond" w:cs="Garamond"/>
          <w:sz w:val="24"/>
          <w:szCs w:val="24"/>
          <w:highlight w:val="white"/>
        </w:rPr>
        <w:t xml:space="preserve"> it to produce </w:t>
      </w:r>
      <w:r w:rsidR="00995A9D">
        <w:rPr>
          <w:rFonts w:ascii="Garamond" w:eastAsia="Garamond" w:hAnsi="Garamond" w:cs="Garamond"/>
          <w:sz w:val="24"/>
          <w:szCs w:val="24"/>
          <w:highlight w:val="white"/>
        </w:rPr>
        <w:t xml:space="preserve">diverse </w:t>
      </w:r>
      <w:r w:rsidR="00D56EA6" w:rsidRPr="001077BF">
        <w:rPr>
          <w:rFonts w:ascii="Garamond" w:eastAsia="Garamond" w:hAnsi="Garamond" w:cs="Garamond"/>
          <w:sz w:val="24"/>
          <w:szCs w:val="24"/>
          <w:highlight w:val="white"/>
        </w:rPr>
        <w:t>readings and interpretations. The survivors’ issue invited</w:t>
      </w:r>
      <w:r w:rsidR="001A3874" w:rsidRPr="001077BF">
        <w:rPr>
          <w:rFonts w:ascii="Garamond" w:eastAsia="Garamond" w:hAnsi="Garamond" w:cs="Garamond"/>
          <w:sz w:val="24"/>
          <w:szCs w:val="24"/>
          <w:highlight w:val="white"/>
        </w:rPr>
        <w:t>, or rather pressur</w:t>
      </w:r>
      <w:r w:rsidR="008A5335">
        <w:rPr>
          <w:rFonts w:ascii="Garamond" w:eastAsia="Garamond" w:hAnsi="Garamond" w:cs="Garamond"/>
          <w:sz w:val="24"/>
          <w:szCs w:val="24"/>
          <w:highlight w:val="white"/>
        </w:rPr>
        <w:t>iz</w:t>
      </w:r>
      <w:r w:rsidR="001A3874" w:rsidRPr="001077BF">
        <w:rPr>
          <w:rFonts w:ascii="Garamond" w:eastAsia="Garamond" w:hAnsi="Garamond" w:cs="Garamond"/>
          <w:sz w:val="24"/>
          <w:szCs w:val="24"/>
          <w:highlight w:val="white"/>
        </w:rPr>
        <w:t>ed,</w:t>
      </w:r>
      <w:r w:rsidR="00D56EA6" w:rsidRPr="001077BF">
        <w:rPr>
          <w:rFonts w:ascii="Garamond" w:eastAsia="Garamond" w:hAnsi="Garamond" w:cs="Garamond"/>
          <w:sz w:val="24"/>
          <w:szCs w:val="24"/>
          <w:highlight w:val="white"/>
        </w:rPr>
        <w:t xml:space="preserve"> French and international media to position themselves within the debate</w:t>
      </w:r>
      <w:r w:rsidR="000058D7">
        <w:rPr>
          <w:rFonts w:ascii="Garamond" w:eastAsia="Garamond" w:hAnsi="Garamond" w:cs="Garamond"/>
          <w:sz w:val="24"/>
          <w:szCs w:val="24"/>
          <w:highlight w:val="white"/>
        </w:rPr>
        <w:t>,</w:t>
      </w:r>
      <w:r w:rsidR="00D56EA6" w:rsidRPr="001077BF">
        <w:rPr>
          <w:rFonts w:ascii="Garamond" w:eastAsia="Garamond" w:hAnsi="Garamond" w:cs="Garamond"/>
          <w:sz w:val="24"/>
          <w:szCs w:val="24"/>
          <w:highlight w:val="white"/>
        </w:rPr>
        <w:t xml:space="preserve"> fully aware that the situation was different this time </w:t>
      </w:r>
      <w:r w:rsidR="008A5335">
        <w:rPr>
          <w:rFonts w:ascii="Garamond" w:eastAsia="Garamond" w:hAnsi="Garamond" w:cs="Garamond"/>
          <w:sz w:val="24"/>
          <w:szCs w:val="24"/>
          <w:highlight w:val="white"/>
        </w:rPr>
        <w:t xml:space="preserve">as </w:t>
      </w:r>
      <w:r w:rsidR="00D56EA6" w:rsidRPr="001077BF">
        <w:rPr>
          <w:rFonts w:ascii="Garamond" w:eastAsia="Garamond" w:hAnsi="Garamond" w:cs="Garamond"/>
          <w:sz w:val="24"/>
          <w:szCs w:val="24"/>
          <w:highlight w:val="white"/>
        </w:rPr>
        <w:t xml:space="preserve">compared to 2006, since journalists and cartoonists were </w:t>
      </w:r>
      <w:r w:rsidR="00995A9D">
        <w:rPr>
          <w:rFonts w:ascii="Garamond" w:eastAsia="Garamond" w:hAnsi="Garamond" w:cs="Garamond"/>
          <w:sz w:val="24"/>
          <w:szCs w:val="24"/>
          <w:highlight w:val="white"/>
        </w:rPr>
        <w:t xml:space="preserve">now </w:t>
      </w:r>
      <w:r w:rsidR="008A5335">
        <w:rPr>
          <w:rFonts w:ascii="Garamond" w:eastAsia="Garamond" w:hAnsi="Garamond" w:cs="Garamond"/>
          <w:sz w:val="24"/>
          <w:szCs w:val="24"/>
          <w:highlight w:val="white"/>
        </w:rPr>
        <w:t xml:space="preserve">being </w:t>
      </w:r>
      <w:r w:rsidR="00D56EA6" w:rsidRPr="001077BF">
        <w:rPr>
          <w:rFonts w:ascii="Garamond" w:eastAsia="Garamond" w:hAnsi="Garamond" w:cs="Garamond"/>
          <w:sz w:val="24"/>
          <w:szCs w:val="24"/>
          <w:highlight w:val="white"/>
        </w:rPr>
        <w:t>assassinated for their journalistic choices.</w:t>
      </w:r>
      <w:r w:rsidR="00D56EA6" w:rsidRPr="001077BF">
        <w:rPr>
          <w:rFonts w:ascii="Garamond" w:eastAsia="Garamond" w:hAnsi="Garamond" w:cs="Garamond"/>
          <w:sz w:val="24"/>
          <w:szCs w:val="24"/>
          <w:highlight w:val="white"/>
          <w:vertAlign w:val="superscript"/>
        </w:rPr>
        <w:footnoteReference w:id="24"/>
      </w:r>
      <w:r w:rsidR="00D56EA6" w:rsidRPr="001077BF">
        <w:rPr>
          <w:rFonts w:ascii="Garamond" w:eastAsia="Garamond" w:hAnsi="Garamond" w:cs="Garamond"/>
          <w:sz w:val="24"/>
          <w:szCs w:val="24"/>
          <w:highlight w:val="white"/>
        </w:rPr>
        <w:t xml:space="preserve"> </w:t>
      </w:r>
      <w:r w:rsidR="000B1FA5">
        <w:rPr>
          <w:rFonts w:ascii="Garamond" w:eastAsia="Garamond" w:hAnsi="Garamond" w:cs="Garamond"/>
          <w:sz w:val="24"/>
          <w:szCs w:val="24"/>
        </w:rPr>
        <w:t>Similarly,</w:t>
      </w:r>
      <w:r w:rsidR="00D56EA6" w:rsidRPr="001077BF">
        <w:rPr>
          <w:rFonts w:ascii="Garamond" w:eastAsia="Garamond" w:hAnsi="Garamond" w:cs="Garamond"/>
          <w:sz w:val="24"/>
          <w:szCs w:val="24"/>
        </w:rPr>
        <w:t xml:space="preserve"> the editorial of Gérard Biard, editor-in-chief, published in the </w:t>
      </w:r>
      <w:r w:rsidR="00D56EA6" w:rsidRPr="001077BF">
        <w:rPr>
          <w:rFonts w:ascii="Garamond" w:eastAsia="Garamond" w:hAnsi="Garamond" w:cs="Garamond"/>
          <w:i/>
          <w:sz w:val="24"/>
          <w:szCs w:val="24"/>
        </w:rPr>
        <w:t>Charlie Heb</w:t>
      </w:r>
      <w:r w:rsidR="00D56EA6" w:rsidRPr="001077BF">
        <w:rPr>
          <w:rFonts w:ascii="Garamond" w:eastAsia="Garamond" w:hAnsi="Garamond" w:cs="Garamond"/>
          <w:i/>
          <w:color w:val="000000"/>
          <w:sz w:val="24"/>
          <w:szCs w:val="24"/>
        </w:rPr>
        <w:t>do</w:t>
      </w:r>
      <w:r w:rsidR="00D56EA6" w:rsidRPr="001077BF">
        <w:rPr>
          <w:rFonts w:ascii="Garamond" w:eastAsia="Garamond" w:hAnsi="Garamond" w:cs="Garamond"/>
          <w:color w:val="000000"/>
          <w:sz w:val="24"/>
          <w:szCs w:val="24"/>
        </w:rPr>
        <w:t xml:space="preserve"> survivors’ issue</w:t>
      </w:r>
      <w:r w:rsidR="008A5335">
        <w:rPr>
          <w:rFonts w:ascii="Garamond" w:eastAsia="Garamond" w:hAnsi="Garamond" w:cs="Garamond"/>
          <w:color w:val="000000"/>
          <w:sz w:val="24"/>
          <w:szCs w:val="24"/>
        </w:rPr>
        <w:t>,</w:t>
      </w:r>
      <w:r w:rsidR="00D56EA6" w:rsidRPr="001077BF">
        <w:rPr>
          <w:rFonts w:ascii="Garamond" w:eastAsia="Garamond" w:hAnsi="Garamond" w:cs="Garamond"/>
          <w:color w:val="000000"/>
          <w:sz w:val="24"/>
          <w:szCs w:val="24"/>
        </w:rPr>
        <w:t xml:space="preserve"> further stresse</w:t>
      </w:r>
      <w:r w:rsidR="009911AC">
        <w:rPr>
          <w:rFonts w:ascii="Garamond" w:eastAsia="Garamond" w:hAnsi="Garamond" w:cs="Garamond"/>
          <w:color w:val="000000"/>
          <w:sz w:val="24"/>
          <w:szCs w:val="24"/>
        </w:rPr>
        <w:t>d</w:t>
      </w:r>
      <w:r w:rsidR="00D56EA6" w:rsidRPr="001077BF">
        <w:rPr>
          <w:rFonts w:ascii="Garamond" w:eastAsia="Garamond" w:hAnsi="Garamond" w:cs="Garamond"/>
          <w:color w:val="000000"/>
          <w:sz w:val="24"/>
          <w:szCs w:val="24"/>
        </w:rPr>
        <w:t xml:space="preserve"> the theme of </w:t>
      </w:r>
      <w:r w:rsidR="00D56EA6" w:rsidRPr="0043009D">
        <w:rPr>
          <w:rFonts w:ascii="Garamond" w:hAnsi="Garamond"/>
          <w:i/>
          <w:color w:val="000000"/>
          <w:sz w:val="24"/>
        </w:rPr>
        <w:t>laïcité</w:t>
      </w:r>
      <w:r w:rsidR="00D56EA6" w:rsidRPr="0043009D">
        <w:rPr>
          <w:rFonts w:ascii="Garamond" w:eastAsia="Garamond" w:hAnsi="Garamond" w:cs="Garamond"/>
          <w:i/>
          <w:color w:val="000000"/>
          <w:sz w:val="24"/>
          <w:szCs w:val="24"/>
        </w:rPr>
        <w:t xml:space="preserve"> </w:t>
      </w:r>
      <w:r w:rsidR="000B1FA5">
        <w:rPr>
          <w:rFonts w:ascii="Garamond" w:eastAsia="Garamond" w:hAnsi="Garamond" w:cs="Garamond"/>
          <w:color w:val="000000"/>
          <w:sz w:val="24"/>
          <w:szCs w:val="24"/>
        </w:rPr>
        <w:t>as both</w:t>
      </w:r>
      <w:r w:rsidR="00D56EA6" w:rsidRPr="001077BF">
        <w:rPr>
          <w:rFonts w:ascii="Garamond" w:eastAsia="Garamond" w:hAnsi="Garamond" w:cs="Garamond"/>
          <w:color w:val="000000"/>
          <w:sz w:val="24"/>
          <w:szCs w:val="24"/>
        </w:rPr>
        <w:t xml:space="preserve"> the magazine</w:t>
      </w:r>
      <w:r w:rsidR="00D56EA6" w:rsidRPr="001077BF">
        <w:rPr>
          <w:rFonts w:ascii="Garamond" w:eastAsia="Garamond" w:hAnsi="Garamond" w:cs="Garamond"/>
          <w:sz w:val="24"/>
          <w:szCs w:val="24"/>
        </w:rPr>
        <w:t>’s raison d'être and its most commendable value that guarantees the functioning of the society’s insitutions and laws:</w:t>
      </w:r>
    </w:p>
    <w:p w14:paraId="21DFFC78" w14:textId="1E7109B5" w:rsidR="00D56EA6" w:rsidRPr="001077BF" w:rsidRDefault="00D56EA6" w:rsidP="00D56EA6">
      <w:pPr>
        <w:pBdr>
          <w:top w:val="nil"/>
          <w:left w:val="nil"/>
          <w:bottom w:val="nil"/>
          <w:right w:val="nil"/>
          <w:between w:val="nil"/>
        </w:pBdr>
        <w:spacing w:after="200" w:line="240" w:lineRule="auto"/>
        <w:ind w:left="720"/>
        <w:jc w:val="both"/>
        <w:rPr>
          <w:rFonts w:ascii="Garamond" w:eastAsia="Garamond" w:hAnsi="Garamond" w:cs="Garamond"/>
          <w:color w:val="000000"/>
          <w:sz w:val="24"/>
          <w:szCs w:val="24"/>
        </w:rPr>
      </w:pPr>
      <w:r w:rsidRPr="001077BF">
        <w:rPr>
          <w:rFonts w:ascii="Garamond" w:eastAsia="Garamond" w:hAnsi="Garamond" w:cs="Garamond"/>
          <w:color w:val="000000"/>
          <w:sz w:val="24"/>
          <w:szCs w:val="24"/>
        </w:rPr>
        <w:t>We hope that starting from 7 January 2015</w:t>
      </w:r>
      <w:r w:rsidRPr="001077BF">
        <w:rPr>
          <w:rFonts w:ascii="Garamond" w:eastAsia="Garamond" w:hAnsi="Garamond" w:cs="Garamond"/>
          <w:sz w:val="24"/>
          <w:szCs w:val="24"/>
        </w:rPr>
        <w:t>,</w:t>
      </w:r>
      <w:r w:rsidRPr="001077BF">
        <w:rPr>
          <w:rFonts w:ascii="Garamond" w:eastAsia="Garamond" w:hAnsi="Garamond" w:cs="Garamond"/>
          <w:color w:val="000000"/>
          <w:sz w:val="24"/>
          <w:szCs w:val="24"/>
        </w:rPr>
        <w:t xml:space="preserve"> </w:t>
      </w:r>
      <w:r w:rsidRPr="001077BF">
        <w:rPr>
          <w:rFonts w:ascii="Garamond" w:eastAsia="Garamond" w:hAnsi="Garamond" w:cs="Garamond"/>
          <w:sz w:val="24"/>
          <w:szCs w:val="24"/>
        </w:rPr>
        <w:t>a</w:t>
      </w:r>
      <w:r w:rsidRPr="001077BF">
        <w:rPr>
          <w:rFonts w:ascii="Garamond" w:eastAsia="Garamond" w:hAnsi="Garamond" w:cs="Garamond"/>
          <w:color w:val="000000"/>
          <w:sz w:val="24"/>
          <w:szCs w:val="24"/>
        </w:rPr>
        <w:t xml:space="preserve"> firm defen</w:t>
      </w:r>
      <w:r w:rsidRPr="001077BF">
        <w:rPr>
          <w:rFonts w:ascii="Garamond" w:eastAsia="Garamond" w:hAnsi="Garamond" w:cs="Garamond"/>
          <w:sz w:val="24"/>
          <w:szCs w:val="24"/>
        </w:rPr>
        <w:t>c</w:t>
      </w:r>
      <w:r w:rsidRPr="001077BF">
        <w:rPr>
          <w:rFonts w:ascii="Garamond" w:eastAsia="Garamond" w:hAnsi="Garamond" w:cs="Garamond"/>
          <w:color w:val="000000"/>
          <w:sz w:val="24"/>
          <w:szCs w:val="24"/>
        </w:rPr>
        <w:t xml:space="preserve">e of </w:t>
      </w:r>
      <w:r w:rsidRPr="0043009D">
        <w:rPr>
          <w:rFonts w:ascii="Garamond" w:eastAsia="Garamond" w:hAnsi="Garamond" w:cs="Garamond"/>
          <w:i/>
          <w:color w:val="000000"/>
          <w:sz w:val="24"/>
          <w:szCs w:val="24"/>
        </w:rPr>
        <w:t>laïcité</w:t>
      </w:r>
      <w:r w:rsidRPr="001077BF">
        <w:rPr>
          <w:rFonts w:ascii="Garamond" w:eastAsia="Garamond" w:hAnsi="Garamond" w:cs="Garamond"/>
          <w:color w:val="000000"/>
          <w:sz w:val="24"/>
          <w:szCs w:val="24"/>
        </w:rPr>
        <w:t xml:space="preserve"> will be granted for everyone. That we will finally cease, out of postur</w:t>
      </w:r>
      <w:r w:rsidRPr="001077BF">
        <w:rPr>
          <w:rFonts w:ascii="Garamond" w:eastAsia="Garamond" w:hAnsi="Garamond" w:cs="Garamond"/>
          <w:sz w:val="24"/>
          <w:szCs w:val="24"/>
        </w:rPr>
        <w:t>ing</w:t>
      </w:r>
      <w:r w:rsidRPr="001077BF">
        <w:rPr>
          <w:rFonts w:ascii="Garamond" w:eastAsia="Garamond" w:hAnsi="Garamond" w:cs="Garamond"/>
          <w:color w:val="000000"/>
          <w:sz w:val="24"/>
          <w:szCs w:val="24"/>
        </w:rPr>
        <w:t xml:space="preserve">, out of electoral calculations, or out of cowardice, to </w:t>
      </w:r>
      <w:r w:rsidR="00283AE1" w:rsidRPr="001077BF">
        <w:rPr>
          <w:rFonts w:ascii="Garamond" w:eastAsia="Garamond" w:hAnsi="Garamond" w:cs="Garamond"/>
          <w:color w:val="000000"/>
          <w:sz w:val="24"/>
          <w:szCs w:val="24"/>
        </w:rPr>
        <w:t>legitim</w:t>
      </w:r>
      <w:r w:rsidR="00283AE1" w:rsidRPr="001077BF">
        <w:rPr>
          <w:rFonts w:ascii="Garamond" w:eastAsia="Garamond" w:hAnsi="Garamond" w:cs="Garamond"/>
          <w:sz w:val="24"/>
          <w:szCs w:val="24"/>
        </w:rPr>
        <w:t>i</w:t>
      </w:r>
      <w:r w:rsidR="00283AE1">
        <w:rPr>
          <w:rFonts w:ascii="Garamond" w:eastAsia="Garamond" w:hAnsi="Garamond" w:cs="Garamond"/>
          <w:sz w:val="24"/>
          <w:szCs w:val="24"/>
        </w:rPr>
        <w:t>z</w:t>
      </w:r>
      <w:r w:rsidR="00283AE1" w:rsidRPr="001077BF">
        <w:rPr>
          <w:rFonts w:ascii="Garamond" w:eastAsia="Garamond" w:hAnsi="Garamond" w:cs="Garamond"/>
          <w:sz w:val="24"/>
          <w:szCs w:val="24"/>
        </w:rPr>
        <w:t>e</w:t>
      </w:r>
      <w:r w:rsidR="00283AE1" w:rsidRPr="001077BF">
        <w:rPr>
          <w:rFonts w:ascii="Garamond" w:eastAsia="Garamond" w:hAnsi="Garamond" w:cs="Garamond"/>
          <w:color w:val="000000"/>
          <w:sz w:val="24"/>
          <w:szCs w:val="24"/>
        </w:rPr>
        <w:t xml:space="preserve"> </w:t>
      </w:r>
      <w:r w:rsidRPr="001077BF">
        <w:rPr>
          <w:rFonts w:ascii="Garamond" w:eastAsia="Garamond" w:hAnsi="Garamond" w:cs="Garamond"/>
          <w:color w:val="000000"/>
          <w:sz w:val="24"/>
          <w:szCs w:val="24"/>
        </w:rPr>
        <w:t xml:space="preserve">or even </w:t>
      </w:r>
      <w:r w:rsidRPr="001077BF">
        <w:rPr>
          <w:rFonts w:ascii="Garamond" w:eastAsia="Garamond" w:hAnsi="Garamond" w:cs="Garamond"/>
          <w:sz w:val="24"/>
          <w:szCs w:val="24"/>
        </w:rPr>
        <w:t xml:space="preserve">merely to </w:t>
      </w:r>
      <w:r w:rsidRPr="001077BF">
        <w:rPr>
          <w:rFonts w:ascii="Garamond" w:eastAsia="Garamond" w:hAnsi="Garamond" w:cs="Garamond"/>
          <w:color w:val="000000"/>
          <w:sz w:val="24"/>
          <w:szCs w:val="24"/>
        </w:rPr>
        <w:t>tolerate commun</w:t>
      </w:r>
      <w:r w:rsidRPr="001077BF">
        <w:rPr>
          <w:rFonts w:ascii="Garamond" w:eastAsia="Garamond" w:hAnsi="Garamond" w:cs="Garamond"/>
          <w:sz w:val="24"/>
          <w:szCs w:val="24"/>
        </w:rPr>
        <w:t>i</w:t>
      </w:r>
      <w:r w:rsidRPr="001077BF">
        <w:rPr>
          <w:rFonts w:ascii="Garamond" w:eastAsia="Garamond" w:hAnsi="Garamond" w:cs="Garamond"/>
          <w:color w:val="000000"/>
          <w:sz w:val="24"/>
          <w:szCs w:val="24"/>
        </w:rPr>
        <w:t xml:space="preserve">tarianism and cultural relativism, which opens the way to only one thing: religious totalitarianism. Yes, the Israeli-Palestinian conflict is a reality; yes, international geopolitics is a succession of manœuvres and dirty tricks; yes, the social condition of what we call ‘communities of Muslim origin’ in France is profoundly unjust; yes, racism and discriminations should be fought relentlessly. Fortunately, there exist several tools to try and resolve these serious problems, but they are all inoperable if one thing is missing: </w:t>
      </w:r>
      <w:r w:rsidRPr="00F6154B">
        <w:rPr>
          <w:rFonts w:ascii="Garamond" w:eastAsia="Garamond" w:hAnsi="Garamond" w:cs="Garamond"/>
          <w:i/>
          <w:color w:val="000000"/>
          <w:sz w:val="24"/>
          <w:szCs w:val="24"/>
        </w:rPr>
        <w:t>laïcité</w:t>
      </w:r>
      <w:r w:rsidRPr="001077BF">
        <w:rPr>
          <w:rFonts w:ascii="Garamond" w:eastAsia="Garamond" w:hAnsi="Garamond" w:cs="Garamond"/>
          <w:color w:val="000000"/>
          <w:sz w:val="24"/>
          <w:szCs w:val="24"/>
        </w:rPr>
        <w:t>.</w:t>
      </w:r>
      <w:r w:rsidRPr="001077BF">
        <w:rPr>
          <w:rFonts w:ascii="Garamond" w:eastAsia="Garamond" w:hAnsi="Garamond" w:cs="Garamond"/>
          <w:color w:val="000000"/>
          <w:sz w:val="24"/>
          <w:szCs w:val="24"/>
          <w:vertAlign w:val="superscript"/>
        </w:rPr>
        <w:footnoteReference w:id="25"/>
      </w:r>
    </w:p>
    <w:p w14:paraId="64BD354D" w14:textId="5EB4F5DD" w:rsidR="00EF562F" w:rsidRDefault="00D56EA6" w:rsidP="008D1920">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Biard’s message aimed to redefine </w:t>
      </w:r>
      <w:r w:rsidR="001D590F" w:rsidRPr="0043009D">
        <w:rPr>
          <w:rFonts w:ascii="Garamond" w:hAnsi="Garamond"/>
          <w:i/>
          <w:color w:val="000000"/>
          <w:sz w:val="24"/>
        </w:rPr>
        <w:t>laïcité</w:t>
      </w:r>
      <w:r w:rsidRPr="001077BF">
        <w:rPr>
          <w:rFonts w:ascii="Garamond" w:eastAsia="Garamond" w:hAnsi="Garamond" w:cs="Garamond"/>
          <w:sz w:val="24"/>
          <w:szCs w:val="24"/>
        </w:rPr>
        <w:t xml:space="preserve"> as a sanctified value,</w:t>
      </w:r>
      <w:r w:rsidR="00377AAD">
        <w:rPr>
          <w:rFonts w:ascii="Garamond" w:eastAsia="Garamond" w:hAnsi="Garamond" w:cs="Garamond"/>
          <w:sz w:val="24"/>
          <w:szCs w:val="24"/>
        </w:rPr>
        <w:t xml:space="preserve"> and</w:t>
      </w:r>
      <w:r w:rsidRPr="001077BF">
        <w:rPr>
          <w:rFonts w:ascii="Garamond" w:eastAsia="Garamond" w:hAnsi="Garamond" w:cs="Garamond"/>
          <w:sz w:val="24"/>
          <w:szCs w:val="24"/>
        </w:rPr>
        <w:t xml:space="preserve"> </w:t>
      </w:r>
      <w:r w:rsidR="0020589D">
        <w:rPr>
          <w:rFonts w:ascii="Garamond" w:eastAsia="Garamond" w:hAnsi="Garamond" w:cs="Garamond"/>
          <w:sz w:val="24"/>
          <w:szCs w:val="24"/>
        </w:rPr>
        <w:t>the</w:t>
      </w:r>
      <w:r w:rsidRPr="001077BF">
        <w:rPr>
          <w:rFonts w:ascii="Garamond" w:eastAsia="Garamond" w:hAnsi="Garamond" w:cs="Garamond"/>
          <w:sz w:val="24"/>
          <w:szCs w:val="24"/>
        </w:rPr>
        <w:t xml:space="preserve"> foundation of </w:t>
      </w:r>
      <w:r w:rsidR="004A2603">
        <w:rPr>
          <w:rFonts w:ascii="Garamond" w:eastAsia="Garamond" w:hAnsi="Garamond" w:cs="Garamond"/>
          <w:sz w:val="24"/>
          <w:szCs w:val="24"/>
        </w:rPr>
        <w:t>the Republic</w:t>
      </w:r>
      <w:r w:rsidR="00377AAD">
        <w:rPr>
          <w:rFonts w:ascii="Garamond" w:eastAsia="Garamond" w:hAnsi="Garamond" w:cs="Garamond"/>
          <w:sz w:val="24"/>
          <w:szCs w:val="24"/>
        </w:rPr>
        <w:t xml:space="preserve"> itself</w:t>
      </w:r>
      <w:r w:rsidRPr="001077BF">
        <w:rPr>
          <w:rFonts w:ascii="Garamond" w:eastAsia="Garamond" w:hAnsi="Garamond" w:cs="Garamond"/>
          <w:sz w:val="24"/>
          <w:szCs w:val="24"/>
        </w:rPr>
        <w:t xml:space="preserve">. The issue </w:t>
      </w:r>
      <w:r w:rsidR="002138D8" w:rsidRPr="001077BF">
        <w:rPr>
          <w:rFonts w:ascii="Garamond" w:eastAsia="Garamond" w:hAnsi="Garamond" w:cs="Garamond"/>
          <w:sz w:val="24"/>
          <w:szCs w:val="24"/>
        </w:rPr>
        <w:t xml:space="preserve">also </w:t>
      </w:r>
      <w:r w:rsidRPr="001077BF">
        <w:rPr>
          <w:rFonts w:ascii="Garamond" w:eastAsia="Garamond" w:hAnsi="Garamond" w:cs="Garamond"/>
          <w:sz w:val="24"/>
          <w:szCs w:val="24"/>
        </w:rPr>
        <w:t xml:space="preserve">included a selection of </w:t>
      </w:r>
      <w:r w:rsidR="00283AE1">
        <w:rPr>
          <w:rFonts w:ascii="Garamond" w:eastAsia="Garamond" w:hAnsi="Garamond" w:cs="Garamond"/>
          <w:sz w:val="24"/>
          <w:szCs w:val="24"/>
        </w:rPr>
        <w:t xml:space="preserve">the </w:t>
      </w:r>
      <w:r w:rsidRPr="001077BF">
        <w:rPr>
          <w:rFonts w:ascii="Garamond" w:eastAsia="Garamond" w:hAnsi="Garamond" w:cs="Garamond"/>
          <w:sz w:val="24"/>
          <w:szCs w:val="24"/>
        </w:rPr>
        <w:t xml:space="preserve">cartoons left </w:t>
      </w:r>
      <w:r w:rsidR="00283AE1">
        <w:rPr>
          <w:rFonts w:ascii="Garamond" w:eastAsia="Garamond" w:hAnsi="Garamond" w:cs="Garamond"/>
          <w:sz w:val="24"/>
          <w:szCs w:val="24"/>
        </w:rPr>
        <w:t xml:space="preserve">behind </w:t>
      </w:r>
      <w:r w:rsidRPr="001077BF">
        <w:rPr>
          <w:rFonts w:ascii="Garamond" w:eastAsia="Garamond" w:hAnsi="Garamond" w:cs="Garamond"/>
          <w:sz w:val="24"/>
          <w:szCs w:val="24"/>
        </w:rPr>
        <w:t>by those who lost their lives in the attack</w:t>
      </w:r>
      <w:r w:rsidR="005C4D7B"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 Tignous, Cabu, Wolinski</w:t>
      </w:r>
      <w:r w:rsidR="005C4D7B"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 as well as survivors such as Coco, Catherine Meurisse, and Luz; all treated the question </w:t>
      </w:r>
      <w:r w:rsidR="00E5174E">
        <w:rPr>
          <w:rFonts w:ascii="Garamond" w:eastAsia="Garamond" w:hAnsi="Garamond" w:cs="Garamond"/>
          <w:sz w:val="24"/>
          <w:szCs w:val="24"/>
        </w:rPr>
        <w:t xml:space="preserve">of </w:t>
      </w:r>
      <w:r w:rsidR="00AF6878">
        <w:rPr>
          <w:rFonts w:ascii="Garamond" w:eastAsia="Garamond" w:hAnsi="Garamond" w:cs="Garamond"/>
          <w:sz w:val="24"/>
          <w:szCs w:val="24"/>
        </w:rPr>
        <w:t xml:space="preserve">religious fundamentalism both </w:t>
      </w:r>
      <w:r w:rsidRPr="001077BF">
        <w:rPr>
          <w:rFonts w:ascii="Garamond" w:eastAsia="Garamond" w:hAnsi="Garamond" w:cs="Garamond"/>
          <w:sz w:val="24"/>
          <w:szCs w:val="24"/>
        </w:rPr>
        <w:t xml:space="preserve">in </w:t>
      </w:r>
      <w:r w:rsidR="00AF6878">
        <w:rPr>
          <w:rFonts w:ascii="Garamond" w:eastAsia="Garamond" w:hAnsi="Garamond" w:cs="Garamond"/>
          <w:sz w:val="24"/>
          <w:szCs w:val="24"/>
        </w:rPr>
        <w:t>Islam and Christianity</w:t>
      </w:r>
      <w:r w:rsidRPr="001077BF">
        <w:rPr>
          <w:rFonts w:ascii="Garamond" w:eastAsia="Garamond" w:hAnsi="Garamond" w:cs="Garamond"/>
          <w:sz w:val="24"/>
          <w:szCs w:val="24"/>
        </w:rPr>
        <w:t xml:space="preserve">. </w:t>
      </w:r>
      <w:r w:rsidR="001331C2" w:rsidRPr="001077BF">
        <w:rPr>
          <w:rFonts w:ascii="Garamond" w:eastAsia="Garamond" w:hAnsi="Garamond" w:cs="Garamond"/>
          <w:sz w:val="24"/>
          <w:szCs w:val="24"/>
        </w:rPr>
        <w:t xml:space="preserve">Their </w:t>
      </w:r>
      <w:r w:rsidRPr="001077BF">
        <w:rPr>
          <w:rFonts w:ascii="Garamond" w:eastAsia="Garamond" w:hAnsi="Garamond" w:cs="Garamond"/>
          <w:sz w:val="24"/>
          <w:szCs w:val="24"/>
        </w:rPr>
        <w:t>approach to th</w:t>
      </w:r>
      <w:r w:rsidR="00AF6878">
        <w:rPr>
          <w:rFonts w:ascii="Garamond" w:eastAsia="Garamond" w:hAnsi="Garamond" w:cs="Garamond"/>
          <w:sz w:val="24"/>
          <w:szCs w:val="24"/>
        </w:rPr>
        <w:t xml:space="preserve">e question of religion and </w:t>
      </w:r>
      <w:r w:rsidR="00A051C7" w:rsidRPr="00A051C7">
        <w:rPr>
          <w:rFonts w:ascii="Garamond" w:hAnsi="Garamond"/>
          <w:i/>
          <w:iCs/>
          <w:color w:val="000000"/>
          <w:sz w:val="24"/>
        </w:rPr>
        <w:t>laïcité</w:t>
      </w:r>
      <w:r w:rsidR="00AF6878">
        <w:rPr>
          <w:rFonts w:ascii="Garamond" w:eastAsia="Garamond" w:hAnsi="Garamond" w:cs="Garamond"/>
          <w:sz w:val="24"/>
          <w:szCs w:val="24"/>
        </w:rPr>
        <w:t xml:space="preserve"> </w:t>
      </w:r>
      <w:r w:rsidRPr="001077BF">
        <w:rPr>
          <w:rFonts w:ascii="Garamond" w:eastAsia="Garamond" w:hAnsi="Garamond" w:cs="Garamond"/>
          <w:sz w:val="24"/>
          <w:szCs w:val="24"/>
        </w:rPr>
        <w:t>serve</w:t>
      </w:r>
      <w:r w:rsidR="001331C2" w:rsidRPr="001077BF">
        <w:rPr>
          <w:rFonts w:ascii="Garamond" w:eastAsia="Garamond" w:hAnsi="Garamond" w:cs="Garamond"/>
          <w:sz w:val="24"/>
          <w:szCs w:val="24"/>
        </w:rPr>
        <w:t>d</w:t>
      </w:r>
      <w:r w:rsidRPr="001077BF">
        <w:rPr>
          <w:rFonts w:ascii="Garamond" w:eastAsia="Garamond" w:hAnsi="Garamond" w:cs="Garamond"/>
          <w:sz w:val="24"/>
          <w:szCs w:val="24"/>
        </w:rPr>
        <w:t xml:space="preserve"> to reflect the publication’s approach, which throughout its history has declared itself to be the defender of Republican values.</w:t>
      </w:r>
      <w:r w:rsidRPr="001077BF">
        <w:rPr>
          <w:rFonts w:ascii="Garamond" w:eastAsia="Garamond" w:hAnsi="Garamond" w:cs="Garamond"/>
          <w:sz w:val="24"/>
          <w:szCs w:val="24"/>
          <w:vertAlign w:val="superscript"/>
        </w:rPr>
        <w:footnoteReference w:id="26"/>
      </w:r>
      <w:r w:rsidRPr="001077BF">
        <w:rPr>
          <w:rFonts w:ascii="Garamond" w:eastAsia="Garamond" w:hAnsi="Garamond" w:cs="Garamond"/>
          <w:sz w:val="24"/>
          <w:szCs w:val="24"/>
        </w:rPr>
        <w:t xml:space="preserve"> </w:t>
      </w:r>
    </w:p>
    <w:p w14:paraId="28E54051" w14:textId="114D4B54" w:rsidR="00D56EA6" w:rsidRPr="001077BF" w:rsidRDefault="00D56EA6" w:rsidP="000551B6">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The </w:t>
      </w:r>
      <w:r w:rsidR="00A45FE8" w:rsidRPr="001077BF">
        <w:rPr>
          <w:rFonts w:ascii="Garamond" w:eastAsia="Garamond" w:hAnsi="Garamond" w:cs="Garamond"/>
          <w:sz w:val="24"/>
          <w:szCs w:val="24"/>
        </w:rPr>
        <w:t xml:space="preserve">survivors’ </w:t>
      </w:r>
      <w:r w:rsidRPr="001077BF">
        <w:rPr>
          <w:rFonts w:ascii="Garamond" w:eastAsia="Garamond" w:hAnsi="Garamond" w:cs="Garamond"/>
          <w:sz w:val="24"/>
          <w:szCs w:val="24"/>
        </w:rPr>
        <w:t xml:space="preserve">cover recalled a </w:t>
      </w:r>
      <w:r w:rsidR="0057150A">
        <w:rPr>
          <w:rFonts w:ascii="Garamond" w:eastAsia="Garamond" w:hAnsi="Garamond" w:cs="Garamond"/>
          <w:sz w:val="24"/>
          <w:szCs w:val="24"/>
        </w:rPr>
        <w:t>No</w:t>
      </w:r>
      <w:r w:rsidR="00685C07">
        <w:rPr>
          <w:rFonts w:ascii="Garamond" w:eastAsia="Garamond" w:hAnsi="Garamond" w:cs="Garamond"/>
          <w:sz w:val="24"/>
          <w:szCs w:val="24"/>
        </w:rPr>
        <w:t>v</w:t>
      </w:r>
      <w:r w:rsidR="0057150A">
        <w:rPr>
          <w:rFonts w:ascii="Garamond" w:eastAsia="Garamond" w:hAnsi="Garamond" w:cs="Garamond"/>
          <w:sz w:val="24"/>
          <w:szCs w:val="24"/>
        </w:rPr>
        <w:t xml:space="preserve">ember </w:t>
      </w:r>
      <w:r w:rsidRPr="001077BF">
        <w:rPr>
          <w:rFonts w:ascii="Garamond" w:eastAsia="Garamond" w:hAnsi="Garamond" w:cs="Garamond"/>
          <w:sz w:val="24"/>
          <w:szCs w:val="24"/>
        </w:rPr>
        <w:t xml:space="preserve">2011 cover by Luz </w:t>
      </w:r>
      <w:r w:rsidR="00BA7F18" w:rsidRPr="001077BF">
        <w:rPr>
          <w:rFonts w:ascii="Garamond" w:eastAsia="Garamond" w:hAnsi="Garamond" w:cs="Garamond"/>
          <w:sz w:val="24"/>
          <w:szCs w:val="24"/>
        </w:rPr>
        <w:t xml:space="preserve">for </w:t>
      </w:r>
      <w:r w:rsidRPr="001077BF">
        <w:rPr>
          <w:rFonts w:ascii="Garamond" w:eastAsia="Garamond" w:hAnsi="Garamond" w:cs="Garamond"/>
          <w:sz w:val="24"/>
          <w:szCs w:val="24"/>
        </w:rPr>
        <w:t xml:space="preserve">the special issue ‘Charia Hebdo’ which </w:t>
      </w:r>
      <w:r w:rsidR="000551B6">
        <w:rPr>
          <w:rFonts w:ascii="Garamond" w:eastAsia="Garamond" w:hAnsi="Garamond" w:cs="Garamond"/>
          <w:sz w:val="24"/>
          <w:szCs w:val="24"/>
        </w:rPr>
        <w:t>had</w:t>
      </w:r>
      <w:r w:rsidR="00583A1B" w:rsidRPr="001077BF">
        <w:rPr>
          <w:rFonts w:ascii="Garamond" w:eastAsia="Garamond" w:hAnsi="Garamond" w:cs="Garamond"/>
          <w:sz w:val="24"/>
          <w:szCs w:val="24"/>
        </w:rPr>
        <w:t xml:space="preserve"> generated huge discontent, </w:t>
      </w:r>
      <w:r w:rsidR="005C4D7B" w:rsidRPr="001077BF">
        <w:rPr>
          <w:rFonts w:ascii="Garamond" w:eastAsia="Garamond" w:hAnsi="Garamond" w:cs="Garamond"/>
          <w:sz w:val="24"/>
          <w:szCs w:val="24"/>
        </w:rPr>
        <w:t>leading to the</w:t>
      </w:r>
      <w:r w:rsidR="00085012" w:rsidRPr="001077BF">
        <w:rPr>
          <w:rFonts w:ascii="Garamond" w:eastAsia="Garamond" w:hAnsi="Garamond" w:cs="Garamond"/>
          <w:sz w:val="24"/>
          <w:szCs w:val="24"/>
        </w:rPr>
        <w:t xml:space="preserve"> firebombing of the magazine’s offices</w:t>
      </w:r>
      <w:r w:rsidR="00995A9D">
        <w:rPr>
          <w:rFonts w:ascii="Garamond" w:eastAsia="Garamond" w:hAnsi="Garamond" w:cs="Garamond"/>
          <w:sz w:val="24"/>
          <w:szCs w:val="24"/>
        </w:rPr>
        <w:t xml:space="preserve"> (see chapter 4)</w:t>
      </w:r>
      <w:r w:rsidR="00085012" w:rsidRPr="001077BF">
        <w:rPr>
          <w:rFonts w:ascii="Garamond" w:eastAsia="Garamond" w:hAnsi="Garamond" w:cs="Garamond"/>
          <w:sz w:val="24"/>
          <w:szCs w:val="24"/>
        </w:rPr>
        <w:t>.</w:t>
      </w:r>
      <w:r w:rsidRPr="001077BF">
        <w:rPr>
          <w:rFonts w:ascii="Garamond" w:eastAsia="Garamond" w:hAnsi="Garamond" w:cs="Garamond"/>
          <w:sz w:val="24"/>
          <w:szCs w:val="24"/>
        </w:rPr>
        <w:t xml:space="preserve"> On both</w:t>
      </w:r>
      <w:r w:rsidR="00A45FE8" w:rsidRPr="001077BF">
        <w:rPr>
          <w:rFonts w:ascii="Garamond" w:eastAsia="Garamond" w:hAnsi="Garamond" w:cs="Garamond"/>
          <w:sz w:val="24"/>
          <w:szCs w:val="24"/>
        </w:rPr>
        <w:t xml:space="preserve"> issues, </w:t>
      </w:r>
      <w:r w:rsidRPr="001077BF">
        <w:rPr>
          <w:rFonts w:ascii="Garamond" w:eastAsia="Garamond" w:hAnsi="Garamond" w:cs="Garamond"/>
          <w:sz w:val="24"/>
          <w:szCs w:val="24"/>
        </w:rPr>
        <w:t xml:space="preserve">the cover was a caricature of Prophet </w:t>
      </w:r>
      <w:r w:rsidR="00F94F2A" w:rsidRPr="001077BF">
        <w:rPr>
          <w:rFonts w:ascii="Garamond" w:eastAsia="Garamond" w:hAnsi="Garamond" w:cs="Garamond"/>
          <w:sz w:val="24"/>
          <w:szCs w:val="24"/>
        </w:rPr>
        <w:t>M</w:t>
      </w:r>
      <w:r w:rsidR="00947CC1">
        <w:rPr>
          <w:rFonts w:ascii="Garamond" w:eastAsia="Garamond" w:hAnsi="Garamond" w:cs="Garamond"/>
          <w:sz w:val="24"/>
          <w:szCs w:val="24"/>
        </w:rPr>
        <w:t>u</w:t>
      </w:r>
      <w:r w:rsidR="00F94F2A" w:rsidRPr="001077BF">
        <w:rPr>
          <w:rFonts w:ascii="Garamond" w:eastAsia="Garamond" w:hAnsi="Garamond" w:cs="Garamond"/>
          <w:sz w:val="24"/>
          <w:szCs w:val="24"/>
        </w:rPr>
        <w:t>hamm</w:t>
      </w:r>
      <w:r w:rsidR="00F94F2A">
        <w:rPr>
          <w:rFonts w:ascii="Garamond" w:eastAsia="Garamond" w:hAnsi="Garamond" w:cs="Garamond"/>
          <w:sz w:val="24"/>
          <w:szCs w:val="24"/>
        </w:rPr>
        <w:t>a</w:t>
      </w:r>
      <w:r w:rsidR="00F94F2A" w:rsidRPr="001077BF">
        <w:rPr>
          <w:rFonts w:ascii="Garamond" w:eastAsia="Garamond" w:hAnsi="Garamond" w:cs="Garamond"/>
          <w:sz w:val="24"/>
          <w:szCs w:val="24"/>
        </w:rPr>
        <w:t>d</w:t>
      </w:r>
      <w:r w:rsidRPr="001077BF">
        <w:rPr>
          <w:rFonts w:ascii="Garamond" w:eastAsia="Garamond" w:hAnsi="Garamond" w:cs="Garamond"/>
          <w:sz w:val="24"/>
          <w:szCs w:val="24"/>
        </w:rPr>
        <w:t xml:space="preserve"> dressed in </w:t>
      </w:r>
      <w:r w:rsidR="00866AE7">
        <w:rPr>
          <w:rFonts w:ascii="Garamond" w:eastAsia="Garamond" w:hAnsi="Garamond" w:cs="Garamond"/>
          <w:sz w:val="24"/>
          <w:szCs w:val="24"/>
        </w:rPr>
        <w:t xml:space="preserve">a long </w:t>
      </w:r>
      <w:r w:rsidRPr="001077BF">
        <w:rPr>
          <w:rFonts w:ascii="Garamond" w:eastAsia="Garamond" w:hAnsi="Garamond" w:cs="Garamond"/>
          <w:sz w:val="24"/>
          <w:szCs w:val="24"/>
        </w:rPr>
        <w:t xml:space="preserve">white </w:t>
      </w:r>
      <w:r w:rsidR="00866AE7">
        <w:rPr>
          <w:rFonts w:ascii="Garamond" w:eastAsia="Garamond" w:hAnsi="Garamond" w:cs="Garamond"/>
          <w:sz w:val="24"/>
          <w:szCs w:val="24"/>
        </w:rPr>
        <w:t>shirt</w:t>
      </w:r>
      <w:r w:rsidR="00BA7F18" w:rsidRPr="001077BF">
        <w:rPr>
          <w:rFonts w:ascii="Garamond" w:eastAsia="Garamond" w:hAnsi="Garamond" w:cs="Garamond"/>
          <w:sz w:val="24"/>
          <w:szCs w:val="24"/>
        </w:rPr>
        <w:t xml:space="preserve">, </w:t>
      </w:r>
      <w:r w:rsidRPr="001077BF">
        <w:rPr>
          <w:rFonts w:ascii="Garamond" w:eastAsia="Garamond" w:hAnsi="Garamond" w:cs="Garamond"/>
          <w:sz w:val="24"/>
          <w:szCs w:val="24"/>
        </w:rPr>
        <w:t>on</w:t>
      </w:r>
      <w:r w:rsidR="00BA7F18" w:rsidRPr="001077BF">
        <w:rPr>
          <w:rFonts w:ascii="Garamond" w:eastAsia="Garamond" w:hAnsi="Garamond" w:cs="Garamond"/>
          <w:sz w:val="24"/>
          <w:szCs w:val="24"/>
        </w:rPr>
        <w:t xml:space="preserve"> a</w:t>
      </w:r>
      <w:r w:rsidRPr="001077BF">
        <w:rPr>
          <w:rFonts w:ascii="Garamond" w:eastAsia="Garamond" w:hAnsi="Garamond" w:cs="Garamond"/>
          <w:sz w:val="24"/>
          <w:szCs w:val="24"/>
        </w:rPr>
        <w:t xml:space="preserve"> bright green backdrop</w:t>
      </w:r>
      <w:r w:rsidR="001331C2" w:rsidRPr="001077BF">
        <w:rPr>
          <w:rFonts w:ascii="Garamond" w:eastAsia="Garamond" w:hAnsi="Garamond" w:cs="Garamond"/>
          <w:sz w:val="24"/>
          <w:szCs w:val="24"/>
        </w:rPr>
        <w:t xml:space="preserve"> (</w:t>
      </w:r>
      <w:r w:rsidR="00BA7F18" w:rsidRPr="001077BF">
        <w:rPr>
          <w:rFonts w:ascii="Garamond" w:eastAsia="Garamond" w:hAnsi="Garamond" w:cs="Garamond"/>
          <w:sz w:val="24"/>
          <w:szCs w:val="24"/>
        </w:rPr>
        <w:t xml:space="preserve">with its </w:t>
      </w:r>
      <w:r w:rsidR="001331C2" w:rsidRPr="001077BF">
        <w:rPr>
          <w:rFonts w:ascii="Garamond" w:eastAsia="Garamond" w:hAnsi="Garamond" w:cs="Garamond"/>
          <w:sz w:val="24"/>
          <w:szCs w:val="24"/>
        </w:rPr>
        <w:t>traditional association with Islam)</w:t>
      </w:r>
      <w:r w:rsidRPr="001077BF">
        <w:rPr>
          <w:rFonts w:ascii="Garamond" w:eastAsia="Garamond" w:hAnsi="Garamond" w:cs="Garamond"/>
          <w:sz w:val="24"/>
          <w:szCs w:val="24"/>
        </w:rPr>
        <w:t xml:space="preserve">, </w:t>
      </w:r>
      <w:r w:rsidR="005C4D7B" w:rsidRPr="001077BF">
        <w:rPr>
          <w:rFonts w:ascii="Garamond" w:eastAsia="Garamond" w:hAnsi="Garamond" w:cs="Garamond"/>
          <w:sz w:val="24"/>
          <w:szCs w:val="24"/>
        </w:rPr>
        <w:t>with</w:t>
      </w:r>
      <w:r w:rsidRPr="001077BF">
        <w:rPr>
          <w:rFonts w:ascii="Garamond" w:eastAsia="Garamond" w:hAnsi="Garamond" w:cs="Garamond"/>
          <w:sz w:val="24"/>
          <w:szCs w:val="24"/>
        </w:rPr>
        <w:t xml:space="preserve"> </w:t>
      </w:r>
      <w:r w:rsidR="005C4D7B" w:rsidRPr="001077BF">
        <w:rPr>
          <w:rFonts w:ascii="Garamond" w:eastAsia="Garamond" w:hAnsi="Garamond" w:cs="Garamond"/>
          <w:sz w:val="24"/>
          <w:szCs w:val="24"/>
        </w:rPr>
        <w:t>a</w:t>
      </w:r>
      <w:r w:rsidRPr="001077BF">
        <w:rPr>
          <w:rFonts w:ascii="Garamond" w:eastAsia="Garamond" w:hAnsi="Garamond" w:cs="Garamond"/>
          <w:sz w:val="24"/>
          <w:szCs w:val="24"/>
        </w:rPr>
        <w:t xml:space="preserve"> head that resemble</w:t>
      </w:r>
      <w:r w:rsidR="001331C2" w:rsidRPr="001077BF">
        <w:rPr>
          <w:rFonts w:ascii="Garamond" w:eastAsia="Garamond" w:hAnsi="Garamond" w:cs="Garamond"/>
          <w:sz w:val="24"/>
          <w:szCs w:val="24"/>
        </w:rPr>
        <w:t>d</w:t>
      </w:r>
      <w:r w:rsidRPr="001077BF">
        <w:rPr>
          <w:rFonts w:ascii="Garamond" w:eastAsia="Garamond" w:hAnsi="Garamond" w:cs="Garamond"/>
          <w:sz w:val="24"/>
          <w:szCs w:val="24"/>
        </w:rPr>
        <w:t xml:space="preserve"> the shape of the male sex organ.</w:t>
      </w:r>
      <w:r w:rsidR="000577C7" w:rsidRPr="001077BF">
        <w:rPr>
          <w:rStyle w:val="FootnoteReference"/>
          <w:rFonts w:ascii="Garamond" w:eastAsia="Garamond" w:hAnsi="Garamond" w:cs="Garamond"/>
          <w:sz w:val="24"/>
          <w:szCs w:val="24"/>
        </w:rPr>
        <w:footnoteReference w:id="27"/>
      </w:r>
      <w:r w:rsidR="006D1A71" w:rsidRPr="001077BF">
        <w:rPr>
          <w:rFonts w:ascii="Garamond" w:eastAsia="Garamond" w:hAnsi="Garamond" w:cs="Garamond"/>
          <w:sz w:val="24"/>
          <w:szCs w:val="24"/>
        </w:rPr>
        <w:t xml:space="preserve"> </w:t>
      </w:r>
      <w:r w:rsidR="00A04A56">
        <w:rPr>
          <w:rFonts w:ascii="Garamond" w:eastAsia="Garamond" w:hAnsi="Garamond" w:cs="Garamond"/>
          <w:sz w:val="24"/>
          <w:szCs w:val="24"/>
        </w:rPr>
        <w:t xml:space="preserve">The survivors’ issue </w:t>
      </w:r>
      <w:r w:rsidRPr="001077BF">
        <w:rPr>
          <w:rFonts w:ascii="Garamond" w:eastAsia="Garamond" w:hAnsi="Garamond" w:cs="Garamond"/>
          <w:sz w:val="24"/>
          <w:szCs w:val="24"/>
        </w:rPr>
        <w:t>caption ambiguously sa</w:t>
      </w:r>
      <w:r w:rsidR="001331C2" w:rsidRPr="001077BF">
        <w:rPr>
          <w:rFonts w:ascii="Garamond" w:eastAsia="Garamond" w:hAnsi="Garamond" w:cs="Garamond"/>
          <w:sz w:val="24"/>
          <w:szCs w:val="24"/>
        </w:rPr>
        <w:t>id</w:t>
      </w:r>
      <w:r w:rsidR="00D70058" w:rsidRPr="001077BF">
        <w:rPr>
          <w:rFonts w:ascii="Garamond" w:eastAsia="Garamond" w:hAnsi="Garamond" w:cs="Garamond"/>
          <w:sz w:val="24"/>
          <w:szCs w:val="24"/>
        </w:rPr>
        <w:t xml:space="preserve"> in the passive voice</w:t>
      </w:r>
      <w:r w:rsidRPr="001077BF">
        <w:rPr>
          <w:rFonts w:ascii="Garamond" w:eastAsia="Garamond" w:hAnsi="Garamond" w:cs="Garamond"/>
          <w:sz w:val="24"/>
          <w:szCs w:val="24"/>
        </w:rPr>
        <w:t xml:space="preserve"> ‘Tout est pardon</w:t>
      </w:r>
      <w:r w:rsidR="001331C2" w:rsidRPr="001077BF">
        <w:rPr>
          <w:rFonts w:ascii="Garamond" w:eastAsia="Garamond" w:hAnsi="Garamond" w:cs="Garamond"/>
          <w:sz w:val="24"/>
          <w:szCs w:val="24"/>
        </w:rPr>
        <w:t>é</w:t>
      </w:r>
      <w:r w:rsidRPr="001077BF">
        <w:rPr>
          <w:rFonts w:ascii="Garamond" w:eastAsia="Garamond" w:hAnsi="Garamond" w:cs="Garamond"/>
          <w:sz w:val="24"/>
          <w:szCs w:val="24"/>
        </w:rPr>
        <w:t xml:space="preserve">’, and the prophet </w:t>
      </w:r>
      <w:r w:rsidR="005D17A6" w:rsidRPr="001077BF">
        <w:rPr>
          <w:rFonts w:ascii="Garamond" w:eastAsia="Garamond" w:hAnsi="Garamond" w:cs="Garamond"/>
          <w:sz w:val="24"/>
          <w:szCs w:val="24"/>
        </w:rPr>
        <w:t>he</w:t>
      </w:r>
      <w:r w:rsidRPr="001077BF">
        <w:rPr>
          <w:rFonts w:ascii="Garamond" w:eastAsia="Garamond" w:hAnsi="Garamond" w:cs="Garamond"/>
          <w:sz w:val="24"/>
          <w:szCs w:val="24"/>
        </w:rPr>
        <w:t xml:space="preserve">ld the </w:t>
      </w:r>
      <w:r w:rsidR="000503A7" w:rsidRPr="001077BF">
        <w:rPr>
          <w:rFonts w:ascii="Garamond" w:eastAsia="Garamond" w:hAnsi="Garamond" w:cs="Garamond"/>
          <w:sz w:val="24"/>
          <w:szCs w:val="24"/>
        </w:rPr>
        <w:t>‘</w:t>
      </w:r>
      <w:r w:rsidR="00F11B65" w:rsidRPr="00F11B65">
        <w:rPr>
          <w:rFonts w:ascii="Garamond" w:eastAsia="Garamond" w:hAnsi="Garamond" w:cs="Garamond"/>
          <w:sz w:val="24"/>
          <w:szCs w:val="24"/>
        </w:rPr>
        <w:t>Je Suis</w:t>
      </w:r>
      <w:r w:rsidR="00F11B65" w:rsidRPr="00307239">
        <w:rPr>
          <w:rFonts w:ascii="Garamond" w:hAnsi="Garamond"/>
          <w:sz w:val="24"/>
        </w:rPr>
        <w:t xml:space="preserve"> Charlie</w:t>
      </w:r>
      <w:r w:rsidR="000503A7" w:rsidRPr="001077BF">
        <w:rPr>
          <w:rFonts w:ascii="Garamond" w:eastAsia="Garamond" w:hAnsi="Garamond" w:cs="Garamond"/>
          <w:i/>
          <w:sz w:val="24"/>
          <w:szCs w:val="24"/>
        </w:rPr>
        <w:t>’</w:t>
      </w:r>
      <w:r w:rsidRPr="001077BF">
        <w:rPr>
          <w:rFonts w:ascii="Garamond" w:eastAsia="Garamond" w:hAnsi="Garamond" w:cs="Garamond"/>
          <w:sz w:val="24"/>
          <w:szCs w:val="24"/>
        </w:rPr>
        <w:t xml:space="preserve"> sign.</w:t>
      </w:r>
      <w:r w:rsidR="00D70D30" w:rsidRPr="001077BF">
        <w:rPr>
          <w:rStyle w:val="FootnoteReference"/>
          <w:rFonts w:ascii="Garamond" w:eastAsia="Garamond" w:hAnsi="Garamond" w:cs="Garamond"/>
          <w:sz w:val="24"/>
          <w:szCs w:val="24"/>
        </w:rPr>
        <w:footnoteReference w:id="28"/>
      </w:r>
      <w:r w:rsidRPr="001077BF">
        <w:rPr>
          <w:rFonts w:ascii="Garamond" w:eastAsia="Garamond" w:hAnsi="Garamond" w:cs="Garamond"/>
          <w:sz w:val="24"/>
          <w:szCs w:val="24"/>
        </w:rPr>
        <w:t xml:space="preserve"> </w:t>
      </w:r>
      <w:r w:rsidR="00A45FE8" w:rsidRPr="001077BF">
        <w:rPr>
          <w:rFonts w:ascii="Garamond" w:eastAsia="Garamond" w:hAnsi="Garamond" w:cs="Garamond"/>
          <w:sz w:val="24"/>
          <w:szCs w:val="24"/>
        </w:rPr>
        <w:t xml:space="preserve">It could be argued that the choice of this template </w:t>
      </w:r>
      <w:r w:rsidR="005A2215" w:rsidRPr="001077BF">
        <w:rPr>
          <w:rFonts w:ascii="Garamond" w:eastAsia="Garamond" w:hAnsi="Garamond" w:cs="Garamond"/>
          <w:sz w:val="24"/>
          <w:szCs w:val="24"/>
        </w:rPr>
        <w:t>in particular</w:t>
      </w:r>
      <w:r w:rsidR="00085012" w:rsidRPr="001077BF">
        <w:rPr>
          <w:rFonts w:ascii="Garamond" w:eastAsia="Garamond" w:hAnsi="Garamond" w:cs="Garamond"/>
          <w:sz w:val="24"/>
          <w:szCs w:val="24"/>
        </w:rPr>
        <w:t xml:space="preserve"> for the second time</w:t>
      </w:r>
      <w:r w:rsidR="00A45FE8" w:rsidRPr="001077BF">
        <w:rPr>
          <w:rFonts w:ascii="Garamond" w:eastAsia="Garamond" w:hAnsi="Garamond" w:cs="Garamond"/>
          <w:sz w:val="24"/>
          <w:szCs w:val="24"/>
        </w:rPr>
        <w:t xml:space="preserve"> was </w:t>
      </w:r>
      <w:r w:rsidR="00306F4A" w:rsidRPr="001077BF">
        <w:rPr>
          <w:rFonts w:ascii="Garamond" w:eastAsia="Garamond" w:hAnsi="Garamond" w:cs="Garamond"/>
          <w:i/>
          <w:iCs/>
          <w:sz w:val="24"/>
          <w:szCs w:val="24"/>
        </w:rPr>
        <w:t>Charlie Hebdo</w:t>
      </w:r>
      <w:r w:rsidR="00306F4A" w:rsidRPr="001077BF">
        <w:rPr>
          <w:rFonts w:ascii="Garamond" w:eastAsia="Garamond" w:hAnsi="Garamond" w:cs="Garamond"/>
          <w:sz w:val="24"/>
          <w:szCs w:val="24"/>
        </w:rPr>
        <w:t xml:space="preserve"> </w:t>
      </w:r>
      <w:r w:rsidR="000503A7" w:rsidRPr="001077BF">
        <w:rPr>
          <w:rFonts w:ascii="Garamond" w:eastAsia="Garamond" w:hAnsi="Garamond" w:cs="Garamond"/>
          <w:sz w:val="24"/>
          <w:szCs w:val="24"/>
        </w:rPr>
        <w:t xml:space="preserve">attempting </w:t>
      </w:r>
      <w:r w:rsidR="00A45FE8" w:rsidRPr="001077BF">
        <w:rPr>
          <w:rFonts w:ascii="Garamond" w:eastAsia="Garamond" w:hAnsi="Garamond" w:cs="Garamond"/>
          <w:sz w:val="24"/>
          <w:szCs w:val="24"/>
        </w:rPr>
        <w:t xml:space="preserve">to </w:t>
      </w:r>
      <w:r w:rsidR="00583A1B" w:rsidRPr="001077BF">
        <w:rPr>
          <w:rFonts w:ascii="Garamond" w:eastAsia="Garamond" w:hAnsi="Garamond" w:cs="Garamond"/>
          <w:sz w:val="24"/>
          <w:szCs w:val="24"/>
        </w:rPr>
        <w:t>remind</w:t>
      </w:r>
      <w:r w:rsidR="00306F4A" w:rsidRPr="001077BF">
        <w:rPr>
          <w:rFonts w:ascii="Garamond" w:eastAsia="Garamond" w:hAnsi="Garamond" w:cs="Garamond"/>
          <w:sz w:val="24"/>
          <w:szCs w:val="24"/>
        </w:rPr>
        <w:t xml:space="preserve"> the public</w:t>
      </w:r>
      <w:r w:rsidR="00A45FE8" w:rsidRPr="001077BF">
        <w:rPr>
          <w:rFonts w:ascii="Garamond" w:eastAsia="Garamond" w:hAnsi="Garamond" w:cs="Garamond"/>
          <w:sz w:val="24"/>
          <w:szCs w:val="24"/>
        </w:rPr>
        <w:t xml:space="preserve"> what </w:t>
      </w:r>
      <w:r w:rsidR="00866AE7">
        <w:rPr>
          <w:rFonts w:ascii="Garamond" w:eastAsia="Garamond" w:hAnsi="Garamond" w:cs="Garamond"/>
          <w:sz w:val="24"/>
          <w:szCs w:val="24"/>
        </w:rPr>
        <w:t>it was that</w:t>
      </w:r>
      <w:r w:rsidR="00306F4A" w:rsidRPr="001077BF">
        <w:rPr>
          <w:rFonts w:ascii="Garamond" w:eastAsia="Garamond" w:hAnsi="Garamond" w:cs="Garamond"/>
          <w:sz w:val="24"/>
          <w:szCs w:val="24"/>
        </w:rPr>
        <w:t xml:space="preserve"> they </w:t>
      </w:r>
      <w:r w:rsidR="00866AE7">
        <w:rPr>
          <w:rFonts w:ascii="Garamond" w:eastAsia="Garamond" w:hAnsi="Garamond" w:cs="Garamond"/>
          <w:sz w:val="24"/>
          <w:szCs w:val="24"/>
        </w:rPr>
        <w:t xml:space="preserve">had </w:t>
      </w:r>
      <w:r w:rsidR="00A45FE8" w:rsidRPr="001077BF">
        <w:rPr>
          <w:rFonts w:ascii="Garamond" w:eastAsia="Garamond" w:hAnsi="Garamond" w:cs="Garamond"/>
          <w:sz w:val="24"/>
          <w:szCs w:val="24"/>
        </w:rPr>
        <w:t>died for</w:t>
      </w:r>
      <w:r w:rsidR="0098338C" w:rsidRPr="001077BF">
        <w:rPr>
          <w:rFonts w:ascii="Garamond" w:eastAsia="Garamond" w:hAnsi="Garamond" w:cs="Garamond"/>
          <w:sz w:val="24"/>
          <w:szCs w:val="24"/>
        </w:rPr>
        <w:t xml:space="preserve">, especially </w:t>
      </w:r>
      <w:r w:rsidR="000503A7" w:rsidRPr="001077BF">
        <w:rPr>
          <w:rFonts w:ascii="Garamond" w:eastAsia="Garamond" w:hAnsi="Garamond" w:cs="Garamond"/>
          <w:sz w:val="24"/>
          <w:szCs w:val="24"/>
        </w:rPr>
        <w:t>as</w:t>
      </w:r>
      <w:r w:rsidR="0098338C" w:rsidRPr="001077BF">
        <w:rPr>
          <w:rFonts w:ascii="Garamond" w:eastAsia="Garamond" w:hAnsi="Garamond" w:cs="Garamond"/>
          <w:sz w:val="24"/>
          <w:szCs w:val="24"/>
        </w:rPr>
        <w:t xml:space="preserve"> the release of the survivors’ issue was announced in a press conference where Luz explained</w:t>
      </w:r>
      <w:r w:rsidR="00D016C5" w:rsidRPr="001077BF">
        <w:rPr>
          <w:rFonts w:ascii="Garamond" w:eastAsia="Garamond" w:hAnsi="Garamond" w:cs="Garamond"/>
          <w:sz w:val="24"/>
          <w:szCs w:val="24"/>
        </w:rPr>
        <w:t xml:space="preserve"> the emotional and mental process of drawing the cover.</w:t>
      </w:r>
      <w:r w:rsidR="0098338C"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The issue sold over </w:t>
      </w:r>
      <w:r w:rsidR="00866AE7">
        <w:rPr>
          <w:rFonts w:ascii="Garamond" w:eastAsia="Garamond" w:hAnsi="Garamond" w:cs="Garamond"/>
          <w:sz w:val="24"/>
          <w:szCs w:val="24"/>
        </w:rPr>
        <w:t>seven</w:t>
      </w:r>
      <w:r w:rsidR="00866AE7" w:rsidRPr="001077BF">
        <w:rPr>
          <w:rFonts w:ascii="Garamond" w:eastAsia="Garamond" w:hAnsi="Garamond" w:cs="Garamond"/>
          <w:sz w:val="24"/>
          <w:szCs w:val="24"/>
        </w:rPr>
        <w:t xml:space="preserve"> </w:t>
      </w:r>
      <w:r w:rsidRPr="001077BF">
        <w:rPr>
          <w:rFonts w:ascii="Garamond" w:eastAsia="Garamond" w:hAnsi="Garamond" w:cs="Garamond"/>
          <w:sz w:val="24"/>
          <w:szCs w:val="24"/>
        </w:rPr>
        <w:t>million copies (</w:t>
      </w:r>
      <w:r w:rsidR="00866AE7">
        <w:rPr>
          <w:rFonts w:ascii="Garamond" w:eastAsia="Garamond" w:hAnsi="Garamond" w:cs="Garamond"/>
          <w:sz w:val="24"/>
          <w:szCs w:val="24"/>
        </w:rPr>
        <w:t xml:space="preserve">even though </w:t>
      </w:r>
      <w:r w:rsidRPr="001077BF">
        <w:rPr>
          <w:rFonts w:ascii="Garamond" w:eastAsia="Garamond" w:hAnsi="Garamond" w:cs="Garamond"/>
          <w:sz w:val="24"/>
          <w:szCs w:val="24"/>
        </w:rPr>
        <w:t xml:space="preserve">only </w:t>
      </w:r>
      <w:r w:rsidR="00866AE7">
        <w:rPr>
          <w:rFonts w:ascii="Garamond" w:eastAsia="Garamond" w:hAnsi="Garamond" w:cs="Garamond"/>
          <w:sz w:val="24"/>
          <w:szCs w:val="24"/>
        </w:rPr>
        <w:t>three</w:t>
      </w:r>
      <w:r w:rsidR="00866AE7"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million copies were initially printed). This figure is unprecedented in the history of the press in France, the previous record </w:t>
      </w:r>
      <w:r w:rsidR="00734336" w:rsidRPr="001077BF">
        <w:rPr>
          <w:rFonts w:ascii="Garamond" w:eastAsia="Garamond" w:hAnsi="Garamond" w:cs="Garamond"/>
          <w:sz w:val="24"/>
          <w:szCs w:val="24"/>
        </w:rPr>
        <w:t>being</w:t>
      </w:r>
      <w:r w:rsidRPr="001077BF">
        <w:rPr>
          <w:rFonts w:ascii="Garamond" w:eastAsia="Garamond" w:hAnsi="Garamond" w:cs="Garamond"/>
          <w:sz w:val="24"/>
          <w:szCs w:val="24"/>
        </w:rPr>
        <w:t xml:space="preserve"> held by </w:t>
      </w:r>
      <w:r w:rsidRPr="001077BF">
        <w:rPr>
          <w:rFonts w:ascii="Garamond" w:eastAsia="Garamond" w:hAnsi="Garamond" w:cs="Garamond"/>
          <w:i/>
          <w:sz w:val="24"/>
          <w:szCs w:val="24"/>
        </w:rPr>
        <w:t>France Soir</w:t>
      </w:r>
      <w:r w:rsidRPr="001077BF">
        <w:rPr>
          <w:rFonts w:ascii="Garamond" w:eastAsia="Garamond" w:hAnsi="Garamond" w:cs="Garamond"/>
          <w:sz w:val="24"/>
          <w:szCs w:val="24"/>
        </w:rPr>
        <w:t xml:space="preserve"> in its 9 September 1970 issue commenting the death of Charles de Gaulle. The numbers are particularly telling when seen in the light of the percentage of sales increase</w:t>
      </w:r>
      <w:r w:rsidR="002E6791">
        <w:rPr>
          <w:rFonts w:ascii="Garamond" w:eastAsia="Garamond" w:hAnsi="Garamond" w:cs="Garamond"/>
          <w:sz w:val="24"/>
          <w:szCs w:val="24"/>
        </w:rPr>
        <w:t>s</w:t>
      </w:r>
      <w:r w:rsidRPr="001077BF">
        <w:rPr>
          <w:rFonts w:ascii="Garamond" w:eastAsia="Garamond" w:hAnsi="Garamond" w:cs="Garamond"/>
          <w:sz w:val="24"/>
          <w:szCs w:val="24"/>
        </w:rPr>
        <w:t xml:space="preserve"> in general: the </w:t>
      </w:r>
      <w:r w:rsidRPr="001077BF">
        <w:rPr>
          <w:rFonts w:ascii="Garamond" w:eastAsia="Garamond" w:hAnsi="Garamond" w:cs="Garamond"/>
          <w:i/>
          <w:sz w:val="24"/>
          <w:szCs w:val="24"/>
        </w:rPr>
        <w:t>France Soir</w:t>
      </w:r>
      <w:r w:rsidRPr="001077BF">
        <w:rPr>
          <w:rFonts w:ascii="Garamond" w:eastAsia="Garamond" w:hAnsi="Garamond" w:cs="Garamond"/>
          <w:sz w:val="24"/>
          <w:szCs w:val="24"/>
        </w:rPr>
        <w:t xml:space="preserve"> issue sold 30% more than average, while </w:t>
      </w:r>
      <w:r w:rsidRPr="001077BF">
        <w:rPr>
          <w:rFonts w:ascii="Garamond" w:eastAsia="Garamond" w:hAnsi="Garamond" w:cs="Garamond"/>
          <w:i/>
          <w:sz w:val="24"/>
          <w:szCs w:val="24"/>
        </w:rPr>
        <w:t>Charlie Hebdo</w:t>
      </w:r>
      <w:r w:rsidRPr="001077BF">
        <w:rPr>
          <w:rFonts w:ascii="Garamond" w:eastAsia="Garamond" w:hAnsi="Garamond" w:cs="Garamond"/>
          <w:sz w:val="24"/>
          <w:szCs w:val="24"/>
        </w:rPr>
        <w:t>’s issue sold 13</w:t>
      </w:r>
      <w:r w:rsidR="00734336" w:rsidRPr="001077BF">
        <w:rPr>
          <w:rFonts w:ascii="Garamond" w:eastAsia="Garamond" w:hAnsi="Garamond" w:cs="Garamond"/>
          <w:sz w:val="24"/>
          <w:szCs w:val="24"/>
        </w:rPr>
        <w:t>,</w:t>
      </w:r>
      <w:r w:rsidRPr="001077BF">
        <w:rPr>
          <w:rFonts w:ascii="Garamond" w:eastAsia="Garamond" w:hAnsi="Garamond" w:cs="Garamond"/>
          <w:sz w:val="24"/>
          <w:szCs w:val="24"/>
        </w:rPr>
        <w:t xml:space="preserve">900% more than average, </w:t>
      </w:r>
      <w:r w:rsidR="00286CA8" w:rsidRPr="001077BF">
        <w:rPr>
          <w:rFonts w:ascii="Garamond" w:eastAsia="Garamond" w:hAnsi="Garamond" w:cs="Garamond"/>
          <w:sz w:val="24"/>
          <w:szCs w:val="24"/>
        </w:rPr>
        <w:t xml:space="preserve">140 </w:t>
      </w:r>
      <w:r w:rsidR="00286CA8" w:rsidRPr="001077BF">
        <w:rPr>
          <w:rFonts w:ascii="Garamond" w:hAnsi="Garamond"/>
          <w:sz w:val="24"/>
          <w:szCs w:val="24"/>
          <w:shd w:val="clear" w:color="auto" w:fill="FFFFFF"/>
        </w:rPr>
        <w:t>times more copies than a routine edition. </w:t>
      </w:r>
      <w:r w:rsidRPr="001077BF">
        <w:rPr>
          <w:rFonts w:ascii="Garamond" w:eastAsia="Garamond" w:hAnsi="Garamond" w:cs="Garamond"/>
          <w:sz w:val="24"/>
          <w:szCs w:val="24"/>
        </w:rPr>
        <w:t xml:space="preserve">The number of subscribers also </w:t>
      </w:r>
      <w:r w:rsidR="00734336" w:rsidRPr="001077BF">
        <w:rPr>
          <w:rFonts w:ascii="Garamond" w:eastAsia="Garamond" w:hAnsi="Garamond" w:cs="Garamond"/>
          <w:sz w:val="24"/>
          <w:szCs w:val="24"/>
        </w:rPr>
        <w:t>went</w:t>
      </w:r>
      <w:r w:rsidRPr="001077BF">
        <w:rPr>
          <w:rFonts w:ascii="Garamond" w:eastAsia="Garamond" w:hAnsi="Garamond" w:cs="Garamond"/>
          <w:sz w:val="24"/>
          <w:szCs w:val="24"/>
        </w:rPr>
        <w:t xml:space="preserve"> up from 10</w:t>
      </w:r>
      <w:r w:rsidR="00734336" w:rsidRPr="001077BF">
        <w:rPr>
          <w:rFonts w:ascii="Garamond" w:eastAsia="Garamond" w:hAnsi="Garamond" w:cs="Garamond"/>
          <w:sz w:val="24"/>
          <w:szCs w:val="24"/>
        </w:rPr>
        <w:t>,</w:t>
      </w:r>
      <w:r w:rsidRPr="001077BF">
        <w:rPr>
          <w:rFonts w:ascii="Garamond" w:eastAsia="Garamond" w:hAnsi="Garamond" w:cs="Garamond"/>
          <w:sz w:val="24"/>
          <w:szCs w:val="24"/>
        </w:rPr>
        <w:t>000 to 220</w:t>
      </w:r>
      <w:r w:rsidR="00734336" w:rsidRPr="001077BF">
        <w:rPr>
          <w:rFonts w:ascii="Garamond" w:eastAsia="Garamond" w:hAnsi="Garamond" w:cs="Garamond"/>
          <w:sz w:val="24"/>
          <w:szCs w:val="24"/>
        </w:rPr>
        <w:t>,</w:t>
      </w:r>
      <w:r w:rsidRPr="001077BF">
        <w:rPr>
          <w:rFonts w:ascii="Garamond" w:eastAsia="Garamond" w:hAnsi="Garamond" w:cs="Garamond"/>
          <w:sz w:val="24"/>
          <w:szCs w:val="24"/>
        </w:rPr>
        <w:t>000 that same week.</w:t>
      </w:r>
      <w:r w:rsidRPr="001077BF">
        <w:rPr>
          <w:rFonts w:ascii="Garamond" w:eastAsia="Garamond" w:hAnsi="Garamond" w:cs="Garamond"/>
          <w:sz w:val="24"/>
          <w:szCs w:val="24"/>
          <w:vertAlign w:val="superscript"/>
        </w:rPr>
        <w:footnoteReference w:id="29"/>
      </w:r>
      <w:r w:rsidRPr="001077BF">
        <w:rPr>
          <w:rFonts w:ascii="Garamond" w:eastAsia="Garamond" w:hAnsi="Garamond" w:cs="Garamond"/>
          <w:sz w:val="24"/>
          <w:szCs w:val="24"/>
        </w:rPr>
        <w:t xml:space="preserve"> Patrick Pelloux, one of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’s journalists </w:t>
      </w:r>
      <w:r w:rsidR="00734336" w:rsidRPr="001077BF">
        <w:rPr>
          <w:rFonts w:ascii="Garamond" w:eastAsia="Garamond" w:hAnsi="Garamond" w:cs="Garamond"/>
          <w:sz w:val="24"/>
          <w:szCs w:val="24"/>
        </w:rPr>
        <w:t>thus stated:</w:t>
      </w:r>
      <w:r w:rsidRPr="001077BF">
        <w:rPr>
          <w:rFonts w:ascii="Garamond" w:eastAsia="Garamond" w:hAnsi="Garamond" w:cs="Garamond"/>
          <w:sz w:val="24"/>
          <w:szCs w:val="24"/>
        </w:rPr>
        <w:t xml:space="preserve"> ‘our magazine </w:t>
      </w:r>
      <w:r w:rsidR="00734336" w:rsidRPr="001077BF">
        <w:rPr>
          <w:rFonts w:ascii="Garamond" w:eastAsia="Garamond" w:hAnsi="Garamond" w:cs="Garamond"/>
          <w:sz w:val="24"/>
          <w:szCs w:val="24"/>
        </w:rPr>
        <w:t>has</w:t>
      </w:r>
      <w:r w:rsidRPr="001077BF">
        <w:rPr>
          <w:rFonts w:ascii="Garamond" w:eastAsia="Garamond" w:hAnsi="Garamond" w:cs="Garamond"/>
          <w:sz w:val="24"/>
          <w:szCs w:val="24"/>
        </w:rPr>
        <w:t xml:space="preserve"> become a global symbol’.</w:t>
      </w:r>
      <w:r w:rsidRPr="001077BF">
        <w:rPr>
          <w:rFonts w:ascii="Garamond" w:eastAsia="Garamond" w:hAnsi="Garamond" w:cs="Garamond"/>
          <w:sz w:val="24"/>
          <w:szCs w:val="24"/>
          <w:vertAlign w:val="superscript"/>
        </w:rPr>
        <w:footnoteReference w:id="30"/>
      </w:r>
      <w:r w:rsidRPr="001077BF">
        <w:rPr>
          <w:rFonts w:ascii="Garamond" w:eastAsia="Garamond" w:hAnsi="Garamond" w:cs="Garamond"/>
          <w:sz w:val="24"/>
          <w:szCs w:val="24"/>
        </w:rPr>
        <w:t xml:space="preserve"> </w:t>
      </w:r>
    </w:p>
    <w:p w14:paraId="189BE041" w14:textId="5C06EE9C" w:rsidR="00A838BC" w:rsidRPr="001077BF" w:rsidRDefault="00327D41" w:rsidP="007B693F">
      <w:pPr>
        <w:spacing w:line="480" w:lineRule="auto"/>
        <w:ind w:firstLine="720"/>
        <w:jc w:val="both"/>
        <w:rPr>
          <w:rFonts w:ascii="Garamond" w:eastAsia="Garamond" w:hAnsi="Garamond" w:cs="Garamond"/>
          <w:sz w:val="24"/>
          <w:szCs w:val="24"/>
          <w:highlight w:val="white"/>
        </w:rPr>
      </w:pPr>
      <w:r w:rsidRPr="001077BF">
        <w:rPr>
          <w:rFonts w:ascii="Garamond" w:eastAsia="Garamond" w:hAnsi="Garamond" w:cs="Garamond"/>
          <w:sz w:val="24"/>
          <w:szCs w:val="24"/>
        </w:rPr>
        <w:t>Beyond France, #jesuischarlie</w:t>
      </w:r>
      <w:r w:rsidR="007B693F"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became an instant global sensation </w:t>
      </w:r>
      <w:r w:rsidR="00144F0A" w:rsidRPr="001077BF">
        <w:rPr>
          <w:rFonts w:ascii="Garamond" w:eastAsia="Garamond" w:hAnsi="Garamond" w:cs="Garamond"/>
          <w:sz w:val="24"/>
          <w:szCs w:val="24"/>
        </w:rPr>
        <w:t xml:space="preserve">on Twitter </w:t>
      </w:r>
      <w:r w:rsidRPr="001077BF">
        <w:rPr>
          <w:rFonts w:ascii="Garamond" w:eastAsia="Garamond" w:hAnsi="Garamond" w:cs="Garamond"/>
          <w:sz w:val="24"/>
          <w:szCs w:val="24"/>
        </w:rPr>
        <w:t xml:space="preserve">less than </w:t>
      </w:r>
      <w:r w:rsidR="00370D4E">
        <w:rPr>
          <w:rFonts w:ascii="Garamond" w:eastAsia="Garamond" w:hAnsi="Garamond" w:cs="Garamond"/>
          <w:sz w:val="24"/>
          <w:szCs w:val="24"/>
        </w:rPr>
        <w:t>twenty</w:t>
      </w:r>
      <w:r w:rsidR="00BD7344">
        <w:rPr>
          <w:rFonts w:ascii="Garamond" w:eastAsia="Garamond" w:hAnsi="Garamond" w:cs="Garamond"/>
          <w:sz w:val="24"/>
          <w:szCs w:val="24"/>
        </w:rPr>
        <w:t>-</w:t>
      </w:r>
      <w:r w:rsidR="00370D4E">
        <w:rPr>
          <w:rFonts w:ascii="Garamond" w:eastAsia="Garamond" w:hAnsi="Garamond" w:cs="Garamond"/>
          <w:sz w:val="24"/>
          <w:szCs w:val="24"/>
        </w:rPr>
        <w:t>four</w:t>
      </w:r>
      <w:r w:rsidRPr="001077BF">
        <w:rPr>
          <w:rFonts w:ascii="Garamond" w:eastAsia="Garamond" w:hAnsi="Garamond" w:cs="Garamond"/>
          <w:sz w:val="24"/>
          <w:szCs w:val="24"/>
        </w:rPr>
        <w:t xml:space="preserve"> hours</w:t>
      </w:r>
      <w:r w:rsidR="000E21CA" w:rsidRPr="001077BF">
        <w:rPr>
          <w:rFonts w:ascii="Garamond" w:eastAsia="Garamond" w:hAnsi="Garamond" w:cs="Garamond"/>
          <w:sz w:val="24"/>
          <w:szCs w:val="24"/>
        </w:rPr>
        <w:t xml:space="preserve"> after the attack</w:t>
      </w:r>
      <w:r w:rsidRPr="001077BF">
        <w:rPr>
          <w:rFonts w:ascii="Garamond" w:eastAsia="Garamond" w:hAnsi="Garamond" w:cs="Garamond"/>
          <w:sz w:val="24"/>
          <w:szCs w:val="24"/>
        </w:rPr>
        <w:t>.</w:t>
      </w:r>
      <w:r w:rsidRPr="001077BF">
        <w:rPr>
          <w:rFonts w:ascii="Garamond" w:eastAsia="Garamond" w:hAnsi="Garamond" w:cs="Garamond"/>
          <w:sz w:val="24"/>
          <w:szCs w:val="24"/>
          <w:vertAlign w:val="superscript"/>
        </w:rPr>
        <w:footnoteReference w:id="31"/>
      </w:r>
      <w:r w:rsidR="00506270" w:rsidRPr="001077BF">
        <w:rPr>
          <w:rFonts w:ascii="Garamond" w:eastAsia="Garamond" w:hAnsi="Garamond" w:cs="Garamond"/>
          <w:sz w:val="24"/>
          <w:szCs w:val="24"/>
        </w:rPr>
        <w:t xml:space="preserve"> </w:t>
      </w:r>
      <w:r w:rsidRPr="001077BF">
        <w:rPr>
          <w:rFonts w:ascii="Garamond" w:eastAsia="Garamond" w:hAnsi="Garamond" w:cs="Garamond"/>
          <w:sz w:val="24"/>
          <w:szCs w:val="24"/>
          <w:highlight w:val="white"/>
        </w:rPr>
        <w:t xml:space="preserve">Neville Cox argued that the dominant global reaction considered the </w:t>
      </w:r>
      <w:r w:rsidRPr="001077BF">
        <w:rPr>
          <w:rFonts w:ascii="Garamond" w:eastAsia="Garamond" w:hAnsi="Garamond" w:cs="Garamond"/>
          <w:i/>
          <w:sz w:val="24"/>
          <w:szCs w:val="24"/>
          <w:highlight w:val="white"/>
        </w:rPr>
        <w:t>Charlie Hebdo</w:t>
      </w:r>
      <w:r w:rsidRPr="001077BF">
        <w:rPr>
          <w:rFonts w:ascii="Garamond" w:eastAsia="Garamond" w:hAnsi="Garamond" w:cs="Garamond"/>
          <w:sz w:val="24"/>
          <w:szCs w:val="24"/>
          <w:highlight w:val="white"/>
        </w:rPr>
        <w:t xml:space="preserve"> attacks as not simply an assault </w:t>
      </w:r>
      <w:r w:rsidR="00144F0A" w:rsidRPr="001077BF">
        <w:rPr>
          <w:rFonts w:ascii="Garamond" w:eastAsia="Garamond" w:hAnsi="Garamond" w:cs="Garamond"/>
          <w:sz w:val="24"/>
          <w:szCs w:val="24"/>
          <w:highlight w:val="white"/>
        </w:rPr>
        <w:t>on</w:t>
      </w:r>
      <w:r w:rsidRPr="001077BF">
        <w:rPr>
          <w:rFonts w:ascii="Garamond" w:eastAsia="Garamond" w:hAnsi="Garamond" w:cs="Garamond"/>
          <w:sz w:val="24"/>
          <w:szCs w:val="24"/>
          <w:highlight w:val="white"/>
        </w:rPr>
        <w:t xml:space="preserve"> a newspaper institution in France but as an assault ‘on a fundamental normative principle of Western civilization (and thus on Western civilization itself)’.</w:t>
      </w:r>
      <w:r w:rsidRPr="001077BF">
        <w:rPr>
          <w:rFonts w:ascii="Garamond" w:eastAsia="Garamond" w:hAnsi="Garamond" w:cs="Garamond"/>
          <w:sz w:val="24"/>
          <w:szCs w:val="24"/>
          <w:highlight w:val="white"/>
          <w:vertAlign w:val="superscript"/>
        </w:rPr>
        <w:footnoteReference w:id="32"/>
      </w:r>
      <w:r w:rsidRPr="001077BF">
        <w:rPr>
          <w:rFonts w:ascii="Garamond" w:eastAsia="Garamond" w:hAnsi="Garamond" w:cs="Garamond"/>
          <w:sz w:val="24"/>
          <w:szCs w:val="24"/>
          <w:highlight w:val="white"/>
        </w:rPr>
        <w:t xml:space="preserve"> </w:t>
      </w:r>
      <w:r w:rsidR="00E665F0" w:rsidRPr="001077BF">
        <w:rPr>
          <w:rFonts w:ascii="Garamond" w:eastAsia="Garamond" w:hAnsi="Garamond" w:cs="Garamond"/>
          <w:i/>
          <w:iCs/>
          <w:sz w:val="24"/>
          <w:szCs w:val="24"/>
          <w:highlight w:val="white"/>
        </w:rPr>
        <w:t>Charlie Hebdo</w:t>
      </w:r>
      <w:r w:rsidR="00BD7344">
        <w:rPr>
          <w:rFonts w:ascii="Garamond" w:eastAsia="Garamond" w:hAnsi="Garamond" w:cs="Garamond"/>
          <w:iCs/>
          <w:sz w:val="24"/>
          <w:szCs w:val="24"/>
          <w:highlight w:val="white"/>
        </w:rPr>
        <w:t>, he argued,</w:t>
      </w:r>
      <w:r w:rsidR="00E665F0" w:rsidRPr="001077BF">
        <w:rPr>
          <w:rFonts w:ascii="Garamond" w:eastAsia="Garamond" w:hAnsi="Garamond" w:cs="Garamond"/>
          <w:sz w:val="24"/>
          <w:szCs w:val="24"/>
          <w:highlight w:val="white"/>
        </w:rPr>
        <w:t xml:space="preserve"> </w:t>
      </w:r>
      <w:r w:rsidR="002F4B66" w:rsidRPr="001077BF">
        <w:rPr>
          <w:rFonts w:ascii="Garamond" w:eastAsia="Garamond" w:hAnsi="Garamond" w:cs="Garamond"/>
          <w:sz w:val="24"/>
          <w:szCs w:val="24"/>
          <w:highlight w:val="white"/>
        </w:rPr>
        <w:t xml:space="preserve">has historically </w:t>
      </w:r>
      <w:r w:rsidR="00E665F0" w:rsidRPr="001077BF">
        <w:rPr>
          <w:rFonts w:ascii="Garamond" w:eastAsia="Garamond" w:hAnsi="Garamond" w:cs="Garamond"/>
          <w:sz w:val="24"/>
          <w:szCs w:val="24"/>
          <w:highlight w:val="white"/>
        </w:rPr>
        <w:t xml:space="preserve">produced two different types of cartoons which generated </w:t>
      </w:r>
      <w:r w:rsidR="00403BA9" w:rsidRPr="001077BF">
        <w:rPr>
          <w:rFonts w:ascii="Garamond" w:eastAsia="Garamond" w:hAnsi="Garamond" w:cs="Garamond"/>
          <w:sz w:val="24"/>
          <w:szCs w:val="24"/>
          <w:highlight w:val="white"/>
        </w:rPr>
        <w:t>‘conceptually different concerns</w:t>
      </w:r>
      <w:r w:rsidR="00DC097B" w:rsidRPr="001077BF">
        <w:rPr>
          <w:rFonts w:ascii="Garamond" w:eastAsia="Garamond" w:hAnsi="Garamond" w:cs="Garamond"/>
          <w:sz w:val="24"/>
          <w:szCs w:val="24"/>
          <w:highlight w:val="white"/>
        </w:rPr>
        <w:t>’</w:t>
      </w:r>
      <w:r w:rsidR="00403BA9" w:rsidRPr="001077BF">
        <w:rPr>
          <w:rFonts w:ascii="Garamond" w:eastAsia="Garamond" w:hAnsi="Garamond" w:cs="Garamond"/>
          <w:sz w:val="24"/>
          <w:szCs w:val="24"/>
          <w:highlight w:val="white"/>
        </w:rPr>
        <w:t>.</w:t>
      </w:r>
      <w:r w:rsidR="002D5B6C" w:rsidRPr="001077BF">
        <w:rPr>
          <w:rStyle w:val="FootnoteReference"/>
          <w:rFonts w:ascii="Garamond" w:eastAsia="Garamond" w:hAnsi="Garamond" w:cs="Garamond"/>
          <w:sz w:val="24"/>
          <w:szCs w:val="24"/>
          <w:highlight w:val="white"/>
        </w:rPr>
        <w:footnoteReference w:id="33"/>
      </w:r>
      <w:r w:rsidR="00403BA9" w:rsidRPr="001077BF">
        <w:rPr>
          <w:rFonts w:ascii="Garamond" w:eastAsia="Garamond" w:hAnsi="Garamond" w:cs="Garamond"/>
          <w:sz w:val="24"/>
          <w:szCs w:val="24"/>
          <w:highlight w:val="white"/>
        </w:rPr>
        <w:t xml:space="preserve"> </w:t>
      </w:r>
      <w:r w:rsidR="00F94F2A">
        <w:rPr>
          <w:rFonts w:ascii="Garamond" w:eastAsia="Garamond" w:hAnsi="Garamond" w:cs="Garamond"/>
          <w:sz w:val="24"/>
          <w:szCs w:val="24"/>
          <w:highlight w:val="white"/>
        </w:rPr>
        <w:t>First are th</w:t>
      </w:r>
      <w:r w:rsidR="009330AA" w:rsidRPr="001077BF">
        <w:rPr>
          <w:rFonts w:ascii="Garamond" w:eastAsia="Garamond" w:hAnsi="Garamond" w:cs="Garamond"/>
          <w:sz w:val="24"/>
          <w:szCs w:val="24"/>
          <w:highlight w:val="white"/>
        </w:rPr>
        <w:t xml:space="preserve">ose which mock </w:t>
      </w:r>
      <w:r w:rsidR="00845448" w:rsidRPr="001077BF">
        <w:rPr>
          <w:rFonts w:ascii="Garamond" w:eastAsia="Garamond" w:hAnsi="Garamond" w:cs="Garamond"/>
          <w:sz w:val="24"/>
          <w:szCs w:val="24"/>
          <w:highlight w:val="white"/>
        </w:rPr>
        <w:t xml:space="preserve">the </w:t>
      </w:r>
      <w:r w:rsidR="00F94F2A">
        <w:rPr>
          <w:rFonts w:ascii="Garamond" w:eastAsia="Garamond" w:hAnsi="Garamond" w:cs="Garamond"/>
          <w:sz w:val="24"/>
          <w:szCs w:val="24"/>
          <w:highlight w:val="white"/>
        </w:rPr>
        <w:t>P</w:t>
      </w:r>
      <w:r w:rsidR="00F94F2A" w:rsidRPr="001077BF">
        <w:rPr>
          <w:rFonts w:ascii="Garamond" w:eastAsia="Garamond" w:hAnsi="Garamond" w:cs="Garamond"/>
          <w:sz w:val="24"/>
          <w:szCs w:val="24"/>
          <w:highlight w:val="white"/>
        </w:rPr>
        <w:t>rophet Muhamm</w:t>
      </w:r>
      <w:r w:rsidR="00F94F2A">
        <w:rPr>
          <w:rFonts w:ascii="Garamond" w:eastAsia="Garamond" w:hAnsi="Garamond" w:cs="Garamond"/>
          <w:sz w:val="24"/>
          <w:szCs w:val="24"/>
          <w:highlight w:val="white"/>
        </w:rPr>
        <w:t>a</w:t>
      </w:r>
      <w:r w:rsidR="00F94F2A" w:rsidRPr="001077BF">
        <w:rPr>
          <w:rFonts w:ascii="Garamond" w:eastAsia="Garamond" w:hAnsi="Garamond" w:cs="Garamond"/>
          <w:sz w:val="24"/>
          <w:szCs w:val="24"/>
          <w:highlight w:val="white"/>
        </w:rPr>
        <w:t xml:space="preserve">d </w:t>
      </w:r>
      <w:r w:rsidR="00B50A6A" w:rsidRPr="001077BF">
        <w:rPr>
          <w:rFonts w:ascii="Garamond" w:eastAsia="Garamond" w:hAnsi="Garamond" w:cs="Garamond"/>
          <w:sz w:val="24"/>
          <w:szCs w:val="24"/>
          <w:highlight w:val="white"/>
        </w:rPr>
        <w:t>or the religion and</w:t>
      </w:r>
      <w:r w:rsidR="00A229C7" w:rsidRPr="001077BF">
        <w:rPr>
          <w:rFonts w:ascii="Garamond" w:eastAsia="Garamond" w:hAnsi="Garamond" w:cs="Garamond"/>
          <w:sz w:val="24"/>
          <w:szCs w:val="24"/>
          <w:highlight w:val="white"/>
        </w:rPr>
        <w:t xml:space="preserve"> </w:t>
      </w:r>
      <w:r w:rsidR="00144F0A" w:rsidRPr="001077BF">
        <w:rPr>
          <w:rFonts w:ascii="Garamond" w:eastAsia="Garamond" w:hAnsi="Garamond" w:cs="Garamond"/>
          <w:sz w:val="24"/>
          <w:szCs w:val="24"/>
          <w:highlight w:val="white"/>
        </w:rPr>
        <w:t>offend</w:t>
      </w:r>
      <w:r w:rsidR="007E5BC0" w:rsidRPr="001077BF">
        <w:rPr>
          <w:rFonts w:ascii="Garamond" w:eastAsia="Garamond" w:hAnsi="Garamond" w:cs="Garamond"/>
          <w:sz w:val="24"/>
          <w:szCs w:val="24"/>
          <w:highlight w:val="white"/>
        </w:rPr>
        <w:t xml:space="preserve"> </w:t>
      </w:r>
      <w:r w:rsidR="008C3986" w:rsidRPr="001077BF">
        <w:rPr>
          <w:rFonts w:ascii="Garamond" w:eastAsia="Garamond" w:hAnsi="Garamond" w:cs="Garamond"/>
          <w:sz w:val="24"/>
          <w:szCs w:val="24"/>
          <w:highlight w:val="white"/>
        </w:rPr>
        <w:t xml:space="preserve">a certain aspect of the Islamic </w:t>
      </w:r>
      <w:r w:rsidR="001B7AC6" w:rsidRPr="001077BF">
        <w:rPr>
          <w:rFonts w:ascii="Garamond" w:eastAsia="Garamond" w:hAnsi="Garamond" w:cs="Garamond"/>
          <w:sz w:val="24"/>
          <w:szCs w:val="24"/>
          <w:highlight w:val="white"/>
        </w:rPr>
        <w:t>faith from an ideological perspective</w:t>
      </w:r>
      <w:r w:rsidR="00DC097B" w:rsidRPr="001077BF">
        <w:rPr>
          <w:rFonts w:ascii="Garamond" w:eastAsia="Garamond" w:hAnsi="Garamond" w:cs="Garamond"/>
          <w:sz w:val="24"/>
          <w:szCs w:val="24"/>
          <w:highlight w:val="white"/>
        </w:rPr>
        <w:t xml:space="preserve">, for the sake of being </w:t>
      </w:r>
      <w:r w:rsidR="0034217D" w:rsidRPr="001077BF">
        <w:rPr>
          <w:rFonts w:ascii="Garamond" w:eastAsia="Garamond" w:hAnsi="Garamond" w:cs="Garamond"/>
          <w:sz w:val="24"/>
          <w:szCs w:val="24"/>
          <w:highlight w:val="white"/>
        </w:rPr>
        <w:t>sacrilegious; and</w:t>
      </w:r>
      <w:r w:rsidR="00B50A6A" w:rsidRPr="001077BF">
        <w:rPr>
          <w:rFonts w:ascii="Garamond" w:eastAsia="Garamond" w:hAnsi="Garamond" w:cs="Garamond"/>
          <w:sz w:val="24"/>
          <w:szCs w:val="24"/>
          <w:highlight w:val="white"/>
        </w:rPr>
        <w:t xml:space="preserve"> </w:t>
      </w:r>
      <w:r w:rsidR="00BB3A24">
        <w:rPr>
          <w:rFonts w:ascii="Garamond" w:eastAsia="Garamond" w:hAnsi="Garamond" w:cs="Garamond"/>
          <w:sz w:val="24"/>
          <w:szCs w:val="24"/>
          <w:highlight w:val="white"/>
        </w:rPr>
        <w:t xml:space="preserve">the </w:t>
      </w:r>
      <w:r w:rsidR="00F94F2A">
        <w:rPr>
          <w:rFonts w:ascii="Garamond" w:eastAsia="Garamond" w:hAnsi="Garamond" w:cs="Garamond"/>
          <w:sz w:val="24"/>
          <w:szCs w:val="24"/>
          <w:highlight w:val="white"/>
        </w:rPr>
        <w:t>second</w:t>
      </w:r>
      <w:r w:rsidR="00D5481A">
        <w:rPr>
          <w:rFonts w:ascii="Garamond" w:eastAsia="Garamond" w:hAnsi="Garamond" w:cs="Garamond"/>
          <w:sz w:val="24"/>
          <w:szCs w:val="24"/>
          <w:highlight w:val="white"/>
        </w:rPr>
        <w:t>,</w:t>
      </w:r>
      <w:r w:rsidR="00F94F2A">
        <w:rPr>
          <w:rFonts w:ascii="Garamond" w:eastAsia="Garamond" w:hAnsi="Garamond" w:cs="Garamond"/>
          <w:sz w:val="24"/>
          <w:szCs w:val="24"/>
          <w:highlight w:val="white"/>
        </w:rPr>
        <w:t xml:space="preserve"> </w:t>
      </w:r>
      <w:r w:rsidR="00B50A6A" w:rsidRPr="001077BF">
        <w:rPr>
          <w:rFonts w:ascii="Garamond" w:eastAsia="Garamond" w:hAnsi="Garamond" w:cs="Garamond"/>
          <w:sz w:val="24"/>
          <w:szCs w:val="24"/>
          <w:highlight w:val="white"/>
        </w:rPr>
        <w:t xml:space="preserve">which suggest that the </w:t>
      </w:r>
      <w:r w:rsidR="00F94F2A">
        <w:rPr>
          <w:rFonts w:ascii="Garamond" w:eastAsia="Garamond" w:hAnsi="Garamond" w:cs="Garamond"/>
          <w:sz w:val="24"/>
          <w:szCs w:val="24"/>
          <w:highlight w:val="white"/>
        </w:rPr>
        <w:t>P</w:t>
      </w:r>
      <w:r w:rsidR="00F94F2A" w:rsidRPr="001077BF">
        <w:rPr>
          <w:rFonts w:ascii="Garamond" w:eastAsia="Garamond" w:hAnsi="Garamond" w:cs="Garamond"/>
          <w:sz w:val="24"/>
          <w:szCs w:val="24"/>
          <w:highlight w:val="white"/>
        </w:rPr>
        <w:t xml:space="preserve">rophet </w:t>
      </w:r>
      <w:r w:rsidR="008E49F7" w:rsidRPr="001077BF">
        <w:rPr>
          <w:rFonts w:ascii="Garamond" w:eastAsia="Garamond" w:hAnsi="Garamond" w:cs="Garamond"/>
          <w:sz w:val="24"/>
          <w:szCs w:val="24"/>
          <w:highlight w:val="white"/>
        </w:rPr>
        <w:t>had an inherent link to terrorism</w:t>
      </w:r>
      <w:r w:rsidR="00487087" w:rsidRPr="001077BF">
        <w:rPr>
          <w:rFonts w:ascii="Garamond" w:eastAsia="Garamond" w:hAnsi="Garamond" w:cs="Garamond"/>
          <w:sz w:val="24"/>
          <w:szCs w:val="24"/>
          <w:highlight w:val="white"/>
        </w:rPr>
        <w:t>, thus demonizing Islam and Muslims</w:t>
      </w:r>
      <w:r w:rsidR="008E49F7" w:rsidRPr="001077BF">
        <w:rPr>
          <w:rFonts w:ascii="Garamond" w:eastAsia="Garamond" w:hAnsi="Garamond" w:cs="Garamond"/>
          <w:sz w:val="24"/>
          <w:szCs w:val="24"/>
          <w:highlight w:val="white"/>
        </w:rPr>
        <w:t xml:space="preserve">. </w:t>
      </w:r>
      <w:r w:rsidR="005A305E" w:rsidRPr="001077BF">
        <w:rPr>
          <w:rFonts w:ascii="Garamond" w:eastAsia="Garamond" w:hAnsi="Garamond" w:cs="Garamond"/>
          <w:sz w:val="24"/>
          <w:szCs w:val="24"/>
          <w:highlight w:val="white"/>
        </w:rPr>
        <w:t xml:space="preserve">Those who </w:t>
      </w:r>
      <w:r w:rsidR="00CC4E0E" w:rsidRPr="001077BF">
        <w:rPr>
          <w:rFonts w:ascii="Garamond" w:eastAsia="Garamond" w:hAnsi="Garamond" w:cs="Garamond"/>
          <w:sz w:val="24"/>
          <w:szCs w:val="24"/>
          <w:highlight w:val="white"/>
        </w:rPr>
        <w:t>joined the</w:t>
      </w:r>
      <w:r w:rsidR="00A838BC" w:rsidRPr="001077BF">
        <w:rPr>
          <w:rFonts w:ascii="Garamond" w:eastAsia="Garamond" w:hAnsi="Garamond" w:cs="Garamond"/>
          <w:sz w:val="24"/>
          <w:szCs w:val="24"/>
          <w:highlight w:val="white"/>
        </w:rPr>
        <w:t xml:space="preserve"> </w:t>
      </w:r>
      <w:r w:rsidR="00144F0A" w:rsidRPr="001077BF">
        <w:rPr>
          <w:rFonts w:ascii="Garamond" w:eastAsia="Garamond" w:hAnsi="Garamond" w:cs="Garamond"/>
          <w:sz w:val="24"/>
          <w:szCs w:val="24"/>
          <w:highlight w:val="white"/>
        </w:rPr>
        <w:t>‘</w:t>
      </w:r>
      <w:r w:rsidR="00F11B65" w:rsidRPr="00F11B65">
        <w:rPr>
          <w:rFonts w:ascii="Garamond" w:eastAsia="Garamond" w:hAnsi="Garamond" w:cs="Garamond"/>
          <w:sz w:val="24"/>
          <w:szCs w:val="24"/>
          <w:highlight w:val="white"/>
        </w:rPr>
        <w:t>Je Suis</w:t>
      </w:r>
      <w:r w:rsidR="00F11B65" w:rsidRPr="00307239">
        <w:rPr>
          <w:rFonts w:ascii="Garamond" w:hAnsi="Garamond"/>
          <w:sz w:val="24"/>
          <w:highlight w:val="white"/>
        </w:rPr>
        <w:t xml:space="preserve"> Charlie</w:t>
      </w:r>
      <w:r w:rsidR="00144F0A" w:rsidRPr="001077BF">
        <w:rPr>
          <w:rFonts w:ascii="Garamond" w:eastAsia="Garamond" w:hAnsi="Garamond" w:cs="Garamond"/>
          <w:sz w:val="24"/>
          <w:szCs w:val="24"/>
          <w:highlight w:val="white"/>
        </w:rPr>
        <w:t>’</w:t>
      </w:r>
      <w:r w:rsidR="00A838BC" w:rsidRPr="001077BF">
        <w:rPr>
          <w:rFonts w:ascii="Garamond" w:eastAsia="Garamond" w:hAnsi="Garamond" w:cs="Garamond"/>
          <w:sz w:val="24"/>
          <w:szCs w:val="24"/>
          <w:highlight w:val="white"/>
        </w:rPr>
        <w:t xml:space="preserve"> mantra</w:t>
      </w:r>
      <w:r w:rsidR="006F2299" w:rsidRPr="001077BF">
        <w:rPr>
          <w:rFonts w:ascii="Garamond" w:eastAsia="Garamond" w:hAnsi="Garamond" w:cs="Garamond"/>
          <w:sz w:val="24"/>
          <w:szCs w:val="24"/>
          <w:highlight w:val="white"/>
        </w:rPr>
        <w:t xml:space="preserve"> were</w:t>
      </w:r>
      <w:r w:rsidR="00A838BC" w:rsidRPr="001077BF">
        <w:rPr>
          <w:rFonts w:ascii="Garamond" w:eastAsia="Garamond" w:hAnsi="Garamond" w:cs="Garamond"/>
          <w:sz w:val="24"/>
          <w:szCs w:val="24"/>
          <w:highlight w:val="white"/>
        </w:rPr>
        <w:t xml:space="preserve"> either </w:t>
      </w:r>
      <w:r w:rsidR="00902AD1" w:rsidRPr="001077BF">
        <w:rPr>
          <w:rFonts w:ascii="Garamond" w:eastAsia="Garamond" w:hAnsi="Garamond" w:cs="Garamond"/>
          <w:sz w:val="24"/>
          <w:szCs w:val="24"/>
          <w:highlight w:val="white"/>
        </w:rPr>
        <w:t xml:space="preserve">unaware of the </w:t>
      </w:r>
      <w:r w:rsidR="00A838BC" w:rsidRPr="001077BF">
        <w:rPr>
          <w:rFonts w:ascii="Garamond" w:eastAsia="Garamond" w:hAnsi="Garamond" w:cs="Garamond"/>
          <w:sz w:val="24"/>
          <w:szCs w:val="24"/>
          <w:highlight w:val="white"/>
        </w:rPr>
        <w:t xml:space="preserve">difference between </w:t>
      </w:r>
      <w:r w:rsidR="0034217D" w:rsidRPr="001077BF">
        <w:rPr>
          <w:rFonts w:ascii="Garamond" w:eastAsia="Garamond" w:hAnsi="Garamond" w:cs="Garamond"/>
          <w:sz w:val="24"/>
          <w:szCs w:val="24"/>
          <w:highlight w:val="white"/>
        </w:rPr>
        <w:t xml:space="preserve">the </w:t>
      </w:r>
      <w:r w:rsidR="00A838BC" w:rsidRPr="001077BF">
        <w:rPr>
          <w:rFonts w:ascii="Garamond" w:eastAsia="Garamond" w:hAnsi="Garamond" w:cs="Garamond"/>
          <w:sz w:val="24"/>
          <w:szCs w:val="24"/>
          <w:highlight w:val="white"/>
        </w:rPr>
        <w:t>two</w:t>
      </w:r>
      <w:r w:rsidR="00002B56" w:rsidRPr="001077BF">
        <w:rPr>
          <w:rFonts w:ascii="Garamond" w:eastAsia="Garamond" w:hAnsi="Garamond" w:cs="Garamond"/>
          <w:sz w:val="24"/>
          <w:szCs w:val="24"/>
          <w:highlight w:val="white"/>
        </w:rPr>
        <w:t>, or</w:t>
      </w:r>
      <w:r w:rsidR="00A838BC" w:rsidRPr="001077BF">
        <w:rPr>
          <w:rFonts w:ascii="Garamond" w:eastAsia="Garamond" w:hAnsi="Garamond" w:cs="Garamond"/>
          <w:sz w:val="24"/>
          <w:szCs w:val="24"/>
          <w:highlight w:val="white"/>
        </w:rPr>
        <w:t xml:space="preserve"> else </w:t>
      </w:r>
      <w:r w:rsidR="00002B56" w:rsidRPr="001077BF">
        <w:rPr>
          <w:rFonts w:ascii="Garamond" w:eastAsia="Garamond" w:hAnsi="Garamond" w:cs="Garamond"/>
          <w:sz w:val="24"/>
          <w:szCs w:val="24"/>
          <w:highlight w:val="white"/>
        </w:rPr>
        <w:t xml:space="preserve">believed that </w:t>
      </w:r>
      <w:r w:rsidR="00A838BC" w:rsidRPr="001077BF">
        <w:rPr>
          <w:rFonts w:ascii="Garamond" w:eastAsia="Garamond" w:hAnsi="Garamond" w:cs="Garamond"/>
          <w:sz w:val="24"/>
          <w:szCs w:val="24"/>
          <w:highlight w:val="white"/>
        </w:rPr>
        <w:t xml:space="preserve">the freedom to publish cartoons with either effect </w:t>
      </w:r>
      <w:r w:rsidR="00775553" w:rsidRPr="001077BF">
        <w:rPr>
          <w:rFonts w:ascii="Garamond" w:eastAsia="Garamond" w:hAnsi="Garamond" w:cs="Garamond"/>
          <w:sz w:val="24"/>
          <w:szCs w:val="24"/>
          <w:highlight w:val="white"/>
        </w:rPr>
        <w:t xml:space="preserve">must be </w:t>
      </w:r>
      <w:r w:rsidR="00665E38" w:rsidRPr="001077BF">
        <w:rPr>
          <w:rFonts w:ascii="Garamond" w:eastAsia="Garamond" w:hAnsi="Garamond" w:cs="Garamond"/>
          <w:sz w:val="24"/>
          <w:szCs w:val="24"/>
          <w:highlight w:val="white"/>
        </w:rPr>
        <w:t xml:space="preserve">allowed and tolerated regardless of any feelings of </w:t>
      </w:r>
      <w:r w:rsidR="00D14057" w:rsidRPr="001077BF">
        <w:rPr>
          <w:rFonts w:ascii="Garamond" w:eastAsia="Garamond" w:hAnsi="Garamond" w:cs="Garamond"/>
          <w:sz w:val="24"/>
          <w:szCs w:val="24"/>
          <w:highlight w:val="white"/>
        </w:rPr>
        <w:t>offen</w:t>
      </w:r>
      <w:r w:rsidR="00D14057">
        <w:rPr>
          <w:rFonts w:ascii="Garamond" w:eastAsia="Garamond" w:hAnsi="Garamond" w:cs="Garamond"/>
          <w:sz w:val="24"/>
          <w:szCs w:val="24"/>
          <w:highlight w:val="white"/>
        </w:rPr>
        <w:t>c</w:t>
      </w:r>
      <w:r w:rsidR="00D14057" w:rsidRPr="001077BF">
        <w:rPr>
          <w:rFonts w:ascii="Garamond" w:eastAsia="Garamond" w:hAnsi="Garamond" w:cs="Garamond"/>
          <w:sz w:val="24"/>
          <w:szCs w:val="24"/>
          <w:highlight w:val="white"/>
        </w:rPr>
        <w:t>e</w:t>
      </w:r>
      <w:r w:rsidR="00665E38" w:rsidRPr="001077BF">
        <w:rPr>
          <w:rFonts w:ascii="Garamond" w:eastAsia="Garamond" w:hAnsi="Garamond" w:cs="Garamond"/>
          <w:sz w:val="24"/>
          <w:szCs w:val="24"/>
          <w:highlight w:val="white"/>
        </w:rPr>
        <w:t>.</w:t>
      </w:r>
      <w:r w:rsidR="00A838BC" w:rsidRPr="001077BF">
        <w:rPr>
          <w:rFonts w:ascii="Garamond" w:eastAsia="Garamond" w:hAnsi="Garamond" w:cs="Garamond"/>
          <w:sz w:val="24"/>
          <w:szCs w:val="24"/>
          <w:highlight w:val="white"/>
        </w:rPr>
        <w:t xml:space="preserve"> </w:t>
      </w:r>
    </w:p>
    <w:p w14:paraId="194DBA8F" w14:textId="72640CC9" w:rsidR="00027AED" w:rsidRPr="001077BF" w:rsidRDefault="00A229A0" w:rsidP="00850F28">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highlight w:val="white"/>
        </w:rPr>
        <w:t xml:space="preserve">The Paris attack had </w:t>
      </w:r>
      <w:r w:rsidR="00765992" w:rsidRPr="001077BF">
        <w:rPr>
          <w:rFonts w:ascii="Garamond" w:eastAsia="Garamond" w:hAnsi="Garamond" w:cs="Garamond"/>
          <w:sz w:val="24"/>
          <w:szCs w:val="24"/>
          <w:highlight w:val="white"/>
        </w:rPr>
        <w:t>serious repercussions on</w:t>
      </w:r>
      <w:r w:rsidR="00C97912" w:rsidRPr="001077BF">
        <w:rPr>
          <w:rFonts w:ascii="Garamond" w:eastAsia="Garamond" w:hAnsi="Garamond" w:cs="Garamond"/>
          <w:sz w:val="24"/>
          <w:szCs w:val="24"/>
          <w:highlight w:val="white"/>
        </w:rPr>
        <w:t xml:space="preserve"> the daily lives of</w:t>
      </w:r>
      <w:r w:rsidR="00765992" w:rsidRPr="001077BF">
        <w:rPr>
          <w:rFonts w:ascii="Garamond" w:eastAsia="Garamond" w:hAnsi="Garamond" w:cs="Garamond"/>
          <w:sz w:val="24"/>
          <w:szCs w:val="24"/>
          <w:highlight w:val="white"/>
        </w:rPr>
        <w:t xml:space="preserve"> Muslim</w:t>
      </w:r>
      <w:r w:rsidRPr="001077BF">
        <w:rPr>
          <w:rFonts w:ascii="Garamond" w:eastAsia="Garamond" w:hAnsi="Garamond" w:cs="Garamond"/>
          <w:sz w:val="24"/>
          <w:szCs w:val="24"/>
          <w:highlight w:val="white"/>
        </w:rPr>
        <w:t xml:space="preserve"> communities worldwide. Fatima Khan and Gabe Mythen </w:t>
      </w:r>
      <w:r w:rsidR="00EA0962">
        <w:rPr>
          <w:rFonts w:ascii="Garamond" w:eastAsia="Garamond" w:hAnsi="Garamond" w:cs="Garamond"/>
          <w:sz w:val="24"/>
          <w:szCs w:val="24"/>
          <w:highlight w:val="white"/>
        </w:rPr>
        <w:t>examined</w:t>
      </w:r>
      <w:r w:rsidRPr="001077BF">
        <w:rPr>
          <w:rFonts w:ascii="Garamond" w:eastAsia="Garamond" w:hAnsi="Garamond" w:cs="Garamond"/>
          <w:sz w:val="24"/>
          <w:szCs w:val="24"/>
          <w:highlight w:val="white"/>
        </w:rPr>
        <w:t xml:space="preserve"> </w:t>
      </w:r>
      <w:r w:rsidR="001A09AB">
        <w:rPr>
          <w:rFonts w:ascii="Garamond" w:eastAsia="Garamond" w:hAnsi="Garamond" w:cs="Garamond"/>
          <w:sz w:val="24"/>
          <w:szCs w:val="24"/>
          <w:highlight w:val="white"/>
        </w:rPr>
        <w:t xml:space="preserve">the </w:t>
      </w:r>
      <w:r w:rsidRPr="001077BF">
        <w:rPr>
          <w:rFonts w:ascii="Garamond" w:eastAsia="Garamond" w:hAnsi="Garamond" w:cs="Garamond"/>
          <w:sz w:val="24"/>
          <w:szCs w:val="24"/>
          <w:highlight w:val="white"/>
        </w:rPr>
        <w:t>issues that impact</w:t>
      </w:r>
      <w:r w:rsidR="00C97912" w:rsidRPr="001077BF">
        <w:rPr>
          <w:rFonts w:ascii="Garamond" w:eastAsia="Garamond" w:hAnsi="Garamond" w:cs="Garamond"/>
          <w:sz w:val="24"/>
          <w:szCs w:val="24"/>
          <w:highlight w:val="white"/>
        </w:rPr>
        <w:t>ed</w:t>
      </w:r>
      <w:r w:rsidRPr="001077BF">
        <w:rPr>
          <w:rFonts w:ascii="Garamond" w:eastAsia="Garamond" w:hAnsi="Garamond" w:cs="Garamond"/>
          <w:sz w:val="24"/>
          <w:szCs w:val="24"/>
          <w:highlight w:val="white"/>
        </w:rPr>
        <w:t xml:space="preserve"> the lives of young British Muslims </w:t>
      </w:r>
      <w:r w:rsidR="00B66EF4" w:rsidRPr="001077BF">
        <w:rPr>
          <w:rFonts w:ascii="Garamond" w:eastAsia="Garamond" w:hAnsi="Garamond" w:cs="Garamond"/>
          <w:sz w:val="24"/>
          <w:szCs w:val="24"/>
          <w:highlight w:val="white"/>
        </w:rPr>
        <w:t>after</w:t>
      </w:r>
      <w:r w:rsidRPr="001077BF">
        <w:rPr>
          <w:rFonts w:ascii="Garamond" w:eastAsia="Garamond" w:hAnsi="Garamond" w:cs="Garamond"/>
          <w:sz w:val="24"/>
          <w:szCs w:val="24"/>
          <w:highlight w:val="white"/>
        </w:rPr>
        <w:t xml:space="preserve"> the </w:t>
      </w:r>
      <w:r w:rsidRPr="00307239">
        <w:rPr>
          <w:rFonts w:ascii="Garamond" w:hAnsi="Garamond"/>
          <w:i/>
          <w:sz w:val="24"/>
          <w:highlight w:val="white"/>
        </w:rPr>
        <w:t>Charlie Hebdo</w:t>
      </w:r>
      <w:r w:rsidRPr="001077BF">
        <w:rPr>
          <w:rFonts w:ascii="Garamond" w:eastAsia="Garamond" w:hAnsi="Garamond" w:cs="Garamond"/>
          <w:sz w:val="24"/>
          <w:szCs w:val="24"/>
          <w:highlight w:val="white"/>
        </w:rPr>
        <w:t xml:space="preserve"> attacks through focus groups and interviews, and they highlighted two key issues raised by participants: freedom of expression and speech deficits.</w:t>
      </w:r>
      <w:r w:rsidR="00A768EC">
        <w:rPr>
          <w:rFonts w:ascii="Garamond" w:eastAsia="Garamond" w:hAnsi="Garamond" w:cs="Garamond"/>
          <w:sz w:val="24"/>
          <w:szCs w:val="24"/>
          <w:highlight w:val="white"/>
        </w:rPr>
        <w:t xml:space="preserve"> The authors </w:t>
      </w:r>
      <w:r w:rsidR="0085052C">
        <w:rPr>
          <w:rFonts w:ascii="Garamond" w:eastAsia="Garamond" w:hAnsi="Garamond" w:cs="Garamond"/>
          <w:sz w:val="24"/>
          <w:szCs w:val="24"/>
          <w:highlight w:val="white"/>
        </w:rPr>
        <w:t xml:space="preserve">pointed at </w:t>
      </w:r>
      <w:r w:rsidR="00850F28">
        <w:rPr>
          <w:rFonts w:ascii="Garamond" w:eastAsia="Garamond" w:hAnsi="Garamond" w:cs="Garamond"/>
          <w:sz w:val="24"/>
          <w:szCs w:val="24"/>
          <w:highlight w:val="white"/>
        </w:rPr>
        <w:t>speech gaps</w:t>
      </w:r>
      <w:r w:rsidR="00936460">
        <w:rPr>
          <w:rFonts w:ascii="Garamond" w:eastAsia="Garamond" w:hAnsi="Garamond" w:cs="Garamond"/>
          <w:sz w:val="24"/>
          <w:szCs w:val="24"/>
          <w:highlight w:val="white"/>
        </w:rPr>
        <w:t>,</w:t>
      </w:r>
      <w:r w:rsidR="00850F28">
        <w:rPr>
          <w:rFonts w:ascii="Garamond" w:eastAsia="Garamond" w:hAnsi="Garamond" w:cs="Garamond"/>
          <w:sz w:val="24"/>
          <w:szCs w:val="24"/>
          <w:highlight w:val="white"/>
        </w:rPr>
        <w:t xml:space="preserve"> apparent in </w:t>
      </w:r>
      <w:r w:rsidR="0085052C">
        <w:rPr>
          <w:rFonts w:ascii="Garamond" w:eastAsia="Garamond" w:hAnsi="Garamond" w:cs="Garamond"/>
          <w:sz w:val="24"/>
          <w:szCs w:val="24"/>
          <w:highlight w:val="white"/>
        </w:rPr>
        <w:t>double standa</w:t>
      </w:r>
      <w:r w:rsidR="0068774C">
        <w:rPr>
          <w:rFonts w:ascii="Garamond" w:eastAsia="Garamond" w:hAnsi="Garamond" w:cs="Garamond"/>
          <w:sz w:val="24"/>
          <w:szCs w:val="24"/>
          <w:highlight w:val="white"/>
        </w:rPr>
        <w:t>r</w:t>
      </w:r>
      <w:r w:rsidR="0085052C">
        <w:rPr>
          <w:rFonts w:ascii="Garamond" w:eastAsia="Garamond" w:hAnsi="Garamond" w:cs="Garamond"/>
          <w:sz w:val="24"/>
          <w:szCs w:val="24"/>
          <w:highlight w:val="white"/>
        </w:rPr>
        <w:t xml:space="preserve">ds </w:t>
      </w:r>
      <w:r w:rsidR="00B97F76">
        <w:rPr>
          <w:rFonts w:ascii="Garamond" w:eastAsia="Garamond" w:hAnsi="Garamond" w:cs="Garamond"/>
          <w:sz w:val="24"/>
          <w:szCs w:val="24"/>
          <w:highlight w:val="white"/>
        </w:rPr>
        <w:t xml:space="preserve">whereby freedom of expression </w:t>
      </w:r>
      <w:r w:rsidR="007E6751">
        <w:rPr>
          <w:rFonts w:ascii="Garamond" w:eastAsia="Garamond" w:hAnsi="Garamond" w:cs="Garamond"/>
          <w:sz w:val="24"/>
          <w:szCs w:val="24"/>
          <w:highlight w:val="white"/>
        </w:rPr>
        <w:t>for</w:t>
      </w:r>
      <w:r w:rsidR="00B97F76">
        <w:rPr>
          <w:rFonts w:ascii="Garamond" w:eastAsia="Garamond" w:hAnsi="Garamond" w:cs="Garamond"/>
          <w:sz w:val="24"/>
          <w:szCs w:val="24"/>
          <w:highlight w:val="white"/>
        </w:rPr>
        <w:t xml:space="preserve"> Muslims is contingent while freedom of expression of non-Muslims is absolute</w:t>
      </w:r>
      <w:r w:rsidR="0093178A">
        <w:rPr>
          <w:rFonts w:ascii="Garamond" w:eastAsia="Garamond" w:hAnsi="Garamond" w:cs="Garamond"/>
          <w:sz w:val="24"/>
          <w:szCs w:val="24"/>
          <w:highlight w:val="white"/>
        </w:rPr>
        <w:t xml:space="preserve">. The restrictions felt by Muslims interviewed by the authors caused feelings </w:t>
      </w:r>
      <w:r w:rsidR="00850F28">
        <w:rPr>
          <w:rFonts w:ascii="Garamond" w:eastAsia="Garamond" w:hAnsi="Garamond" w:cs="Garamond"/>
          <w:sz w:val="24"/>
          <w:szCs w:val="24"/>
          <w:highlight w:val="white"/>
        </w:rPr>
        <w:t>of</w:t>
      </w:r>
      <w:r w:rsidRPr="001077BF">
        <w:rPr>
          <w:rFonts w:ascii="Garamond" w:eastAsia="Garamond" w:hAnsi="Garamond" w:cs="Garamond"/>
          <w:sz w:val="24"/>
          <w:szCs w:val="24"/>
          <w:highlight w:val="white"/>
        </w:rPr>
        <w:t xml:space="preserve"> ‘frustration and resentment, whilst also exacerbating feelings of marginal</w:t>
      </w:r>
      <w:r w:rsidR="007316B0">
        <w:rPr>
          <w:rFonts w:ascii="Garamond" w:eastAsia="Garamond" w:hAnsi="Garamond" w:cs="Garamond"/>
          <w:sz w:val="24"/>
          <w:szCs w:val="24"/>
          <w:highlight w:val="white"/>
        </w:rPr>
        <w:t>ization</w:t>
      </w:r>
      <w:r w:rsidRPr="001077BF">
        <w:rPr>
          <w:rFonts w:ascii="Garamond" w:eastAsia="Garamond" w:hAnsi="Garamond" w:cs="Garamond"/>
          <w:sz w:val="24"/>
          <w:szCs w:val="24"/>
          <w:highlight w:val="white"/>
        </w:rPr>
        <w:t xml:space="preserve">’, and </w:t>
      </w:r>
      <w:r w:rsidR="000860EF">
        <w:rPr>
          <w:rFonts w:ascii="Garamond" w:eastAsia="Garamond" w:hAnsi="Garamond" w:cs="Garamond"/>
          <w:sz w:val="24"/>
          <w:szCs w:val="24"/>
          <w:highlight w:val="white"/>
        </w:rPr>
        <w:t xml:space="preserve">a certain feeling of apprehension regarding terrorism </w:t>
      </w:r>
      <w:r w:rsidRPr="001077BF">
        <w:rPr>
          <w:rFonts w:ascii="Garamond" w:eastAsia="Garamond" w:hAnsi="Garamond" w:cs="Garamond"/>
          <w:sz w:val="24"/>
          <w:szCs w:val="24"/>
          <w:highlight w:val="white"/>
        </w:rPr>
        <w:t>apparent in political and media discourse</w:t>
      </w:r>
      <w:r w:rsidR="00B66EF4"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 xml:space="preserve"> impacted British Muslims</w:t>
      </w:r>
      <w:r w:rsidR="00B66EF4" w:rsidRPr="001077BF">
        <w:rPr>
          <w:rFonts w:ascii="Garamond" w:eastAsia="Garamond" w:hAnsi="Garamond" w:cs="Garamond"/>
          <w:sz w:val="24"/>
          <w:szCs w:val="24"/>
          <w:highlight w:val="white"/>
        </w:rPr>
        <w:t>’</w:t>
      </w:r>
      <w:r w:rsidRPr="001077BF">
        <w:rPr>
          <w:rFonts w:ascii="Garamond" w:eastAsia="Garamond" w:hAnsi="Garamond" w:cs="Garamond"/>
          <w:sz w:val="24"/>
          <w:szCs w:val="24"/>
          <w:highlight w:val="white"/>
        </w:rPr>
        <w:t xml:space="preserve"> capacity to express firmly held opinions.</w:t>
      </w:r>
      <w:r w:rsidRPr="001077BF">
        <w:rPr>
          <w:rFonts w:ascii="Garamond" w:eastAsia="Garamond" w:hAnsi="Garamond" w:cs="Garamond"/>
          <w:sz w:val="24"/>
          <w:szCs w:val="24"/>
          <w:highlight w:val="white"/>
          <w:vertAlign w:val="superscript"/>
        </w:rPr>
        <w:footnoteReference w:id="34"/>
      </w:r>
      <w:r w:rsidR="003373E3" w:rsidRPr="001077BF">
        <w:rPr>
          <w:rFonts w:ascii="Garamond" w:eastAsia="Garamond" w:hAnsi="Garamond" w:cs="Garamond"/>
          <w:sz w:val="24"/>
          <w:szCs w:val="24"/>
          <w:highlight w:val="white"/>
        </w:rPr>
        <w:t xml:space="preserve"> </w:t>
      </w:r>
      <w:r w:rsidR="00027AED" w:rsidRPr="001077BF">
        <w:rPr>
          <w:rFonts w:ascii="Garamond" w:eastAsia="Garamond" w:hAnsi="Garamond" w:cs="Garamond"/>
          <w:sz w:val="24"/>
          <w:szCs w:val="24"/>
        </w:rPr>
        <w:t>Dustin Byrd demonstrates how the</w:t>
      </w:r>
      <w:r w:rsidR="007D5204">
        <w:rPr>
          <w:rFonts w:ascii="Garamond" w:eastAsia="Garamond" w:hAnsi="Garamond" w:cs="Garamond"/>
          <w:sz w:val="24"/>
          <w:szCs w:val="24"/>
        </w:rPr>
        <w:t xml:space="preserve"> aftermath of</w:t>
      </w:r>
      <w:r w:rsidR="00B31FB3">
        <w:rPr>
          <w:rFonts w:ascii="Garamond" w:eastAsia="Garamond" w:hAnsi="Garamond" w:cs="Garamond"/>
          <w:sz w:val="24"/>
          <w:szCs w:val="24"/>
        </w:rPr>
        <w:t xml:space="preserve"> the</w:t>
      </w:r>
      <w:r w:rsidR="00027AED" w:rsidRPr="001077BF">
        <w:rPr>
          <w:rFonts w:ascii="Garamond" w:eastAsia="Garamond" w:hAnsi="Garamond" w:cs="Garamond"/>
          <w:sz w:val="24"/>
          <w:szCs w:val="24"/>
        </w:rPr>
        <w:t xml:space="preserve"> </w:t>
      </w:r>
      <w:r w:rsidR="00027AED" w:rsidRPr="001077BF">
        <w:rPr>
          <w:rFonts w:ascii="Garamond" w:eastAsia="Garamond" w:hAnsi="Garamond" w:cs="Garamond"/>
          <w:i/>
          <w:sz w:val="24"/>
          <w:szCs w:val="24"/>
        </w:rPr>
        <w:t xml:space="preserve">Charlie Hebdo </w:t>
      </w:r>
      <w:r w:rsidR="00027AED" w:rsidRPr="001077BF">
        <w:rPr>
          <w:rFonts w:ascii="Garamond" w:eastAsia="Garamond" w:hAnsi="Garamond" w:cs="Garamond"/>
          <w:sz w:val="24"/>
          <w:szCs w:val="24"/>
        </w:rPr>
        <w:t xml:space="preserve">attack was a continuation of an ongoing global struggle – intensified after 9/11 – between different types of right-wing politics, aggravated by the emergence of what he called ‘Enlightenment </w:t>
      </w:r>
      <w:r w:rsidR="003C485B" w:rsidRPr="001077BF">
        <w:rPr>
          <w:rFonts w:ascii="Garamond" w:eastAsia="Garamond" w:hAnsi="Garamond" w:cs="Garamond"/>
          <w:sz w:val="24"/>
          <w:szCs w:val="24"/>
        </w:rPr>
        <w:t>f</w:t>
      </w:r>
      <w:r w:rsidR="00027AED" w:rsidRPr="001077BF">
        <w:rPr>
          <w:rFonts w:ascii="Garamond" w:eastAsia="Garamond" w:hAnsi="Garamond" w:cs="Garamond"/>
          <w:sz w:val="24"/>
          <w:szCs w:val="24"/>
        </w:rPr>
        <w:t>undamentalists’ (</w:t>
      </w:r>
      <w:r w:rsidR="00D14057">
        <w:rPr>
          <w:rFonts w:ascii="Garamond" w:eastAsia="Garamond" w:hAnsi="Garamond" w:cs="Garamond"/>
          <w:sz w:val="24"/>
          <w:szCs w:val="24"/>
        </w:rPr>
        <w:t xml:space="preserve">those who styled themselves as </w:t>
      </w:r>
      <w:r w:rsidR="00027AED" w:rsidRPr="001077BF">
        <w:rPr>
          <w:rFonts w:ascii="Garamond" w:eastAsia="Garamond" w:hAnsi="Garamond" w:cs="Garamond"/>
          <w:sz w:val="24"/>
          <w:szCs w:val="24"/>
        </w:rPr>
        <w:t xml:space="preserve">inheritors of the Enlightenment’s modernist legacy) who represent a certain </w:t>
      </w:r>
      <w:r w:rsidR="00442176">
        <w:rPr>
          <w:rFonts w:ascii="Garamond" w:eastAsia="Garamond" w:hAnsi="Garamond" w:cs="Garamond"/>
          <w:sz w:val="24"/>
          <w:szCs w:val="24"/>
        </w:rPr>
        <w:t xml:space="preserve">kind of </w:t>
      </w:r>
      <w:r w:rsidR="00027AED" w:rsidRPr="001077BF">
        <w:rPr>
          <w:rFonts w:ascii="Garamond" w:eastAsia="Garamond" w:hAnsi="Garamond" w:cs="Garamond"/>
          <w:sz w:val="24"/>
          <w:szCs w:val="24"/>
        </w:rPr>
        <w:t>secular leftist thought in Europe</w:t>
      </w:r>
      <w:r w:rsidR="00442176">
        <w:rPr>
          <w:rFonts w:ascii="Garamond" w:eastAsia="Garamond" w:hAnsi="Garamond" w:cs="Garamond"/>
          <w:sz w:val="24"/>
          <w:szCs w:val="24"/>
        </w:rPr>
        <w:t>, which maintains that</w:t>
      </w:r>
      <w:r w:rsidR="00027AED" w:rsidRPr="001077BF">
        <w:rPr>
          <w:rFonts w:ascii="Garamond" w:eastAsia="Garamond" w:hAnsi="Garamond" w:cs="Garamond"/>
          <w:sz w:val="24"/>
          <w:szCs w:val="24"/>
        </w:rPr>
        <w:t xml:space="preserve"> race is no longer the problem, religion and culture are, and </w:t>
      </w:r>
      <w:r w:rsidR="00442176">
        <w:rPr>
          <w:rFonts w:ascii="Garamond" w:eastAsia="Garamond" w:hAnsi="Garamond" w:cs="Garamond"/>
          <w:sz w:val="24"/>
          <w:szCs w:val="24"/>
        </w:rPr>
        <w:t xml:space="preserve">so </w:t>
      </w:r>
      <w:r w:rsidR="00027AED" w:rsidRPr="001077BF">
        <w:rPr>
          <w:rFonts w:ascii="Garamond" w:eastAsia="Garamond" w:hAnsi="Garamond" w:cs="Garamond"/>
          <w:sz w:val="24"/>
          <w:szCs w:val="24"/>
        </w:rPr>
        <w:t>‘in defense of the Enlightenment, anti-Enlightenment measures are taken against Muslims’</w:t>
      </w:r>
      <w:r w:rsidR="004F1F9C" w:rsidRPr="001077BF">
        <w:rPr>
          <w:rFonts w:ascii="Garamond" w:eastAsia="Garamond" w:hAnsi="Garamond" w:cs="Garamond"/>
          <w:sz w:val="24"/>
          <w:szCs w:val="24"/>
        </w:rPr>
        <w:t>.</w:t>
      </w:r>
      <w:r w:rsidR="004F1F9C" w:rsidRPr="001077BF">
        <w:rPr>
          <w:rStyle w:val="FootnoteReference"/>
          <w:rFonts w:ascii="Garamond" w:eastAsia="Garamond" w:hAnsi="Garamond" w:cs="Garamond"/>
          <w:sz w:val="24"/>
          <w:szCs w:val="24"/>
        </w:rPr>
        <w:footnoteReference w:id="35"/>
      </w:r>
      <w:r w:rsidR="004F1F9C" w:rsidRPr="001077BF">
        <w:rPr>
          <w:rFonts w:ascii="Garamond" w:eastAsia="Garamond" w:hAnsi="Garamond" w:cs="Garamond"/>
          <w:sz w:val="24"/>
          <w:szCs w:val="24"/>
        </w:rPr>
        <w:t xml:space="preserve"> </w:t>
      </w:r>
    </w:p>
    <w:p w14:paraId="2D849E93" w14:textId="7D4ABFD6" w:rsidR="003C6B4A" w:rsidRDefault="00327D41" w:rsidP="00F91DC1">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The desire to understand</w:t>
      </w:r>
      <w:r w:rsidR="003C485B" w:rsidRPr="001077BF">
        <w:rPr>
          <w:rFonts w:ascii="Garamond" w:eastAsia="Garamond" w:hAnsi="Garamond" w:cs="Garamond"/>
          <w:sz w:val="24"/>
          <w:szCs w:val="24"/>
        </w:rPr>
        <w:t xml:space="preserve"> – </w:t>
      </w:r>
      <w:r w:rsidRPr="001077BF">
        <w:rPr>
          <w:rFonts w:ascii="Garamond" w:eastAsia="Garamond" w:hAnsi="Garamond" w:cs="Garamond"/>
          <w:sz w:val="24"/>
          <w:szCs w:val="24"/>
        </w:rPr>
        <w:t xml:space="preserve">a sublime goal of </w:t>
      </w:r>
      <w:r w:rsidR="00702DA9">
        <w:rPr>
          <w:rFonts w:ascii="Garamond" w:eastAsia="Garamond" w:hAnsi="Garamond" w:cs="Garamond"/>
          <w:sz w:val="24"/>
          <w:szCs w:val="24"/>
        </w:rPr>
        <w:t>academic</w:t>
      </w:r>
      <w:r w:rsidRPr="001077BF">
        <w:rPr>
          <w:rFonts w:ascii="Garamond" w:eastAsia="Garamond" w:hAnsi="Garamond" w:cs="Garamond"/>
          <w:sz w:val="24"/>
          <w:szCs w:val="24"/>
        </w:rPr>
        <w:t xml:space="preserve"> research</w:t>
      </w:r>
      <w:r w:rsidR="003C485B"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the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w:t>
      </w:r>
      <w:r w:rsidR="00E41146">
        <w:rPr>
          <w:rFonts w:ascii="Garamond" w:eastAsia="Garamond" w:hAnsi="Garamond" w:cs="Garamond"/>
          <w:sz w:val="24"/>
          <w:szCs w:val="24"/>
        </w:rPr>
        <w:t>attack</w:t>
      </w:r>
      <w:r w:rsidR="00AC61CD">
        <w:rPr>
          <w:rFonts w:ascii="Garamond" w:eastAsia="Garamond" w:hAnsi="Garamond" w:cs="Garamond"/>
          <w:sz w:val="24"/>
          <w:szCs w:val="24"/>
        </w:rPr>
        <w:t xml:space="preserve"> </w:t>
      </w:r>
      <w:r w:rsidRPr="001077BF">
        <w:rPr>
          <w:rFonts w:ascii="Garamond" w:eastAsia="Garamond" w:hAnsi="Garamond" w:cs="Garamond"/>
          <w:sz w:val="24"/>
          <w:szCs w:val="24"/>
        </w:rPr>
        <w:t xml:space="preserve">has been wrongly undermined by a certain </w:t>
      </w:r>
      <w:r w:rsidR="003C485B" w:rsidRPr="001077BF">
        <w:rPr>
          <w:rFonts w:ascii="Garamond" w:eastAsia="Garamond" w:hAnsi="Garamond" w:cs="Garamond"/>
          <w:sz w:val="24"/>
          <w:szCs w:val="24"/>
        </w:rPr>
        <w:t>section</w:t>
      </w:r>
      <w:r w:rsidRPr="001077BF">
        <w:rPr>
          <w:rFonts w:ascii="Garamond" w:eastAsia="Garamond" w:hAnsi="Garamond" w:cs="Garamond"/>
          <w:sz w:val="24"/>
          <w:szCs w:val="24"/>
        </w:rPr>
        <w:t xml:space="preserve"> of the French political elite. The </w:t>
      </w:r>
      <w:r w:rsidR="007D01FB">
        <w:rPr>
          <w:rFonts w:ascii="Garamond" w:eastAsia="Garamond" w:hAnsi="Garamond" w:cs="Garamond"/>
          <w:sz w:val="24"/>
          <w:szCs w:val="24"/>
        </w:rPr>
        <w:t xml:space="preserve">need </w:t>
      </w:r>
      <w:r w:rsidRPr="001077BF">
        <w:rPr>
          <w:rFonts w:ascii="Garamond" w:eastAsia="Garamond" w:hAnsi="Garamond" w:cs="Garamond"/>
          <w:sz w:val="24"/>
          <w:szCs w:val="24"/>
        </w:rPr>
        <w:t xml:space="preserve">to understand has been misunderstood as finding excuses for what happened. In the commemoration of the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shootings</w:t>
      </w:r>
      <w:r w:rsidR="00ED4B58" w:rsidRPr="001077BF">
        <w:rPr>
          <w:rFonts w:ascii="Garamond" w:eastAsia="Garamond" w:hAnsi="Garamond" w:cs="Garamond"/>
          <w:sz w:val="24"/>
          <w:szCs w:val="24"/>
        </w:rPr>
        <w:t xml:space="preserve"> in 2016</w:t>
      </w:r>
      <w:r w:rsidRPr="001077BF">
        <w:rPr>
          <w:rFonts w:ascii="Garamond" w:eastAsia="Garamond" w:hAnsi="Garamond" w:cs="Garamond"/>
          <w:sz w:val="24"/>
          <w:szCs w:val="24"/>
        </w:rPr>
        <w:t>, Prime Minister Manuel Valls said in the National Assembly that ‘no social, sociological, or cultural excuse should be sought’</w:t>
      </w:r>
      <w:r w:rsidR="00DC4EFF" w:rsidRPr="001077BF">
        <w:rPr>
          <w:rFonts w:ascii="Garamond" w:eastAsia="Garamond" w:hAnsi="Garamond" w:cs="Garamond"/>
          <w:sz w:val="24"/>
          <w:szCs w:val="24"/>
        </w:rPr>
        <w:t>.</w:t>
      </w:r>
      <w:r w:rsidRPr="001077BF">
        <w:rPr>
          <w:rFonts w:ascii="Garamond" w:eastAsia="Garamond" w:hAnsi="Garamond" w:cs="Garamond"/>
          <w:sz w:val="24"/>
          <w:szCs w:val="24"/>
          <w:vertAlign w:val="superscript"/>
        </w:rPr>
        <w:footnoteReference w:id="36"/>
      </w:r>
      <w:r w:rsidRPr="001077BF">
        <w:rPr>
          <w:rFonts w:ascii="Garamond" w:eastAsia="Garamond" w:hAnsi="Garamond" w:cs="Garamond"/>
          <w:sz w:val="24"/>
          <w:szCs w:val="24"/>
        </w:rPr>
        <w:t xml:space="preserve"> </w:t>
      </w:r>
      <w:r w:rsidR="00912482" w:rsidRPr="001077BF">
        <w:rPr>
          <w:rFonts w:ascii="Garamond" w:eastAsia="Garamond" w:hAnsi="Garamond" w:cs="Garamond"/>
          <w:sz w:val="24"/>
          <w:szCs w:val="24"/>
        </w:rPr>
        <w:t>This was a</w:t>
      </w:r>
      <w:r w:rsidRPr="001077BF">
        <w:rPr>
          <w:rFonts w:ascii="Garamond" w:eastAsia="Garamond" w:hAnsi="Garamond" w:cs="Garamond"/>
          <w:sz w:val="24"/>
          <w:szCs w:val="24"/>
        </w:rPr>
        <w:t xml:space="preserve"> reiteration of a statement made a year before in the Senate when he said: ‘I have had enough of those who constantly search for cultural and sociological excuses and explanations for what happened’.</w:t>
      </w:r>
      <w:r w:rsidRPr="001077BF">
        <w:rPr>
          <w:rFonts w:ascii="Garamond" w:eastAsia="Garamond" w:hAnsi="Garamond" w:cs="Garamond"/>
          <w:sz w:val="24"/>
          <w:szCs w:val="24"/>
          <w:vertAlign w:val="superscript"/>
        </w:rPr>
        <w:footnoteReference w:id="37"/>
      </w:r>
      <w:r w:rsidRPr="001077BF">
        <w:rPr>
          <w:rFonts w:ascii="Garamond" w:eastAsia="Garamond" w:hAnsi="Garamond" w:cs="Garamond"/>
          <w:sz w:val="24"/>
          <w:szCs w:val="24"/>
        </w:rPr>
        <w:t xml:space="preserve"> This denial</w:t>
      </w:r>
      <w:r w:rsidR="00232886" w:rsidRPr="001077BF">
        <w:rPr>
          <w:rFonts w:ascii="Garamond" w:eastAsia="Garamond" w:hAnsi="Garamond" w:cs="Garamond"/>
          <w:sz w:val="24"/>
          <w:szCs w:val="24"/>
        </w:rPr>
        <w:t>,</w:t>
      </w:r>
      <w:r w:rsidRPr="001077BF">
        <w:rPr>
          <w:rFonts w:ascii="Garamond" w:eastAsia="Garamond" w:hAnsi="Garamond" w:cs="Garamond"/>
          <w:sz w:val="24"/>
          <w:szCs w:val="24"/>
        </w:rPr>
        <w:t xml:space="preserve"> and dissociation with academic research on current affairs</w:t>
      </w:r>
      <w:r w:rsidR="00232886" w:rsidRPr="001077BF">
        <w:rPr>
          <w:rFonts w:ascii="Garamond" w:eastAsia="Garamond" w:hAnsi="Garamond" w:cs="Garamond"/>
          <w:sz w:val="24"/>
          <w:szCs w:val="24"/>
        </w:rPr>
        <w:t>,</w:t>
      </w:r>
      <w:r w:rsidRPr="001077BF">
        <w:rPr>
          <w:rFonts w:ascii="Garamond" w:eastAsia="Garamond" w:hAnsi="Garamond" w:cs="Garamond"/>
          <w:sz w:val="24"/>
          <w:szCs w:val="24"/>
        </w:rPr>
        <w:t xml:space="preserve"> provides evidence for the necessity of this </w:t>
      </w:r>
      <w:r w:rsidR="00884D9C">
        <w:rPr>
          <w:rFonts w:ascii="Garamond" w:eastAsia="Garamond" w:hAnsi="Garamond" w:cs="Garamond"/>
          <w:sz w:val="24"/>
          <w:szCs w:val="24"/>
        </w:rPr>
        <w:t>thesis</w:t>
      </w:r>
      <w:r w:rsidRPr="001077BF">
        <w:rPr>
          <w:rFonts w:ascii="Garamond" w:eastAsia="Garamond" w:hAnsi="Garamond" w:cs="Garamond"/>
          <w:sz w:val="24"/>
          <w:szCs w:val="24"/>
        </w:rPr>
        <w:t xml:space="preserve">. </w:t>
      </w:r>
      <w:r w:rsidR="00232886" w:rsidRPr="001077BF">
        <w:rPr>
          <w:rFonts w:ascii="Garamond" w:eastAsia="Garamond" w:hAnsi="Garamond" w:cs="Garamond"/>
          <w:sz w:val="24"/>
          <w:szCs w:val="24"/>
        </w:rPr>
        <w:t>E</w:t>
      </w:r>
      <w:r w:rsidRPr="001077BF">
        <w:rPr>
          <w:rFonts w:ascii="Garamond" w:eastAsia="Garamond" w:hAnsi="Garamond" w:cs="Garamond"/>
          <w:sz w:val="24"/>
          <w:szCs w:val="24"/>
        </w:rPr>
        <w:t xml:space="preserve">xploring the past of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thinking about the ideas of its founders and decision-makers, and having a conversation </w:t>
      </w:r>
      <w:r w:rsidR="00DC4EFF" w:rsidRPr="001077BF">
        <w:rPr>
          <w:rFonts w:ascii="Garamond" w:eastAsia="Garamond" w:hAnsi="Garamond" w:cs="Garamond"/>
          <w:sz w:val="24"/>
          <w:szCs w:val="24"/>
        </w:rPr>
        <w:t>and a</w:t>
      </w:r>
      <w:r w:rsidRPr="001077BF">
        <w:rPr>
          <w:rFonts w:ascii="Garamond" w:eastAsia="Garamond" w:hAnsi="Garamond" w:cs="Garamond"/>
          <w:sz w:val="24"/>
          <w:szCs w:val="24"/>
        </w:rPr>
        <w:t xml:space="preserve"> debate with these ideas, </w:t>
      </w:r>
      <w:r w:rsidR="00232886" w:rsidRPr="001077BF">
        <w:rPr>
          <w:rFonts w:ascii="Garamond" w:eastAsia="Garamond" w:hAnsi="Garamond" w:cs="Garamond"/>
          <w:sz w:val="24"/>
          <w:szCs w:val="24"/>
        </w:rPr>
        <w:t xml:space="preserve">helps us </w:t>
      </w:r>
      <w:r w:rsidRPr="001077BF">
        <w:rPr>
          <w:rFonts w:ascii="Garamond" w:eastAsia="Garamond" w:hAnsi="Garamond" w:cs="Garamond"/>
          <w:sz w:val="24"/>
          <w:szCs w:val="24"/>
        </w:rPr>
        <w:t>transcend the denial and exclusion perpetuated by politicians such as Manuel Valls. That is why, in addition to exploring the</w:t>
      </w:r>
      <w:r w:rsidR="00BE45E8">
        <w:rPr>
          <w:rFonts w:ascii="Garamond" w:eastAsia="Garamond" w:hAnsi="Garamond" w:cs="Garamond"/>
          <w:sz w:val="24"/>
          <w:szCs w:val="24"/>
        </w:rPr>
        <w:t xml:space="preserve"> </w:t>
      </w:r>
      <w:r w:rsidRPr="001077BF">
        <w:rPr>
          <w:rFonts w:ascii="Garamond" w:eastAsia="Garamond" w:hAnsi="Garamond" w:cs="Garamond"/>
          <w:sz w:val="24"/>
          <w:szCs w:val="24"/>
        </w:rPr>
        <w:t xml:space="preserve">Republican values of equality, liberty, and </w:t>
      </w:r>
      <w:r w:rsidRPr="0043009D">
        <w:rPr>
          <w:rFonts w:ascii="Garamond" w:eastAsia="Garamond" w:hAnsi="Garamond" w:cs="Garamond"/>
          <w:i/>
          <w:sz w:val="24"/>
          <w:szCs w:val="24"/>
        </w:rPr>
        <w:t xml:space="preserve">laïcité </w:t>
      </w:r>
      <w:r w:rsidRPr="001077BF">
        <w:rPr>
          <w:rFonts w:ascii="Garamond" w:eastAsia="Garamond" w:hAnsi="Garamond" w:cs="Garamond"/>
          <w:sz w:val="24"/>
          <w:szCs w:val="24"/>
        </w:rPr>
        <w:t xml:space="preserve">that the French political elite considers of paramount importance, it is vital to highlight factors that did not belong to the Republican </w:t>
      </w:r>
      <w:r w:rsidR="007D01FB">
        <w:rPr>
          <w:rFonts w:ascii="Garamond" w:eastAsia="Garamond" w:hAnsi="Garamond" w:cs="Garamond"/>
          <w:sz w:val="24"/>
          <w:szCs w:val="24"/>
        </w:rPr>
        <w:t>tradition</w:t>
      </w:r>
      <w:r w:rsidRPr="001077BF">
        <w:rPr>
          <w:rFonts w:ascii="Garamond" w:eastAsia="Garamond" w:hAnsi="Garamond" w:cs="Garamond"/>
          <w:sz w:val="24"/>
          <w:szCs w:val="24"/>
        </w:rPr>
        <w:t xml:space="preserve">, but that have been important in </w:t>
      </w:r>
      <w:r w:rsidR="00D449DA" w:rsidRPr="001077BF">
        <w:rPr>
          <w:rFonts w:ascii="Garamond" w:eastAsia="Garamond" w:hAnsi="Garamond" w:cs="Garamond"/>
          <w:sz w:val="24"/>
          <w:szCs w:val="24"/>
        </w:rPr>
        <w:t>how</w:t>
      </w:r>
      <w:r w:rsidR="00F80CE0" w:rsidRPr="001077BF">
        <w:rPr>
          <w:rFonts w:ascii="Garamond" w:eastAsia="Garamond" w:hAnsi="Garamond" w:cs="Garamond"/>
          <w:sz w:val="24"/>
          <w:szCs w:val="24"/>
        </w:rPr>
        <w:t xml:space="preserve"> the</w:t>
      </w:r>
      <w:r w:rsidRPr="001077BF">
        <w:rPr>
          <w:rFonts w:ascii="Garamond" w:eastAsia="Garamond" w:hAnsi="Garamond" w:cs="Garamond"/>
          <w:sz w:val="24"/>
          <w:szCs w:val="24"/>
        </w:rPr>
        <w:t xml:space="preserve"> country change</w:t>
      </w:r>
      <w:r w:rsidR="00D449DA" w:rsidRPr="001077BF">
        <w:rPr>
          <w:rFonts w:ascii="Garamond" w:eastAsia="Garamond" w:hAnsi="Garamond" w:cs="Garamond"/>
          <w:sz w:val="24"/>
          <w:szCs w:val="24"/>
        </w:rPr>
        <w:t>d</w:t>
      </w:r>
      <w:r w:rsidRPr="001077BF">
        <w:rPr>
          <w:rFonts w:ascii="Garamond" w:eastAsia="Garamond" w:hAnsi="Garamond" w:cs="Garamond"/>
          <w:sz w:val="24"/>
          <w:szCs w:val="24"/>
        </w:rPr>
        <w:t xml:space="preserve"> and adapt</w:t>
      </w:r>
      <w:r w:rsidR="00D449DA" w:rsidRPr="001077BF">
        <w:rPr>
          <w:rFonts w:ascii="Garamond" w:eastAsia="Garamond" w:hAnsi="Garamond" w:cs="Garamond"/>
          <w:sz w:val="24"/>
          <w:szCs w:val="24"/>
        </w:rPr>
        <w:t>ed</w:t>
      </w:r>
      <w:r w:rsidRPr="001077BF">
        <w:rPr>
          <w:rFonts w:ascii="Garamond" w:eastAsia="Garamond" w:hAnsi="Garamond" w:cs="Garamond"/>
          <w:sz w:val="24"/>
          <w:szCs w:val="24"/>
        </w:rPr>
        <w:t xml:space="preserve">. Key events such as the new immigrations have augmented xenophobic views and forced France to deal with unfamiliar groups of people from diverse religious </w:t>
      </w:r>
      <w:r w:rsidR="00A838BC" w:rsidRPr="001077BF">
        <w:rPr>
          <w:rFonts w:ascii="Garamond" w:eastAsia="Garamond" w:hAnsi="Garamond" w:cs="Garamond"/>
          <w:sz w:val="24"/>
          <w:szCs w:val="24"/>
        </w:rPr>
        <w:t>identities</w:t>
      </w:r>
      <w:r w:rsidRPr="001077BF">
        <w:rPr>
          <w:rFonts w:ascii="Garamond" w:eastAsia="Garamond" w:hAnsi="Garamond" w:cs="Garamond"/>
          <w:sz w:val="24"/>
          <w:szCs w:val="24"/>
        </w:rPr>
        <w:t xml:space="preserve"> </w:t>
      </w:r>
      <w:r w:rsidR="00DC40F5" w:rsidRPr="001077BF">
        <w:rPr>
          <w:rFonts w:ascii="Garamond" w:eastAsia="Garamond" w:hAnsi="Garamond" w:cs="Garamond"/>
          <w:sz w:val="24"/>
          <w:szCs w:val="24"/>
        </w:rPr>
        <w:t>with</w:t>
      </w:r>
      <w:r w:rsidRPr="001077BF">
        <w:rPr>
          <w:rFonts w:ascii="Garamond" w:eastAsia="Garamond" w:hAnsi="Garamond" w:cs="Garamond"/>
          <w:sz w:val="24"/>
          <w:szCs w:val="24"/>
        </w:rPr>
        <w:t xml:space="preserve">in its secular state. The response of France to such developments </w:t>
      </w:r>
      <w:r w:rsidR="00A06D46">
        <w:rPr>
          <w:rFonts w:ascii="Garamond" w:eastAsia="Garamond" w:hAnsi="Garamond" w:cs="Garamond"/>
          <w:sz w:val="24"/>
          <w:szCs w:val="24"/>
        </w:rPr>
        <w:t>in the form of immigration</w:t>
      </w:r>
      <w:r w:rsidRPr="001077BF">
        <w:rPr>
          <w:rFonts w:ascii="Garamond" w:eastAsia="Garamond" w:hAnsi="Garamond" w:cs="Garamond"/>
          <w:sz w:val="24"/>
          <w:szCs w:val="24"/>
        </w:rPr>
        <w:t xml:space="preserve"> </w:t>
      </w:r>
      <w:r w:rsidR="00C022A6">
        <w:rPr>
          <w:rFonts w:ascii="Garamond" w:eastAsia="Garamond" w:hAnsi="Garamond" w:cs="Garamond"/>
          <w:sz w:val="24"/>
          <w:szCs w:val="24"/>
        </w:rPr>
        <w:t xml:space="preserve">policies </w:t>
      </w:r>
      <w:r w:rsidR="00A06D46">
        <w:rPr>
          <w:rFonts w:ascii="Garamond" w:eastAsia="Garamond" w:hAnsi="Garamond" w:cs="Garamond"/>
          <w:sz w:val="24"/>
          <w:szCs w:val="24"/>
        </w:rPr>
        <w:t xml:space="preserve">had a direct impact on </w:t>
      </w:r>
      <w:r w:rsidRPr="001077BF">
        <w:rPr>
          <w:rFonts w:ascii="Garamond" w:eastAsia="Garamond" w:hAnsi="Garamond" w:cs="Garamond"/>
          <w:sz w:val="24"/>
          <w:szCs w:val="24"/>
        </w:rPr>
        <w:t xml:space="preserve">the rise of Islamophobia, and the crisis of the identity of the nation state. The focus will be on that part of society which is often </w:t>
      </w:r>
      <w:r w:rsidR="003C6166" w:rsidRPr="001077BF">
        <w:rPr>
          <w:rFonts w:ascii="Garamond" w:eastAsia="Garamond" w:hAnsi="Garamond" w:cs="Garamond"/>
          <w:sz w:val="24"/>
          <w:szCs w:val="24"/>
        </w:rPr>
        <w:t>penali</w:t>
      </w:r>
      <w:r w:rsidR="003C6166">
        <w:rPr>
          <w:rFonts w:ascii="Garamond" w:eastAsia="Garamond" w:hAnsi="Garamond" w:cs="Garamond"/>
          <w:sz w:val="24"/>
          <w:szCs w:val="24"/>
        </w:rPr>
        <w:t>z</w:t>
      </w:r>
      <w:r w:rsidR="003C6166" w:rsidRPr="001077BF">
        <w:rPr>
          <w:rFonts w:ascii="Garamond" w:eastAsia="Garamond" w:hAnsi="Garamond" w:cs="Garamond"/>
          <w:sz w:val="24"/>
          <w:szCs w:val="24"/>
        </w:rPr>
        <w:t xml:space="preserve">ed </w:t>
      </w:r>
      <w:r w:rsidRPr="001077BF">
        <w:rPr>
          <w:rFonts w:ascii="Garamond" w:eastAsia="Garamond" w:hAnsi="Garamond" w:cs="Garamond"/>
          <w:sz w:val="24"/>
          <w:szCs w:val="24"/>
        </w:rPr>
        <w:t xml:space="preserve">by the </w:t>
      </w:r>
      <w:r w:rsidR="008148D3" w:rsidRPr="001077BF">
        <w:rPr>
          <w:rFonts w:ascii="Garamond" w:eastAsia="Garamond" w:hAnsi="Garamond" w:cs="Garamond"/>
          <w:sz w:val="24"/>
          <w:szCs w:val="24"/>
        </w:rPr>
        <w:t>Republican</w:t>
      </w:r>
      <w:r w:rsidRPr="001077BF">
        <w:rPr>
          <w:rFonts w:ascii="Garamond" w:eastAsia="Garamond" w:hAnsi="Garamond" w:cs="Garamond"/>
          <w:sz w:val="24"/>
          <w:szCs w:val="24"/>
        </w:rPr>
        <w:t xml:space="preserve"> system for not being French enough or conforming to French culture on the basis of ethnic origin, lifestyle, religious persuasion</w:t>
      </w:r>
      <w:r w:rsidR="003C6166">
        <w:rPr>
          <w:rFonts w:ascii="Garamond" w:eastAsia="Garamond" w:hAnsi="Garamond" w:cs="Garamond"/>
          <w:sz w:val="24"/>
          <w:szCs w:val="24"/>
        </w:rPr>
        <w:t>,</w:t>
      </w:r>
      <w:r w:rsidRPr="001077BF">
        <w:rPr>
          <w:rFonts w:ascii="Garamond" w:eastAsia="Garamond" w:hAnsi="Garamond" w:cs="Garamond"/>
          <w:sz w:val="24"/>
          <w:szCs w:val="24"/>
        </w:rPr>
        <w:t xml:space="preserve"> and racial stereotypes. The period of Chirac and Sarkozy (1995-2012), with slight nuances between the two, was marked by the neutral</w:t>
      </w:r>
      <w:r w:rsidR="007316B0">
        <w:rPr>
          <w:rFonts w:ascii="Garamond" w:eastAsia="Garamond" w:hAnsi="Garamond" w:cs="Garamond"/>
          <w:sz w:val="24"/>
          <w:szCs w:val="24"/>
        </w:rPr>
        <w:t>ization</w:t>
      </w:r>
      <w:r w:rsidRPr="001077BF">
        <w:rPr>
          <w:rFonts w:ascii="Garamond" w:eastAsia="Garamond" w:hAnsi="Garamond" w:cs="Garamond"/>
          <w:sz w:val="24"/>
          <w:szCs w:val="24"/>
        </w:rPr>
        <w:t xml:space="preserve"> of any calling into question the colonial past, a process that had started with </w:t>
      </w:r>
      <w:r w:rsidR="00811CDB" w:rsidRPr="001077BF">
        <w:rPr>
          <w:rFonts w:ascii="Garamond" w:eastAsia="Garamond" w:hAnsi="Garamond" w:cs="Garamond"/>
          <w:sz w:val="24"/>
          <w:szCs w:val="24"/>
        </w:rPr>
        <w:t>François</w:t>
      </w:r>
      <w:r w:rsidRPr="001077BF">
        <w:rPr>
          <w:rFonts w:ascii="Garamond" w:eastAsia="Garamond" w:hAnsi="Garamond" w:cs="Garamond"/>
          <w:sz w:val="24"/>
          <w:szCs w:val="24"/>
        </w:rPr>
        <w:t xml:space="preserve"> </w:t>
      </w:r>
      <w:r w:rsidR="00215AC8" w:rsidRPr="001077BF">
        <w:rPr>
          <w:rFonts w:ascii="Garamond" w:eastAsia="Garamond" w:hAnsi="Garamond" w:cs="Garamond"/>
          <w:sz w:val="24"/>
          <w:szCs w:val="24"/>
        </w:rPr>
        <w:t>Mitterrand</w:t>
      </w:r>
      <w:r w:rsidRPr="001077BF">
        <w:rPr>
          <w:rFonts w:ascii="Garamond" w:eastAsia="Garamond" w:hAnsi="Garamond" w:cs="Garamond"/>
          <w:sz w:val="24"/>
          <w:szCs w:val="24"/>
        </w:rPr>
        <w:t xml:space="preserve"> (1981-1995) and his ‘foreign’ policy in Algeria.</w:t>
      </w:r>
      <w:r w:rsidR="00D06EBC">
        <w:rPr>
          <w:rStyle w:val="FootnoteReference"/>
          <w:rFonts w:ascii="Garamond" w:eastAsia="Garamond" w:hAnsi="Garamond" w:cs="Garamond"/>
          <w:sz w:val="24"/>
          <w:szCs w:val="24"/>
        </w:rPr>
        <w:footnoteReference w:id="38"/>
      </w:r>
      <w:r w:rsidRPr="001077BF">
        <w:rPr>
          <w:rFonts w:ascii="Garamond" w:eastAsia="Garamond" w:hAnsi="Garamond" w:cs="Garamond"/>
          <w:sz w:val="24"/>
          <w:szCs w:val="24"/>
        </w:rPr>
        <w:t xml:space="preserve"> Therefore, it will be important for a thorough analysis of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’s anti-Islam discourse to study the evolving political discourse in its relation to France’s colonial past.  This will entail a re-examination of the French Republic’s secular traditions, its emphasis on both the freedom of the press and a ‘neutral’ </w:t>
      </w:r>
      <w:r w:rsidR="00CC203C">
        <w:rPr>
          <w:rFonts w:ascii="Garamond" w:eastAsia="Garamond" w:hAnsi="Garamond" w:cs="Garamond"/>
          <w:sz w:val="24"/>
          <w:szCs w:val="24"/>
        </w:rPr>
        <w:t xml:space="preserve">and secular </w:t>
      </w:r>
      <w:r w:rsidRPr="001077BF">
        <w:rPr>
          <w:rFonts w:ascii="Garamond" w:eastAsia="Garamond" w:hAnsi="Garamond" w:cs="Garamond"/>
          <w:sz w:val="24"/>
          <w:szCs w:val="24"/>
        </w:rPr>
        <w:t>public space</w:t>
      </w:r>
      <w:r w:rsidR="00FB1943">
        <w:rPr>
          <w:rFonts w:ascii="Garamond" w:eastAsia="Garamond" w:hAnsi="Garamond" w:cs="Garamond"/>
          <w:sz w:val="24"/>
          <w:szCs w:val="24"/>
        </w:rPr>
        <w:t xml:space="preserve"> grounded on a certain understanding o</w:t>
      </w:r>
      <w:r w:rsidR="00CC203C">
        <w:rPr>
          <w:rFonts w:ascii="Garamond" w:eastAsia="Garamond" w:hAnsi="Garamond" w:cs="Garamond"/>
          <w:sz w:val="24"/>
          <w:szCs w:val="24"/>
        </w:rPr>
        <w:t xml:space="preserve">f </w:t>
      </w:r>
      <w:r w:rsidR="00E2403E">
        <w:rPr>
          <w:rFonts w:ascii="Garamond" w:eastAsia="Garamond" w:hAnsi="Garamond" w:cs="Garamond"/>
          <w:sz w:val="24"/>
          <w:szCs w:val="24"/>
        </w:rPr>
        <w:t>universalism</w:t>
      </w:r>
      <w:r w:rsidR="006D4A13">
        <w:rPr>
          <w:rFonts w:ascii="Garamond" w:eastAsia="Garamond" w:hAnsi="Garamond" w:cs="Garamond"/>
          <w:sz w:val="24"/>
          <w:szCs w:val="24"/>
        </w:rPr>
        <w:t xml:space="preserve">. </w:t>
      </w:r>
      <w:r w:rsidR="00CC203C">
        <w:rPr>
          <w:rFonts w:ascii="Garamond" w:eastAsia="Garamond" w:hAnsi="Garamond" w:cs="Garamond"/>
          <w:sz w:val="24"/>
          <w:szCs w:val="24"/>
        </w:rPr>
        <w:t>Therefore,</w:t>
      </w:r>
      <w:r w:rsidR="006D4A13">
        <w:rPr>
          <w:rFonts w:ascii="Garamond" w:eastAsia="Garamond" w:hAnsi="Garamond" w:cs="Garamond"/>
          <w:sz w:val="24"/>
          <w:szCs w:val="24"/>
        </w:rPr>
        <w:t xml:space="preserve"> before moving on to </w:t>
      </w:r>
      <w:r w:rsidR="008C1E99">
        <w:rPr>
          <w:rFonts w:ascii="Garamond" w:eastAsia="Garamond" w:hAnsi="Garamond" w:cs="Garamond"/>
          <w:sz w:val="24"/>
          <w:szCs w:val="24"/>
        </w:rPr>
        <w:t xml:space="preserve">explore the literature on </w:t>
      </w:r>
      <w:r w:rsidR="006038DE" w:rsidRPr="00066BB0">
        <w:rPr>
          <w:rFonts w:ascii="Garamond" w:eastAsia="Garamond" w:hAnsi="Garamond" w:cs="Garamond"/>
          <w:i/>
          <w:iCs/>
          <w:sz w:val="24"/>
          <w:szCs w:val="24"/>
        </w:rPr>
        <w:t>laïcité</w:t>
      </w:r>
      <w:r w:rsidR="005A30B1">
        <w:rPr>
          <w:rFonts w:ascii="Garamond" w:eastAsia="Garamond" w:hAnsi="Garamond" w:cs="Garamond"/>
          <w:sz w:val="24"/>
          <w:szCs w:val="24"/>
        </w:rPr>
        <w:t xml:space="preserve">, </w:t>
      </w:r>
      <w:r w:rsidR="006103EA">
        <w:rPr>
          <w:rFonts w:ascii="Garamond" w:eastAsia="Garamond" w:hAnsi="Garamond" w:cs="Garamond"/>
          <w:sz w:val="24"/>
          <w:szCs w:val="24"/>
        </w:rPr>
        <w:t>and</w:t>
      </w:r>
      <w:r w:rsidR="00FF3764">
        <w:rPr>
          <w:rFonts w:ascii="Garamond" w:eastAsia="Garamond" w:hAnsi="Garamond" w:cs="Garamond"/>
          <w:sz w:val="24"/>
          <w:szCs w:val="24"/>
        </w:rPr>
        <w:t xml:space="preserve"> </w:t>
      </w:r>
      <w:r w:rsidR="00CC203C">
        <w:rPr>
          <w:rFonts w:ascii="Garamond" w:eastAsia="Garamond" w:hAnsi="Garamond" w:cs="Garamond"/>
          <w:sz w:val="24"/>
          <w:szCs w:val="24"/>
        </w:rPr>
        <w:t xml:space="preserve">explore </w:t>
      </w:r>
      <w:r w:rsidR="00A40607">
        <w:rPr>
          <w:rFonts w:ascii="Garamond" w:eastAsia="Garamond" w:hAnsi="Garamond" w:cs="Garamond"/>
          <w:sz w:val="24"/>
          <w:szCs w:val="24"/>
        </w:rPr>
        <w:t xml:space="preserve">how it became </w:t>
      </w:r>
      <w:r w:rsidR="00E2403E">
        <w:rPr>
          <w:rFonts w:ascii="Garamond" w:eastAsia="Garamond" w:hAnsi="Garamond" w:cs="Garamond"/>
          <w:sz w:val="24"/>
          <w:szCs w:val="24"/>
        </w:rPr>
        <w:t>entangled</w:t>
      </w:r>
      <w:r w:rsidR="00A40607">
        <w:rPr>
          <w:rFonts w:ascii="Garamond" w:eastAsia="Garamond" w:hAnsi="Garamond" w:cs="Garamond"/>
          <w:sz w:val="24"/>
          <w:szCs w:val="24"/>
        </w:rPr>
        <w:t xml:space="preserve"> with</w:t>
      </w:r>
      <w:r w:rsidR="00FF3764">
        <w:rPr>
          <w:rFonts w:ascii="Garamond" w:eastAsia="Garamond" w:hAnsi="Garamond" w:cs="Garamond"/>
          <w:sz w:val="24"/>
          <w:szCs w:val="24"/>
        </w:rPr>
        <w:t xml:space="preserve"> the rise of </w:t>
      </w:r>
      <w:r w:rsidR="00830FF2">
        <w:rPr>
          <w:rFonts w:ascii="Garamond" w:eastAsia="Garamond" w:hAnsi="Garamond" w:cs="Garamond"/>
          <w:sz w:val="24"/>
          <w:szCs w:val="24"/>
        </w:rPr>
        <w:t>I</w:t>
      </w:r>
      <w:r w:rsidR="00FF3764">
        <w:rPr>
          <w:rFonts w:ascii="Garamond" w:eastAsia="Garamond" w:hAnsi="Garamond" w:cs="Garamond"/>
          <w:sz w:val="24"/>
          <w:szCs w:val="24"/>
        </w:rPr>
        <w:t xml:space="preserve">slamophobia in France, </w:t>
      </w:r>
      <w:r w:rsidR="0005098F">
        <w:rPr>
          <w:rFonts w:ascii="Garamond" w:eastAsia="Garamond" w:hAnsi="Garamond" w:cs="Garamond"/>
          <w:sz w:val="24"/>
          <w:szCs w:val="24"/>
        </w:rPr>
        <w:t xml:space="preserve">an </w:t>
      </w:r>
      <w:r w:rsidR="00101278">
        <w:rPr>
          <w:rFonts w:ascii="Garamond" w:eastAsia="Garamond" w:hAnsi="Garamond" w:cs="Garamond"/>
          <w:sz w:val="24"/>
          <w:szCs w:val="24"/>
        </w:rPr>
        <w:t xml:space="preserve">explanation of </w:t>
      </w:r>
      <w:r w:rsidR="00661521">
        <w:rPr>
          <w:rFonts w:ascii="Garamond" w:eastAsia="Garamond" w:hAnsi="Garamond" w:cs="Garamond"/>
          <w:sz w:val="24"/>
          <w:szCs w:val="24"/>
        </w:rPr>
        <w:t>Republic</w:t>
      </w:r>
      <w:r w:rsidR="003157FE">
        <w:rPr>
          <w:rFonts w:ascii="Garamond" w:eastAsia="Garamond" w:hAnsi="Garamond" w:cs="Garamond"/>
          <w:sz w:val="24"/>
          <w:szCs w:val="24"/>
        </w:rPr>
        <w:t>an</w:t>
      </w:r>
      <w:r w:rsidR="00661521">
        <w:rPr>
          <w:rFonts w:ascii="Garamond" w:eastAsia="Garamond" w:hAnsi="Garamond" w:cs="Garamond"/>
          <w:sz w:val="24"/>
          <w:szCs w:val="24"/>
        </w:rPr>
        <w:t xml:space="preserve"> universalism is important in understanding </w:t>
      </w:r>
      <w:r w:rsidR="00DB5AD5">
        <w:rPr>
          <w:rFonts w:ascii="Garamond" w:eastAsia="Garamond" w:hAnsi="Garamond" w:cs="Garamond"/>
          <w:sz w:val="24"/>
          <w:szCs w:val="24"/>
        </w:rPr>
        <w:t xml:space="preserve">the </w:t>
      </w:r>
      <w:r w:rsidR="00162AF5">
        <w:rPr>
          <w:rFonts w:ascii="Garamond" w:eastAsia="Garamond" w:hAnsi="Garamond" w:cs="Garamond"/>
          <w:sz w:val="24"/>
          <w:szCs w:val="24"/>
        </w:rPr>
        <w:t xml:space="preserve">context </w:t>
      </w:r>
      <w:r w:rsidR="00293B8F">
        <w:rPr>
          <w:rFonts w:ascii="Garamond" w:eastAsia="Garamond" w:hAnsi="Garamond" w:cs="Garamond"/>
          <w:sz w:val="24"/>
          <w:szCs w:val="24"/>
        </w:rPr>
        <w:t xml:space="preserve">in which secularism </w:t>
      </w:r>
      <w:r w:rsidR="00921621">
        <w:rPr>
          <w:rFonts w:ascii="Garamond" w:eastAsia="Garamond" w:hAnsi="Garamond" w:cs="Garamond"/>
          <w:sz w:val="24"/>
          <w:szCs w:val="24"/>
        </w:rPr>
        <w:t xml:space="preserve">and the relationship between </w:t>
      </w:r>
      <w:r w:rsidR="00E2403E">
        <w:rPr>
          <w:rFonts w:ascii="Garamond" w:eastAsia="Garamond" w:hAnsi="Garamond" w:cs="Garamond"/>
          <w:sz w:val="24"/>
          <w:szCs w:val="24"/>
        </w:rPr>
        <w:t>individuals</w:t>
      </w:r>
      <w:r w:rsidR="00941B70">
        <w:rPr>
          <w:rFonts w:ascii="Garamond" w:eastAsia="Garamond" w:hAnsi="Garamond" w:cs="Garamond"/>
          <w:sz w:val="24"/>
          <w:szCs w:val="24"/>
        </w:rPr>
        <w:t xml:space="preserve"> and the state </w:t>
      </w:r>
      <w:r w:rsidR="00293B8F">
        <w:rPr>
          <w:rFonts w:ascii="Garamond" w:eastAsia="Garamond" w:hAnsi="Garamond" w:cs="Garamond"/>
          <w:sz w:val="24"/>
          <w:szCs w:val="24"/>
        </w:rPr>
        <w:t>ha</w:t>
      </w:r>
      <w:r w:rsidR="00941B70">
        <w:rPr>
          <w:rFonts w:ascii="Garamond" w:eastAsia="Garamond" w:hAnsi="Garamond" w:cs="Garamond"/>
          <w:sz w:val="24"/>
          <w:szCs w:val="24"/>
        </w:rPr>
        <w:t>ve</w:t>
      </w:r>
      <w:r w:rsidR="00293B8F">
        <w:rPr>
          <w:rFonts w:ascii="Garamond" w:eastAsia="Garamond" w:hAnsi="Garamond" w:cs="Garamond"/>
          <w:sz w:val="24"/>
          <w:szCs w:val="24"/>
        </w:rPr>
        <w:t xml:space="preserve"> been </w:t>
      </w:r>
      <w:r w:rsidR="00921621">
        <w:rPr>
          <w:rFonts w:ascii="Garamond" w:eastAsia="Garamond" w:hAnsi="Garamond" w:cs="Garamond"/>
          <w:sz w:val="24"/>
          <w:szCs w:val="24"/>
        </w:rPr>
        <w:t>developed in France</w:t>
      </w:r>
      <w:r w:rsidR="00941B70">
        <w:rPr>
          <w:rFonts w:ascii="Garamond" w:eastAsia="Garamond" w:hAnsi="Garamond" w:cs="Garamond"/>
          <w:sz w:val="24"/>
          <w:szCs w:val="24"/>
        </w:rPr>
        <w:t xml:space="preserve">’s </w:t>
      </w:r>
      <w:r w:rsidR="003157FE">
        <w:rPr>
          <w:rFonts w:ascii="Garamond" w:eastAsia="Garamond" w:hAnsi="Garamond" w:cs="Garamond"/>
          <w:sz w:val="24"/>
          <w:szCs w:val="24"/>
        </w:rPr>
        <w:t>R</w:t>
      </w:r>
      <w:r w:rsidR="00941B70">
        <w:rPr>
          <w:rFonts w:ascii="Garamond" w:eastAsia="Garamond" w:hAnsi="Garamond" w:cs="Garamond"/>
          <w:sz w:val="24"/>
          <w:szCs w:val="24"/>
        </w:rPr>
        <w:t>epu</w:t>
      </w:r>
      <w:r w:rsidR="00796C08">
        <w:rPr>
          <w:rFonts w:ascii="Garamond" w:eastAsia="Garamond" w:hAnsi="Garamond" w:cs="Garamond"/>
          <w:sz w:val="24"/>
          <w:szCs w:val="24"/>
        </w:rPr>
        <w:t>blican system</w:t>
      </w:r>
      <w:r w:rsidR="009555F8">
        <w:rPr>
          <w:rFonts w:ascii="Garamond" w:eastAsia="Garamond" w:hAnsi="Garamond" w:cs="Garamond"/>
          <w:sz w:val="24"/>
          <w:szCs w:val="24"/>
        </w:rPr>
        <w:t>.</w:t>
      </w:r>
    </w:p>
    <w:p w14:paraId="6341ACD3" w14:textId="2C3CB2D0" w:rsidR="00AF1F24" w:rsidRDefault="00E2293A" w:rsidP="00E2293A">
      <w:pPr>
        <w:spacing w:line="480" w:lineRule="auto"/>
        <w:ind w:firstLine="720"/>
        <w:jc w:val="both"/>
        <w:rPr>
          <w:rFonts w:ascii="Garamond" w:hAnsi="Garamond"/>
          <w:sz w:val="24"/>
          <w:szCs w:val="24"/>
        </w:rPr>
      </w:pPr>
      <w:r w:rsidRPr="000F18A1">
        <w:rPr>
          <w:rFonts w:ascii="Garamond" w:hAnsi="Garamond"/>
          <w:sz w:val="24"/>
          <w:szCs w:val="24"/>
        </w:rPr>
        <w:t>Universalism is by far the most defining characteristic of the French Republic. It is also its most abiding and protected principle. It acquired a nationally consensual status to the point that rejecting universalism is tantamount to betraying France itself.</w:t>
      </w:r>
      <w:r w:rsidR="00B5741D">
        <w:rPr>
          <w:rFonts w:ascii="Garamond" w:hAnsi="Garamond"/>
          <w:sz w:val="24"/>
          <w:szCs w:val="24"/>
        </w:rPr>
        <w:t xml:space="preserve"> </w:t>
      </w:r>
      <w:r w:rsidR="00E561F4">
        <w:rPr>
          <w:rFonts w:ascii="Garamond" w:hAnsi="Garamond"/>
          <w:sz w:val="24"/>
          <w:szCs w:val="24"/>
        </w:rPr>
        <w:t>Universalism</w:t>
      </w:r>
      <w:r w:rsidR="00B5741D">
        <w:rPr>
          <w:rFonts w:ascii="Garamond" w:hAnsi="Garamond"/>
          <w:sz w:val="24"/>
          <w:szCs w:val="24"/>
        </w:rPr>
        <w:t xml:space="preserve"> is</w:t>
      </w:r>
      <w:r w:rsidR="00766C89">
        <w:rPr>
          <w:rFonts w:ascii="Garamond" w:hAnsi="Garamond"/>
          <w:sz w:val="24"/>
          <w:szCs w:val="24"/>
        </w:rPr>
        <w:t xml:space="preserve"> the one principle that unites the succeeding French republics </w:t>
      </w:r>
      <w:r w:rsidR="001863F3">
        <w:rPr>
          <w:rFonts w:ascii="Garamond" w:hAnsi="Garamond"/>
          <w:sz w:val="24"/>
          <w:szCs w:val="24"/>
        </w:rPr>
        <w:t>since 1792</w:t>
      </w:r>
      <w:r w:rsidR="006C2EAC">
        <w:rPr>
          <w:rFonts w:ascii="Garamond" w:hAnsi="Garamond"/>
          <w:sz w:val="24"/>
          <w:szCs w:val="24"/>
        </w:rPr>
        <w:t xml:space="preserve"> and by which the Republic and its </w:t>
      </w:r>
      <w:r w:rsidR="00A01B79">
        <w:rPr>
          <w:rFonts w:ascii="Garamond" w:hAnsi="Garamond"/>
          <w:sz w:val="24"/>
          <w:szCs w:val="24"/>
        </w:rPr>
        <w:t xml:space="preserve">values are </w:t>
      </w:r>
      <w:r w:rsidR="006E0E52">
        <w:rPr>
          <w:rFonts w:ascii="Garamond" w:hAnsi="Garamond"/>
          <w:sz w:val="24"/>
          <w:szCs w:val="24"/>
        </w:rPr>
        <w:t>defined</w:t>
      </w:r>
      <w:r w:rsidR="00A01B79">
        <w:rPr>
          <w:rFonts w:ascii="Garamond" w:hAnsi="Garamond"/>
          <w:sz w:val="24"/>
          <w:szCs w:val="24"/>
        </w:rPr>
        <w:t>.</w:t>
      </w:r>
      <w:r w:rsidR="00F5176F">
        <w:rPr>
          <w:rStyle w:val="FootnoteReference"/>
          <w:rFonts w:ascii="Garamond" w:hAnsi="Garamond"/>
          <w:sz w:val="24"/>
          <w:szCs w:val="24"/>
        </w:rPr>
        <w:footnoteReference w:id="39"/>
      </w:r>
      <w:r w:rsidR="00162CD6">
        <w:rPr>
          <w:rFonts w:ascii="Garamond" w:hAnsi="Garamond"/>
          <w:sz w:val="24"/>
          <w:szCs w:val="24"/>
        </w:rPr>
        <w:t xml:space="preserve"> </w:t>
      </w:r>
      <w:r w:rsidR="00F24590">
        <w:rPr>
          <w:rFonts w:ascii="Garamond" w:hAnsi="Garamond"/>
          <w:sz w:val="24"/>
          <w:szCs w:val="24"/>
        </w:rPr>
        <w:t>Universalism</w:t>
      </w:r>
      <w:r w:rsidR="008F2FED">
        <w:rPr>
          <w:rFonts w:ascii="Garamond" w:hAnsi="Garamond"/>
          <w:sz w:val="24"/>
          <w:szCs w:val="24"/>
        </w:rPr>
        <w:t>, also referred t</w:t>
      </w:r>
      <w:r w:rsidR="00E60469">
        <w:rPr>
          <w:rFonts w:ascii="Garamond" w:hAnsi="Garamond"/>
          <w:sz w:val="24"/>
          <w:szCs w:val="24"/>
        </w:rPr>
        <w:t>o</w:t>
      </w:r>
      <w:r w:rsidR="008F2FED">
        <w:rPr>
          <w:rFonts w:ascii="Garamond" w:hAnsi="Garamond"/>
          <w:sz w:val="24"/>
          <w:szCs w:val="24"/>
        </w:rPr>
        <w:t xml:space="preserve"> as</w:t>
      </w:r>
      <w:r w:rsidR="000E38C2">
        <w:rPr>
          <w:rFonts w:ascii="Garamond" w:hAnsi="Garamond"/>
          <w:sz w:val="24"/>
          <w:szCs w:val="24"/>
        </w:rPr>
        <w:t xml:space="preserve"> the</w:t>
      </w:r>
      <w:r w:rsidR="00E60469">
        <w:rPr>
          <w:rFonts w:ascii="Garamond" w:hAnsi="Garamond"/>
          <w:sz w:val="24"/>
          <w:szCs w:val="24"/>
        </w:rPr>
        <w:t xml:space="preserve"> Republican pact</w:t>
      </w:r>
      <w:r w:rsidR="00717A7C">
        <w:rPr>
          <w:rFonts w:ascii="Garamond" w:hAnsi="Garamond"/>
          <w:sz w:val="24"/>
          <w:szCs w:val="24"/>
        </w:rPr>
        <w:t>,</w:t>
      </w:r>
      <w:r w:rsidR="00E60469">
        <w:rPr>
          <w:rFonts w:ascii="Garamond" w:hAnsi="Garamond"/>
          <w:sz w:val="24"/>
          <w:szCs w:val="24"/>
        </w:rPr>
        <w:t xml:space="preserve"> </w:t>
      </w:r>
      <w:r w:rsidR="00BC44FD">
        <w:rPr>
          <w:rFonts w:ascii="Garamond" w:hAnsi="Garamond"/>
          <w:sz w:val="24"/>
          <w:szCs w:val="24"/>
        </w:rPr>
        <w:t>relies on three main values</w:t>
      </w:r>
      <w:r w:rsidR="00AA224D">
        <w:rPr>
          <w:rFonts w:ascii="Garamond" w:hAnsi="Garamond"/>
          <w:sz w:val="24"/>
          <w:szCs w:val="24"/>
        </w:rPr>
        <w:t>:</w:t>
      </w:r>
      <w:r w:rsidR="00BC44FD">
        <w:rPr>
          <w:rFonts w:ascii="Garamond" w:hAnsi="Garamond"/>
          <w:sz w:val="24"/>
          <w:szCs w:val="24"/>
        </w:rPr>
        <w:t xml:space="preserve"> liberty, equality, and fraternity</w:t>
      </w:r>
      <w:r w:rsidR="00C1427C">
        <w:rPr>
          <w:rFonts w:ascii="Garamond" w:hAnsi="Garamond"/>
          <w:sz w:val="24"/>
          <w:szCs w:val="24"/>
        </w:rPr>
        <w:t>. These three values</w:t>
      </w:r>
      <w:r w:rsidR="00BC44FD">
        <w:rPr>
          <w:rFonts w:ascii="Garamond" w:hAnsi="Garamond"/>
          <w:sz w:val="24"/>
          <w:szCs w:val="24"/>
        </w:rPr>
        <w:t xml:space="preserve"> </w:t>
      </w:r>
      <w:r w:rsidR="00C1427C">
        <w:rPr>
          <w:rFonts w:ascii="Garamond" w:hAnsi="Garamond"/>
          <w:sz w:val="24"/>
          <w:szCs w:val="24"/>
        </w:rPr>
        <w:t xml:space="preserve">officially </w:t>
      </w:r>
      <w:r w:rsidR="00134426">
        <w:rPr>
          <w:rFonts w:ascii="Garamond" w:hAnsi="Garamond"/>
          <w:sz w:val="24"/>
          <w:szCs w:val="24"/>
        </w:rPr>
        <w:t xml:space="preserve">constitute the motto </w:t>
      </w:r>
      <w:r w:rsidR="00F8757A">
        <w:rPr>
          <w:rFonts w:ascii="Garamond" w:hAnsi="Garamond"/>
          <w:sz w:val="24"/>
          <w:szCs w:val="24"/>
        </w:rPr>
        <w:t xml:space="preserve">of the </w:t>
      </w:r>
      <w:r w:rsidR="007318D8">
        <w:rPr>
          <w:rFonts w:ascii="Garamond" w:hAnsi="Garamond"/>
          <w:sz w:val="24"/>
          <w:szCs w:val="24"/>
        </w:rPr>
        <w:t>Republic according to the 1958 constitution</w:t>
      </w:r>
      <w:r w:rsidR="00B11F3F">
        <w:rPr>
          <w:rFonts w:ascii="Garamond" w:hAnsi="Garamond"/>
          <w:sz w:val="24"/>
          <w:szCs w:val="24"/>
        </w:rPr>
        <w:t xml:space="preserve"> – </w:t>
      </w:r>
      <w:r w:rsidR="004436CA">
        <w:rPr>
          <w:rFonts w:ascii="Garamond" w:hAnsi="Garamond"/>
          <w:sz w:val="24"/>
          <w:szCs w:val="24"/>
        </w:rPr>
        <w:t xml:space="preserve">the latter </w:t>
      </w:r>
      <w:r w:rsidR="00C1427C">
        <w:rPr>
          <w:rFonts w:ascii="Garamond" w:hAnsi="Garamond"/>
          <w:sz w:val="24"/>
          <w:szCs w:val="24"/>
        </w:rPr>
        <w:t xml:space="preserve">literally </w:t>
      </w:r>
      <w:r w:rsidR="007318D8">
        <w:rPr>
          <w:rFonts w:ascii="Garamond" w:hAnsi="Garamond"/>
          <w:sz w:val="24"/>
          <w:szCs w:val="24"/>
        </w:rPr>
        <w:t xml:space="preserve">states that ‘the motto of the Republic is </w:t>
      </w:r>
      <w:r w:rsidR="006547DE">
        <w:rPr>
          <w:rFonts w:ascii="Garamond" w:hAnsi="Garamond"/>
          <w:sz w:val="24"/>
          <w:szCs w:val="24"/>
        </w:rPr>
        <w:t xml:space="preserve">“Liberty, Equality, </w:t>
      </w:r>
      <w:r w:rsidR="00A83FB0">
        <w:rPr>
          <w:rFonts w:ascii="Garamond" w:hAnsi="Garamond"/>
          <w:sz w:val="24"/>
          <w:szCs w:val="24"/>
        </w:rPr>
        <w:t xml:space="preserve">Fraternity”. Its principle is: </w:t>
      </w:r>
      <w:r w:rsidR="007F1D22">
        <w:rPr>
          <w:rFonts w:ascii="Garamond" w:hAnsi="Garamond"/>
          <w:sz w:val="24"/>
          <w:szCs w:val="24"/>
        </w:rPr>
        <w:t xml:space="preserve">government of the people, by the </w:t>
      </w:r>
      <w:r w:rsidR="00542F58">
        <w:rPr>
          <w:rFonts w:ascii="Garamond" w:hAnsi="Garamond"/>
          <w:sz w:val="24"/>
          <w:szCs w:val="24"/>
        </w:rPr>
        <w:t>people, and to the people.’</w:t>
      </w:r>
      <w:r w:rsidR="00542F58">
        <w:rPr>
          <w:rStyle w:val="FootnoteReference"/>
          <w:rFonts w:ascii="Garamond" w:hAnsi="Garamond"/>
          <w:sz w:val="24"/>
          <w:szCs w:val="24"/>
        </w:rPr>
        <w:footnoteReference w:id="40"/>
      </w:r>
      <w:r w:rsidR="008F2FED">
        <w:rPr>
          <w:rFonts w:ascii="Garamond" w:hAnsi="Garamond"/>
          <w:sz w:val="24"/>
          <w:szCs w:val="24"/>
        </w:rPr>
        <w:t xml:space="preserve"> </w:t>
      </w:r>
      <w:r w:rsidR="00EE7189">
        <w:rPr>
          <w:rFonts w:ascii="Garamond" w:hAnsi="Garamond"/>
          <w:sz w:val="24"/>
          <w:szCs w:val="24"/>
        </w:rPr>
        <w:t xml:space="preserve">The link between the Republic and universalism </w:t>
      </w:r>
      <w:r w:rsidR="006031DF">
        <w:rPr>
          <w:rFonts w:ascii="Garamond" w:hAnsi="Garamond"/>
          <w:sz w:val="24"/>
          <w:szCs w:val="24"/>
        </w:rPr>
        <w:t xml:space="preserve">emanated </w:t>
      </w:r>
      <w:r w:rsidR="00D14B83">
        <w:rPr>
          <w:rFonts w:ascii="Garamond" w:hAnsi="Garamond"/>
          <w:sz w:val="24"/>
          <w:szCs w:val="24"/>
        </w:rPr>
        <w:t>from the French Revolution of 1789</w:t>
      </w:r>
      <w:r w:rsidR="00696D64">
        <w:rPr>
          <w:rFonts w:ascii="Garamond" w:hAnsi="Garamond"/>
          <w:sz w:val="24"/>
          <w:szCs w:val="24"/>
        </w:rPr>
        <w:t xml:space="preserve">'s reassertion </w:t>
      </w:r>
      <w:r w:rsidR="00BE1FE5">
        <w:rPr>
          <w:rFonts w:ascii="Garamond" w:hAnsi="Garamond"/>
          <w:sz w:val="24"/>
          <w:szCs w:val="24"/>
        </w:rPr>
        <w:t xml:space="preserve">of universal </w:t>
      </w:r>
      <w:r w:rsidR="00696D64">
        <w:rPr>
          <w:rFonts w:ascii="Garamond" w:hAnsi="Garamond"/>
          <w:sz w:val="24"/>
          <w:szCs w:val="24"/>
        </w:rPr>
        <w:t xml:space="preserve">human </w:t>
      </w:r>
      <w:r w:rsidR="007B1F79">
        <w:rPr>
          <w:rFonts w:ascii="Garamond" w:hAnsi="Garamond"/>
          <w:sz w:val="24"/>
          <w:szCs w:val="24"/>
        </w:rPr>
        <w:t xml:space="preserve">rights, which in France were expressed in the </w:t>
      </w:r>
      <w:r w:rsidR="00BE1FE5">
        <w:rPr>
          <w:rFonts w:ascii="Garamond" w:hAnsi="Garamond"/>
          <w:sz w:val="24"/>
          <w:szCs w:val="24"/>
        </w:rPr>
        <w:t>Declaration of the Rights of Man and of the Citizen</w:t>
      </w:r>
      <w:r w:rsidR="00602148">
        <w:rPr>
          <w:rFonts w:ascii="Garamond" w:hAnsi="Garamond"/>
          <w:sz w:val="24"/>
          <w:szCs w:val="24"/>
        </w:rPr>
        <w:t xml:space="preserve"> – drafted by </w:t>
      </w:r>
      <w:r w:rsidR="00840D55" w:rsidRPr="00840D55">
        <w:rPr>
          <w:rFonts w:ascii="Garamond" w:hAnsi="Garamond"/>
          <w:sz w:val="24"/>
          <w:szCs w:val="24"/>
        </w:rPr>
        <w:t>Abbé Sieyès</w:t>
      </w:r>
      <w:r w:rsidR="008F2523">
        <w:rPr>
          <w:rFonts w:ascii="Garamond" w:hAnsi="Garamond"/>
          <w:sz w:val="24"/>
          <w:szCs w:val="24"/>
        </w:rPr>
        <w:t xml:space="preserve">, </w:t>
      </w:r>
      <w:r w:rsidR="007571B6">
        <w:rPr>
          <w:rFonts w:ascii="Garamond" w:hAnsi="Garamond"/>
          <w:sz w:val="24"/>
          <w:szCs w:val="24"/>
        </w:rPr>
        <w:t xml:space="preserve">and </w:t>
      </w:r>
      <w:r w:rsidR="008F2523">
        <w:rPr>
          <w:rFonts w:ascii="Garamond" w:hAnsi="Garamond"/>
          <w:sz w:val="24"/>
          <w:szCs w:val="24"/>
        </w:rPr>
        <w:t>Marquis de Lafayette</w:t>
      </w:r>
      <w:r w:rsidR="006C2ACB">
        <w:rPr>
          <w:rFonts w:ascii="Garamond" w:hAnsi="Garamond"/>
          <w:sz w:val="24"/>
          <w:szCs w:val="24"/>
        </w:rPr>
        <w:t>.</w:t>
      </w:r>
      <w:r w:rsidR="00D14B83">
        <w:rPr>
          <w:rFonts w:ascii="Garamond" w:hAnsi="Garamond"/>
          <w:sz w:val="24"/>
          <w:szCs w:val="24"/>
        </w:rPr>
        <w:t xml:space="preserve"> </w:t>
      </w:r>
      <w:r w:rsidRPr="000F18A1">
        <w:rPr>
          <w:rFonts w:ascii="Garamond" w:hAnsi="Garamond"/>
          <w:sz w:val="24"/>
          <w:szCs w:val="24"/>
        </w:rPr>
        <w:t>According to Joan Wallach Scott, ‘universalism is serious (if disputed) philosophical concept and a mythologised restatement of the principles of 1789.’</w:t>
      </w:r>
      <w:r w:rsidRPr="000F18A1">
        <w:rPr>
          <w:rStyle w:val="FootnoteReference"/>
          <w:rFonts w:ascii="Garamond" w:hAnsi="Garamond"/>
          <w:sz w:val="24"/>
          <w:szCs w:val="24"/>
        </w:rPr>
        <w:footnoteReference w:id="41"/>
      </w:r>
      <w:r w:rsidRPr="000F18A1">
        <w:rPr>
          <w:rFonts w:ascii="Garamond" w:hAnsi="Garamond"/>
          <w:sz w:val="24"/>
          <w:szCs w:val="24"/>
        </w:rPr>
        <w:t xml:space="preserve"> </w:t>
      </w:r>
      <w:r w:rsidR="00115EA0">
        <w:rPr>
          <w:rFonts w:ascii="Garamond" w:hAnsi="Garamond"/>
          <w:sz w:val="24"/>
          <w:szCs w:val="24"/>
        </w:rPr>
        <w:t xml:space="preserve">Maurice </w:t>
      </w:r>
      <w:r w:rsidR="0070138F">
        <w:rPr>
          <w:rFonts w:ascii="Garamond" w:hAnsi="Garamond"/>
          <w:sz w:val="24"/>
          <w:szCs w:val="24"/>
        </w:rPr>
        <w:t>Samuel</w:t>
      </w:r>
      <w:r w:rsidR="00115EA0">
        <w:rPr>
          <w:rFonts w:ascii="Garamond" w:hAnsi="Garamond"/>
          <w:sz w:val="24"/>
          <w:szCs w:val="24"/>
        </w:rPr>
        <w:t xml:space="preserve">s </w:t>
      </w:r>
      <w:r w:rsidR="009E66BC">
        <w:rPr>
          <w:rFonts w:ascii="Garamond" w:hAnsi="Garamond"/>
          <w:sz w:val="24"/>
          <w:szCs w:val="24"/>
        </w:rPr>
        <w:t>defines it in the following terms</w:t>
      </w:r>
      <w:r w:rsidR="00AF1F24">
        <w:rPr>
          <w:rFonts w:ascii="Garamond" w:hAnsi="Garamond"/>
          <w:sz w:val="24"/>
          <w:szCs w:val="24"/>
        </w:rPr>
        <w:t xml:space="preserve">: </w:t>
      </w:r>
    </w:p>
    <w:p w14:paraId="0471335D" w14:textId="5A386EA9" w:rsidR="00AF1F24" w:rsidRDefault="00371A56" w:rsidP="002B233D">
      <w:pPr>
        <w:spacing w:line="240" w:lineRule="auto"/>
        <w:ind w:left="720"/>
        <w:jc w:val="both"/>
        <w:rPr>
          <w:rFonts w:ascii="Garamond" w:hAnsi="Garamond"/>
          <w:sz w:val="24"/>
          <w:szCs w:val="24"/>
        </w:rPr>
      </w:pPr>
      <w:r w:rsidRPr="00371A56">
        <w:rPr>
          <w:rFonts w:ascii="Garamond" w:hAnsi="Garamond"/>
          <w:sz w:val="24"/>
          <w:szCs w:val="24"/>
        </w:rPr>
        <w:t>Whereas in other countries, universalism connotes one law applying to all people equally, in France, universalism has also come to mean that the state accords rights only to individuals, not ethnic or religious groups, and that the individual must be shorn of all particularities in order to access those rights.</w:t>
      </w:r>
      <w:r w:rsidR="005B0DF6">
        <w:rPr>
          <w:rFonts w:ascii="Garamond" w:hAnsi="Garamond"/>
          <w:sz w:val="24"/>
          <w:szCs w:val="24"/>
        </w:rPr>
        <w:t xml:space="preserve"> </w:t>
      </w:r>
      <w:r w:rsidRPr="00371A56">
        <w:rPr>
          <w:rFonts w:ascii="Garamond" w:hAnsi="Garamond"/>
          <w:sz w:val="24"/>
          <w:szCs w:val="24"/>
        </w:rPr>
        <w:t>It is this divorcing of the citizen from group affiliations that defines the singularity of the French case, the “exception française” to the liberal pluralism that prevails in the Anglo-American context.</w:t>
      </w:r>
      <w:r w:rsidR="00F4482E">
        <w:rPr>
          <w:rStyle w:val="FootnoteReference"/>
          <w:rFonts w:ascii="Garamond" w:hAnsi="Garamond"/>
          <w:sz w:val="24"/>
          <w:szCs w:val="24"/>
        </w:rPr>
        <w:footnoteReference w:id="42"/>
      </w:r>
    </w:p>
    <w:p w14:paraId="0E3BB09B" w14:textId="58E10C8B" w:rsidR="00E2293A" w:rsidRPr="000F18A1" w:rsidRDefault="00E2293A" w:rsidP="00864CAA">
      <w:pPr>
        <w:spacing w:line="480" w:lineRule="auto"/>
        <w:jc w:val="both"/>
        <w:rPr>
          <w:rFonts w:ascii="Garamond" w:hAnsi="Garamond"/>
          <w:sz w:val="24"/>
          <w:szCs w:val="24"/>
        </w:rPr>
      </w:pPr>
      <w:r w:rsidRPr="000F18A1">
        <w:rPr>
          <w:rFonts w:ascii="Garamond" w:hAnsi="Garamond"/>
          <w:sz w:val="24"/>
          <w:szCs w:val="24"/>
        </w:rPr>
        <w:t>As a philosophy, universalism concerns political representation and is grounded on two interlinked abstractions: abstraction of the individual and abstraction of the nation. The nation in a universalist political philosophy is the articulation of the will of the people or as Rousseau put it the ‘general will’. This general will</w:t>
      </w:r>
      <w:r w:rsidR="00FB48EB">
        <w:rPr>
          <w:rFonts w:ascii="Garamond" w:hAnsi="Garamond"/>
          <w:sz w:val="24"/>
          <w:szCs w:val="24"/>
        </w:rPr>
        <w:t xml:space="preserve"> – as stated by </w:t>
      </w:r>
      <w:r w:rsidR="00FB48EB" w:rsidRPr="000F18A1">
        <w:rPr>
          <w:rFonts w:ascii="Garamond" w:hAnsi="Garamond"/>
          <w:sz w:val="24"/>
          <w:szCs w:val="24"/>
        </w:rPr>
        <w:t>article six of the Declaration of the Rights of Man and the Citizen</w:t>
      </w:r>
      <w:r w:rsidR="00EE4F83">
        <w:rPr>
          <w:rFonts w:ascii="Garamond" w:hAnsi="Garamond"/>
          <w:sz w:val="24"/>
          <w:szCs w:val="24"/>
        </w:rPr>
        <w:t xml:space="preserve"> – is </w:t>
      </w:r>
      <w:r w:rsidR="00A349CC">
        <w:rPr>
          <w:rFonts w:ascii="Garamond" w:hAnsi="Garamond"/>
          <w:sz w:val="24"/>
          <w:szCs w:val="24"/>
        </w:rPr>
        <w:t>the same for all</w:t>
      </w:r>
      <w:r w:rsidR="00597B47">
        <w:rPr>
          <w:rFonts w:ascii="Garamond" w:hAnsi="Garamond"/>
          <w:sz w:val="24"/>
          <w:szCs w:val="24"/>
        </w:rPr>
        <w:t>, that is, t</w:t>
      </w:r>
      <w:r w:rsidRPr="000F18A1">
        <w:rPr>
          <w:rFonts w:ascii="Garamond" w:hAnsi="Garamond"/>
          <w:sz w:val="24"/>
          <w:szCs w:val="24"/>
        </w:rPr>
        <w:t xml:space="preserve">he nation as an abstract notion is taken to represent everyone. The representatives of the nation do not represent existing and/or competing entities, they rather represent through their actions, a singular body of a nation that is one and indivisible. The representatives of the nation are citizens who are abstracted from their social or political or cultural specificities such as class, religion, occupation. </w:t>
      </w:r>
      <w:r w:rsidR="00325F20">
        <w:rPr>
          <w:rFonts w:ascii="Garamond" w:hAnsi="Garamond"/>
          <w:sz w:val="24"/>
          <w:szCs w:val="24"/>
        </w:rPr>
        <w:t>Universalism</w:t>
      </w:r>
      <w:r w:rsidR="005F33B1">
        <w:rPr>
          <w:rFonts w:ascii="Garamond" w:hAnsi="Garamond"/>
          <w:sz w:val="24"/>
          <w:szCs w:val="24"/>
        </w:rPr>
        <w:t xml:space="preserve"> in this sense is secular.</w:t>
      </w:r>
      <w:r w:rsidR="005F33B1" w:rsidRPr="000F18A1">
        <w:rPr>
          <w:rFonts w:ascii="Garamond" w:hAnsi="Garamond"/>
          <w:sz w:val="24"/>
          <w:szCs w:val="24"/>
        </w:rPr>
        <w:t xml:space="preserve"> </w:t>
      </w:r>
      <w:r w:rsidRPr="000F18A1">
        <w:rPr>
          <w:rFonts w:ascii="Garamond" w:hAnsi="Garamond"/>
          <w:sz w:val="24"/>
          <w:szCs w:val="24"/>
        </w:rPr>
        <w:t xml:space="preserve">The nation’s abstract individuals are equal and interchangeable joined together by a common understanding of rationality that defines political life. The nation they form is therefore equally abstract. In this system, abstraction means the removing of any reflection of the diverse or disparate constructions of society. The nation is in this sense an abstract collective entity. What is perceived as one of the main assets of this conception of the nation is that </w:t>
      </w:r>
      <w:r>
        <w:rPr>
          <w:rFonts w:ascii="Garamond" w:hAnsi="Garamond"/>
          <w:sz w:val="24"/>
          <w:szCs w:val="24"/>
        </w:rPr>
        <w:t>any and all</w:t>
      </w:r>
      <w:r w:rsidRPr="000F18A1">
        <w:rPr>
          <w:rFonts w:ascii="Garamond" w:hAnsi="Garamond"/>
          <w:sz w:val="24"/>
          <w:szCs w:val="24"/>
        </w:rPr>
        <w:t xml:space="preserve"> individuals within it are regarded and treated as </w:t>
      </w:r>
      <w:r w:rsidR="00A20679">
        <w:rPr>
          <w:rFonts w:ascii="Garamond" w:hAnsi="Garamond"/>
          <w:sz w:val="24"/>
          <w:szCs w:val="24"/>
        </w:rPr>
        <w:t xml:space="preserve">equal </w:t>
      </w:r>
      <w:r w:rsidRPr="000F18A1">
        <w:rPr>
          <w:rFonts w:ascii="Garamond" w:hAnsi="Garamond"/>
          <w:sz w:val="24"/>
          <w:szCs w:val="24"/>
        </w:rPr>
        <w:t>citizens</w:t>
      </w:r>
      <w:r w:rsidR="00292743">
        <w:rPr>
          <w:rFonts w:ascii="Garamond" w:hAnsi="Garamond"/>
          <w:sz w:val="24"/>
          <w:szCs w:val="24"/>
        </w:rPr>
        <w:t xml:space="preserve">. </w:t>
      </w:r>
    </w:p>
    <w:p w14:paraId="334B68AD" w14:textId="60073C40" w:rsidR="00AF2A2E" w:rsidRDefault="008F560C" w:rsidP="00D16535">
      <w:pPr>
        <w:spacing w:line="480" w:lineRule="auto"/>
        <w:ind w:firstLine="720"/>
        <w:jc w:val="both"/>
        <w:rPr>
          <w:rFonts w:ascii="Garamond" w:hAnsi="Garamond"/>
          <w:sz w:val="24"/>
          <w:szCs w:val="24"/>
        </w:rPr>
      </w:pPr>
      <w:r>
        <w:rPr>
          <w:rFonts w:ascii="Garamond" w:hAnsi="Garamond"/>
          <w:sz w:val="24"/>
          <w:szCs w:val="24"/>
        </w:rPr>
        <w:t>However</w:t>
      </w:r>
      <w:r w:rsidR="00DD737A">
        <w:rPr>
          <w:rFonts w:ascii="Garamond" w:hAnsi="Garamond"/>
          <w:sz w:val="24"/>
          <w:szCs w:val="24"/>
        </w:rPr>
        <w:t>,</w:t>
      </w:r>
      <w:r>
        <w:rPr>
          <w:rFonts w:ascii="Garamond" w:hAnsi="Garamond"/>
          <w:sz w:val="24"/>
          <w:szCs w:val="24"/>
        </w:rPr>
        <w:t xml:space="preserve"> critics of French Republican </w:t>
      </w:r>
      <w:r w:rsidR="00604696">
        <w:rPr>
          <w:rFonts w:ascii="Garamond" w:hAnsi="Garamond"/>
          <w:sz w:val="24"/>
          <w:szCs w:val="24"/>
        </w:rPr>
        <w:t xml:space="preserve">universalism </w:t>
      </w:r>
      <w:r w:rsidR="00BA6B3A">
        <w:rPr>
          <w:rFonts w:ascii="Garamond" w:hAnsi="Garamond"/>
          <w:sz w:val="24"/>
          <w:szCs w:val="24"/>
        </w:rPr>
        <w:t>ponder</w:t>
      </w:r>
      <w:r w:rsidR="00E2293A" w:rsidRPr="000F18A1">
        <w:rPr>
          <w:rFonts w:ascii="Garamond" w:hAnsi="Garamond"/>
          <w:sz w:val="24"/>
          <w:szCs w:val="24"/>
        </w:rPr>
        <w:t xml:space="preserve"> </w:t>
      </w:r>
      <w:r w:rsidR="007F0133">
        <w:rPr>
          <w:rFonts w:ascii="Garamond" w:hAnsi="Garamond"/>
          <w:sz w:val="24"/>
          <w:szCs w:val="24"/>
        </w:rPr>
        <w:t>up</w:t>
      </w:r>
      <w:r w:rsidR="00E2293A" w:rsidRPr="000F18A1">
        <w:rPr>
          <w:rFonts w:ascii="Garamond" w:hAnsi="Garamond"/>
          <w:sz w:val="24"/>
          <w:szCs w:val="24"/>
        </w:rPr>
        <w:t>on whether there can be limits to abstraction, and if so what forms these limitations should take. Jacques Rancière argues that democracy rests on a necessary tension between the abstraction of the nation and the social reality obscured by this abstraction,</w:t>
      </w:r>
      <w:r w:rsidR="002A7884">
        <w:rPr>
          <w:rFonts w:ascii="Garamond" w:hAnsi="Garamond"/>
          <w:sz w:val="24"/>
          <w:szCs w:val="24"/>
        </w:rPr>
        <w:t xml:space="preserve"> which Gary Wilder calls ‘</w:t>
      </w:r>
      <w:r w:rsidR="00D21294">
        <w:rPr>
          <w:rFonts w:ascii="Garamond" w:hAnsi="Garamond"/>
          <w:sz w:val="24"/>
          <w:szCs w:val="24"/>
        </w:rPr>
        <w:t>the conventional opposition between abstract universalism and concrete particularism’</w:t>
      </w:r>
      <w:r w:rsidR="00000D69">
        <w:rPr>
          <w:rFonts w:ascii="Garamond" w:hAnsi="Garamond"/>
          <w:sz w:val="24"/>
          <w:szCs w:val="24"/>
        </w:rPr>
        <w:t>.</w:t>
      </w:r>
      <w:r w:rsidR="00CC44DF">
        <w:rPr>
          <w:rStyle w:val="FootnoteReference"/>
          <w:rFonts w:ascii="Garamond" w:hAnsi="Garamond"/>
          <w:sz w:val="24"/>
          <w:szCs w:val="24"/>
        </w:rPr>
        <w:footnoteReference w:id="43"/>
      </w:r>
      <w:r w:rsidR="008A1935">
        <w:rPr>
          <w:rFonts w:ascii="Garamond" w:hAnsi="Garamond"/>
          <w:sz w:val="24"/>
          <w:szCs w:val="24"/>
        </w:rPr>
        <w:t xml:space="preserve"> In </w:t>
      </w:r>
      <w:r w:rsidR="00E2293A" w:rsidRPr="000F18A1">
        <w:rPr>
          <w:rFonts w:ascii="Garamond" w:hAnsi="Garamond"/>
          <w:sz w:val="24"/>
          <w:szCs w:val="24"/>
        </w:rPr>
        <w:t xml:space="preserve">other words what </w:t>
      </w:r>
      <w:r w:rsidR="00001FDD">
        <w:rPr>
          <w:rFonts w:ascii="Garamond" w:hAnsi="Garamond"/>
          <w:sz w:val="24"/>
          <w:szCs w:val="24"/>
        </w:rPr>
        <w:t>is</w:t>
      </w:r>
      <w:r w:rsidR="00E2293A" w:rsidRPr="000F18A1">
        <w:rPr>
          <w:rFonts w:ascii="Garamond" w:hAnsi="Garamond"/>
          <w:sz w:val="24"/>
          <w:szCs w:val="24"/>
        </w:rPr>
        <w:t xml:space="preserve"> refer</w:t>
      </w:r>
      <w:r w:rsidR="00001FDD">
        <w:rPr>
          <w:rFonts w:ascii="Garamond" w:hAnsi="Garamond"/>
          <w:sz w:val="24"/>
          <w:szCs w:val="24"/>
        </w:rPr>
        <w:t>red</w:t>
      </w:r>
      <w:r w:rsidR="00E2293A" w:rsidRPr="000F18A1">
        <w:rPr>
          <w:rFonts w:ascii="Garamond" w:hAnsi="Garamond"/>
          <w:sz w:val="24"/>
          <w:szCs w:val="24"/>
        </w:rPr>
        <w:t xml:space="preserve"> to as the tension between the abstract and the social</w:t>
      </w:r>
      <w:r w:rsidR="00244859">
        <w:rPr>
          <w:rFonts w:ascii="Garamond" w:hAnsi="Garamond"/>
          <w:sz w:val="24"/>
          <w:szCs w:val="24"/>
        </w:rPr>
        <w:t>,</w:t>
      </w:r>
      <w:r w:rsidR="00E2293A" w:rsidRPr="000F18A1">
        <w:rPr>
          <w:rFonts w:ascii="Garamond" w:hAnsi="Garamond"/>
          <w:sz w:val="24"/>
          <w:szCs w:val="24"/>
        </w:rPr>
        <w:t xml:space="preserve"> which is not new to French society but has been apparent since the Revolution.</w:t>
      </w:r>
      <w:r w:rsidR="003A4844">
        <w:rPr>
          <w:rStyle w:val="FootnoteReference"/>
          <w:rFonts w:ascii="Garamond" w:hAnsi="Garamond"/>
          <w:sz w:val="24"/>
          <w:szCs w:val="24"/>
        </w:rPr>
        <w:footnoteReference w:id="44"/>
      </w:r>
      <w:r w:rsidR="008414B7" w:rsidRPr="000F18A1">
        <w:rPr>
          <w:rFonts w:ascii="Garamond" w:hAnsi="Garamond"/>
          <w:sz w:val="24"/>
          <w:szCs w:val="24"/>
        </w:rPr>
        <w:t xml:space="preserve"> </w:t>
      </w:r>
      <w:r w:rsidR="00E2293A" w:rsidRPr="000F18A1">
        <w:rPr>
          <w:rFonts w:ascii="Garamond" w:hAnsi="Garamond"/>
          <w:sz w:val="24"/>
          <w:szCs w:val="24"/>
        </w:rPr>
        <w:t>The example that is often cited to illustrate this</w:t>
      </w:r>
      <w:r w:rsidR="00244859">
        <w:rPr>
          <w:rFonts w:ascii="Garamond" w:hAnsi="Garamond"/>
          <w:sz w:val="24"/>
          <w:szCs w:val="24"/>
        </w:rPr>
        <w:t xml:space="preserve"> </w:t>
      </w:r>
      <w:r w:rsidR="00720035">
        <w:rPr>
          <w:rFonts w:ascii="Garamond" w:hAnsi="Garamond"/>
          <w:sz w:val="24"/>
          <w:szCs w:val="24"/>
        </w:rPr>
        <w:t>tension</w:t>
      </w:r>
      <w:r w:rsidR="00E2293A" w:rsidRPr="000F18A1">
        <w:rPr>
          <w:rFonts w:ascii="Garamond" w:hAnsi="Garamond"/>
          <w:sz w:val="24"/>
          <w:szCs w:val="24"/>
        </w:rPr>
        <w:t xml:space="preserve"> is of the 1790s Jews’ exclusion from citizenship based on their religion and only granted it when they </w:t>
      </w:r>
      <w:r w:rsidR="00EF596F">
        <w:rPr>
          <w:rFonts w:ascii="Garamond" w:hAnsi="Garamond"/>
          <w:sz w:val="24"/>
          <w:szCs w:val="24"/>
        </w:rPr>
        <w:t>pledge</w:t>
      </w:r>
      <w:r w:rsidR="007C3A0A">
        <w:rPr>
          <w:rFonts w:ascii="Garamond" w:hAnsi="Garamond"/>
          <w:sz w:val="24"/>
          <w:szCs w:val="24"/>
        </w:rPr>
        <w:t>d</w:t>
      </w:r>
      <w:r w:rsidR="00E2293A" w:rsidRPr="000F18A1">
        <w:rPr>
          <w:rFonts w:ascii="Garamond" w:hAnsi="Garamond"/>
          <w:sz w:val="24"/>
          <w:szCs w:val="24"/>
        </w:rPr>
        <w:t xml:space="preserve"> allegiance to the nation as individuals whose faith is a private matter.</w:t>
      </w:r>
      <w:r w:rsidR="00C76BC2">
        <w:rPr>
          <w:rStyle w:val="FootnoteReference"/>
          <w:rFonts w:ascii="Garamond" w:hAnsi="Garamond"/>
          <w:sz w:val="24"/>
          <w:szCs w:val="24"/>
        </w:rPr>
        <w:footnoteReference w:id="45"/>
      </w:r>
      <w:r w:rsidR="00E2293A" w:rsidRPr="000F18A1">
        <w:rPr>
          <w:rFonts w:ascii="Garamond" w:hAnsi="Garamond"/>
          <w:sz w:val="24"/>
          <w:szCs w:val="24"/>
        </w:rPr>
        <w:t xml:space="preserve"> These </w:t>
      </w:r>
      <w:r w:rsidR="003D21D3">
        <w:rPr>
          <w:rFonts w:ascii="Garamond" w:hAnsi="Garamond"/>
          <w:sz w:val="24"/>
          <w:szCs w:val="24"/>
        </w:rPr>
        <w:t>limitations</w:t>
      </w:r>
      <w:r w:rsidR="0089036F">
        <w:rPr>
          <w:rFonts w:ascii="Garamond" w:hAnsi="Garamond"/>
          <w:sz w:val="24"/>
          <w:szCs w:val="24"/>
        </w:rPr>
        <w:t xml:space="preserve"> were</w:t>
      </w:r>
      <w:r w:rsidR="00E2293A" w:rsidRPr="000F18A1">
        <w:rPr>
          <w:rFonts w:ascii="Garamond" w:hAnsi="Garamond"/>
          <w:sz w:val="24"/>
          <w:szCs w:val="24"/>
        </w:rPr>
        <w:t xml:space="preserve"> extended to slaves and women at the time on the consideration that they were dependents wh</w:t>
      </w:r>
      <w:r w:rsidR="00FB120B">
        <w:rPr>
          <w:rFonts w:ascii="Garamond" w:hAnsi="Garamond"/>
          <w:sz w:val="24"/>
          <w:szCs w:val="24"/>
        </w:rPr>
        <w:t>ile</w:t>
      </w:r>
      <w:r w:rsidR="00E2293A" w:rsidRPr="000F18A1">
        <w:rPr>
          <w:rFonts w:ascii="Garamond" w:hAnsi="Garamond"/>
          <w:sz w:val="24"/>
          <w:szCs w:val="24"/>
        </w:rPr>
        <w:t xml:space="preserve"> autonomy was a prerequisite for citizenship</w:t>
      </w:r>
      <w:r w:rsidR="00F35CEF">
        <w:rPr>
          <w:rFonts w:ascii="Garamond" w:hAnsi="Garamond"/>
          <w:sz w:val="24"/>
          <w:szCs w:val="24"/>
        </w:rPr>
        <w:t>.</w:t>
      </w:r>
      <w:r w:rsidR="00C23FA3">
        <w:rPr>
          <w:rFonts w:ascii="Garamond" w:hAnsi="Garamond"/>
          <w:sz w:val="24"/>
          <w:szCs w:val="24"/>
        </w:rPr>
        <w:t xml:space="preserve"> </w:t>
      </w:r>
      <w:r w:rsidR="009C3697">
        <w:rPr>
          <w:rFonts w:ascii="Garamond" w:hAnsi="Garamond"/>
          <w:sz w:val="24"/>
          <w:szCs w:val="24"/>
        </w:rPr>
        <w:t>Critics of assimilationist universalism that is inimical to difference included scholars such as Wendy Brown, Joan Wallach Scott and even French theorists such as</w:t>
      </w:r>
      <w:r w:rsidR="00FA7F9B">
        <w:rPr>
          <w:rFonts w:ascii="Garamond" w:hAnsi="Garamond"/>
          <w:sz w:val="24"/>
          <w:szCs w:val="24"/>
        </w:rPr>
        <w:t xml:space="preserve"> </w:t>
      </w:r>
      <w:r w:rsidR="00FA7F9B" w:rsidRPr="00FA7F9B">
        <w:rPr>
          <w:rFonts w:ascii="Garamond" w:hAnsi="Garamond"/>
          <w:sz w:val="24"/>
          <w:szCs w:val="24"/>
        </w:rPr>
        <w:t>Étienne</w:t>
      </w:r>
      <w:r w:rsidR="009C3697">
        <w:rPr>
          <w:rFonts w:ascii="Garamond" w:hAnsi="Garamond"/>
          <w:sz w:val="24"/>
          <w:szCs w:val="24"/>
        </w:rPr>
        <w:t xml:space="preserve"> Balibar, who have </w:t>
      </w:r>
      <w:r w:rsidR="00997703">
        <w:rPr>
          <w:rFonts w:ascii="Garamond" w:hAnsi="Garamond"/>
          <w:sz w:val="24"/>
          <w:szCs w:val="24"/>
        </w:rPr>
        <w:t>centred</w:t>
      </w:r>
      <w:r w:rsidR="009C3697">
        <w:rPr>
          <w:rFonts w:ascii="Garamond" w:hAnsi="Garamond"/>
          <w:sz w:val="24"/>
          <w:szCs w:val="24"/>
        </w:rPr>
        <w:t xml:space="preserve"> their arguments on the different ways Republican universalism have used narratives of equality and freedom to hide colonialist and </w:t>
      </w:r>
      <w:r w:rsidR="00997703">
        <w:rPr>
          <w:rFonts w:ascii="Garamond" w:hAnsi="Garamond"/>
          <w:sz w:val="24"/>
          <w:szCs w:val="24"/>
        </w:rPr>
        <w:t>neo-colonialist</w:t>
      </w:r>
      <w:r w:rsidR="009C3697">
        <w:rPr>
          <w:rFonts w:ascii="Garamond" w:hAnsi="Garamond"/>
          <w:sz w:val="24"/>
          <w:szCs w:val="24"/>
        </w:rPr>
        <w:t xml:space="preserve"> ways of thinking and of </w:t>
      </w:r>
      <w:r w:rsidR="00997703">
        <w:rPr>
          <w:rFonts w:ascii="Garamond" w:hAnsi="Garamond"/>
          <w:sz w:val="24"/>
          <w:szCs w:val="24"/>
        </w:rPr>
        <w:t>exerting</w:t>
      </w:r>
      <w:r w:rsidR="009C3697">
        <w:rPr>
          <w:rFonts w:ascii="Garamond" w:hAnsi="Garamond"/>
          <w:sz w:val="24"/>
          <w:szCs w:val="24"/>
        </w:rPr>
        <w:t xml:space="preserve"> power.</w:t>
      </w:r>
      <w:r w:rsidR="009C3697">
        <w:rPr>
          <w:rStyle w:val="FootnoteReference"/>
          <w:rFonts w:ascii="Garamond" w:hAnsi="Garamond"/>
          <w:sz w:val="24"/>
          <w:szCs w:val="24"/>
        </w:rPr>
        <w:footnoteReference w:id="46"/>
      </w:r>
      <w:r w:rsidR="009C3697">
        <w:rPr>
          <w:rFonts w:ascii="Garamond" w:hAnsi="Garamond"/>
          <w:sz w:val="24"/>
          <w:szCs w:val="24"/>
        </w:rPr>
        <w:t xml:space="preserve"> On the other hand, scholars such as Maurice Samuels, Mona Ozouf, Jean Francois Chanet admit that French universalism could manifest itself in discriminatory behaviours, but they take issue with the argument that universalism is inherently racist, thus urging critics to historicize universalism in order to showcase its various pluralist articulations, and to highlight the ideal of justice at its heart.</w:t>
      </w:r>
      <w:r w:rsidR="009C3697">
        <w:rPr>
          <w:rStyle w:val="FootnoteReference"/>
          <w:rFonts w:ascii="Garamond" w:hAnsi="Garamond"/>
          <w:sz w:val="24"/>
          <w:szCs w:val="24"/>
        </w:rPr>
        <w:footnoteReference w:id="47"/>
      </w:r>
      <w:r w:rsidR="009C3697">
        <w:rPr>
          <w:rFonts w:ascii="Garamond" w:hAnsi="Garamond"/>
          <w:sz w:val="24"/>
          <w:szCs w:val="24"/>
        </w:rPr>
        <w:t xml:space="preserve"> Samuels, for instance, argues that universalism has a history and that the Republican </w:t>
      </w:r>
      <w:r w:rsidR="00E14A0A">
        <w:rPr>
          <w:rFonts w:ascii="Garamond" w:hAnsi="Garamond"/>
          <w:sz w:val="24"/>
          <w:szCs w:val="24"/>
        </w:rPr>
        <w:t xml:space="preserve">universalism that is often cited </w:t>
      </w:r>
      <w:r w:rsidR="00D16535">
        <w:rPr>
          <w:rFonts w:ascii="Garamond" w:hAnsi="Garamond"/>
          <w:sz w:val="24"/>
          <w:szCs w:val="24"/>
        </w:rPr>
        <w:t>is in fact a</w:t>
      </w:r>
      <w:r w:rsidR="009C3697">
        <w:rPr>
          <w:rFonts w:ascii="Garamond" w:hAnsi="Garamond"/>
          <w:sz w:val="24"/>
          <w:szCs w:val="24"/>
        </w:rPr>
        <w:t xml:space="preserve"> Jacobin universalism </w:t>
      </w:r>
      <w:r w:rsidR="00D16535">
        <w:rPr>
          <w:rFonts w:ascii="Garamond" w:hAnsi="Garamond"/>
          <w:sz w:val="24"/>
          <w:szCs w:val="24"/>
        </w:rPr>
        <w:t xml:space="preserve">which </w:t>
      </w:r>
      <w:r w:rsidR="009C3697">
        <w:rPr>
          <w:rFonts w:ascii="Garamond" w:hAnsi="Garamond"/>
          <w:sz w:val="24"/>
          <w:szCs w:val="24"/>
        </w:rPr>
        <w:t>has not been the only interpretation of universalism that the French adopted.</w:t>
      </w:r>
      <w:r w:rsidR="009C3697">
        <w:rPr>
          <w:rStyle w:val="FootnoteReference"/>
          <w:rFonts w:ascii="Garamond" w:hAnsi="Garamond"/>
          <w:sz w:val="24"/>
          <w:szCs w:val="24"/>
        </w:rPr>
        <w:footnoteReference w:id="48"/>
      </w:r>
    </w:p>
    <w:p w14:paraId="562D93A6" w14:textId="733FFBD8" w:rsidR="007A5830" w:rsidRDefault="00E2293A" w:rsidP="006B2E68">
      <w:pPr>
        <w:pStyle w:val="FootnoteText"/>
        <w:spacing w:line="480" w:lineRule="auto"/>
        <w:ind w:firstLine="720"/>
        <w:jc w:val="both"/>
        <w:rPr>
          <w:sz w:val="24"/>
          <w:szCs w:val="24"/>
        </w:rPr>
      </w:pPr>
      <w:r w:rsidRPr="000F18A1">
        <w:rPr>
          <w:sz w:val="24"/>
          <w:szCs w:val="24"/>
        </w:rPr>
        <w:t xml:space="preserve">The vehement reassertion of </w:t>
      </w:r>
      <w:r w:rsidR="00B84AAF">
        <w:rPr>
          <w:sz w:val="24"/>
          <w:szCs w:val="24"/>
        </w:rPr>
        <w:t>R</w:t>
      </w:r>
      <w:r w:rsidRPr="000F18A1">
        <w:rPr>
          <w:sz w:val="24"/>
          <w:szCs w:val="24"/>
        </w:rPr>
        <w:t xml:space="preserve">epublican </w:t>
      </w:r>
      <w:r w:rsidR="00B84AAF">
        <w:rPr>
          <w:sz w:val="24"/>
          <w:szCs w:val="24"/>
        </w:rPr>
        <w:t>U</w:t>
      </w:r>
      <w:r w:rsidRPr="000F18A1">
        <w:rPr>
          <w:sz w:val="24"/>
          <w:szCs w:val="24"/>
        </w:rPr>
        <w:t xml:space="preserve">niversalism that we have seen in the aftermath of the </w:t>
      </w:r>
      <w:r w:rsidRPr="00C502ED">
        <w:rPr>
          <w:i/>
          <w:iCs/>
          <w:sz w:val="24"/>
          <w:szCs w:val="24"/>
        </w:rPr>
        <w:t>Charlie Hebdo</w:t>
      </w:r>
      <w:r w:rsidRPr="000F18A1">
        <w:rPr>
          <w:sz w:val="24"/>
          <w:szCs w:val="24"/>
        </w:rPr>
        <w:t xml:space="preserve"> attack is not novel</w:t>
      </w:r>
      <w:r>
        <w:rPr>
          <w:sz w:val="24"/>
          <w:szCs w:val="24"/>
        </w:rPr>
        <w:t>.</w:t>
      </w:r>
      <w:r w:rsidRPr="000F18A1">
        <w:rPr>
          <w:sz w:val="24"/>
          <w:szCs w:val="24"/>
        </w:rPr>
        <w:t xml:space="preserve"> </w:t>
      </w:r>
      <w:r>
        <w:rPr>
          <w:sz w:val="24"/>
          <w:szCs w:val="24"/>
        </w:rPr>
        <w:t>I</w:t>
      </w:r>
      <w:r w:rsidRPr="000F18A1">
        <w:rPr>
          <w:sz w:val="24"/>
          <w:szCs w:val="24"/>
        </w:rPr>
        <w:t>f it is now framed in terms of an antagonism with Islam and Muslim identity, the phenomenon was already existent in the 1980s and</w:t>
      </w:r>
      <w:r w:rsidR="00DB4A08">
        <w:rPr>
          <w:sz w:val="24"/>
          <w:szCs w:val="24"/>
        </w:rPr>
        <w:t xml:space="preserve"> articulated in </w:t>
      </w:r>
      <w:r w:rsidR="00CF2D7F">
        <w:rPr>
          <w:sz w:val="24"/>
          <w:szCs w:val="24"/>
        </w:rPr>
        <w:t>the racism</w:t>
      </w:r>
      <w:r w:rsidRPr="000F18A1">
        <w:rPr>
          <w:sz w:val="24"/>
          <w:szCs w:val="24"/>
        </w:rPr>
        <w:t xml:space="preserve"> against North Africans, Africans</w:t>
      </w:r>
      <w:r>
        <w:rPr>
          <w:sz w:val="24"/>
          <w:szCs w:val="24"/>
        </w:rPr>
        <w:t>,</w:t>
      </w:r>
      <w:r w:rsidRPr="000F18A1">
        <w:rPr>
          <w:sz w:val="24"/>
          <w:szCs w:val="24"/>
        </w:rPr>
        <w:t xml:space="preserve"> and immigrants</w:t>
      </w:r>
      <w:r w:rsidR="001C3D6F">
        <w:rPr>
          <w:sz w:val="24"/>
          <w:szCs w:val="24"/>
        </w:rPr>
        <w:t xml:space="preserve">. </w:t>
      </w:r>
      <w:r w:rsidR="00217783">
        <w:rPr>
          <w:sz w:val="24"/>
          <w:szCs w:val="24"/>
        </w:rPr>
        <w:t xml:space="preserve">It </w:t>
      </w:r>
      <w:r w:rsidRPr="000F18A1">
        <w:rPr>
          <w:sz w:val="24"/>
          <w:szCs w:val="24"/>
        </w:rPr>
        <w:t xml:space="preserve">could be argued that this </w:t>
      </w:r>
      <w:r>
        <w:rPr>
          <w:sz w:val="24"/>
          <w:szCs w:val="24"/>
        </w:rPr>
        <w:t xml:space="preserve">was a </w:t>
      </w:r>
      <w:r w:rsidRPr="000F18A1">
        <w:rPr>
          <w:sz w:val="24"/>
          <w:szCs w:val="24"/>
        </w:rPr>
        <w:t>backlash to the May 68 spirit</w:t>
      </w:r>
      <w:r>
        <w:rPr>
          <w:sz w:val="24"/>
          <w:szCs w:val="24"/>
        </w:rPr>
        <w:t xml:space="preserve"> and</w:t>
      </w:r>
      <w:r w:rsidRPr="000F18A1">
        <w:rPr>
          <w:sz w:val="24"/>
          <w:szCs w:val="24"/>
        </w:rPr>
        <w:t xml:space="preserve"> a reaction to the emanation of the new social movements in the 1970s</w:t>
      </w:r>
      <w:r w:rsidR="0012731C">
        <w:rPr>
          <w:sz w:val="24"/>
          <w:szCs w:val="24"/>
        </w:rPr>
        <w:t xml:space="preserve"> – </w:t>
      </w:r>
      <w:r w:rsidR="0012731C" w:rsidRPr="00864CAA">
        <w:rPr>
          <w:i/>
          <w:iCs/>
          <w:sz w:val="24"/>
          <w:szCs w:val="24"/>
        </w:rPr>
        <w:t>Charlie Hebdo</w:t>
      </w:r>
      <w:r w:rsidR="0012731C">
        <w:rPr>
          <w:sz w:val="24"/>
          <w:szCs w:val="24"/>
        </w:rPr>
        <w:t xml:space="preserve"> w</w:t>
      </w:r>
      <w:r w:rsidR="00595E0E">
        <w:rPr>
          <w:sz w:val="24"/>
          <w:szCs w:val="24"/>
        </w:rPr>
        <w:t>as</w:t>
      </w:r>
      <w:r w:rsidR="0012731C">
        <w:rPr>
          <w:sz w:val="24"/>
          <w:szCs w:val="24"/>
        </w:rPr>
        <w:t xml:space="preserve"> at the heart of this backlash </w:t>
      </w:r>
      <w:r w:rsidR="00595E0E">
        <w:rPr>
          <w:sz w:val="24"/>
          <w:szCs w:val="24"/>
        </w:rPr>
        <w:t xml:space="preserve">and a good illustration of the shift of a </w:t>
      </w:r>
      <w:r w:rsidR="00541CF1">
        <w:rPr>
          <w:sz w:val="24"/>
          <w:szCs w:val="24"/>
        </w:rPr>
        <w:t>section</w:t>
      </w:r>
      <w:r w:rsidR="00595E0E">
        <w:rPr>
          <w:sz w:val="24"/>
          <w:szCs w:val="24"/>
        </w:rPr>
        <w:t xml:space="preserve"> of the </w:t>
      </w:r>
      <w:r w:rsidR="007A7AD6">
        <w:rPr>
          <w:sz w:val="24"/>
          <w:szCs w:val="24"/>
        </w:rPr>
        <w:t xml:space="preserve">political elite from the extreme libertarian left to </w:t>
      </w:r>
      <w:r w:rsidR="003939C3">
        <w:rPr>
          <w:sz w:val="24"/>
          <w:szCs w:val="24"/>
        </w:rPr>
        <w:t xml:space="preserve">join </w:t>
      </w:r>
      <w:r w:rsidR="007A7AD6">
        <w:rPr>
          <w:sz w:val="24"/>
          <w:szCs w:val="24"/>
        </w:rPr>
        <w:t xml:space="preserve">the reactionary </w:t>
      </w:r>
      <w:r w:rsidR="00B634CF">
        <w:rPr>
          <w:sz w:val="24"/>
          <w:szCs w:val="24"/>
        </w:rPr>
        <w:t xml:space="preserve">(which traditionally resisted universalism under the pretext that it erodes France’s Catholic origins, </w:t>
      </w:r>
      <w:r w:rsidR="00DF04E7">
        <w:rPr>
          <w:sz w:val="24"/>
          <w:szCs w:val="24"/>
        </w:rPr>
        <w:t xml:space="preserve">but is </w:t>
      </w:r>
      <w:r w:rsidR="00B634CF">
        <w:rPr>
          <w:sz w:val="24"/>
          <w:szCs w:val="24"/>
        </w:rPr>
        <w:t xml:space="preserve">now expressing a call to domesticate Islam </w:t>
      </w:r>
      <w:r w:rsidR="004B14FE">
        <w:rPr>
          <w:sz w:val="24"/>
          <w:szCs w:val="24"/>
        </w:rPr>
        <w:t xml:space="preserve">in the name of universalism </w:t>
      </w:r>
      <w:r w:rsidR="00B634CF">
        <w:rPr>
          <w:sz w:val="24"/>
          <w:szCs w:val="24"/>
        </w:rPr>
        <w:t xml:space="preserve">arguing that Muslims and Muslim women are a threat to </w:t>
      </w:r>
      <w:r w:rsidR="009B30D7" w:rsidRPr="00FB1310">
        <w:rPr>
          <w:i/>
          <w:iCs/>
          <w:sz w:val="24"/>
          <w:szCs w:val="24"/>
        </w:rPr>
        <w:t>laïcité</w:t>
      </w:r>
      <w:r w:rsidR="00B634CF">
        <w:rPr>
          <w:sz w:val="24"/>
          <w:szCs w:val="24"/>
        </w:rPr>
        <w:t xml:space="preserve">) </w:t>
      </w:r>
      <w:r w:rsidR="007A7AD6">
        <w:rPr>
          <w:sz w:val="24"/>
          <w:szCs w:val="24"/>
        </w:rPr>
        <w:t>neoconservat</w:t>
      </w:r>
      <w:r w:rsidR="00A73899">
        <w:rPr>
          <w:sz w:val="24"/>
          <w:szCs w:val="24"/>
        </w:rPr>
        <w:t>ism</w:t>
      </w:r>
      <w:r w:rsidR="002A6F7B">
        <w:rPr>
          <w:sz w:val="24"/>
          <w:szCs w:val="24"/>
        </w:rPr>
        <w:t xml:space="preserve"> </w:t>
      </w:r>
      <w:r w:rsidR="00A73899">
        <w:rPr>
          <w:sz w:val="24"/>
          <w:szCs w:val="24"/>
        </w:rPr>
        <w:t>at</w:t>
      </w:r>
      <w:r w:rsidR="00B634CF">
        <w:rPr>
          <w:sz w:val="24"/>
          <w:szCs w:val="24"/>
        </w:rPr>
        <w:t xml:space="preserve"> the</w:t>
      </w:r>
      <w:r w:rsidR="00A73899">
        <w:rPr>
          <w:sz w:val="24"/>
          <w:szCs w:val="24"/>
        </w:rPr>
        <w:t xml:space="preserve"> service of power</w:t>
      </w:r>
      <w:r w:rsidR="003F0024">
        <w:rPr>
          <w:sz w:val="24"/>
          <w:szCs w:val="24"/>
        </w:rPr>
        <w:t>,</w:t>
      </w:r>
      <w:r w:rsidR="00A73899">
        <w:rPr>
          <w:sz w:val="24"/>
          <w:szCs w:val="24"/>
        </w:rPr>
        <w:t xml:space="preserve"> </w:t>
      </w:r>
      <w:r w:rsidR="0012731C">
        <w:rPr>
          <w:sz w:val="24"/>
          <w:szCs w:val="24"/>
        </w:rPr>
        <w:t xml:space="preserve">as will be </w:t>
      </w:r>
      <w:r w:rsidR="00CF0DB4">
        <w:rPr>
          <w:sz w:val="24"/>
          <w:szCs w:val="24"/>
        </w:rPr>
        <w:t>demonstrated</w:t>
      </w:r>
      <w:r w:rsidR="0012731C">
        <w:rPr>
          <w:sz w:val="24"/>
          <w:szCs w:val="24"/>
        </w:rPr>
        <w:t xml:space="preserve"> in </w:t>
      </w:r>
      <w:r w:rsidR="00A73899">
        <w:rPr>
          <w:sz w:val="24"/>
          <w:szCs w:val="24"/>
        </w:rPr>
        <w:t>chapter 3</w:t>
      </w:r>
      <w:r w:rsidRPr="000F18A1">
        <w:rPr>
          <w:sz w:val="24"/>
          <w:szCs w:val="24"/>
        </w:rPr>
        <w:t>. A backlash articulated in the</w:t>
      </w:r>
      <w:r w:rsidR="00453A87">
        <w:rPr>
          <w:sz w:val="24"/>
          <w:szCs w:val="24"/>
        </w:rPr>
        <w:t xml:space="preserve"> </w:t>
      </w:r>
      <w:r w:rsidRPr="000F18A1">
        <w:rPr>
          <w:sz w:val="24"/>
          <w:szCs w:val="24"/>
        </w:rPr>
        <w:t>surge of the identity-based politics of the 1990s</w:t>
      </w:r>
      <w:r>
        <w:rPr>
          <w:sz w:val="24"/>
          <w:szCs w:val="24"/>
        </w:rPr>
        <w:t>, which</w:t>
      </w:r>
      <w:r w:rsidRPr="000F18A1">
        <w:rPr>
          <w:sz w:val="24"/>
          <w:szCs w:val="24"/>
        </w:rPr>
        <w:t xml:space="preserve"> showed a resistance to afﬁrmative action, </w:t>
      </w:r>
      <w:r>
        <w:rPr>
          <w:sz w:val="24"/>
          <w:szCs w:val="24"/>
        </w:rPr>
        <w:t>while</w:t>
      </w:r>
      <w:r w:rsidRPr="000F18A1">
        <w:rPr>
          <w:sz w:val="24"/>
          <w:szCs w:val="24"/>
        </w:rPr>
        <w:t xml:space="preserve"> the policies offered to end years of racism and sexism refused to resort to any understanding of </w:t>
      </w:r>
      <w:r w:rsidR="00453A87">
        <w:rPr>
          <w:sz w:val="24"/>
          <w:szCs w:val="24"/>
        </w:rPr>
        <w:t>diversity</w:t>
      </w:r>
      <w:r w:rsidR="00D96781">
        <w:rPr>
          <w:sz w:val="24"/>
          <w:szCs w:val="24"/>
        </w:rPr>
        <w:t xml:space="preserve"> and multicul</w:t>
      </w:r>
      <w:r w:rsidR="00CF784B">
        <w:rPr>
          <w:sz w:val="24"/>
          <w:szCs w:val="24"/>
        </w:rPr>
        <w:t>turalism</w:t>
      </w:r>
      <w:r w:rsidRPr="000F18A1">
        <w:rPr>
          <w:sz w:val="24"/>
          <w:szCs w:val="24"/>
        </w:rPr>
        <w:t xml:space="preserve">, the latter always framed as incompatible with </w:t>
      </w:r>
      <w:r w:rsidR="004132EF">
        <w:rPr>
          <w:sz w:val="24"/>
          <w:szCs w:val="24"/>
        </w:rPr>
        <w:t>R</w:t>
      </w:r>
      <w:r w:rsidRPr="000F18A1">
        <w:rPr>
          <w:sz w:val="24"/>
          <w:szCs w:val="24"/>
        </w:rPr>
        <w:t xml:space="preserve">epublican </w:t>
      </w:r>
      <w:r w:rsidR="00787D56">
        <w:rPr>
          <w:sz w:val="24"/>
          <w:szCs w:val="24"/>
        </w:rPr>
        <w:t>u</w:t>
      </w:r>
      <w:r w:rsidRPr="000F18A1">
        <w:rPr>
          <w:sz w:val="24"/>
          <w:szCs w:val="24"/>
        </w:rPr>
        <w:t>niversalism.</w:t>
      </w:r>
    </w:p>
    <w:p w14:paraId="4E4CECC3" w14:textId="571C6B20" w:rsidR="00767FE8" w:rsidRDefault="007A5830" w:rsidP="007A5830">
      <w:pPr>
        <w:pStyle w:val="FootnoteText"/>
        <w:spacing w:line="480" w:lineRule="auto"/>
        <w:ind w:firstLine="720"/>
        <w:jc w:val="both"/>
        <w:rPr>
          <w:sz w:val="24"/>
          <w:szCs w:val="24"/>
        </w:rPr>
      </w:pPr>
      <w:r>
        <w:rPr>
          <w:sz w:val="24"/>
          <w:szCs w:val="24"/>
        </w:rPr>
        <w:t xml:space="preserve">   </w:t>
      </w:r>
      <w:r w:rsidR="00E2293A" w:rsidRPr="000F18A1">
        <w:rPr>
          <w:sz w:val="24"/>
          <w:szCs w:val="24"/>
        </w:rPr>
        <w:t>Public debate particularly hindered any policies in favour of immigrants.</w:t>
      </w:r>
      <w:r w:rsidR="009F086A">
        <w:rPr>
          <w:sz w:val="24"/>
          <w:szCs w:val="24"/>
        </w:rPr>
        <w:t xml:space="preserve"> </w:t>
      </w:r>
      <w:r w:rsidR="00E2293A" w:rsidRPr="000F18A1">
        <w:rPr>
          <w:sz w:val="24"/>
          <w:szCs w:val="24"/>
        </w:rPr>
        <w:t xml:space="preserve">The consideration of individuals as members of groups was censored and denied </w:t>
      </w:r>
      <w:r w:rsidR="00E2293A">
        <w:rPr>
          <w:sz w:val="24"/>
          <w:szCs w:val="24"/>
        </w:rPr>
        <w:t>repeatedly</w:t>
      </w:r>
      <w:r w:rsidR="00E2293A" w:rsidRPr="000F18A1">
        <w:rPr>
          <w:sz w:val="24"/>
          <w:szCs w:val="24"/>
        </w:rPr>
        <w:t xml:space="preserve">, and usually the constitution of 1958 and Article 6 of the Declaration of the Rights of Man and Citizen (1789), which reads, </w:t>
      </w:r>
      <w:r w:rsidR="00E2293A">
        <w:rPr>
          <w:sz w:val="24"/>
          <w:szCs w:val="24"/>
        </w:rPr>
        <w:t>‘</w:t>
      </w:r>
      <w:r w:rsidR="00E2293A" w:rsidRPr="000F18A1">
        <w:rPr>
          <w:sz w:val="24"/>
          <w:szCs w:val="24"/>
        </w:rPr>
        <w:t>All citizens are equal before the law and are equally admissible to all ofﬁces, places and public employments, according to their capacity and without other distinction than that of their virtues and talents</w:t>
      </w:r>
      <w:r w:rsidR="00E2293A">
        <w:rPr>
          <w:sz w:val="24"/>
          <w:szCs w:val="24"/>
        </w:rPr>
        <w:t>’,</w:t>
      </w:r>
      <w:r w:rsidR="00E2293A" w:rsidRPr="000F18A1">
        <w:rPr>
          <w:sz w:val="24"/>
          <w:szCs w:val="24"/>
        </w:rPr>
        <w:t xml:space="preserve"> </w:t>
      </w:r>
      <w:r w:rsidR="00E2293A">
        <w:rPr>
          <w:sz w:val="24"/>
          <w:szCs w:val="24"/>
        </w:rPr>
        <w:t>is</w:t>
      </w:r>
      <w:r w:rsidR="00E2293A" w:rsidRPr="000F18A1">
        <w:rPr>
          <w:sz w:val="24"/>
          <w:szCs w:val="24"/>
        </w:rPr>
        <w:t xml:space="preserve"> cited as whole and sufficient protection to all from all</w:t>
      </w:r>
      <w:r w:rsidR="000676D4">
        <w:rPr>
          <w:sz w:val="24"/>
          <w:szCs w:val="24"/>
        </w:rPr>
        <w:t xml:space="preserve"> sorts of</w:t>
      </w:r>
      <w:r w:rsidR="00E2293A" w:rsidRPr="000F18A1">
        <w:rPr>
          <w:sz w:val="24"/>
          <w:szCs w:val="24"/>
        </w:rPr>
        <w:t xml:space="preserve"> discrimination.</w:t>
      </w:r>
      <w:r w:rsidR="00E2293A" w:rsidRPr="000F18A1">
        <w:rPr>
          <w:rStyle w:val="FootnoteReference"/>
          <w:sz w:val="24"/>
          <w:szCs w:val="24"/>
        </w:rPr>
        <w:footnoteReference w:id="49"/>
      </w:r>
      <w:r w:rsidR="00E2293A" w:rsidRPr="000F18A1">
        <w:rPr>
          <w:sz w:val="24"/>
          <w:szCs w:val="24"/>
        </w:rPr>
        <w:t xml:space="preserve"> The immigration question intensified with the rise of the ultranationalist Front National in 1983, and its leader steady </w:t>
      </w:r>
      <w:r w:rsidR="001042CB">
        <w:rPr>
          <w:sz w:val="24"/>
          <w:szCs w:val="24"/>
        </w:rPr>
        <w:t xml:space="preserve">increasing </w:t>
      </w:r>
      <w:r w:rsidR="00E2293A" w:rsidRPr="000F18A1">
        <w:rPr>
          <w:sz w:val="24"/>
          <w:szCs w:val="24"/>
        </w:rPr>
        <w:t xml:space="preserve">popularity in the presidential elections </w:t>
      </w:r>
      <w:r w:rsidR="008317AF">
        <w:rPr>
          <w:sz w:val="24"/>
          <w:szCs w:val="24"/>
        </w:rPr>
        <w:t>which manifested</w:t>
      </w:r>
      <w:r w:rsidR="00E2293A" w:rsidRPr="000F18A1">
        <w:rPr>
          <w:sz w:val="24"/>
          <w:szCs w:val="24"/>
        </w:rPr>
        <w:t xml:space="preserve"> in 14 percent of the votes in 1988 and 17 percent in 2002. The party’s position was inspired </w:t>
      </w:r>
      <w:r w:rsidR="00743847">
        <w:rPr>
          <w:sz w:val="24"/>
          <w:szCs w:val="24"/>
        </w:rPr>
        <w:t>by</w:t>
      </w:r>
      <w:r w:rsidR="00E2293A" w:rsidRPr="000F18A1">
        <w:rPr>
          <w:sz w:val="24"/>
          <w:szCs w:val="24"/>
        </w:rPr>
        <w:t xml:space="preserve"> Arnaud Camus’s grand replacement theory and other racialised references fuelled by xenophobia and a heightened sense of nationalism, and Le Pen repeatedly called for immigrants to be sent back to where they came from, assuming that they were not born in France, and are not French citizens.</w:t>
      </w:r>
      <w:r w:rsidR="009F5059">
        <w:rPr>
          <w:rStyle w:val="FootnoteReference"/>
          <w:sz w:val="24"/>
          <w:szCs w:val="24"/>
        </w:rPr>
        <w:footnoteReference w:id="50"/>
      </w:r>
      <w:r w:rsidR="00E2293A" w:rsidRPr="000F18A1">
        <w:rPr>
          <w:sz w:val="24"/>
          <w:szCs w:val="24"/>
        </w:rPr>
        <w:t xml:space="preserve"> A more multicultural approach accepting the complex and evolving ethnic make-up of French society, and imagining a more inclusive, accommodating, and globalised universalism</w:t>
      </w:r>
      <w:r w:rsidR="003C3CC3">
        <w:rPr>
          <w:sz w:val="24"/>
          <w:szCs w:val="24"/>
        </w:rPr>
        <w:t xml:space="preserve"> has</w:t>
      </w:r>
      <w:r w:rsidR="005F343A">
        <w:rPr>
          <w:sz w:val="24"/>
          <w:szCs w:val="24"/>
        </w:rPr>
        <w:t xml:space="preserve"> often</w:t>
      </w:r>
      <w:r w:rsidR="003C3CC3">
        <w:rPr>
          <w:sz w:val="24"/>
          <w:szCs w:val="24"/>
        </w:rPr>
        <w:t xml:space="preserve"> been resisted</w:t>
      </w:r>
      <w:r w:rsidR="005F343A">
        <w:rPr>
          <w:sz w:val="24"/>
          <w:szCs w:val="24"/>
        </w:rPr>
        <w:t xml:space="preserve">. </w:t>
      </w:r>
    </w:p>
    <w:p w14:paraId="663B4332" w14:textId="01869D13" w:rsidR="00E2293A" w:rsidRDefault="00E24D23" w:rsidP="00073ADA">
      <w:pPr>
        <w:spacing w:line="480" w:lineRule="auto"/>
        <w:ind w:firstLine="720"/>
        <w:jc w:val="both"/>
        <w:rPr>
          <w:rFonts w:ascii="Garamond" w:hAnsi="Garamond"/>
          <w:sz w:val="24"/>
          <w:szCs w:val="24"/>
        </w:rPr>
      </w:pPr>
      <w:r>
        <w:rPr>
          <w:rFonts w:ascii="Garamond" w:hAnsi="Garamond"/>
          <w:sz w:val="24"/>
          <w:szCs w:val="24"/>
        </w:rPr>
        <w:t>In</w:t>
      </w:r>
      <w:r w:rsidR="00D07B5D">
        <w:rPr>
          <w:rFonts w:ascii="Garamond" w:hAnsi="Garamond"/>
          <w:sz w:val="24"/>
          <w:szCs w:val="24"/>
        </w:rPr>
        <w:t xml:space="preserve"> </w:t>
      </w:r>
      <w:r>
        <w:rPr>
          <w:rFonts w:ascii="Garamond" w:hAnsi="Garamond"/>
          <w:sz w:val="24"/>
          <w:szCs w:val="24"/>
        </w:rPr>
        <w:t xml:space="preserve">1993, </w:t>
      </w:r>
      <w:r w:rsidR="00CF0F76">
        <w:rPr>
          <w:rFonts w:ascii="Garamond" w:hAnsi="Garamond"/>
          <w:sz w:val="24"/>
          <w:szCs w:val="24"/>
        </w:rPr>
        <w:t>an</w:t>
      </w:r>
      <w:r w:rsidR="00E2293A" w:rsidRPr="000F18A1">
        <w:rPr>
          <w:rFonts w:ascii="Garamond" w:hAnsi="Garamond"/>
          <w:sz w:val="24"/>
          <w:szCs w:val="24"/>
        </w:rPr>
        <w:t xml:space="preserve"> ofﬁcial policy of integration </w:t>
      </w:r>
      <w:r w:rsidR="00954B1B">
        <w:rPr>
          <w:rFonts w:ascii="Garamond" w:hAnsi="Garamond"/>
          <w:sz w:val="24"/>
          <w:szCs w:val="24"/>
        </w:rPr>
        <w:t>– as a</w:t>
      </w:r>
      <w:r w:rsidR="006063CC">
        <w:rPr>
          <w:rFonts w:ascii="Garamond" w:hAnsi="Garamond"/>
          <w:sz w:val="24"/>
          <w:szCs w:val="24"/>
        </w:rPr>
        <w:t xml:space="preserve"> new</w:t>
      </w:r>
      <w:r w:rsidR="00954B1B">
        <w:rPr>
          <w:rFonts w:ascii="Garamond" w:hAnsi="Garamond"/>
          <w:sz w:val="24"/>
          <w:szCs w:val="24"/>
        </w:rPr>
        <w:t xml:space="preserve"> interpretation of universalism – </w:t>
      </w:r>
      <w:r w:rsidR="00E2293A" w:rsidRPr="000F18A1">
        <w:rPr>
          <w:rFonts w:ascii="Garamond" w:hAnsi="Garamond"/>
          <w:sz w:val="24"/>
          <w:szCs w:val="24"/>
        </w:rPr>
        <w:t xml:space="preserve">was adopted through reforms to the nationality bill and in a set of laws that came to be known as the Pasqua Laws. Integration was premised on abstract individualism. A report from the </w:t>
      </w:r>
      <w:r w:rsidR="00E2293A" w:rsidRPr="00421B68">
        <w:rPr>
          <w:rFonts w:ascii="Garamond" w:hAnsi="Garamond"/>
          <w:i/>
          <w:iCs/>
          <w:sz w:val="24"/>
          <w:szCs w:val="24"/>
        </w:rPr>
        <w:t xml:space="preserve">Haut Conseil à l’Intégration </w:t>
      </w:r>
      <w:r w:rsidR="00E2293A" w:rsidRPr="000F18A1">
        <w:rPr>
          <w:rFonts w:ascii="Garamond" w:hAnsi="Garamond"/>
          <w:sz w:val="24"/>
          <w:szCs w:val="24"/>
        </w:rPr>
        <w:t xml:space="preserve">[created in 1989 as a response to the first veil affaire known as Creil affaire discussed </w:t>
      </w:r>
      <w:r w:rsidR="00E2293A">
        <w:rPr>
          <w:rFonts w:ascii="Garamond" w:hAnsi="Garamond"/>
          <w:sz w:val="24"/>
          <w:szCs w:val="24"/>
        </w:rPr>
        <w:t xml:space="preserve">in page </w:t>
      </w:r>
      <w:r w:rsidR="008B72AA">
        <w:rPr>
          <w:rFonts w:ascii="Garamond" w:hAnsi="Garamond"/>
          <w:sz w:val="24"/>
          <w:szCs w:val="24"/>
        </w:rPr>
        <w:t>3</w:t>
      </w:r>
      <w:r w:rsidR="00483F4D">
        <w:rPr>
          <w:rFonts w:ascii="Garamond" w:hAnsi="Garamond"/>
          <w:sz w:val="24"/>
          <w:szCs w:val="24"/>
        </w:rPr>
        <w:t>4</w:t>
      </w:r>
      <w:r w:rsidR="00E2293A" w:rsidRPr="000F18A1">
        <w:rPr>
          <w:rFonts w:ascii="Garamond" w:hAnsi="Garamond"/>
          <w:sz w:val="24"/>
          <w:szCs w:val="24"/>
        </w:rPr>
        <w:t>) argued in 1993, that citizenship meant enjoying complete freedom of conscience, while rejecting ‘the logic of there being distinct ethnic or cultural minorities, and instead looking for a logic based on the equality of individual persons.’</w:t>
      </w:r>
      <w:r w:rsidR="00E2293A" w:rsidRPr="000F18A1">
        <w:rPr>
          <w:rStyle w:val="FootnoteReference"/>
          <w:rFonts w:ascii="Garamond" w:hAnsi="Garamond"/>
          <w:sz w:val="24"/>
          <w:szCs w:val="24"/>
        </w:rPr>
        <w:footnoteReference w:id="51"/>
      </w:r>
      <w:r w:rsidR="00E2293A" w:rsidRPr="000F18A1">
        <w:rPr>
          <w:rFonts w:ascii="Garamond" w:hAnsi="Garamond"/>
          <w:sz w:val="24"/>
          <w:szCs w:val="24"/>
        </w:rPr>
        <w:t xml:space="preserve"> So while accepting the reality of culturally diverse France, integration did demand a unified national and collective identiﬁcation. Those who do not fit in this collective identification are cast as ‘communitarian’ whose political and economic interests are tangential, irrelevant, or a threat to the collective interest of </w:t>
      </w:r>
      <w:r w:rsidR="00CD42FA">
        <w:rPr>
          <w:rFonts w:ascii="Garamond" w:hAnsi="Garamond"/>
          <w:sz w:val="24"/>
          <w:szCs w:val="24"/>
        </w:rPr>
        <w:t xml:space="preserve">the unified </w:t>
      </w:r>
      <w:r w:rsidR="00E2293A" w:rsidRPr="000F18A1">
        <w:rPr>
          <w:rFonts w:ascii="Garamond" w:hAnsi="Garamond"/>
          <w:sz w:val="24"/>
          <w:szCs w:val="24"/>
        </w:rPr>
        <w:t>France, they should not have a reality of their own. The political elite still cannot imagine a solution to problems of discrimination outside of the universalist framework, whether it is a problem of national pride emanating from a cherished 1789 legacy, or a refusal to engage with France’s colonial history, or a desire to preserve a</w:t>
      </w:r>
      <w:r w:rsidR="00E2293A">
        <w:rPr>
          <w:rFonts w:ascii="Garamond" w:hAnsi="Garamond"/>
          <w:sz w:val="24"/>
          <w:szCs w:val="24"/>
        </w:rPr>
        <w:t xml:space="preserve"> mythologised</w:t>
      </w:r>
      <w:r w:rsidR="00E2293A" w:rsidRPr="000F18A1">
        <w:rPr>
          <w:rFonts w:ascii="Garamond" w:hAnsi="Garamond"/>
          <w:sz w:val="24"/>
          <w:szCs w:val="24"/>
        </w:rPr>
        <w:t xml:space="preserve"> conception of French identity, any revision to the notion of the individual and the collective is </w:t>
      </w:r>
      <w:r w:rsidR="00B7115D">
        <w:rPr>
          <w:rFonts w:ascii="Garamond" w:hAnsi="Garamond"/>
          <w:sz w:val="24"/>
          <w:szCs w:val="24"/>
        </w:rPr>
        <w:t>d</w:t>
      </w:r>
      <w:r w:rsidR="009B25C0">
        <w:rPr>
          <w:rFonts w:ascii="Garamond" w:hAnsi="Garamond"/>
          <w:sz w:val="24"/>
          <w:szCs w:val="24"/>
        </w:rPr>
        <w:t>iscredited</w:t>
      </w:r>
      <w:r w:rsidR="00E2293A" w:rsidRPr="000F18A1">
        <w:rPr>
          <w:rFonts w:ascii="Garamond" w:hAnsi="Garamond"/>
          <w:sz w:val="24"/>
          <w:szCs w:val="24"/>
        </w:rPr>
        <w:t xml:space="preserve">. </w:t>
      </w:r>
      <w:r w:rsidR="00E2293A">
        <w:rPr>
          <w:rFonts w:ascii="Garamond" w:hAnsi="Garamond"/>
          <w:sz w:val="24"/>
          <w:szCs w:val="24"/>
        </w:rPr>
        <w:t xml:space="preserve">This becomes particularly problematic in a postcolonial context </w:t>
      </w:r>
      <w:r w:rsidR="00AF2129">
        <w:rPr>
          <w:rFonts w:ascii="Garamond" w:hAnsi="Garamond"/>
          <w:sz w:val="24"/>
          <w:szCs w:val="24"/>
        </w:rPr>
        <w:t>and</w:t>
      </w:r>
      <w:r w:rsidR="00E2293A">
        <w:rPr>
          <w:rFonts w:ascii="Garamond" w:hAnsi="Garamond"/>
          <w:sz w:val="24"/>
          <w:szCs w:val="24"/>
        </w:rPr>
        <w:t xml:space="preserve"> the intensification of a cultural conflict framed as a civilizational one </w:t>
      </w:r>
      <w:r w:rsidR="004264D2">
        <w:rPr>
          <w:rFonts w:ascii="Garamond" w:hAnsi="Garamond"/>
          <w:sz w:val="24"/>
          <w:szCs w:val="24"/>
        </w:rPr>
        <w:t>that is</w:t>
      </w:r>
      <w:r w:rsidR="00E2293A">
        <w:rPr>
          <w:rFonts w:ascii="Garamond" w:hAnsi="Garamond"/>
          <w:sz w:val="24"/>
          <w:szCs w:val="24"/>
        </w:rPr>
        <w:t xml:space="preserve"> fixated on the liberation of women. </w:t>
      </w:r>
      <w:r w:rsidR="004264D2">
        <w:rPr>
          <w:rFonts w:ascii="Garamond" w:hAnsi="Garamond"/>
          <w:sz w:val="24"/>
          <w:szCs w:val="24"/>
        </w:rPr>
        <w:t>In fact, o</w:t>
      </w:r>
      <w:r w:rsidR="002F3A2D" w:rsidRPr="000F18A1">
        <w:rPr>
          <w:rFonts w:ascii="Garamond" w:hAnsi="Garamond"/>
          <w:sz w:val="24"/>
          <w:szCs w:val="24"/>
        </w:rPr>
        <w:t xml:space="preserve">ne of the most persistent issues with representation in </w:t>
      </w:r>
      <w:r w:rsidR="002F3A2D">
        <w:rPr>
          <w:rFonts w:ascii="Garamond" w:hAnsi="Garamond"/>
          <w:sz w:val="24"/>
          <w:szCs w:val="24"/>
        </w:rPr>
        <w:t>the</w:t>
      </w:r>
      <w:r w:rsidR="002F3A2D" w:rsidRPr="000F18A1">
        <w:rPr>
          <w:rFonts w:ascii="Garamond" w:hAnsi="Garamond"/>
          <w:sz w:val="24"/>
          <w:szCs w:val="24"/>
        </w:rPr>
        <w:t xml:space="preserve"> </w:t>
      </w:r>
      <w:r w:rsidR="002F3A2D">
        <w:rPr>
          <w:rFonts w:ascii="Garamond" w:hAnsi="Garamond"/>
          <w:sz w:val="24"/>
          <w:szCs w:val="24"/>
        </w:rPr>
        <w:t xml:space="preserve">French </w:t>
      </w:r>
      <w:r w:rsidR="002F3A2D" w:rsidRPr="000F18A1">
        <w:rPr>
          <w:rFonts w:ascii="Garamond" w:hAnsi="Garamond"/>
          <w:sz w:val="24"/>
          <w:szCs w:val="24"/>
        </w:rPr>
        <w:t xml:space="preserve">universalist </w:t>
      </w:r>
      <w:r w:rsidR="002F3A2D">
        <w:rPr>
          <w:rFonts w:ascii="Garamond" w:hAnsi="Garamond"/>
          <w:sz w:val="24"/>
          <w:szCs w:val="24"/>
        </w:rPr>
        <w:t>system</w:t>
      </w:r>
      <w:r w:rsidR="002F3A2D" w:rsidRPr="000F18A1">
        <w:rPr>
          <w:rFonts w:ascii="Garamond" w:hAnsi="Garamond"/>
          <w:sz w:val="24"/>
          <w:szCs w:val="24"/>
        </w:rPr>
        <w:t xml:space="preserve"> has been the status of women. The difference in sex was irreducible and incompatible with abstraction argues Scott, ‘symbolic of a fundamental division or antagonism that could not be reconciled with the notion of an indivisible nation’.</w:t>
      </w:r>
      <w:r w:rsidR="002F3A2D">
        <w:rPr>
          <w:rStyle w:val="FootnoteReference"/>
          <w:rFonts w:ascii="Garamond" w:hAnsi="Garamond"/>
          <w:sz w:val="24"/>
          <w:szCs w:val="24"/>
        </w:rPr>
        <w:footnoteReference w:id="52"/>
      </w:r>
      <w:r w:rsidR="002F3A2D" w:rsidRPr="000F18A1">
        <w:rPr>
          <w:rFonts w:ascii="Garamond" w:hAnsi="Garamond"/>
          <w:sz w:val="24"/>
          <w:szCs w:val="24"/>
        </w:rPr>
        <w:t xml:space="preserve"> Scott’s analysis of the parity movement for equal representation of man and women in elected assemblies which heightened in the 1980s offers a valuable </w:t>
      </w:r>
      <w:r w:rsidR="002F3A2D">
        <w:rPr>
          <w:rFonts w:ascii="Garamond" w:hAnsi="Garamond"/>
          <w:sz w:val="24"/>
          <w:szCs w:val="24"/>
        </w:rPr>
        <w:t>analogy</w:t>
      </w:r>
      <w:r w:rsidR="002F3A2D" w:rsidRPr="000F18A1">
        <w:rPr>
          <w:rFonts w:ascii="Garamond" w:hAnsi="Garamond"/>
          <w:sz w:val="24"/>
          <w:szCs w:val="24"/>
        </w:rPr>
        <w:t xml:space="preserve"> to examine the </w:t>
      </w:r>
      <w:r w:rsidR="002F3A2D">
        <w:rPr>
          <w:rFonts w:ascii="Garamond" w:hAnsi="Garamond"/>
          <w:sz w:val="24"/>
          <w:szCs w:val="24"/>
        </w:rPr>
        <w:t>positioning of</w:t>
      </w:r>
      <w:r w:rsidR="002F3A2D" w:rsidRPr="000F18A1">
        <w:rPr>
          <w:rFonts w:ascii="Garamond" w:hAnsi="Garamond"/>
          <w:sz w:val="24"/>
          <w:szCs w:val="24"/>
        </w:rPr>
        <w:t xml:space="preserve"> Muslim women</w:t>
      </w:r>
      <w:r w:rsidR="002F3A2D">
        <w:rPr>
          <w:rFonts w:ascii="Garamond" w:hAnsi="Garamond"/>
          <w:sz w:val="24"/>
          <w:szCs w:val="24"/>
        </w:rPr>
        <w:t xml:space="preserve"> within the</w:t>
      </w:r>
      <w:r w:rsidR="002F3A2D" w:rsidRPr="000F18A1">
        <w:rPr>
          <w:rFonts w:ascii="Garamond" w:hAnsi="Garamond"/>
          <w:sz w:val="24"/>
          <w:szCs w:val="24"/>
        </w:rPr>
        <w:t xml:space="preserve"> universalist framework. Scott points to the gender distinction preventing individuals – women – from having equal access to office. The difference in sex was deemed irreconcilable and resistant to abstraction or assimilation. There have been another group for whom equal access to office, and even housing,</w:t>
      </w:r>
      <w:r w:rsidR="002F3A2D">
        <w:rPr>
          <w:rFonts w:ascii="Garamond" w:hAnsi="Garamond"/>
          <w:sz w:val="24"/>
          <w:szCs w:val="24"/>
        </w:rPr>
        <w:t xml:space="preserve"> employment,</w:t>
      </w:r>
      <w:r w:rsidR="002F3A2D" w:rsidRPr="000F18A1">
        <w:rPr>
          <w:rFonts w:ascii="Garamond" w:hAnsi="Garamond"/>
          <w:sz w:val="24"/>
          <w:szCs w:val="24"/>
        </w:rPr>
        <w:t xml:space="preserve"> education, and child services have been hindered: individuals from North Africa</w:t>
      </w:r>
      <w:r w:rsidR="002F3A2D">
        <w:rPr>
          <w:rFonts w:ascii="Garamond" w:hAnsi="Garamond"/>
          <w:sz w:val="24"/>
          <w:szCs w:val="24"/>
        </w:rPr>
        <w:t>n</w:t>
      </w:r>
      <w:r w:rsidR="002F3A2D" w:rsidRPr="000F18A1">
        <w:rPr>
          <w:rFonts w:ascii="Garamond" w:hAnsi="Garamond"/>
          <w:sz w:val="24"/>
          <w:szCs w:val="24"/>
        </w:rPr>
        <w:t xml:space="preserve"> origin and/or Muslim affiliation. They have been pushed to the margin of French cultural capital on the basis that they are ‘immigrants’, outsiders</w:t>
      </w:r>
      <w:r w:rsidR="00563AC7">
        <w:rPr>
          <w:rFonts w:ascii="Garamond" w:hAnsi="Garamond"/>
          <w:sz w:val="24"/>
          <w:szCs w:val="24"/>
        </w:rPr>
        <w:t>,</w:t>
      </w:r>
      <w:r w:rsidR="002F3A2D" w:rsidRPr="000F18A1">
        <w:rPr>
          <w:rFonts w:ascii="Garamond" w:hAnsi="Garamond"/>
          <w:sz w:val="24"/>
          <w:szCs w:val="24"/>
        </w:rPr>
        <w:t xml:space="preserve"> whose difference is deemed at odds with French universalist identity, even if they are born </w:t>
      </w:r>
      <w:r w:rsidR="002F3A2D" w:rsidRPr="00140327">
        <w:rPr>
          <w:rFonts w:ascii="Garamond" w:hAnsi="Garamond"/>
          <w:sz w:val="24"/>
          <w:szCs w:val="24"/>
        </w:rPr>
        <w:t xml:space="preserve">in France, are secular, and are perfectly attuned to the French social and cultural fabric. </w:t>
      </w:r>
      <w:r w:rsidR="004251FE" w:rsidRPr="00140327">
        <w:rPr>
          <w:rFonts w:ascii="Garamond" w:hAnsi="Garamond"/>
          <w:sz w:val="24"/>
          <w:szCs w:val="24"/>
        </w:rPr>
        <w:t xml:space="preserve">For instance, </w:t>
      </w:r>
      <w:r w:rsidR="004251FE" w:rsidRPr="00951C8A">
        <w:rPr>
          <w:rFonts w:ascii="Garamond" w:hAnsi="Garamond"/>
          <w:color w:val="000000"/>
          <w:sz w:val="24"/>
          <w:szCs w:val="24"/>
          <w:shd w:val="clear" w:color="auto" w:fill="FFFFFF"/>
        </w:rPr>
        <w:t>Alain Finkielkraut</w:t>
      </w:r>
      <w:r w:rsidR="009E585D" w:rsidRPr="00951C8A">
        <w:rPr>
          <w:rFonts w:ascii="Garamond" w:hAnsi="Garamond"/>
          <w:color w:val="000000"/>
          <w:sz w:val="24"/>
          <w:szCs w:val="24"/>
          <w:shd w:val="clear" w:color="auto" w:fill="FFFFFF"/>
        </w:rPr>
        <w:t xml:space="preserve"> argue that</w:t>
      </w:r>
      <w:r w:rsidR="004251FE" w:rsidRPr="00951C8A">
        <w:rPr>
          <w:rFonts w:ascii="Garamond" w:hAnsi="Garamond"/>
          <w:color w:val="000000"/>
          <w:sz w:val="24"/>
          <w:szCs w:val="24"/>
          <w:shd w:val="clear" w:color="auto" w:fill="FFFFFF"/>
        </w:rPr>
        <w:t xml:space="preserve"> the French republic </w:t>
      </w:r>
      <w:r w:rsidR="00D44AA7" w:rsidRPr="00951C8A">
        <w:rPr>
          <w:rFonts w:ascii="Garamond" w:hAnsi="Garamond"/>
          <w:color w:val="000000"/>
          <w:sz w:val="24"/>
          <w:szCs w:val="24"/>
          <w:shd w:val="clear" w:color="auto" w:fill="FFFFFF"/>
        </w:rPr>
        <w:t xml:space="preserve">would be </w:t>
      </w:r>
      <w:r w:rsidR="00FE78A7" w:rsidRPr="00951C8A">
        <w:rPr>
          <w:rFonts w:ascii="Garamond" w:hAnsi="Garamond"/>
          <w:color w:val="000000"/>
          <w:sz w:val="24"/>
          <w:szCs w:val="24"/>
          <w:shd w:val="clear" w:color="auto" w:fill="FFFFFF"/>
        </w:rPr>
        <w:t>imperilled</w:t>
      </w:r>
      <w:r w:rsidR="004251FE" w:rsidRPr="00951C8A">
        <w:rPr>
          <w:rFonts w:ascii="Garamond" w:hAnsi="Garamond"/>
          <w:color w:val="000000"/>
          <w:sz w:val="24"/>
          <w:szCs w:val="24"/>
          <w:shd w:val="clear" w:color="auto" w:fill="FFFFFF"/>
        </w:rPr>
        <w:t xml:space="preserve"> by </w:t>
      </w:r>
      <w:r w:rsidR="00D44AA7" w:rsidRPr="00951C8A">
        <w:rPr>
          <w:rFonts w:ascii="Garamond" w:hAnsi="Garamond"/>
          <w:color w:val="000000"/>
          <w:sz w:val="24"/>
          <w:szCs w:val="24"/>
          <w:shd w:val="clear" w:color="auto" w:fill="FFFFFF"/>
        </w:rPr>
        <w:t xml:space="preserve">the adoption of models that acknowledge </w:t>
      </w:r>
      <w:r w:rsidR="003F7233" w:rsidRPr="00951C8A">
        <w:rPr>
          <w:rFonts w:ascii="Garamond" w:hAnsi="Garamond"/>
          <w:color w:val="000000"/>
          <w:sz w:val="24"/>
          <w:szCs w:val="24"/>
          <w:shd w:val="clear" w:color="auto" w:fill="FFFFFF"/>
        </w:rPr>
        <w:t>t</w:t>
      </w:r>
      <w:r w:rsidR="004251FE" w:rsidRPr="00951C8A">
        <w:rPr>
          <w:rFonts w:ascii="Garamond" w:hAnsi="Garamond"/>
          <w:color w:val="000000"/>
          <w:sz w:val="24"/>
          <w:szCs w:val="24"/>
          <w:shd w:val="clear" w:color="auto" w:fill="FFFFFF"/>
        </w:rPr>
        <w:t>he right to difference, </w:t>
      </w:r>
      <w:r w:rsidR="004251FE" w:rsidRPr="00951C8A">
        <w:rPr>
          <w:rFonts w:ascii="Garamond" w:hAnsi="Garamond"/>
          <w:i/>
          <w:iCs/>
          <w:color w:val="000000"/>
          <w:sz w:val="24"/>
          <w:szCs w:val="24"/>
          <w:shd w:val="clear" w:color="auto" w:fill="FFFFFF"/>
        </w:rPr>
        <w:t xml:space="preserve">le droit à la </w:t>
      </w:r>
      <w:r w:rsidR="00350420" w:rsidRPr="00951C8A">
        <w:rPr>
          <w:rFonts w:ascii="Garamond" w:hAnsi="Garamond"/>
          <w:i/>
          <w:iCs/>
          <w:color w:val="000000"/>
          <w:sz w:val="24"/>
          <w:szCs w:val="24"/>
          <w:shd w:val="clear" w:color="auto" w:fill="FFFFFF"/>
        </w:rPr>
        <w:t>difference.</w:t>
      </w:r>
      <w:r w:rsidR="00350420" w:rsidRPr="00951C8A">
        <w:rPr>
          <w:rFonts w:ascii="Garamond" w:hAnsi="Garamond"/>
          <w:color w:val="000000"/>
          <w:sz w:val="24"/>
          <w:szCs w:val="24"/>
          <w:shd w:val="clear" w:color="auto" w:fill="FFFFFF"/>
        </w:rPr>
        <w:t xml:space="preserve"> </w:t>
      </w:r>
      <w:r w:rsidR="008E4487" w:rsidRPr="00951C8A">
        <w:rPr>
          <w:rFonts w:ascii="Garamond" w:hAnsi="Garamond"/>
          <w:color w:val="000000"/>
          <w:sz w:val="24"/>
          <w:szCs w:val="24"/>
          <w:shd w:val="clear" w:color="auto" w:fill="FFFFFF"/>
        </w:rPr>
        <w:t>I</w:t>
      </w:r>
      <w:r w:rsidR="00350420" w:rsidRPr="00951C8A">
        <w:rPr>
          <w:rFonts w:ascii="Garamond" w:hAnsi="Garamond"/>
          <w:color w:val="000000"/>
          <w:sz w:val="24"/>
          <w:szCs w:val="24"/>
          <w:shd w:val="clear" w:color="auto" w:fill="FFFFFF"/>
        </w:rPr>
        <w:t>n</w:t>
      </w:r>
      <w:r w:rsidR="004251FE" w:rsidRPr="00951C8A">
        <w:rPr>
          <w:rFonts w:ascii="Garamond" w:hAnsi="Garamond"/>
          <w:color w:val="000000"/>
          <w:sz w:val="24"/>
          <w:szCs w:val="24"/>
          <w:shd w:val="clear" w:color="auto" w:fill="FFFFFF"/>
        </w:rPr>
        <w:t xml:space="preserve"> his </w:t>
      </w:r>
      <w:r w:rsidR="00350420" w:rsidRPr="00951C8A">
        <w:rPr>
          <w:rFonts w:ascii="Garamond" w:hAnsi="Garamond"/>
          <w:color w:val="000000"/>
          <w:sz w:val="24"/>
          <w:szCs w:val="24"/>
          <w:shd w:val="clear" w:color="auto" w:fill="FFFFFF"/>
        </w:rPr>
        <w:t>book</w:t>
      </w:r>
      <w:r w:rsidR="004251FE" w:rsidRPr="00951C8A">
        <w:rPr>
          <w:rFonts w:ascii="Garamond" w:hAnsi="Garamond"/>
          <w:color w:val="000000"/>
          <w:sz w:val="24"/>
          <w:szCs w:val="24"/>
          <w:shd w:val="clear" w:color="auto" w:fill="FFFFFF"/>
        </w:rPr>
        <w:t> </w:t>
      </w:r>
      <w:r w:rsidR="004251FE" w:rsidRPr="00951C8A">
        <w:rPr>
          <w:rFonts w:ascii="Garamond" w:hAnsi="Garamond"/>
          <w:i/>
          <w:iCs/>
          <w:color w:val="000000"/>
          <w:sz w:val="24"/>
          <w:szCs w:val="24"/>
          <w:shd w:val="clear" w:color="auto" w:fill="FFFFFF"/>
        </w:rPr>
        <w:t>L’identité malheureuse</w:t>
      </w:r>
      <w:r w:rsidR="004251FE" w:rsidRPr="00951C8A">
        <w:rPr>
          <w:rFonts w:ascii="Garamond" w:hAnsi="Garamond"/>
          <w:color w:val="000000"/>
          <w:sz w:val="24"/>
          <w:szCs w:val="24"/>
          <w:shd w:val="clear" w:color="auto" w:fill="FFFFFF"/>
        </w:rPr>
        <w:t xml:space="preserve"> (2013), Finkielkraut </w:t>
      </w:r>
      <w:r w:rsidR="008E4487" w:rsidRPr="00951C8A">
        <w:rPr>
          <w:rFonts w:ascii="Garamond" w:hAnsi="Garamond"/>
          <w:color w:val="000000"/>
          <w:sz w:val="24"/>
          <w:szCs w:val="24"/>
          <w:shd w:val="clear" w:color="auto" w:fill="FFFFFF"/>
        </w:rPr>
        <w:t>justifies</w:t>
      </w:r>
      <w:r w:rsidR="004251FE" w:rsidRPr="00951C8A">
        <w:rPr>
          <w:rFonts w:ascii="Garamond" w:hAnsi="Garamond"/>
          <w:color w:val="000000"/>
          <w:sz w:val="24"/>
          <w:szCs w:val="24"/>
          <w:shd w:val="clear" w:color="auto" w:fill="FFFFFF"/>
        </w:rPr>
        <w:t xml:space="preserve"> the </w:t>
      </w:r>
      <w:r w:rsidR="00DB6249" w:rsidRPr="00951C8A">
        <w:rPr>
          <w:rFonts w:ascii="Garamond" w:hAnsi="Garamond"/>
          <w:color w:val="000000"/>
          <w:sz w:val="24"/>
          <w:szCs w:val="24"/>
          <w:shd w:val="clear" w:color="auto" w:fill="FFFFFF"/>
        </w:rPr>
        <w:t xml:space="preserve">2004 </w:t>
      </w:r>
      <w:r w:rsidR="004251FE" w:rsidRPr="00951C8A">
        <w:rPr>
          <w:rFonts w:ascii="Garamond" w:hAnsi="Garamond"/>
          <w:color w:val="000000"/>
          <w:sz w:val="24"/>
          <w:szCs w:val="24"/>
          <w:shd w:val="clear" w:color="auto" w:fill="FFFFFF"/>
        </w:rPr>
        <w:t>ban on the</w:t>
      </w:r>
      <w:r w:rsidR="00DB6249" w:rsidRPr="00951C8A">
        <w:rPr>
          <w:rFonts w:ascii="Garamond" w:hAnsi="Garamond"/>
          <w:color w:val="000000"/>
          <w:sz w:val="24"/>
          <w:szCs w:val="24"/>
          <w:shd w:val="clear" w:color="auto" w:fill="FFFFFF"/>
        </w:rPr>
        <w:t xml:space="preserve"> </w:t>
      </w:r>
      <w:r w:rsidR="004251FE" w:rsidRPr="00951C8A">
        <w:rPr>
          <w:rFonts w:ascii="Garamond" w:hAnsi="Garamond"/>
          <w:color w:val="000000"/>
          <w:sz w:val="24"/>
          <w:szCs w:val="24"/>
          <w:shd w:val="clear" w:color="auto" w:fill="FFFFFF"/>
        </w:rPr>
        <w:t xml:space="preserve">Muslim veil in French public schools by </w:t>
      </w:r>
      <w:r w:rsidR="00971ED7" w:rsidRPr="00951C8A">
        <w:rPr>
          <w:rFonts w:ascii="Garamond" w:hAnsi="Garamond"/>
          <w:color w:val="000000"/>
          <w:sz w:val="24"/>
          <w:szCs w:val="24"/>
          <w:shd w:val="clear" w:color="auto" w:fill="FFFFFF"/>
        </w:rPr>
        <w:t>appraising the distinctive</w:t>
      </w:r>
      <w:r w:rsidR="004251FE" w:rsidRPr="00951C8A">
        <w:rPr>
          <w:rFonts w:ascii="Garamond" w:hAnsi="Garamond"/>
          <w:color w:val="000000"/>
          <w:sz w:val="24"/>
          <w:szCs w:val="24"/>
          <w:shd w:val="clear" w:color="auto" w:fill="FFFFFF"/>
        </w:rPr>
        <w:t xml:space="preserve"> French republican model of citizenship</w:t>
      </w:r>
      <w:r w:rsidR="00367005">
        <w:rPr>
          <w:rFonts w:ascii="Garamond" w:hAnsi="Garamond"/>
          <w:color w:val="000000"/>
          <w:sz w:val="24"/>
          <w:szCs w:val="24"/>
          <w:shd w:val="clear" w:color="auto" w:fill="FFFFFF"/>
        </w:rPr>
        <w:t xml:space="preserve"> – the French specificity – against</w:t>
      </w:r>
      <w:r w:rsidR="00140327" w:rsidRPr="00951C8A">
        <w:rPr>
          <w:rFonts w:ascii="Garamond" w:hAnsi="Garamond"/>
          <w:color w:val="000000"/>
          <w:sz w:val="24"/>
          <w:szCs w:val="24"/>
          <w:shd w:val="clear" w:color="auto" w:fill="FFFFFF"/>
        </w:rPr>
        <w:t xml:space="preserve"> </w:t>
      </w:r>
      <w:r w:rsidR="004251FE" w:rsidRPr="00951C8A">
        <w:rPr>
          <w:rFonts w:ascii="Garamond" w:hAnsi="Garamond"/>
          <w:color w:val="000000"/>
          <w:sz w:val="24"/>
          <w:szCs w:val="24"/>
          <w:shd w:val="clear" w:color="auto" w:fill="FFFFFF"/>
        </w:rPr>
        <w:t xml:space="preserve">the pluralist model </w:t>
      </w:r>
      <w:r w:rsidR="00140327" w:rsidRPr="00951C8A">
        <w:rPr>
          <w:rFonts w:ascii="Garamond" w:hAnsi="Garamond"/>
          <w:color w:val="000000"/>
          <w:sz w:val="24"/>
          <w:szCs w:val="24"/>
          <w:shd w:val="clear" w:color="auto" w:fill="FFFFFF"/>
        </w:rPr>
        <w:t>adopted in</w:t>
      </w:r>
      <w:r w:rsidR="004251FE" w:rsidRPr="00951C8A">
        <w:rPr>
          <w:rFonts w:ascii="Garamond" w:hAnsi="Garamond"/>
          <w:color w:val="000000"/>
          <w:sz w:val="24"/>
          <w:szCs w:val="24"/>
          <w:shd w:val="clear" w:color="auto" w:fill="FFFFFF"/>
        </w:rPr>
        <w:t xml:space="preserve"> other Western countries</w:t>
      </w:r>
      <w:r w:rsidR="00140327" w:rsidRPr="00951C8A">
        <w:rPr>
          <w:rFonts w:ascii="Garamond" w:hAnsi="Garamond"/>
          <w:color w:val="000000"/>
          <w:sz w:val="24"/>
          <w:szCs w:val="24"/>
          <w:shd w:val="clear" w:color="auto" w:fill="FFFFFF"/>
        </w:rPr>
        <w:t xml:space="preserve"> s</w:t>
      </w:r>
      <w:r w:rsidR="00140327">
        <w:rPr>
          <w:rFonts w:ascii="Garamond" w:hAnsi="Garamond"/>
          <w:color w:val="000000"/>
          <w:sz w:val="24"/>
          <w:szCs w:val="24"/>
          <w:shd w:val="clear" w:color="auto" w:fill="FFFFFF"/>
        </w:rPr>
        <w:t>uch as</w:t>
      </w:r>
      <w:r w:rsidR="00140327" w:rsidRPr="00951C8A">
        <w:rPr>
          <w:rFonts w:ascii="Garamond" w:hAnsi="Garamond"/>
          <w:color w:val="000000"/>
          <w:sz w:val="24"/>
          <w:szCs w:val="24"/>
          <w:shd w:val="clear" w:color="auto" w:fill="FFFFFF"/>
        </w:rPr>
        <w:t xml:space="preserve"> the UK and the US</w:t>
      </w:r>
      <w:r w:rsidR="004251FE" w:rsidRPr="00951C8A">
        <w:rPr>
          <w:rFonts w:ascii="Garamond" w:hAnsi="Garamond"/>
          <w:color w:val="000000"/>
          <w:sz w:val="24"/>
          <w:szCs w:val="24"/>
          <w:shd w:val="clear" w:color="auto" w:fill="FFFFFF"/>
        </w:rPr>
        <w:t>.</w:t>
      </w:r>
      <w:r w:rsidR="004251FE">
        <w:rPr>
          <w:rFonts w:ascii="Georgia" w:hAnsi="Georgia"/>
          <w:color w:val="000000"/>
          <w:sz w:val="20"/>
          <w:szCs w:val="20"/>
          <w:shd w:val="clear" w:color="auto" w:fill="FFFFFF"/>
        </w:rPr>
        <w:t xml:space="preserve">  </w:t>
      </w:r>
      <w:r w:rsidR="0060563C" w:rsidRPr="00951C8A">
        <w:rPr>
          <w:rFonts w:ascii="Garamond" w:hAnsi="Garamond"/>
          <w:color w:val="000000"/>
          <w:sz w:val="24"/>
          <w:szCs w:val="24"/>
          <w:shd w:val="clear" w:color="auto" w:fill="FFFFFF"/>
        </w:rPr>
        <w:t>A</w:t>
      </w:r>
      <w:r w:rsidR="004251FE" w:rsidRPr="00951C8A">
        <w:rPr>
          <w:rFonts w:ascii="Garamond" w:hAnsi="Garamond"/>
          <w:color w:val="000000"/>
          <w:sz w:val="24"/>
          <w:szCs w:val="24"/>
          <w:shd w:val="clear" w:color="auto" w:fill="FFFFFF"/>
        </w:rPr>
        <w:t xml:space="preserve">ccording to Finkielkraut, </w:t>
      </w:r>
      <w:r w:rsidR="0060563C" w:rsidRPr="00951C8A">
        <w:rPr>
          <w:rFonts w:ascii="Garamond" w:hAnsi="Garamond"/>
          <w:color w:val="000000"/>
          <w:sz w:val="24"/>
          <w:szCs w:val="24"/>
          <w:shd w:val="clear" w:color="auto" w:fill="FFFFFF"/>
        </w:rPr>
        <w:t xml:space="preserve">French identity thrives in </w:t>
      </w:r>
      <w:r w:rsidR="004251FE" w:rsidRPr="00951C8A">
        <w:rPr>
          <w:rFonts w:ascii="Garamond" w:hAnsi="Garamond"/>
          <w:color w:val="000000"/>
          <w:sz w:val="24"/>
          <w:szCs w:val="24"/>
          <w:shd w:val="clear" w:color="auto" w:fill="FFFFFF"/>
        </w:rPr>
        <w:t>a form of universalism</w:t>
      </w:r>
      <w:r w:rsidR="00EC50AA" w:rsidRPr="00951C8A">
        <w:rPr>
          <w:rFonts w:ascii="Garamond" w:hAnsi="Garamond"/>
          <w:color w:val="000000"/>
          <w:sz w:val="24"/>
          <w:szCs w:val="24"/>
          <w:shd w:val="clear" w:color="auto" w:fill="FFFFFF"/>
        </w:rPr>
        <w:t xml:space="preserve"> that is uniquely French</w:t>
      </w:r>
      <w:r w:rsidR="004251FE" w:rsidRPr="00951C8A">
        <w:rPr>
          <w:rFonts w:ascii="Garamond" w:hAnsi="Garamond"/>
          <w:color w:val="000000"/>
          <w:sz w:val="24"/>
          <w:szCs w:val="24"/>
          <w:shd w:val="clear" w:color="auto" w:fill="FFFFFF"/>
        </w:rPr>
        <w:t>.</w:t>
      </w:r>
      <w:r w:rsidR="009B0418" w:rsidRPr="00951C8A">
        <w:rPr>
          <w:rFonts w:ascii="Garamond" w:hAnsi="Garamond"/>
          <w:color w:val="000000"/>
          <w:sz w:val="24"/>
          <w:szCs w:val="24"/>
          <w:shd w:val="clear" w:color="auto" w:fill="FFFFFF"/>
        </w:rPr>
        <w:t xml:space="preserve"> </w:t>
      </w:r>
      <w:r w:rsidR="004251FE" w:rsidRPr="00951C8A">
        <w:rPr>
          <w:rFonts w:ascii="Garamond" w:hAnsi="Garamond"/>
          <w:color w:val="000000"/>
          <w:sz w:val="24"/>
          <w:szCs w:val="24"/>
          <w:shd w:val="clear" w:color="auto" w:fill="FFFFFF"/>
        </w:rPr>
        <w:t xml:space="preserve">He </w:t>
      </w:r>
      <w:r w:rsidR="0039444F" w:rsidRPr="00951C8A">
        <w:rPr>
          <w:rFonts w:ascii="Garamond" w:hAnsi="Garamond"/>
          <w:color w:val="000000"/>
          <w:sz w:val="24"/>
          <w:szCs w:val="24"/>
          <w:shd w:val="clear" w:color="auto" w:fill="FFFFFF"/>
        </w:rPr>
        <w:t xml:space="preserve">criticizes a tendency in </w:t>
      </w:r>
      <w:r w:rsidR="00D129BD" w:rsidRPr="00951C8A">
        <w:rPr>
          <w:rFonts w:ascii="Garamond" w:hAnsi="Garamond"/>
          <w:color w:val="000000"/>
          <w:sz w:val="24"/>
          <w:szCs w:val="24"/>
          <w:shd w:val="clear" w:color="auto" w:fill="FFFFFF"/>
        </w:rPr>
        <w:t xml:space="preserve">some </w:t>
      </w:r>
      <w:r w:rsidR="00185077" w:rsidRPr="00951C8A">
        <w:rPr>
          <w:rFonts w:ascii="Garamond" w:hAnsi="Garamond"/>
          <w:color w:val="000000"/>
          <w:sz w:val="24"/>
          <w:szCs w:val="24"/>
          <w:shd w:val="clear" w:color="auto" w:fill="FFFFFF"/>
        </w:rPr>
        <w:t>native-</w:t>
      </w:r>
      <w:r w:rsidR="00D129BD" w:rsidRPr="00951C8A">
        <w:rPr>
          <w:rFonts w:ascii="Garamond" w:hAnsi="Garamond"/>
          <w:color w:val="000000"/>
          <w:sz w:val="24"/>
          <w:szCs w:val="24"/>
          <w:shd w:val="clear" w:color="auto" w:fill="FFFFFF"/>
        </w:rPr>
        <w:t>French</w:t>
      </w:r>
      <w:r w:rsidR="00185077" w:rsidRPr="00951C8A">
        <w:rPr>
          <w:rFonts w:ascii="Garamond" w:hAnsi="Garamond"/>
          <w:color w:val="000000"/>
          <w:sz w:val="24"/>
          <w:szCs w:val="24"/>
          <w:shd w:val="clear" w:color="auto" w:fill="FFFFFF"/>
        </w:rPr>
        <w:t xml:space="preserve"> (</w:t>
      </w:r>
      <w:r w:rsidR="00185077" w:rsidRPr="00951C8A">
        <w:rPr>
          <w:rFonts w:ascii="Garamond" w:hAnsi="Garamond"/>
          <w:i/>
          <w:iCs/>
          <w:color w:val="000000"/>
          <w:sz w:val="24"/>
          <w:szCs w:val="24"/>
          <w:shd w:val="clear" w:color="auto" w:fill="FFFFFF"/>
        </w:rPr>
        <w:t>de souche</w:t>
      </w:r>
      <w:r w:rsidR="00185077" w:rsidRPr="00951C8A">
        <w:rPr>
          <w:rFonts w:ascii="Garamond" w:hAnsi="Garamond"/>
          <w:color w:val="000000"/>
          <w:sz w:val="24"/>
          <w:szCs w:val="24"/>
          <w:shd w:val="clear" w:color="auto" w:fill="FFFFFF"/>
        </w:rPr>
        <w:t>)</w:t>
      </w:r>
      <w:r w:rsidR="00ED19D7">
        <w:rPr>
          <w:rFonts w:ascii="Garamond" w:hAnsi="Garamond"/>
          <w:color w:val="000000"/>
          <w:sz w:val="24"/>
          <w:szCs w:val="24"/>
          <w:shd w:val="clear" w:color="auto" w:fill="FFFFFF"/>
        </w:rPr>
        <w:t xml:space="preserve"> people</w:t>
      </w:r>
      <w:r w:rsidR="00D129BD" w:rsidRPr="00951C8A">
        <w:rPr>
          <w:rFonts w:ascii="Garamond" w:hAnsi="Garamond"/>
          <w:color w:val="000000"/>
          <w:sz w:val="24"/>
          <w:szCs w:val="24"/>
          <w:shd w:val="clear" w:color="auto" w:fill="FFFFFF"/>
        </w:rPr>
        <w:t xml:space="preserve"> </w:t>
      </w:r>
      <w:r w:rsidR="00FF2676" w:rsidRPr="00951C8A">
        <w:rPr>
          <w:rFonts w:ascii="Garamond" w:hAnsi="Garamond"/>
          <w:color w:val="000000"/>
          <w:sz w:val="24"/>
          <w:szCs w:val="24"/>
          <w:shd w:val="clear" w:color="auto" w:fill="FFFFFF"/>
        </w:rPr>
        <w:t xml:space="preserve">to </w:t>
      </w:r>
      <w:r w:rsidR="00FA3DE3">
        <w:rPr>
          <w:rFonts w:ascii="Garamond" w:hAnsi="Garamond"/>
          <w:color w:val="000000"/>
          <w:sz w:val="24"/>
          <w:szCs w:val="24"/>
          <w:shd w:val="clear" w:color="auto" w:fill="FFFFFF"/>
        </w:rPr>
        <w:t>accept</w:t>
      </w:r>
      <w:r w:rsidR="000A2210">
        <w:rPr>
          <w:rFonts w:ascii="Garamond" w:hAnsi="Garamond"/>
          <w:color w:val="000000"/>
          <w:sz w:val="24"/>
          <w:szCs w:val="24"/>
          <w:shd w:val="clear" w:color="auto" w:fill="FFFFFF"/>
        </w:rPr>
        <w:t xml:space="preserve"> and accommodate</w:t>
      </w:r>
      <w:r w:rsidR="00FF2676" w:rsidRPr="00951C8A">
        <w:rPr>
          <w:rFonts w:ascii="Garamond" w:hAnsi="Garamond"/>
          <w:color w:val="000000"/>
          <w:sz w:val="24"/>
          <w:szCs w:val="24"/>
          <w:shd w:val="clear" w:color="auto" w:fill="FFFFFF"/>
        </w:rPr>
        <w:t xml:space="preserve"> the ‘other’ more than they </w:t>
      </w:r>
      <w:r w:rsidR="00FA3DE3">
        <w:rPr>
          <w:rFonts w:ascii="Garamond" w:hAnsi="Garamond"/>
          <w:color w:val="000000"/>
          <w:sz w:val="24"/>
          <w:szCs w:val="24"/>
          <w:shd w:val="clear" w:color="auto" w:fill="FFFFFF"/>
        </w:rPr>
        <w:t>accept</w:t>
      </w:r>
      <w:r w:rsidR="00FF2676" w:rsidRPr="00951C8A">
        <w:rPr>
          <w:rFonts w:ascii="Garamond" w:hAnsi="Garamond"/>
          <w:color w:val="000000"/>
          <w:sz w:val="24"/>
          <w:szCs w:val="24"/>
          <w:shd w:val="clear" w:color="auto" w:fill="FFFFFF"/>
        </w:rPr>
        <w:t xml:space="preserve"> themselves</w:t>
      </w:r>
      <w:r w:rsidR="00A81DEA">
        <w:rPr>
          <w:rFonts w:ascii="Garamond" w:hAnsi="Garamond"/>
          <w:color w:val="000000"/>
          <w:sz w:val="24"/>
          <w:szCs w:val="24"/>
          <w:shd w:val="clear" w:color="auto" w:fill="FFFFFF"/>
        </w:rPr>
        <w:t>;</w:t>
      </w:r>
      <w:r w:rsidR="0094234D" w:rsidRPr="00951C8A">
        <w:rPr>
          <w:rFonts w:ascii="Garamond" w:hAnsi="Garamond"/>
          <w:color w:val="000000"/>
          <w:sz w:val="24"/>
          <w:szCs w:val="24"/>
          <w:shd w:val="clear" w:color="auto" w:fill="FFFFFF"/>
        </w:rPr>
        <w:t xml:space="preserve"> and he </w:t>
      </w:r>
      <w:r w:rsidR="0071726B" w:rsidRPr="00951C8A">
        <w:rPr>
          <w:rFonts w:ascii="Garamond" w:hAnsi="Garamond"/>
          <w:color w:val="000000"/>
          <w:sz w:val="24"/>
          <w:szCs w:val="24"/>
          <w:shd w:val="clear" w:color="auto" w:fill="FFFFFF"/>
        </w:rPr>
        <w:t>claims that for the first time in</w:t>
      </w:r>
      <w:r w:rsidR="003C0BF3" w:rsidRPr="00951C8A">
        <w:rPr>
          <w:rFonts w:ascii="Garamond" w:hAnsi="Garamond"/>
          <w:color w:val="000000"/>
          <w:sz w:val="24"/>
          <w:szCs w:val="24"/>
          <w:shd w:val="clear" w:color="auto" w:fill="FFFFFF"/>
        </w:rPr>
        <w:t xml:space="preserve"> the</w:t>
      </w:r>
      <w:r w:rsidR="0071726B" w:rsidRPr="00951C8A">
        <w:rPr>
          <w:rFonts w:ascii="Garamond" w:hAnsi="Garamond"/>
          <w:color w:val="000000"/>
          <w:sz w:val="24"/>
          <w:szCs w:val="24"/>
          <w:shd w:val="clear" w:color="auto" w:fill="FFFFFF"/>
        </w:rPr>
        <w:t xml:space="preserve"> </w:t>
      </w:r>
      <w:r w:rsidR="009A79B0" w:rsidRPr="00951C8A">
        <w:rPr>
          <w:rFonts w:ascii="Garamond" w:hAnsi="Garamond"/>
          <w:color w:val="000000"/>
          <w:sz w:val="24"/>
          <w:szCs w:val="24"/>
          <w:shd w:val="clear" w:color="auto" w:fill="FFFFFF"/>
        </w:rPr>
        <w:t>history</w:t>
      </w:r>
      <w:r w:rsidR="003C0BF3" w:rsidRPr="00951C8A">
        <w:rPr>
          <w:rFonts w:ascii="Garamond" w:hAnsi="Garamond"/>
          <w:color w:val="000000"/>
          <w:sz w:val="24"/>
          <w:szCs w:val="24"/>
          <w:shd w:val="clear" w:color="auto" w:fill="FFFFFF"/>
        </w:rPr>
        <w:t xml:space="preserve"> of immigration</w:t>
      </w:r>
      <w:r w:rsidR="00A81DEA">
        <w:rPr>
          <w:rFonts w:ascii="Garamond" w:hAnsi="Garamond"/>
          <w:color w:val="000000"/>
          <w:sz w:val="24"/>
          <w:szCs w:val="24"/>
          <w:shd w:val="clear" w:color="auto" w:fill="FFFFFF"/>
        </w:rPr>
        <w:t>,</w:t>
      </w:r>
      <w:r w:rsidR="009A79B0" w:rsidRPr="00951C8A">
        <w:rPr>
          <w:rFonts w:ascii="Garamond" w:hAnsi="Garamond"/>
          <w:color w:val="000000"/>
          <w:sz w:val="24"/>
          <w:szCs w:val="24"/>
          <w:shd w:val="clear" w:color="auto" w:fill="FFFFFF"/>
        </w:rPr>
        <w:t xml:space="preserve"> the </w:t>
      </w:r>
      <w:r w:rsidR="00591BEB" w:rsidRPr="00951C8A">
        <w:rPr>
          <w:rFonts w:ascii="Garamond" w:hAnsi="Garamond"/>
          <w:color w:val="000000"/>
          <w:sz w:val="24"/>
          <w:szCs w:val="24"/>
          <w:shd w:val="clear" w:color="auto" w:fill="FFFFFF"/>
        </w:rPr>
        <w:t>newcomer</w:t>
      </w:r>
      <w:r w:rsidR="00FA3DE3">
        <w:rPr>
          <w:rFonts w:ascii="Garamond" w:hAnsi="Garamond"/>
          <w:color w:val="000000"/>
          <w:sz w:val="24"/>
          <w:szCs w:val="24"/>
          <w:shd w:val="clear" w:color="auto" w:fill="FFFFFF"/>
        </w:rPr>
        <w:t xml:space="preserve"> – immigrant – denies </w:t>
      </w:r>
      <w:r w:rsidR="00591BEB" w:rsidRPr="00951C8A">
        <w:rPr>
          <w:rFonts w:ascii="Garamond" w:hAnsi="Garamond"/>
          <w:color w:val="000000"/>
          <w:sz w:val="24"/>
          <w:szCs w:val="24"/>
          <w:shd w:val="clear" w:color="auto" w:fill="FFFFFF"/>
        </w:rPr>
        <w:t xml:space="preserve">the host </w:t>
      </w:r>
      <w:r w:rsidR="00FA3DE3">
        <w:rPr>
          <w:rFonts w:ascii="Garamond" w:hAnsi="Garamond"/>
          <w:color w:val="000000"/>
          <w:sz w:val="24"/>
          <w:szCs w:val="24"/>
          <w:shd w:val="clear" w:color="auto" w:fill="FFFFFF"/>
        </w:rPr>
        <w:t xml:space="preserve">– </w:t>
      </w:r>
      <w:r w:rsidR="00FA3DE3" w:rsidRPr="00951C8A">
        <w:rPr>
          <w:rFonts w:ascii="Garamond" w:hAnsi="Garamond"/>
          <w:i/>
          <w:iCs/>
          <w:color w:val="000000"/>
          <w:sz w:val="24"/>
          <w:szCs w:val="24"/>
          <w:shd w:val="clear" w:color="auto" w:fill="FFFFFF"/>
        </w:rPr>
        <w:t>francais de souche</w:t>
      </w:r>
      <w:r w:rsidR="00AA0DAF">
        <w:rPr>
          <w:rFonts w:ascii="Garamond" w:hAnsi="Garamond"/>
          <w:i/>
          <w:iCs/>
          <w:color w:val="000000"/>
          <w:sz w:val="24"/>
          <w:szCs w:val="24"/>
          <w:shd w:val="clear" w:color="auto" w:fill="FFFFFF"/>
        </w:rPr>
        <w:t xml:space="preserve"> </w:t>
      </w:r>
      <w:r w:rsidR="00AA0DAF" w:rsidRPr="00951C8A">
        <w:rPr>
          <w:rFonts w:ascii="Garamond" w:hAnsi="Garamond"/>
          <w:color w:val="000000"/>
          <w:sz w:val="24"/>
          <w:szCs w:val="24"/>
          <w:shd w:val="clear" w:color="auto" w:fill="FFFFFF"/>
        </w:rPr>
        <w:t>(the born and bred</w:t>
      </w:r>
      <w:r w:rsidR="00AA0DAF">
        <w:rPr>
          <w:rFonts w:ascii="Garamond" w:hAnsi="Garamond"/>
          <w:color w:val="000000"/>
          <w:sz w:val="24"/>
          <w:szCs w:val="24"/>
          <w:shd w:val="clear" w:color="auto" w:fill="FFFFFF"/>
        </w:rPr>
        <w:t xml:space="preserve"> ethnic white </w:t>
      </w:r>
      <w:r w:rsidR="00AA0DAF" w:rsidRPr="00951C8A">
        <w:rPr>
          <w:rFonts w:ascii="Garamond" w:hAnsi="Garamond"/>
          <w:color w:val="000000"/>
          <w:sz w:val="24"/>
          <w:szCs w:val="24"/>
          <w:shd w:val="clear" w:color="auto" w:fill="FFFFFF"/>
        </w:rPr>
        <w:t>French)</w:t>
      </w:r>
      <w:r w:rsidR="00FA3DE3">
        <w:rPr>
          <w:rFonts w:ascii="Garamond" w:hAnsi="Garamond"/>
          <w:color w:val="000000"/>
          <w:sz w:val="24"/>
          <w:szCs w:val="24"/>
          <w:shd w:val="clear" w:color="auto" w:fill="FFFFFF"/>
        </w:rPr>
        <w:t xml:space="preserve"> – the</w:t>
      </w:r>
      <w:r w:rsidR="00652796" w:rsidRPr="00951C8A">
        <w:rPr>
          <w:rFonts w:ascii="Garamond" w:hAnsi="Garamond"/>
          <w:color w:val="000000"/>
          <w:sz w:val="24"/>
          <w:szCs w:val="24"/>
          <w:shd w:val="clear" w:color="auto" w:fill="FFFFFF"/>
        </w:rPr>
        <w:t xml:space="preserve"> faculty </w:t>
      </w:r>
      <w:r w:rsidR="004C0B4D">
        <w:rPr>
          <w:rFonts w:ascii="Garamond" w:hAnsi="Garamond"/>
          <w:color w:val="000000"/>
          <w:sz w:val="24"/>
          <w:szCs w:val="24"/>
          <w:shd w:val="clear" w:color="auto" w:fill="FFFFFF"/>
        </w:rPr>
        <w:t xml:space="preserve">or option </w:t>
      </w:r>
      <w:r w:rsidR="00652796" w:rsidRPr="00951C8A">
        <w:rPr>
          <w:rFonts w:ascii="Garamond" w:hAnsi="Garamond"/>
          <w:color w:val="000000"/>
          <w:sz w:val="24"/>
          <w:szCs w:val="24"/>
          <w:shd w:val="clear" w:color="auto" w:fill="FFFFFF"/>
        </w:rPr>
        <w:t>to</w:t>
      </w:r>
      <w:r w:rsidR="00BA7217" w:rsidRPr="00951C8A">
        <w:rPr>
          <w:rFonts w:ascii="Garamond" w:hAnsi="Garamond"/>
          <w:color w:val="000000"/>
          <w:sz w:val="24"/>
          <w:szCs w:val="24"/>
          <w:shd w:val="clear" w:color="auto" w:fill="FFFFFF"/>
        </w:rPr>
        <w:t xml:space="preserve"> incarnate </w:t>
      </w:r>
      <w:r w:rsidR="004C0B4D">
        <w:rPr>
          <w:rFonts w:ascii="Garamond" w:hAnsi="Garamond"/>
          <w:color w:val="000000"/>
          <w:sz w:val="24"/>
          <w:szCs w:val="24"/>
          <w:shd w:val="clear" w:color="auto" w:fill="FFFFFF"/>
        </w:rPr>
        <w:t>France</w:t>
      </w:r>
      <w:r w:rsidR="00FF2676" w:rsidRPr="00421B68">
        <w:rPr>
          <w:rFonts w:ascii="Garamond" w:hAnsi="Garamond"/>
          <w:color w:val="000000"/>
          <w:sz w:val="24"/>
          <w:szCs w:val="24"/>
          <w:shd w:val="clear" w:color="auto" w:fill="FFFFFF"/>
        </w:rPr>
        <w:t>.</w:t>
      </w:r>
      <w:r w:rsidR="00235E19">
        <w:rPr>
          <w:rStyle w:val="FootnoteReference"/>
          <w:rFonts w:ascii="Garamond" w:hAnsi="Garamond"/>
          <w:color w:val="000000"/>
          <w:sz w:val="24"/>
          <w:szCs w:val="24"/>
          <w:shd w:val="clear" w:color="auto" w:fill="FFFFFF"/>
        </w:rPr>
        <w:footnoteReference w:id="53"/>
      </w:r>
      <w:r w:rsidR="00FF2676">
        <w:rPr>
          <w:rFonts w:ascii="Georgia" w:hAnsi="Georgia"/>
          <w:color w:val="000000"/>
          <w:sz w:val="20"/>
          <w:szCs w:val="20"/>
          <w:shd w:val="clear" w:color="auto" w:fill="FFFFFF"/>
        </w:rPr>
        <w:t xml:space="preserve"> </w:t>
      </w:r>
      <w:r w:rsidR="00073ADA">
        <w:rPr>
          <w:rFonts w:ascii="Garamond" w:hAnsi="Garamond"/>
          <w:sz w:val="24"/>
          <w:szCs w:val="24"/>
        </w:rPr>
        <w:t xml:space="preserve">In this </w:t>
      </w:r>
      <w:r w:rsidR="00A60353">
        <w:rPr>
          <w:rFonts w:ascii="Garamond" w:hAnsi="Garamond"/>
          <w:sz w:val="24"/>
          <w:szCs w:val="24"/>
        </w:rPr>
        <w:t>mindset, i</w:t>
      </w:r>
      <w:r w:rsidR="002F3A2D" w:rsidRPr="000F18A1">
        <w:rPr>
          <w:rFonts w:ascii="Garamond" w:hAnsi="Garamond"/>
          <w:sz w:val="24"/>
          <w:szCs w:val="24"/>
        </w:rPr>
        <w:t xml:space="preserve">mmigrant, Muslim, Arab signify inherent otherness based on a presumed association with Islam. Individuals possessing these qualities are not trusted to speak in the name of the general will. The parallels between the treatment of French women in the Twentieth century and French Muslim women in the </w:t>
      </w:r>
      <w:r w:rsidR="002F3A2D">
        <w:rPr>
          <w:rFonts w:ascii="Garamond" w:hAnsi="Garamond"/>
          <w:sz w:val="24"/>
          <w:szCs w:val="24"/>
        </w:rPr>
        <w:t>Twenty-first</w:t>
      </w:r>
      <w:r w:rsidR="002F3A2D" w:rsidRPr="000F18A1">
        <w:rPr>
          <w:rFonts w:ascii="Garamond" w:hAnsi="Garamond"/>
          <w:sz w:val="24"/>
          <w:szCs w:val="24"/>
        </w:rPr>
        <w:t xml:space="preserve"> century offers context for </w:t>
      </w:r>
      <w:r w:rsidR="004D760A">
        <w:rPr>
          <w:rFonts w:ascii="Garamond" w:hAnsi="Garamond"/>
          <w:sz w:val="24"/>
          <w:szCs w:val="24"/>
        </w:rPr>
        <w:t xml:space="preserve">the meaning of </w:t>
      </w:r>
      <w:r w:rsidR="002F3A2D" w:rsidRPr="000F18A1">
        <w:rPr>
          <w:rFonts w:ascii="Garamond" w:hAnsi="Garamond"/>
          <w:sz w:val="24"/>
          <w:szCs w:val="24"/>
        </w:rPr>
        <w:t>abstraction</w:t>
      </w:r>
      <w:r w:rsidR="004B58A7">
        <w:rPr>
          <w:rFonts w:ascii="Garamond" w:hAnsi="Garamond"/>
          <w:sz w:val="24"/>
          <w:szCs w:val="24"/>
        </w:rPr>
        <w:t>, particularly when</w:t>
      </w:r>
      <w:r w:rsidR="002F3A2D" w:rsidRPr="000F18A1">
        <w:rPr>
          <w:rFonts w:ascii="Garamond" w:hAnsi="Garamond"/>
          <w:sz w:val="24"/>
          <w:szCs w:val="24"/>
        </w:rPr>
        <w:t xml:space="preserve"> </w:t>
      </w:r>
      <w:r w:rsidR="002F3A2D">
        <w:rPr>
          <w:rFonts w:ascii="Garamond" w:hAnsi="Garamond"/>
          <w:sz w:val="24"/>
          <w:szCs w:val="24"/>
        </w:rPr>
        <w:t xml:space="preserve">attempts to </w:t>
      </w:r>
      <w:r w:rsidR="002F3A2D" w:rsidRPr="000F18A1">
        <w:rPr>
          <w:rFonts w:ascii="Garamond" w:hAnsi="Garamond"/>
          <w:sz w:val="24"/>
          <w:szCs w:val="24"/>
        </w:rPr>
        <w:t>incorporat</w:t>
      </w:r>
      <w:r w:rsidR="002F3A2D">
        <w:rPr>
          <w:rFonts w:ascii="Garamond" w:hAnsi="Garamond"/>
          <w:sz w:val="24"/>
          <w:szCs w:val="24"/>
        </w:rPr>
        <w:t>e</w:t>
      </w:r>
      <w:r w:rsidR="002F3A2D" w:rsidRPr="000F18A1">
        <w:rPr>
          <w:rFonts w:ascii="Garamond" w:hAnsi="Garamond"/>
          <w:sz w:val="24"/>
          <w:szCs w:val="24"/>
        </w:rPr>
        <w:t xml:space="preserve"> women and Muslims into the body politic </w:t>
      </w:r>
      <w:r w:rsidR="00D37A00">
        <w:rPr>
          <w:rFonts w:ascii="Garamond" w:hAnsi="Garamond"/>
          <w:sz w:val="24"/>
          <w:szCs w:val="24"/>
        </w:rPr>
        <w:t xml:space="preserve">are </w:t>
      </w:r>
      <w:r w:rsidR="007D202C">
        <w:rPr>
          <w:rFonts w:ascii="Garamond" w:hAnsi="Garamond"/>
          <w:sz w:val="24"/>
          <w:szCs w:val="24"/>
        </w:rPr>
        <w:t>undermined</w:t>
      </w:r>
      <w:r w:rsidR="000F7D7C">
        <w:rPr>
          <w:rFonts w:ascii="Garamond" w:hAnsi="Garamond"/>
          <w:sz w:val="24"/>
          <w:szCs w:val="24"/>
        </w:rPr>
        <w:t xml:space="preserve"> for fear</w:t>
      </w:r>
      <w:r w:rsidR="002F3A2D" w:rsidRPr="000F18A1">
        <w:rPr>
          <w:rFonts w:ascii="Garamond" w:hAnsi="Garamond"/>
          <w:sz w:val="24"/>
          <w:szCs w:val="24"/>
        </w:rPr>
        <w:t xml:space="preserve"> of fracturing its national unity. As Joan Scott observes granting women the right to vote in the early 20</w:t>
      </w:r>
      <w:r w:rsidR="002F3A2D" w:rsidRPr="000F18A1">
        <w:rPr>
          <w:rFonts w:ascii="Garamond" w:hAnsi="Garamond"/>
          <w:sz w:val="24"/>
          <w:szCs w:val="24"/>
          <w:vertAlign w:val="superscript"/>
        </w:rPr>
        <w:t>th</w:t>
      </w:r>
      <w:r w:rsidR="002F3A2D" w:rsidRPr="000F18A1">
        <w:rPr>
          <w:rFonts w:ascii="Garamond" w:hAnsi="Garamond"/>
          <w:sz w:val="24"/>
          <w:szCs w:val="24"/>
        </w:rPr>
        <w:t xml:space="preserve"> century meant they were accepted as individuals, but the constitution of the Fifth Republic, which granted women rights to run for office, could not eradicate real obstacles facing women when seeking political careers</w:t>
      </w:r>
      <w:r w:rsidR="002F3A2D" w:rsidRPr="006C11EE">
        <w:rPr>
          <w:rFonts w:ascii="Garamond" w:hAnsi="Garamond"/>
          <w:sz w:val="24"/>
          <w:szCs w:val="24"/>
        </w:rPr>
        <w:t>.</w:t>
      </w:r>
      <w:r w:rsidR="002F3A2D" w:rsidRPr="006C11EE">
        <w:rPr>
          <w:rStyle w:val="FootnoteReference"/>
          <w:rFonts w:ascii="Garamond" w:hAnsi="Garamond"/>
          <w:sz w:val="24"/>
          <w:szCs w:val="24"/>
        </w:rPr>
        <w:footnoteReference w:id="54"/>
      </w:r>
      <w:r w:rsidR="002F3A2D" w:rsidRPr="006C11EE">
        <w:rPr>
          <w:rFonts w:ascii="Garamond" w:hAnsi="Garamond"/>
          <w:sz w:val="24"/>
          <w:szCs w:val="24"/>
        </w:rPr>
        <w:t xml:space="preserve"> Despite the progress both civil society and politicians achieved for French </w:t>
      </w:r>
      <w:r w:rsidR="002F3A2D">
        <w:rPr>
          <w:rFonts w:ascii="Garamond" w:hAnsi="Garamond"/>
          <w:sz w:val="24"/>
          <w:szCs w:val="24"/>
        </w:rPr>
        <w:t xml:space="preserve">‘white’ </w:t>
      </w:r>
      <w:r w:rsidR="002F3A2D" w:rsidRPr="006C11EE">
        <w:rPr>
          <w:rFonts w:ascii="Garamond" w:hAnsi="Garamond"/>
          <w:sz w:val="24"/>
          <w:szCs w:val="24"/>
        </w:rPr>
        <w:t>women, they are still unable to find a way to correct the persistent discrimination French Muslim women suffer.</w:t>
      </w:r>
      <w:r w:rsidR="002F3A2D" w:rsidRPr="006C11EE">
        <w:rPr>
          <w:rStyle w:val="FootnoteReference"/>
          <w:rFonts w:ascii="Garamond" w:hAnsi="Garamond"/>
          <w:sz w:val="24"/>
          <w:szCs w:val="24"/>
        </w:rPr>
        <w:footnoteReference w:id="55"/>
      </w:r>
      <w:r w:rsidR="00F431E7">
        <w:rPr>
          <w:rFonts w:ascii="Garamond" w:hAnsi="Garamond"/>
          <w:sz w:val="24"/>
          <w:szCs w:val="24"/>
        </w:rPr>
        <w:t xml:space="preserve"> </w:t>
      </w:r>
      <w:r w:rsidR="00E2293A">
        <w:rPr>
          <w:rFonts w:ascii="Garamond" w:hAnsi="Garamond"/>
          <w:sz w:val="24"/>
          <w:szCs w:val="24"/>
        </w:rPr>
        <w:t xml:space="preserve">French school has always been the main and most contested site of conflict, Balibar states: </w:t>
      </w:r>
    </w:p>
    <w:p w14:paraId="0A8DB8F9" w14:textId="77777777" w:rsidR="00E2293A" w:rsidRPr="005221BB" w:rsidRDefault="00E2293A" w:rsidP="00E2293A">
      <w:pPr>
        <w:spacing w:line="360" w:lineRule="auto"/>
        <w:ind w:left="720"/>
        <w:jc w:val="both"/>
        <w:rPr>
          <w:rFonts w:ascii="Garamond" w:hAnsi="Garamond"/>
          <w:sz w:val="24"/>
          <w:szCs w:val="24"/>
        </w:rPr>
      </w:pPr>
      <w:r w:rsidRPr="005221BB">
        <w:rPr>
          <w:rFonts w:ascii="Garamond" w:hAnsi="Garamond"/>
          <w:sz w:val="24"/>
          <w:szCs w:val="24"/>
        </w:rPr>
        <w:t>It is just as unbearable to see the school system, men and women together, fomenting a civilizational conflict, making the “unveiling of Muslim women” in the republican institution par excellence a point of honour, unknowingly repeating the gesture French soldiers perpetrated on the bodies of their mothers and grandmothers during the Battle of Algiers.</w:t>
      </w:r>
      <w:r w:rsidRPr="005221BB">
        <w:rPr>
          <w:rStyle w:val="FootnoteReference"/>
          <w:rFonts w:ascii="Garamond" w:hAnsi="Garamond"/>
          <w:sz w:val="24"/>
          <w:szCs w:val="24"/>
        </w:rPr>
        <w:footnoteReference w:id="56"/>
      </w:r>
    </w:p>
    <w:p w14:paraId="153F25C1" w14:textId="77777777" w:rsidR="006C6056" w:rsidRDefault="003D5A36" w:rsidP="00B45B88">
      <w:pPr>
        <w:spacing w:line="480" w:lineRule="auto"/>
        <w:jc w:val="both"/>
        <w:rPr>
          <w:rFonts w:ascii="Garamond" w:hAnsi="Garamond"/>
          <w:sz w:val="24"/>
          <w:szCs w:val="24"/>
        </w:rPr>
      </w:pPr>
      <w:r>
        <w:rPr>
          <w:rFonts w:ascii="Garamond" w:hAnsi="Garamond"/>
          <w:sz w:val="24"/>
          <w:szCs w:val="24"/>
        </w:rPr>
        <w:t>A</w:t>
      </w:r>
      <w:r w:rsidR="00E2293A">
        <w:rPr>
          <w:rFonts w:ascii="Garamond" w:hAnsi="Garamond"/>
          <w:sz w:val="24"/>
          <w:szCs w:val="24"/>
        </w:rPr>
        <w:t xml:space="preserve">n Islamophobic act, the unveiling of the Muslim woman – by law- is rooted in France’s self-proclaimed civilising mission which did not end with decolonisation. France is </w:t>
      </w:r>
      <w:r w:rsidR="00B97EAD">
        <w:rPr>
          <w:rFonts w:ascii="Garamond" w:hAnsi="Garamond"/>
          <w:sz w:val="24"/>
          <w:szCs w:val="24"/>
        </w:rPr>
        <w:t xml:space="preserve">now </w:t>
      </w:r>
      <w:r w:rsidR="00E2293A">
        <w:rPr>
          <w:rFonts w:ascii="Garamond" w:hAnsi="Garamond"/>
          <w:sz w:val="24"/>
          <w:szCs w:val="24"/>
        </w:rPr>
        <w:t xml:space="preserve">a secular Republic, right-based with a liberal legal and political order and history </w:t>
      </w:r>
      <w:r w:rsidR="003423C3">
        <w:rPr>
          <w:rFonts w:ascii="Garamond" w:hAnsi="Garamond"/>
          <w:sz w:val="24"/>
          <w:szCs w:val="24"/>
        </w:rPr>
        <w:t xml:space="preserve">that </w:t>
      </w:r>
      <w:r w:rsidR="00E2293A">
        <w:rPr>
          <w:rFonts w:ascii="Garamond" w:hAnsi="Garamond"/>
          <w:sz w:val="24"/>
          <w:szCs w:val="24"/>
        </w:rPr>
        <w:t>experienced social revolutions in the 1960s and a culture</w:t>
      </w:r>
      <w:r w:rsidR="00B97EAD">
        <w:rPr>
          <w:rFonts w:ascii="Garamond" w:hAnsi="Garamond"/>
          <w:sz w:val="24"/>
          <w:szCs w:val="24"/>
        </w:rPr>
        <w:t>-</w:t>
      </w:r>
      <w:r w:rsidR="00E2293A">
        <w:rPr>
          <w:rFonts w:ascii="Garamond" w:hAnsi="Garamond"/>
          <w:sz w:val="24"/>
          <w:szCs w:val="24"/>
        </w:rPr>
        <w:t xml:space="preserve">war backlash today, a complex legacy of orientalism, colonialism – a traumatic one in Algeria – and postcolonial immigration. </w:t>
      </w:r>
    </w:p>
    <w:p w14:paraId="1F258D67" w14:textId="120340C4" w:rsidR="006E4097" w:rsidRDefault="00E2293A" w:rsidP="00421B68">
      <w:pPr>
        <w:spacing w:line="480" w:lineRule="auto"/>
        <w:ind w:firstLine="720"/>
        <w:jc w:val="both"/>
        <w:rPr>
          <w:rFonts w:ascii="Garamond" w:eastAsia="Garamond" w:hAnsi="Garamond" w:cs="Garamond"/>
          <w:sz w:val="24"/>
          <w:szCs w:val="24"/>
        </w:rPr>
      </w:pPr>
      <w:r>
        <w:rPr>
          <w:rFonts w:ascii="Garamond" w:hAnsi="Garamond"/>
          <w:sz w:val="24"/>
          <w:szCs w:val="24"/>
        </w:rPr>
        <w:t>The rise of anti-Muslim rhetoric first in the extremes</w:t>
      </w:r>
      <w:r w:rsidR="00660074">
        <w:rPr>
          <w:rFonts w:ascii="Garamond" w:hAnsi="Garamond"/>
          <w:sz w:val="24"/>
          <w:szCs w:val="24"/>
        </w:rPr>
        <w:t xml:space="preserve"> (</w:t>
      </w:r>
      <w:r>
        <w:rPr>
          <w:rFonts w:ascii="Garamond" w:hAnsi="Garamond"/>
          <w:sz w:val="24"/>
          <w:szCs w:val="24"/>
        </w:rPr>
        <w:t>the Front National</w:t>
      </w:r>
      <w:r w:rsidR="00660074">
        <w:rPr>
          <w:rFonts w:ascii="Garamond" w:hAnsi="Garamond"/>
          <w:sz w:val="24"/>
          <w:szCs w:val="24"/>
        </w:rPr>
        <w:t>)</w:t>
      </w:r>
      <w:r>
        <w:rPr>
          <w:rFonts w:ascii="Garamond" w:hAnsi="Garamond"/>
          <w:sz w:val="24"/>
          <w:szCs w:val="24"/>
        </w:rPr>
        <w:t xml:space="preserve"> and more recently in the mainstream</w:t>
      </w:r>
      <w:r w:rsidR="00660074">
        <w:rPr>
          <w:rFonts w:ascii="Garamond" w:hAnsi="Garamond"/>
          <w:sz w:val="24"/>
          <w:szCs w:val="24"/>
        </w:rPr>
        <w:t xml:space="preserve"> occured</w:t>
      </w:r>
      <w:r>
        <w:rPr>
          <w:rFonts w:ascii="Garamond" w:hAnsi="Garamond"/>
          <w:sz w:val="24"/>
          <w:szCs w:val="24"/>
        </w:rPr>
        <w:t xml:space="preserve"> through a reframing of the narrative on </w:t>
      </w:r>
      <w:r w:rsidR="006038DE" w:rsidRPr="007126AA">
        <w:rPr>
          <w:rFonts w:ascii="Garamond" w:eastAsia="Garamond" w:hAnsi="Garamond" w:cs="Garamond"/>
          <w:i/>
          <w:iCs/>
          <w:sz w:val="24"/>
          <w:szCs w:val="24"/>
        </w:rPr>
        <w:t>laïcité</w:t>
      </w:r>
      <w:r>
        <w:rPr>
          <w:rFonts w:ascii="Garamond" w:hAnsi="Garamond"/>
          <w:sz w:val="24"/>
          <w:szCs w:val="24"/>
        </w:rPr>
        <w:t xml:space="preserve">. By invoking </w:t>
      </w:r>
      <w:r w:rsidR="006038DE" w:rsidRPr="007126AA">
        <w:rPr>
          <w:rFonts w:ascii="Garamond" w:eastAsia="Garamond" w:hAnsi="Garamond" w:cs="Garamond"/>
          <w:i/>
          <w:iCs/>
          <w:sz w:val="24"/>
          <w:szCs w:val="24"/>
        </w:rPr>
        <w:t>laïcité</w:t>
      </w:r>
      <w:r>
        <w:rPr>
          <w:rFonts w:ascii="Garamond" w:hAnsi="Garamond"/>
          <w:sz w:val="24"/>
          <w:szCs w:val="24"/>
        </w:rPr>
        <w:t xml:space="preserve">, the race equality and religious equality agendas have been intentionally separated, and this separation have spilled over the academic debate. As a consequence, it became easy and legitimate to speak about religion without referring to race and vice versa. This process helped remove Muslims from the broader struggle for equality. </w:t>
      </w:r>
      <w:r w:rsidRPr="00D04693">
        <w:rPr>
          <w:rFonts w:ascii="Garamond" w:hAnsi="Garamond"/>
          <w:sz w:val="24"/>
          <w:szCs w:val="24"/>
        </w:rPr>
        <w:t xml:space="preserve">The debate in France </w:t>
      </w:r>
      <w:r>
        <w:rPr>
          <w:rFonts w:ascii="Garamond" w:hAnsi="Garamond"/>
          <w:sz w:val="24"/>
          <w:szCs w:val="24"/>
        </w:rPr>
        <w:t>is formulated</w:t>
      </w:r>
      <w:r w:rsidRPr="00D04693">
        <w:rPr>
          <w:rFonts w:ascii="Garamond" w:hAnsi="Garamond"/>
          <w:sz w:val="24"/>
          <w:szCs w:val="24"/>
        </w:rPr>
        <w:t xml:space="preserve"> </w:t>
      </w:r>
      <w:r>
        <w:rPr>
          <w:rFonts w:ascii="Garamond" w:hAnsi="Garamond"/>
          <w:sz w:val="24"/>
          <w:szCs w:val="24"/>
        </w:rPr>
        <w:t>in terms of</w:t>
      </w:r>
      <w:r w:rsidRPr="00D04693">
        <w:rPr>
          <w:rFonts w:ascii="Garamond" w:hAnsi="Garamond"/>
          <w:sz w:val="24"/>
          <w:szCs w:val="24"/>
        </w:rPr>
        <w:t xml:space="preserve"> ‘</w:t>
      </w:r>
      <w:r w:rsidR="00AE08D2">
        <w:rPr>
          <w:rFonts w:ascii="Garamond" w:hAnsi="Garamond"/>
          <w:sz w:val="24"/>
          <w:szCs w:val="24"/>
        </w:rPr>
        <w:t>I</w:t>
      </w:r>
      <w:r w:rsidRPr="00D04693">
        <w:rPr>
          <w:rFonts w:ascii="Garamond" w:hAnsi="Garamond"/>
          <w:sz w:val="24"/>
          <w:szCs w:val="24"/>
        </w:rPr>
        <w:t>slam’ and ‘</w:t>
      </w:r>
      <w:r w:rsidR="00AE08D2">
        <w:rPr>
          <w:rFonts w:ascii="Garamond" w:hAnsi="Garamond"/>
          <w:sz w:val="24"/>
          <w:szCs w:val="24"/>
        </w:rPr>
        <w:t>I</w:t>
      </w:r>
      <w:r w:rsidRPr="00D04693">
        <w:rPr>
          <w:rFonts w:ascii="Garamond" w:hAnsi="Garamond"/>
          <w:sz w:val="24"/>
          <w:szCs w:val="24"/>
        </w:rPr>
        <w:t xml:space="preserve">slam de France’ </w:t>
      </w:r>
      <w:r>
        <w:rPr>
          <w:rFonts w:ascii="Garamond" w:hAnsi="Garamond"/>
          <w:sz w:val="24"/>
          <w:szCs w:val="24"/>
        </w:rPr>
        <w:t xml:space="preserve">– as discussed in chapter 4 – </w:t>
      </w:r>
      <w:r w:rsidRPr="00D04693">
        <w:rPr>
          <w:rFonts w:ascii="Garamond" w:hAnsi="Garamond"/>
          <w:sz w:val="24"/>
          <w:szCs w:val="24"/>
        </w:rPr>
        <w:t>because ‘</w:t>
      </w:r>
      <w:r>
        <w:rPr>
          <w:rFonts w:ascii="Garamond" w:hAnsi="Garamond"/>
          <w:sz w:val="24"/>
          <w:szCs w:val="24"/>
        </w:rPr>
        <w:t>r</w:t>
      </w:r>
      <w:r w:rsidRPr="00D04693">
        <w:rPr>
          <w:rFonts w:ascii="Garamond" w:hAnsi="Garamond"/>
          <w:sz w:val="24"/>
          <w:szCs w:val="24"/>
        </w:rPr>
        <w:t>eligion does provide a convenient cover for those wishing to argue that they are attacking a belief and not people, and in a context where racism is allegedly unacceptable, wriggle out of or deflect such charges.’</w:t>
      </w:r>
      <w:r>
        <w:rPr>
          <w:rStyle w:val="FootnoteReference"/>
          <w:rFonts w:ascii="Garamond" w:hAnsi="Garamond"/>
          <w:sz w:val="24"/>
          <w:szCs w:val="24"/>
        </w:rPr>
        <w:footnoteReference w:id="57"/>
      </w:r>
      <w:r>
        <w:rPr>
          <w:rFonts w:ascii="Garamond" w:hAnsi="Garamond"/>
          <w:sz w:val="24"/>
          <w:szCs w:val="24"/>
        </w:rPr>
        <w:t xml:space="preserve"> Speaking of </w:t>
      </w:r>
      <w:r w:rsidR="006038DE" w:rsidRPr="00FA1E2A">
        <w:rPr>
          <w:rFonts w:ascii="Garamond" w:eastAsia="Garamond" w:hAnsi="Garamond" w:cs="Garamond"/>
          <w:i/>
          <w:iCs/>
          <w:sz w:val="24"/>
          <w:szCs w:val="24"/>
        </w:rPr>
        <w:t>laïcité</w:t>
      </w:r>
      <w:r w:rsidR="006038DE">
        <w:rPr>
          <w:rFonts w:ascii="Garamond" w:hAnsi="Garamond"/>
          <w:sz w:val="24"/>
          <w:szCs w:val="24"/>
        </w:rPr>
        <w:t xml:space="preserve"> </w:t>
      </w:r>
      <w:r>
        <w:rPr>
          <w:rFonts w:ascii="Garamond" w:hAnsi="Garamond"/>
          <w:sz w:val="24"/>
          <w:szCs w:val="24"/>
        </w:rPr>
        <w:t xml:space="preserve">as a fundamental pillar of universalism adds legitimacy to criticism of Muslim, but more specifically it is the evolution of the very definition of </w:t>
      </w:r>
      <w:r w:rsidR="006038DE" w:rsidRPr="00FA1E2A">
        <w:rPr>
          <w:rFonts w:ascii="Garamond" w:eastAsia="Garamond" w:hAnsi="Garamond" w:cs="Garamond"/>
          <w:i/>
          <w:iCs/>
          <w:sz w:val="24"/>
          <w:szCs w:val="24"/>
        </w:rPr>
        <w:t>laïcité</w:t>
      </w:r>
      <w:r>
        <w:rPr>
          <w:rFonts w:ascii="Garamond" w:hAnsi="Garamond"/>
          <w:sz w:val="24"/>
          <w:szCs w:val="24"/>
        </w:rPr>
        <w:t xml:space="preserve"> that facilitated this. </w:t>
      </w:r>
      <w:r w:rsidR="0075139A">
        <w:rPr>
          <w:rFonts w:ascii="Garamond" w:hAnsi="Garamond"/>
          <w:sz w:val="24"/>
          <w:szCs w:val="24"/>
        </w:rPr>
        <w:t>Specifically,</w:t>
      </w:r>
      <w:r>
        <w:rPr>
          <w:rFonts w:ascii="Garamond" w:hAnsi="Garamond"/>
          <w:sz w:val="24"/>
          <w:szCs w:val="24"/>
        </w:rPr>
        <w:t xml:space="preserve"> a certain interpretation of the neutrality of the state </w:t>
      </w:r>
      <w:r w:rsidR="007C4275">
        <w:rPr>
          <w:rFonts w:ascii="Garamond" w:hAnsi="Garamond"/>
          <w:sz w:val="24"/>
          <w:szCs w:val="24"/>
        </w:rPr>
        <w:t>in regard to</w:t>
      </w:r>
      <w:r>
        <w:rPr>
          <w:rFonts w:ascii="Garamond" w:hAnsi="Garamond"/>
          <w:sz w:val="24"/>
          <w:szCs w:val="24"/>
        </w:rPr>
        <w:t xml:space="preserve"> religion. </w:t>
      </w:r>
      <w:r w:rsidR="0075139A" w:rsidRPr="001077BF">
        <w:rPr>
          <w:rFonts w:ascii="Garamond" w:eastAsia="Garamond" w:hAnsi="Garamond" w:cs="Garamond"/>
          <w:sz w:val="24"/>
          <w:szCs w:val="24"/>
        </w:rPr>
        <w:t xml:space="preserve">Another term used by </w:t>
      </w:r>
      <w:r w:rsidR="0075139A" w:rsidRPr="001077BF">
        <w:rPr>
          <w:rFonts w:ascii="Garamond" w:eastAsia="Garamond" w:hAnsi="Garamond" w:cs="Garamond"/>
          <w:i/>
          <w:iCs/>
          <w:sz w:val="24"/>
          <w:szCs w:val="24"/>
        </w:rPr>
        <w:t>Charlie Hebdo</w:t>
      </w:r>
      <w:r w:rsidR="0075139A" w:rsidRPr="001077BF">
        <w:rPr>
          <w:rFonts w:ascii="Garamond" w:eastAsia="Garamond" w:hAnsi="Garamond" w:cs="Garamond"/>
          <w:sz w:val="24"/>
          <w:szCs w:val="24"/>
        </w:rPr>
        <w:t xml:space="preserve"> to justify its anti-Muslim rhetoric has been a defen</w:t>
      </w:r>
      <w:r w:rsidR="0075139A">
        <w:rPr>
          <w:rFonts w:ascii="Garamond" w:eastAsia="Garamond" w:hAnsi="Garamond" w:cs="Garamond"/>
          <w:sz w:val="24"/>
          <w:szCs w:val="24"/>
        </w:rPr>
        <w:t>c</w:t>
      </w:r>
      <w:r w:rsidR="0075139A" w:rsidRPr="001077BF">
        <w:rPr>
          <w:rFonts w:ascii="Garamond" w:eastAsia="Garamond" w:hAnsi="Garamond" w:cs="Garamond"/>
          <w:sz w:val="24"/>
          <w:szCs w:val="24"/>
        </w:rPr>
        <w:t xml:space="preserve">e of the Republican idea of </w:t>
      </w:r>
      <w:r w:rsidR="0075139A" w:rsidRPr="00F6154B">
        <w:rPr>
          <w:rFonts w:ascii="Garamond" w:eastAsia="Garamond" w:hAnsi="Garamond" w:cs="Garamond"/>
          <w:i/>
          <w:sz w:val="24"/>
          <w:szCs w:val="24"/>
        </w:rPr>
        <w:t>laïcité</w:t>
      </w:r>
      <w:r w:rsidR="0075139A" w:rsidRPr="001077BF">
        <w:rPr>
          <w:rFonts w:ascii="Garamond" w:eastAsia="Garamond" w:hAnsi="Garamond" w:cs="Garamond"/>
          <w:sz w:val="24"/>
          <w:szCs w:val="24"/>
        </w:rPr>
        <w:t xml:space="preserve">. </w:t>
      </w:r>
    </w:p>
    <w:p w14:paraId="5D0425D5" w14:textId="3E23D335" w:rsidR="0075139A" w:rsidRPr="00340317" w:rsidRDefault="00684309" w:rsidP="00421B68">
      <w:pPr>
        <w:spacing w:line="480" w:lineRule="auto"/>
        <w:ind w:firstLine="720"/>
        <w:jc w:val="both"/>
        <w:rPr>
          <w:rFonts w:ascii="Garamond" w:eastAsia="Garamond" w:hAnsi="Garamond" w:cs="Garamond"/>
          <w:sz w:val="24"/>
          <w:szCs w:val="24"/>
        </w:rPr>
      </w:pPr>
      <w:r w:rsidRPr="000170B2">
        <w:rPr>
          <w:rFonts w:ascii="Garamond" w:hAnsi="Garamond"/>
          <w:i/>
          <w:iCs/>
          <w:sz w:val="24"/>
          <w:szCs w:val="24"/>
        </w:rPr>
        <w:t>L</w:t>
      </w:r>
      <w:r w:rsidRPr="00137B4D">
        <w:rPr>
          <w:rFonts w:ascii="Garamond" w:eastAsia="Garamond" w:hAnsi="Garamond" w:cs="Garamond"/>
          <w:i/>
          <w:iCs/>
          <w:sz w:val="24"/>
          <w:szCs w:val="24"/>
        </w:rPr>
        <w:t>aïcité</w:t>
      </w:r>
      <w:r w:rsidRPr="000170B2">
        <w:rPr>
          <w:rFonts w:ascii="Garamond" w:eastAsia="Garamond" w:hAnsi="Garamond" w:cs="Garamond"/>
          <w:i/>
          <w:iCs/>
          <w:sz w:val="24"/>
          <w:szCs w:val="24"/>
        </w:rPr>
        <w:t xml:space="preserve"> </w:t>
      </w:r>
      <w:r w:rsidRPr="000170B2">
        <w:rPr>
          <w:rFonts w:ascii="Garamond" w:hAnsi="Garamond"/>
          <w:sz w:val="24"/>
          <w:szCs w:val="24"/>
        </w:rPr>
        <w:t xml:space="preserve"> has been frequently evoked in a way that suggests that using the word itself is enough to mean the same thing for everyone, that it is a value that should be defended more than </w:t>
      </w:r>
      <w:r>
        <w:rPr>
          <w:rFonts w:ascii="Garamond" w:hAnsi="Garamond"/>
          <w:sz w:val="24"/>
          <w:szCs w:val="24"/>
        </w:rPr>
        <w:t>explained</w:t>
      </w:r>
      <w:r w:rsidRPr="000170B2">
        <w:rPr>
          <w:rFonts w:ascii="Garamond" w:hAnsi="Garamond"/>
          <w:sz w:val="24"/>
          <w:szCs w:val="24"/>
        </w:rPr>
        <w:t xml:space="preserve">, and that the biggest threat </w:t>
      </w:r>
      <w:r w:rsidR="00F33734">
        <w:rPr>
          <w:rFonts w:ascii="Garamond" w:hAnsi="Garamond"/>
          <w:sz w:val="24"/>
          <w:szCs w:val="24"/>
        </w:rPr>
        <w:t>to</w:t>
      </w:r>
      <w:r w:rsidRPr="000170B2">
        <w:rPr>
          <w:rFonts w:ascii="Garamond" w:hAnsi="Garamond"/>
          <w:sz w:val="24"/>
          <w:szCs w:val="24"/>
        </w:rPr>
        <w:t xml:space="preserve"> it comes from Muslims. Jean Baub</w:t>
      </w:r>
      <w:r w:rsidR="00374A31">
        <w:rPr>
          <w:rFonts w:ascii="Garamond" w:hAnsi="Garamond"/>
          <w:sz w:val="24"/>
          <w:szCs w:val="24"/>
        </w:rPr>
        <w:t>é</w:t>
      </w:r>
      <w:r w:rsidRPr="000170B2">
        <w:rPr>
          <w:rFonts w:ascii="Garamond" w:hAnsi="Garamond"/>
          <w:sz w:val="24"/>
          <w:szCs w:val="24"/>
        </w:rPr>
        <w:t xml:space="preserve">rot speaks of historical </w:t>
      </w:r>
      <w:r w:rsidRPr="00130755">
        <w:rPr>
          <w:rFonts w:ascii="Garamond" w:eastAsia="Garamond" w:hAnsi="Garamond" w:cs="Garamond"/>
          <w:i/>
          <w:sz w:val="24"/>
          <w:szCs w:val="24"/>
        </w:rPr>
        <w:t>laïcité</w:t>
      </w:r>
      <w:r w:rsidRPr="001077BF">
        <w:rPr>
          <w:rFonts w:ascii="Garamond" w:eastAsia="Garamond" w:hAnsi="Garamond" w:cs="Garamond"/>
          <w:sz w:val="24"/>
          <w:szCs w:val="24"/>
        </w:rPr>
        <w:t xml:space="preserve"> </w:t>
      </w:r>
      <w:r w:rsidRPr="000170B2">
        <w:rPr>
          <w:rFonts w:ascii="Garamond" w:hAnsi="Garamond"/>
          <w:sz w:val="24"/>
          <w:szCs w:val="24"/>
        </w:rPr>
        <w:t xml:space="preserve">and </w:t>
      </w:r>
      <w:r>
        <w:rPr>
          <w:rFonts w:ascii="Garamond" w:hAnsi="Garamond"/>
          <w:sz w:val="24"/>
          <w:szCs w:val="24"/>
        </w:rPr>
        <w:t xml:space="preserve">of a </w:t>
      </w:r>
      <w:r w:rsidRPr="000170B2">
        <w:rPr>
          <w:rFonts w:ascii="Garamond" w:hAnsi="Garamond"/>
          <w:sz w:val="24"/>
          <w:szCs w:val="24"/>
        </w:rPr>
        <w:t>n</w:t>
      </w:r>
      <w:r>
        <w:rPr>
          <w:rFonts w:ascii="Garamond" w:hAnsi="Garamond"/>
          <w:sz w:val="24"/>
          <w:szCs w:val="24"/>
        </w:rPr>
        <w:t>ew</w:t>
      </w:r>
      <w:r w:rsidRPr="000170B2">
        <w:rPr>
          <w:rFonts w:ascii="Garamond" w:hAnsi="Garamond"/>
          <w:sz w:val="24"/>
          <w:szCs w:val="24"/>
        </w:rPr>
        <w:t xml:space="preserve"> </w:t>
      </w:r>
      <w:r w:rsidRPr="00130755">
        <w:rPr>
          <w:rFonts w:ascii="Garamond" w:eastAsia="Garamond" w:hAnsi="Garamond" w:cs="Garamond"/>
          <w:i/>
          <w:sz w:val="24"/>
          <w:szCs w:val="24"/>
        </w:rPr>
        <w:t>laïcité</w:t>
      </w:r>
      <w:r>
        <w:rPr>
          <w:rFonts w:ascii="Garamond" w:hAnsi="Garamond"/>
          <w:sz w:val="24"/>
          <w:szCs w:val="24"/>
        </w:rPr>
        <w:t>.</w:t>
      </w:r>
      <w:r w:rsidRPr="000170B2">
        <w:rPr>
          <w:rFonts w:ascii="Garamond" w:hAnsi="Garamond"/>
          <w:sz w:val="24"/>
          <w:szCs w:val="24"/>
        </w:rPr>
        <w:t xml:space="preserve"> </w:t>
      </w:r>
      <w:r>
        <w:rPr>
          <w:rFonts w:ascii="Garamond" w:hAnsi="Garamond"/>
          <w:sz w:val="24"/>
          <w:szCs w:val="24"/>
        </w:rPr>
        <w:t>T</w:t>
      </w:r>
      <w:r w:rsidRPr="000170B2">
        <w:rPr>
          <w:rFonts w:ascii="Garamond" w:hAnsi="Garamond"/>
          <w:sz w:val="24"/>
          <w:szCs w:val="24"/>
        </w:rPr>
        <w:t>he latter designates a politically conservative (right wing, far right) interpretation of the term and manifests itself in the creation of a certain inequality between religions and religious people. Most importantly, Baub</w:t>
      </w:r>
      <w:r w:rsidR="00374A31">
        <w:rPr>
          <w:rFonts w:ascii="Garamond" w:hAnsi="Garamond"/>
          <w:sz w:val="24"/>
          <w:szCs w:val="24"/>
        </w:rPr>
        <w:t>é</w:t>
      </w:r>
      <w:r w:rsidRPr="000170B2">
        <w:rPr>
          <w:rFonts w:ascii="Garamond" w:hAnsi="Garamond"/>
          <w:sz w:val="24"/>
          <w:szCs w:val="24"/>
        </w:rPr>
        <w:t xml:space="preserve">rot notes a shift from a historical universalist </w:t>
      </w:r>
      <w:r w:rsidRPr="00130755">
        <w:rPr>
          <w:rFonts w:ascii="Garamond" w:eastAsia="Garamond" w:hAnsi="Garamond" w:cs="Garamond"/>
          <w:i/>
          <w:sz w:val="24"/>
          <w:szCs w:val="24"/>
        </w:rPr>
        <w:t>laïcité</w:t>
      </w:r>
      <w:r w:rsidRPr="000170B2">
        <w:rPr>
          <w:rFonts w:ascii="Garamond" w:hAnsi="Garamond"/>
          <w:sz w:val="24"/>
          <w:szCs w:val="24"/>
        </w:rPr>
        <w:t xml:space="preserve"> to a ‘new franco-French and identity-based </w:t>
      </w:r>
      <w:r w:rsidRPr="00130755">
        <w:rPr>
          <w:rFonts w:ascii="Garamond" w:eastAsia="Garamond" w:hAnsi="Garamond" w:cs="Garamond"/>
          <w:i/>
          <w:sz w:val="24"/>
          <w:szCs w:val="24"/>
        </w:rPr>
        <w:t>laïcité</w:t>
      </w:r>
      <w:r w:rsidRPr="000170B2">
        <w:rPr>
          <w:rFonts w:ascii="Garamond" w:hAnsi="Garamond"/>
          <w:sz w:val="24"/>
          <w:szCs w:val="24"/>
        </w:rPr>
        <w:t>’.</w:t>
      </w:r>
      <w:r w:rsidRPr="000170B2">
        <w:rPr>
          <w:rStyle w:val="FootnoteReference"/>
          <w:rFonts w:ascii="Garamond" w:hAnsi="Garamond"/>
          <w:sz w:val="24"/>
          <w:szCs w:val="24"/>
        </w:rPr>
        <w:footnoteReference w:id="58"/>
      </w:r>
      <w:r w:rsidRPr="000170B2">
        <w:rPr>
          <w:rFonts w:ascii="Garamond" w:hAnsi="Garamond"/>
          <w:sz w:val="24"/>
          <w:szCs w:val="24"/>
        </w:rPr>
        <w:t xml:space="preserve"> Evidently, most attempts at defining the idea of </w:t>
      </w:r>
      <w:r w:rsidRPr="00130755">
        <w:rPr>
          <w:rFonts w:ascii="Garamond" w:eastAsia="Garamond" w:hAnsi="Garamond" w:cs="Garamond"/>
          <w:i/>
          <w:sz w:val="24"/>
          <w:szCs w:val="24"/>
        </w:rPr>
        <w:t>laïcité</w:t>
      </w:r>
      <w:r w:rsidRPr="000170B2">
        <w:rPr>
          <w:rFonts w:ascii="Garamond" w:hAnsi="Garamond"/>
          <w:sz w:val="24"/>
          <w:szCs w:val="24"/>
        </w:rPr>
        <w:t xml:space="preserve"> in France are framed in terms of the separation of the church and state as per the 1905 law especially after the 2005 bicentenary of the law</w:t>
      </w:r>
      <w:r>
        <w:rPr>
          <w:rFonts w:ascii="Garamond" w:hAnsi="Garamond"/>
          <w:sz w:val="24"/>
          <w:szCs w:val="24"/>
        </w:rPr>
        <w:t>.</w:t>
      </w:r>
      <w:r w:rsidRPr="000170B2">
        <w:rPr>
          <w:rFonts w:ascii="Garamond" w:hAnsi="Garamond"/>
          <w:sz w:val="24"/>
          <w:szCs w:val="24"/>
        </w:rPr>
        <w:t xml:space="preserve"> </w:t>
      </w:r>
      <w:r>
        <w:rPr>
          <w:rFonts w:ascii="Garamond" w:hAnsi="Garamond"/>
          <w:sz w:val="24"/>
          <w:szCs w:val="24"/>
        </w:rPr>
        <w:t>P</w:t>
      </w:r>
      <w:r w:rsidRPr="000170B2">
        <w:rPr>
          <w:rFonts w:ascii="Garamond" w:hAnsi="Garamond"/>
          <w:sz w:val="24"/>
          <w:szCs w:val="24"/>
        </w:rPr>
        <w:t>rior to that, the French Revolution used to be the reference. Due to the complex nature of the history of the Revolution it became more solid for intellectuals and media alike to refer to the 1905 law.</w:t>
      </w:r>
      <w:r w:rsidR="00EF5492">
        <w:rPr>
          <w:rFonts w:ascii="Garamond" w:hAnsi="Garamond"/>
          <w:sz w:val="24"/>
          <w:szCs w:val="24"/>
        </w:rPr>
        <w:t xml:space="preserve"> </w:t>
      </w:r>
      <w:r w:rsidR="0075139A" w:rsidRPr="00F6154B">
        <w:rPr>
          <w:rFonts w:ascii="Garamond" w:eastAsia="Garamond" w:hAnsi="Garamond" w:cs="Garamond"/>
          <w:i/>
          <w:sz w:val="24"/>
          <w:szCs w:val="24"/>
        </w:rPr>
        <w:t>Laïcité</w:t>
      </w:r>
      <w:r w:rsidR="0075139A">
        <w:rPr>
          <w:rFonts w:ascii="Garamond" w:eastAsia="Garamond" w:hAnsi="Garamond" w:cs="Garamond"/>
          <w:sz w:val="24"/>
          <w:szCs w:val="24"/>
        </w:rPr>
        <w:t>,</w:t>
      </w:r>
      <w:r w:rsidR="0075139A" w:rsidRPr="001077BF">
        <w:rPr>
          <w:rFonts w:ascii="Garamond" w:eastAsia="Garamond" w:hAnsi="Garamond" w:cs="Garamond"/>
          <w:sz w:val="24"/>
          <w:szCs w:val="24"/>
        </w:rPr>
        <w:t xml:space="preserve"> ‘a fundamental principle of modernity’</w:t>
      </w:r>
      <w:r w:rsidR="0075139A">
        <w:rPr>
          <w:rFonts w:ascii="Garamond" w:eastAsia="Garamond" w:hAnsi="Garamond" w:cs="Garamond"/>
          <w:sz w:val="24"/>
          <w:szCs w:val="24"/>
        </w:rPr>
        <w:t>,</w:t>
      </w:r>
      <w:r w:rsidR="0075139A" w:rsidRPr="001077BF">
        <w:rPr>
          <w:rFonts w:ascii="Garamond" w:eastAsia="Garamond" w:hAnsi="Garamond" w:cs="Garamond"/>
          <w:sz w:val="24"/>
          <w:szCs w:val="24"/>
        </w:rPr>
        <w:t xml:space="preserve"> according to Alain Tourraine</w:t>
      </w:r>
      <w:r w:rsidR="0075139A">
        <w:rPr>
          <w:rFonts w:ascii="Garamond" w:eastAsia="Garamond" w:hAnsi="Garamond" w:cs="Garamond"/>
          <w:sz w:val="24"/>
          <w:szCs w:val="24"/>
        </w:rPr>
        <w:t>,</w:t>
      </w:r>
      <w:r w:rsidR="0075139A" w:rsidRPr="001077BF">
        <w:rPr>
          <w:rFonts w:ascii="Garamond" w:eastAsia="Garamond" w:hAnsi="Garamond" w:cs="Garamond"/>
          <w:sz w:val="24"/>
          <w:szCs w:val="24"/>
        </w:rPr>
        <w:t xml:space="preserve"> </w:t>
      </w:r>
      <w:r w:rsidR="0075139A">
        <w:rPr>
          <w:rFonts w:ascii="Garamond" w:eastAsia="Garamond" w:hAnsi="Garamond" w:cs="Garamond"/>
          <w:sz w:val="24"/>
          <w:szCs w:val="24"/>
        </w:rPr>
        <w:t>dates from</w:t>
      </w:r>
      <w:r w:rsidR="0075139A" w:rsidRPr="001077BF">
        <w:rPr>
          <w:rFonts w:ascii="Garamond" w:eastAsia="Garamond" w:hAnsi="Garamond" w:cs="Garamond"/>
          <w:sz w:val="24"/>
          <w:szCs w:val="24"/>
        </w:rPr>
        <w:t xml:space="preserve"> the French Revolution.</w:t>
      </w:r>
      <w:r w:rsidR="0075139A" w:rsidRPr="001077BF">
        <w:rPr>
          <w:rStyle w:val="FootnoteReference"/>
          <w:rFonts w:ascii="Garamond" w:eastAsia="Garamond" w:hAnsi="Garamond" w:cs="Garamond"/>
          <w:sz w:val="24"/>
          <w:szCs w:val="24"/>
        </w:rPr>
        <w:footnoteReference w:id="59"/>
      </w:r>
      <w:r w:rsidR="0075139A" w:rsidRPr="001077BF">
        <w:rPr>
          <w:rFonts w:ascii="Garamond" w:eastAsia="Garamond" w:hAnsi="Garamond" w:cs="Garamond"/>
          <w:sz w:val="24"/>
          <w:szCs w:val="24"/>
        </w:rPr>
        <w:t xml:space="preserve"> Article 10 of the Declaration of 1789 proclaimed, ‘no one shall be persecuted for his opinions, even religious opinions’</w:t>
      </w:r>
      <w:r w:rsidR="0075139A">
        <w:rPr>
          <w:rFonts w:ascii="Garamond" w:eastAsia="Garamond" w:hAnsi="Garamond" w:cs="Garamond"/>
          <w:sz w:val="24"/>
          <w:szCs w:val="24"/>
        </w:rPr>
        <w:t>, but</w:t>
      </w:r>
      <w:r w:rsidR="0075139A" w:rsidRPr="001077BF">
        <w:rPr>
          <w:rFonts w:ascii="Garamond" w:eastAsia="Garamond" w:hAnsi="Garamond" w:cs="Garamond"/>
          <w:sz w:val="24"/>
          <w:szCs w:val="24"/>
        </w:rPr>
        <w:t xml:space="preserve"> nonetheless restricted the ‘manifestation’ of those opinions in the name of ‘public order’.</w:t>
      </w:r>
      <w:r w:rsidR="0075139A" w:rsidRPr="001077BF">
        <w:rPr>
          <w:rStyle w:val="FootnoteReference"/>
          <w:rFonts w:ascii="Garamond" w:eastAsia="Garamond" w:hAnsi="Garamond" w:cs="Garamond"/>
          <w:sz w:val="24"/>
          <w:szCs w:val="24"/>
        </w:rPr>
        <w:footnoteReference w:id="60"/>
      </w:r>
      <w:r w:rsidR="0075139A" w:rsidRPr="001077BF">
        <w:rPr>
          <w:rFonts w:ascii="Garamond" w:eastAsia="Garamond" w:hAnsi="Garamond" w:cs="Garamond"/>
          <w:sz w:val="24"/>
          <w:szCs w:val="24"/>
        </w:rPr>
        <w:t xml:space="preserve"> Aimed at religious minorities, </w:t>
      </w:r>
      <w:r w:rsidR="0075139A" w:rsidRPr="005F5DD5">
        <w:rPr>
          <w:rFonts w:ascii="Garamond" w:eastAsia="Garamond" w:hAnsi="Garamond" w:cs="Garamond"/>
          <w:sz w:val="24"/>
          <w:szCs w:val="24"/>
        </w:rPr>
        <w:t>this caveat came to be used against refractory priests (those who rejected the Civil Constitution of the Clergy).</w:t>
      </w:r>
      <w:r w:rsidR="0075139A" w:rsidRPr="001077BF">
        <w:rPr>
          <w:rStyle w:val="FootnoteReference"/>
          <w:rFonts w:ascii="Garamond" w:eastAsia="Garamond" w:hAnsi="Garamond" w:cs="Garamond"/>
          <w:sz w:val="24"/>
          <w:szCs w:val="24"/>
        </w:rPr>
        <w:footnoteReference w:id="61"/>
      </w:r>
      <w:r w:rsidR="0075139A" w:rsidRPr="001077BF">
        <w:rPr>
          <w:rFonts w:ascii="Garamond" w:eastAsia="Garamond" w:hAnsi="Garamond" w:cs="Garamond"/>
          <w:sz w:val="24"/>
          <w:szCs w:val="24"/>
        </w:rPr>
        <w:t xml:space="preserve"> The Civil Constitution of the Clergy</w:t>
      </w:r>
      <w:r w:rsidR="0075139A">
        <w:rPr>
          <w:rFonts w:ascii="Garamond" w:eastAsia="Garamond" w:hAnsi="Garamond" w:cs="Garamond"/>
          <w:sz w:val="24"/>
          <w:szCs w:val="24"/>
        </w:rPr>
        <w:t xml:space="preserve"> of</w:t>
      </w:r>
      <w:r w:rsidR="0075139A" w:rsidRPr="001077BF">
        <w:rPr>
          <w:rFonts w:ascii="Garamond" w:eastAsia="Garamond" w:hAnsi="Garamond" w:cs="Garamond"/>
          <w:sz w:val="24"/>
          <w:szCs w:val="24"/>
        </w:rPr>
        <w:t xml:space="preserve"> July 1790 confirmed the implicit nationalization of the dominant religion, which, without the pope’s agreement, </w:t>
      </w:r>
      <w:r w:rsidR="0075139A">
        <w:rPr>
          <w:rFonts w:ascii="Garamond" w:eastAsia="Garamond" w:hAnsi="Garamond" w:cs="Garamond"/>
          <w:sz w:val="24"/>
          <w:szCs w:val="24"/>
        </w:rPr>
        <w:t>modified the formation</w:t>
      </w:r>
      <w:r w:rsidR="0075139A" w:rsidRPr="001077BF">
        <w:rPr>
          <w:rFonts w:ascii="Garamond" w:eastAsia="Garamond" w:hAnsi="Garamond" w:cs="Garamond"/>
          <w:sz w:val="24"/>
          <w:szCs w:val="24"/>
        </w:rPr>
        <w:t xml:space="preserve"> of the Catholic Church </w:t>
      </w:r>
      <w:r w:rsidR="0075139A">
        <w:rPr>
          <w:rFonts w:ascii="Garamond" w:eastAsia="Garamond" w:hAnsi="Garamond" w:cs="Garamond"/>
          <w:sz w:val="24"/>
          <w:szCs w:val="24"/>
        </w:rPr>
        <w:t>to become</w:t>
      </w:r>
      <w:r w:rsidR="0075139A" w:rsidRPr="001077BF">
        <w:rPr>
          <w:rFonts w:ascii="Garamond" w:eastAsia="Garamond" w:hAnsi="Garamond" w:cs="Garamond"/>
          <w:sz w:val="24"/>
          <w:szCs w:val="24"/>
        </w:rPr>
        <w:t xml:space="preserve"> </w:t>
      </w:r>
      <w:r w:rsidR="0075139A">
        <w:rPr>
          <w:rFonts w:ascii="Garamond" w:eastAsia="Garamond" w:hAnsi="Garamond" w:cs="Garamond"/>
          <w:sz w:val="24"/>
          <w:szCs w:val="24"/>
        </w:rPr>
        <w:t xml:space="preserve">subject to the new </w:t>
      </w:r>
      <w:r w:rsidR="0075139A" w:rsidRPr="001077BF">
        <w:rPr>
          <w:rFonts w:ascii="Garamond" w:eastAsia="Garamond" w:hAnsi="Garamond" w:cs="Garamond"/>
          <w:sz w:val="24"/>
          <w:szCs w:val="24"/>
        </w:rPr>
        <w:t>revolutionary state. In addition, monastic vows, deemed incompatible with the rights of man, were abolished (February 1790), and the Constitution of 1791 established a new form of ‘religion’ by inaugurating ‘national holidays to preserve the memory of the French Revolution, foster fraternity among citizens, and attach them to the Constitution, the Fatherland, and the law.’</w:t>
      </w:r>
      <w:r w:rsidR="0075139A" w:rsidRPr="001077BF">
        <w:rPr>
          <w:rStyle w:val="FootnoteReference"/>
          <w:rFonts w:ascii="Garamond" w:eastAsia="Garamond" w:hAnsi="Garamond" w:cs="Garamond"/>
          <w:sz w:val="24"/>
          <w:szCs w:val="24"/>
        </w:rPr>
        <w:footnoteReference w:id="62"/>
      </w:r>
    </w:p>
    <w:p w14:paraId="032C3745" w14:textId="0EFD6484" w:rsidR="0075139A" w:rsidRPr="00592A6B" w:rsidRDefault="0075139A" w:rsidP="0075139A">
      <w:pPr>
        <w:spacing w:after="120" w:line="480" w:lineRule="auto"/>
        <w:ind w:firstLine="720"/>
        <w:jc w:val="both"/>
        <w:rPr>
          <w:rFonts w:ascii="Garamond" w:eastAsia="Garamond" w:hAnsi="Garamond" w:cs="Garamond"/>
          <w:sz w:val="24"/>
          <w:szCs w:val="24"/>
        </w:rPr>
      </w:pPr>
      <w:r w:rsidRPr="005F5DD5">
        <w:rPr>
          <w:rFonts w:ascii="Garamond" w:eastAsia="Garamond" w:hAnsi="Garamond" w:cs="Garamond"/>
          <w:sz w:val="24"/>
          <w:szCs w:val="24"/>
        </w:rPr>
        <w:t>Although the 1801 Concordat between Napoleon Bonaparte and the Pope had reaffirmed Catholicism’s place as the dominant religion within France, it did not restore its prior status as the state religion.</w:t>
      </w:r>
      <w:r w:rsidRPr="00592A6B">
        <w:rPr>
          <w:rFonts w:ascii="Garamond" w:eastAsia="Garamond" w:hAnsi="Garamond" w:cs="Garamond"/>
          <w:sz w:val="24"/>
          <w:szCs w:val="24"/>
        </w:rPr>
        <w:t xml:space="preserve"> This definitively signalled the end of </w:t>
      </w:r>
      <w:r>
        <w:rPr>
          <w:rFonts w:ascii="Garamond" w:eastAsia="Garamond" w:hAnsi="Garamond" w:cs="Garamond"/>
          <w:sz w:val="24"/>
          <w:szCs w:val="24"/>
        </w:rPr>
        <w:t>any</w:t>
      </w:r>
      <w:r w:rsidRPr="001077BF">
        <w:rPr>
          <w:rFonts w:ascii="Garamond" w:eastAsia="Garamond" w:hAnsi="Garamond" w:cs="Garamond"/>
          <w:sz w:val="24"/>
          <w:szCs w:val="24"/>
        </w:rPr>
        <w:t xml:space="preserve"> </w:t>
      </w:r>
      <w:r>
        <w:rPr>
          <w:rFonts w:ascii="Garamond" w:eastAsia="Garamond" w:hAnsi="Garamond" w:cs="Garamond"/>
          <w:sz w:val="24"/>
          <w:szCs w:val="24"/>
        </w:rPr>
        <w:t>official</w:t>
      </w:r>
      <w:r w:rsidRPr="001077BF">
        <w:rPr>
          <w:rFonts w:ascii="Garamond" w:eastAsia="Garamond" w:hAnsi="Garamond" w:cs="Garamond"/>
          <w:sz w:val="24"/>
          <w:szCs w:val="24"/>
        </w:rPr>
        <w:t xml:space="preserve"> union </w:t>
      </w:r>
      <w:r>
        <w:rPr>
          <w:rFonts w:ascii="Garamond" w:eastAsia="Garamond" w:hAnsi="Garamond" w:cs="Garamond"/>
          <w:sz w:val="24"/>
          <w:szCs w:val="24"/>
        </w:rPr>
        <w:t>between</w:t>
      </w:r>
      <w:r w:rsidRPr="001077BF">
        <w:rPr>
          <w:rFonts w:ascii="Garamond" w:eastAsia="Garamond" w:hAnsi="Garamond" w:cs="Garamond"/>
          <w:sz w:val="24"/>
          <w:szCs w:val="24"/>
        </w:rPr>
        <w:t xml:space="preserve"> church and state</w:t>
      </w:r>
      <w:r>
        <w:rPr>
          <w:rFonts w:ascii="Garamond" w:eastAsia="Garamond" w:hAnsi="Garamond" w:cs="Garamond"/>
          <w:sz w:val="24"/>
          <w:szCs w:val="24"/>
        </w:rPr>
        <w:t>, as</w:t>
      </w:r>
      <w:r w:rsidRPr="001077BF">
        <w:rPr>
          <w:rFonts w:ascii="Garamond" w:eastAsia="Garamond" w:hAnsi="Garamond" w:cs="Garamond"/>
          <w:sz w:val="24"/>
          <w:szCs w:val="24"/>
        </w:rPr>
        <w:t xml:space="preserve"> </w:t>
      </w:r>
      <w:r>
        <w:rPr>
          <w:rFonts w:ascii="Garamond" w:eastAsia="Garamond" w:hAnsi="Garamond" w:cs="Garamond"/>
          <w:sz w:val="24"/>
          <w:szCs w:val="24"/>
        </w:rPr>
        <w:t xml:space="preserve">many parts of </w:t>
      </w:r>
      <w:r w:rsidRPr="001077BF">
        <w:rPr>
          <w:rFonts w:ascii="Garamond" w:eastAsia="Garamond" w:hAnsi="Garamond" w:cs="Garamond"/>
          <w:sz w:val="24"/>
          <w:szCs w:val="24"/>
        </w:rPr>
        <w:t>the Civil Code (1804) contradicted canon law.</w:t>
      </w:r>
      <w:r w:rsidRPr="001077BF">
        <w:rPr>
          <w:rStyle w:val="FootnoteReference"/>
          <w:rFonts w:ascii="Garamond" w:eastAsia="Garamond" w:hAnsi="Garamond" w:cs="Garamond"/>
          <w:sz w:val="24"/>
          <w:szCs w:val="24"/>
        </w:rPr>
        <w:footnoteReference w:id="63"/>
      </w:r>
      <w:r w:rsidRPr="001077BF">
        <w:rPr>
          <w:rFonts w:ascii="Garamond" w:eastAsia="Garamond" w:hAnsi="Garamond" w:cs="Garamond"/>
          <w:sz w:val="24"/>
          <w:szCs w:val="24"/>
        </w:rPr>
        <w:t xml:space="preserve"> The marriage ceremony was </w:t>
      </w:r>
      <w:r>
        <w:rPr>
          <w:rFonts w:ascii="Garamond" w:eastAsia="Garamond" w:hAnsi="Garamond" w:cs="Garamond"/>
          <w:sz w:val="24"/>
          <w:szCs w:val="24"/>
        </w:rPr>
        <w:t>laïcized</w:t>
      </w:r>
      <w:r w:rsidRPr="001077BF">
        <w:rPr>
          <w:rFonts w:ascii="Garamond" w:eastAsia="Garamond" w:hAnsi="Garamond" w:cs="Garamond"/>
          <w:sz w:val="24"/>
          <w:szCs w:val="24"/>
        </w:rPr>
        <w:t xml:space="preserve">, as were birth and death records, and </w:t>
      </w:r>
      <w:r w:rsidRPr="00D26BAB">
        <w:rPr>
          <w:rFonts w:ascii="Garamond" w:eastAsia="Garamond" w:hAnsi="Garamond" w:cs="Garamond"/>
          <w:sz w:val="24"/>
          <w:szCs w:val="24"/>
        </w:rPr>
        <w:t xml:space="preserve">any linkage of </w:t>
      </w:r>
      <w:r w:rsidRPr="001077BF">
        <w:rPr>
          <w:rFonts w:ascii="Garamond" w:eastAsia="Garamond" w:hAnsi="Garamond" w:cs="Garamond"/>
          <w:sz w:val="24"/>
          <w:szCs w:val="24"/>
        </w:rPr>
        <w:t xml:space="preserve">citizenship </w:t>
      </w:r>
      <w:r w:rsidRPr="00D26BAB">
        <w:rPr>
          <w:rFonts w:ascii="Garamond" w:eastAsia="Garamond" w:hAnsi="Garamond" w:cs="Garamond"/>
          <w:sz w:val="24"/>
          <w:szCs w:val="24"/>
        </w:rPr>
        <w:t xml:space="preserve">and </w:t>
      </w:r>
      <w:r w:rsidRPr="001077BF">
        <w:rPr>
          <w:rFonts w:ascii="Garamond" w:eastAsia="Garamond" w:hAnsi="Garamond" w:cs="Garamond"/>
          <w:sz w:val="24"/>
          <w:szCs w:val="24"/>
        </w:rPr>
        <w:t>religious affiliation</w:t>
      </w:r>
      <w:r w:rsidRPr="00D26BAB">
        <w:rPr>
          <w:rFonts w:ascii="Garamond" w:eastAsia="Garamond" w:hAnsi="Garamond" w:cs="Garamond"/>
          <w:sz w:val="24"/>
          <w:szCs w:val="24"/>
        </w:rPr>
        <w:t xml:space="preserve"> was sundered.</w:t>
      </w:r>
      <w:r w:rsidRPr="001077BF">
        <w:rPr>
          <w:rFonts w:ascii="Garamond" w:eastAsia="Garamond" w:hAnsi="Garamond" w:cs="Garamond"/>
          <w:sz w:val="24"/>
          <w:szCs w:val="24"/>
        </w:rPr>
        <w:t xml:space="preserve"> </w:t>
      </w:r>
      <w:r>
        <w:rPr>
          <w:rFonts w:ascii="Garamond" w:eastAsia="Garamond" w:hAnsi="Garamond" w:cs="Garamond"/>
          <w:sz w:val="24"/>
          <w:szCs w:val="24"/>
        </w:rPr>
        <w:t>Under the Third Republic, in</w:t>
      </w:r>
      <w:r w:rsidRPr="001077BF">
        <w:rPr>
          <w:rFonts w:ascii="Garamond" w:eastAsia="Garamond" w:hAnsi="Garamond" w:cs="Garamond"/>
          <w:sz w:val="24"/>
          <w:szCs w:val="24"/>
        </w:rPr>
        <w:t xml:space="preserve"> 1882, the school programs were </w:t>
      </w:r>
      <w:r>
        <w:rPr>
          <w:rFonts w:ascii="Garamond" w:eastAsia="Garamond" w:hAnsi="Garamond" w:cs="Garamond"/>
          <w:sz w:val="24"/>
          <w:szCs w:val="24"/>
        </w:rPr>
        <w:t>laïcized</w:t>
      </w:r>
      <w:r w:rsidRPr="001077BF">
        <w:rPr>
          <w:rFonts w:ascii="Garamond" w:eastAsia="Garamond" w:hAnsi="Garamond" w:cs="Garamond"/>
          <w:sz w:val="24"/>
          <w:szCs w:val="24"/>
        </w:rPr>
        <w:t xml:space="preserve">, and in 1886, teaching staff was </w:t>
      </w:r>
      <w:r w:rsidR="00837555">
        <w:rPr>
          <w:rFonts w:ascii="Garamond" w:eastAsia="Garamond" w:hAnsi="Garamond" w:cs="Garamond"/>
          <w:sz w:val="24"/>
          <w:szCs w:val="24"/>
        </w:rPr>
        <w:t>laïcized</w:t>
      </w:r>
      <w:r>
        <w:rPr>
          <w:rFonts w:ascii="Garamond" w:eastAsia="Garamond" w:hAnsi="Garamond" w:cs="Garamond"/>
          <w:sz w:val="24"/>
          <w:szCs w:val="24"/>
        </w:rPr>
        <w:t xml:space="preserve"> before Church and state were formally separated in 1905</w:t>
      </w:r>
      <w:r w:rsidRPr="001077BF">
        <w:rPr>
          <w:rFonts w:ascii="Garamond" w:eastAsia="Garamond" w:hAnsi="Garamond" w:cs="Garamond"/>
          <w:sz w:val="24"/>
          <w:szCs w:val="24"/>
        </w:rPr>
        <w:t>. In fact, school has always been a battle</w:t>
      </w:r>
      <w:r>
        <w:rPr>
          <w:rFonts w:ascii="Garamond" w:eastAsia="Garamond" w:hAnsi="Garamond" w:cs="Garamond"/>
          <w:sz w:val="24"/>
          <w:szCs w:val="24"/>
        </w:rPr>
        <w:t>-</w:t>
      </w:r>
      <w:r w:rsidRPr="001077BF">
        <w:rPr>
          <w:rFonts w:ascii="Garamond" w:eastAsia="Garamond" w:hAnsi="Garamond" w:cs="Garamond"/>
          <w:sz w:val="24"/>
          <w:szCs w:val="24"/>
        </w:rPr>
        <w:t xml:space="preserve">ground for </w:t>
      </w:r>
      <w:r w:rsidRPr="0043009D">
        <w:rPr>
          <w:rFonts w:ascii="Garamond" w:eastAsia="Garamond" w:hAnsi="Garamond" w:cs="Garamond"/>
          <w:i/>
          <w:sz w:val="24"/>
          <w:szCs w:val="24"/>
        </w:rPr>
        <w:t>laïcité</w:t>
      </w:r>
      <w:r w:rsidRPr="001077BF">
        <w:rPr>
          <w:rFonts w:ascii="Garamond" w:eastAsia="Garamond" w:hAnsi="Garamond" w:cs="Garamond"/>
          <w:sz w:val="24"/>
          <w:szCs w:val="24"/>
        </w:rPr>
        <w:t xml:space="preserve"> which explains the success of the law to forbid religious signs in school in 2004.   </w:t>
      </w:r>
    </w:p>
    <w:p w14:paraId="52511234" w14:textId="77777777" w:rsidR="0075139A" w:rsidRPr="001077BF" w:rsidRDefault="0075139A" w:rsidP="0075139A">
      <w:pPr>
        <w:spacing w:after="120" w:line="480" w:lineRule="auto"/>
        <w:ind w:firstLine="720"/>
        <w:jc w:val="both"/>
        <w:rPr>
          <w:rFonts w:ascii="Garamond" w:eastAsia="Garamond" w:hAnsi="Garamond" w:cs="Garamond"/>
          <w:sz w:val="24"/>
          <w:szCs w:val="24"/>
        </w:rPr>
      </w:pPr>
      <w:r w:rsidRPr="0043009D">
        <w:rPr>
          <w:rFonts w:ascii="Garamond" w:eastAsia="Garamond" w:hAnsi="Garamond" w:cs="Garamond"/>
          <w:i/>
          <w:sz w:val="24"/>
          <w:szCs w:val="24"/>
        </w:rPr>
        <w:t>Laïcité</w:t>
      </w:r>
      <w:r w:rsidRPr="001077BF">
        <w:rPr>
          <w:rFonts w:ascii="Garamond" w:eastAsia="Garamond" w:hAnsi="Garamond" w:cs="Garamond"/>
          <w:sz w:val="24"/>
          <w:szCs w:val="24"/>
        </w:rPr>
        <w:t xml:space="preserve"> was</w:t>
      </w:r>
      <w:r>
        <w:rPr>
          <w:rFonts w:ascii="Garamond" w:eastAsia="Garamond" w:hAnsi="Garamond" w:cs="Garamond"/>
          <w:sz w:val="24"/>
          <w:szCs w:val="24"/>
        </w:rPr>
        <w:t>, in the Republican narrative,</w:t>
      </w:r>
      <w:r w:rsidRPr="001077BF">
        <w:rPr>
          <w:rFonts w:ascii="Garamond" w:eastAsia="Garamond" w:hAnsi="Garamond" w:cs="Garamond"/>
          <w:sz w:val="24"/>
          <w:szCs w:val="24"/>
        </w:rPr>
        <w:t xml:space="preserve"> then</w:t>
      </w:r>
      <w:r>
        <w:rPr>
          <w:rFonts w:ascii="Garamond" w:eastAsia="Garamond" w:hAnsi="Garamond" w:cs="Garamond"/>
          <w:sz w:val="24"/>
          <w:szCs w:val="24"/>
        </w:rPr>
        <w:t>,</w:t>
      </w:r>
      <w:r w:rsidRPr="001077BF">
        <w:rPr>
          <w:rFonts w:ascii="Garamond" w:eastAsia="Garamond" w:hAnsi="Garamond" w:cs="Garamond"/>
          <w:sz w:val="24"/>
          <w:szCs w:val="24"/>
        </w:rPr>
        <w:t xml:space="preserve"> a factor of progress in the process of society’s rupture with the Ancient Regime. Jean Baubérot offers a practical and historical definition of </w:t>
      </w:r>
      <w:r w:rsidRPr="0043009D">
        <w:rPr>
          <w:rFonts w:ascii="Garamond" w:eastAsia="Garamond" w:hAnsi="Garamond" w:cs="Garamond"/>
          <w:i/>
          <w:sz w:val="24"/>
          <w:szCs w:val="24"/>
        </w:rPr>
        <w:t>laïcité</w:t>
      </w:r>
      <w:r w:rsidRPr="001077BF">
        <w:rPr>
          <w:rFonts w:ascii="Garamond" w:eastAsia="Garamond" w:hAnsi="Garamond" w:cs="Garamond"/>
          <w:sz w:val="24"/>
          <w:szCs w:val="24"/>
        </w:rPr>
        <w:t xml:space="preserve"> while making a distinction between </w:t>
      </w:r>
      <w:r w:rsidRPr="00F6154B">
        <w:rPr>
          <w:rFonts w:ascii="Garamond" w:eastAsia="Garamond" w:hAnsi="Garamond" w:cs="Garamond"/>
          <w:i/>
          <w:sz w:val="24"/>
          <w:szCs w:val="24"/>
        </w:rPr>
        <w:t>laïcité</w:t>
      </w:r>
      <w:r w:rsidRPr="001077BF">
        <w:rPr>
          <w:rFonts w:ascii="Garamond" w:eastAsia="Garamond" w:hAnsi="Garamond" w:cs="Garamond"/>
          <w:sz w:val="24"/>
          <w:szCs w:val="24"/>
        </w:rPr>
        <w:t xml:space="preserve"> and secularism:</w:t>
      </w:r>
    </w:p>
    <w:p w14:paraId="0B344151" w14:textId="77777777" w:rsidR="0075139A" w:rsidRDefault="0075139A" w:rsidP="0075139A">
      <w:pPr>
        <w:spacing w:after="120" w:line="240" w:lineRule="auto"/>
        <w:ind w:left="1440"/>
        <w:rPr>
          <w:rFonts w:ascii="Garamond" w:eastAsia="Garamond" w:hAnsi="Garamond" w:cs="Garamond"/>
          <w:sz w:val="24"/>
          <w:szCs w:val="24"/>
        </w:rPr>
      </w:pPr>
      <w:r w:rsidRPr="001077BF">
        <w:rPr>
          <w:rFonts w:ascii="Garamond" w:eastAsia="Garamond" w:hAnsi="Garamond" w:cs="Garamond"/>
          <w:sz w:val="24"/>
          <w:szCs w:val="24"/>
        </w:rPr>
        <w:t>Unlike ‘secularism,’ ‘</w:t>
      </w:r>
      <w:r w:rsidRPr="0043009D">
        <w:rPr>
          <w:rFonts w:ascii="Garamond" w:eastAsia="Garamond" w:hAnsi="Garamond" w:cs="Garamond"/>
          <w:i/>
          <w:sz w:val="24"/>
          <w:szCs w:val="24"/>
        </w:rPr>
        <w:t>laïcité’</w:t>
      </w:r>
      <w:r w:rsidRPr="001077BF">
        <w:rPr>
          <w:rFonts w:ascii="Garamond" w:eastAsia="Garamond" w:hAnsi="Garamond" w:cs="Garamond"/>
          <w:sz w:val="24"/>
          <w:szCs w:val="24"/>
        </w:rPr>
        <w:t xml:space="preserve"> refers to three phenomena all at once: freedom of conscience, the no domination of any religion over state and society, and the principle of non-discrimination for religious reasons. The first theoretical definition of </w:t>
      </w:r>
      <w:r w:rsidRPr="00F6154B">
        <w:rPr>
          <w:rFonts w:ascii="Garamond" w:eastAsia="Garamond" w:hAnsi="Garamond" w:cs="Garamond"/>
          <w:i/>
          <w:sz w:val="24"/>
          <w:szCs w:val="24"/>
        </w:rPr>
        <w:t>laïcité</w:t>
      </w:r>
      <w:r w:rsidRPr="001077BF">
        <w:rPr>
          <w:rFonts w:ascii="Garamond" w:eastAsia="Garamond" w:hAnsi="Garamond" w:cs="Garamond"/>
          <w:sz w:val="24"/>
          <w:szCs w:val="24"/>
        </w:rPr>
        <w:t xml:space="preserve"> came in 1883 when the philosopher Ferdinand Buisson described it as a situation in which ‘the State remains neutral with respect to all religions, free from all clergymen,’ and so can promote ‘equality before the law [and] freedom for all religions.’ On the whole, the 1905 law on the separation of church and state (still valid today) corresponds to this definition, and this conception has remained the dominant influence in French legislation concerning religion since then.</w:t>
      </w:r>
      <w:r w:rsidRPr="001077BF">
        <w:rPr>
          <w:rFonts w:ascii="Garamond" w:eastAsia="Garamond" w:hAnsi="Garamond" w:cs="Garamond"/>
          <w:sz w:val="24"/>
          <w:szCs w:val="24"/>
          <w:vertAlign w:val="superscript"/>
        </w:rPr>
        <w:footnoteReference w:id="64"/>
      </w:r>
      <w:r w:rsidRPr="001077BF">
        <w:rPr>
          <w:rFonts w:ascii="Garamond" w:eastAsia="Garamond" w:hAnsi="Garamond" w:cs="Garamond"/>
          <w:sz w:val="24"/>
          <w:szCs w:val="24"/>
        </w:rPr>
        <w:t xml:space="preserve">  </w:t>
      </w:r>
    </w:p>
    <w:p w14:paraId="6EBA8488" w14:textId="77777777" w:rsidR="0075139A" w:rsidRDefault="0075139A" w:rsidP="0075139A">
      <w:pPr>
        <w:spacing w:after="120" w:line="240" w:lineRule="auto"/>
        <w:ind w:left="1440"/>
        <w:rPr>
          <w:rFonts w:ascii="Garamond" w:eastAsia="Garamond" w:hAnsi="Garamond" w:cs="Garamond"/>
          <w:sz w:val="24"/>
          <w:szCs w:val="24"/>
        </w:rPr>
      </w:pPr>
    </w:p>
    <w:p w14:paraId="495A8DB7" w14:textId="748185C1" w:rsidR="00BE7C38" w:rsidRDefault="009774C4" w:rsidP="0075139A">
      <w:pPr>
        <w:spacing w:after="120" w:line="480" w:lineRule="auto"/>
        <w:jc w:val="both"/>
        <w:rPr>
          <w:rFonts w:ascii="Garamond" w:eastAsia="Garamond" w:hAnsi="Garamond" w:cs="Garamond"/>
          <w:sz w:val="24"/>
          <w:szCs w:val="24"/>
        </w:rPr>
      </w:pPr>
      <w:r w:rsidRPr="00130755">
        <w:rPr>
          <w:rFonts w:ascii="Garamond" w:eastAsia="Garamond" w:hAnsi="Garamond" w:cs="Garamond"/>
          <w:i/>
          <w:sz w:val="24"/>
          <w:szCs w:val="24"/>
        </w:rPr>
        <w:t>Laïcité</w:t>
      </w:r>
      <w:r w:rsidRPr="001077BF">
        <w:rPr>
          <w:rFonts w:ascii="Garamond" w:eastAsia="Garamond" w:hAnsi="Garamond" w:cs="Garamond"/>
          <w:sz w:val="24"/>
          <w:szCs w:val="24"/>
        </w:rPr>
        <w:t xml:space="preserve"> is supposed to guarantee religious freedom</w:t>
      </w:r>
      <w:r>
        <w:rPr>
          <w:rFonts w:ascii="Garamond" w:eastAsia="Garamond" w:hAnsi="Garamond" w:cs="Garamond"/>
          <w:sz w:val="24"/>
          <w:szCs w:val="24"/>
        </w:rPr>
        <w:t>. To guarantee</w:t>
      </w:r>
      <w:r w:rsidRPr="001077BF">
        <w:rPr>
          <w:rFonts w:ascii="Garamond" w:eastAsia="Garamond" w:hAnsi="Garamond" w:cs="Garamond"/>
          <w:sz w:val="24"/>
          <w:szCs w:val="24"/>
        </w:rPr>
        <w:t xml:space="preserve"> the equality of respect and the freedom of conscience</w:t>
      </w:r>
      <w:r>
        <w:rPr>
          <w:rFonts w:ascii="Garamond" w:eastAsia="Garamond" w:hAnsi="Garamond" w:cs="Garamond"/>
          <w:sz w:val="24"/>
          <w:szCs w:val="24"/>
        </w:rPr>
        <w:t>.</w:t>
      </w:r>
      <w:r w:rsidRPr="001077BF">
        <w:rPr>
          <w:rStyle w:val="FootnoteReference"/>
          <w:rFonts w:ascii="Garamond" w:eastAsia="Garamond" w:hAnsi="Garamond" w:cs="Garamond"/>
          <w:sz w:val="24"/>
          <w:szCs w:val="24"/>
        </w:rPr>
        <w:footnoteReference w:id="65"/>
      </w:r>
      <w:r w:rsidRPr="001077BF">
        <w:rPr>
          <w:rFonts w:ascii="Garamond" w:eastAsia="Garamond" w:hAnsi="Garamond" w:cs="Garamond"/>
          <w:sz w:val="24"/>
          <w:szCs w:val="24"/>
        </w:rPr>
        <w:t xml:space="preserve"> </w:t>
      </w:r>
      <w:r>
        <w:rPr>
          <w:rFonts w:ascii="Garamond" w:eastAsia="Garamond" w:hAnsi="Garamond" w:cs="Garamond"/>
          <w:i/>
          <w:sz w:val="24"/>
          <w:szCs w:val="24"/>
        </w:rPr>
        <w:t>L</w:t>
      </w:r>
      <w:r w:rsidRPr="00130755">
        <w:rPr>
          <w:rFonts w:ascii="Garamond" w:eastAsia="Garamond" w:hAnsi="Garamond" w:cs="Garamond"/>
          <w:i/>
          <w:sz w:val="24"/>
          <w:szCs w:val="24"/>
        </w:rPr>
        <w:t>aïcité</w:t>
      </w:r>
      <w:r w:rsidRPr="00CC4BA6">
        <w:rPr>
          <w:rFonts w:ascii="Garamond" w:eastAsia="Garamond" w:hAnsi="Garamond" w:cs="Garamond"/>
          <w:sz w:val="24"/>
          <w:szCs w:val="24"/>
        </w:rPr>
        <w:t xml:space="preserve"> </w:t>
      </w:r>
      <w:r w:rsidRPr="001077BF">
        <w:rPr>
          <w:rFonts w:ascii="Garamond" w:eastAsia="Garamond" w:hAnsi="Garamond" w:cs="Garamond"/>
          <w:sz w:val="24"/>
          <w:szCs w:val="24"/>
        </w:rPr>
        <w:t xml:space="preserve">rests on two </w:t>
      </w:r>
      <w:r w:rsidRPr="00CC4BA6">
        <w:rPr>
          <w:rFonts w:ascii="Garamond" w:eastAsia="Garamond" w:hAnsi="Garamond" w:cs="Garamond"/>
          <w:sz w:val="24"/>
          <w:szCs w:val="24"/>
        </w:rPr>
        <w:t>further</w:t>
      </w:r>
      <w:r w:rsidRPr="001077BF">
        <w:rPr>
          <w:rFonts w:ascii="Garamond" w:eastAsia="Garamond" w:hAnsi="Garamond" w:cs="Garamond"/>
          <w:sz w:val="24"/>
          <w:szCs w:val="24"/>
        </w:rPr>
        <w:t xml:space="preserve"> principles: </w:t>
      </w:r>
      <w:r w:rsidRPr="00CC4BA6">
        <w:rPr>
          <w:rFonts w:ascii="Garamond" w:eastAsia="Garamond" w:hAnsi="Garamond" w:cs="Garamond"/>
          <w:sz w:val="24"/>
          <w:szCs w:val="24"/>
        </w:rPr>
        <w:t>the separation of church and state</w:t>
      </w:r>
      <w:r>
        <w:rPr>
          <w:rFonts w:ascii="Garamond" w:eastAsia="Garamond" w:hAnsi="Garamond" w:cs="Garamond"/>
          <w:sz w:val="24"/>
          <w:szCs w:val="24"/>
        </w:rPr>
        <w:t xml:space="preserve"> established by the 1905 Law</w:t>
      </w:r>
      <w:r w:rsidRPr="00CC4BA6">
        <w:rPr>
          <w:rFonts w:ascii="Garamond" w:eastAsia="Garamond" w:hAnsi="Garamond" w:cs="Garamond"/>
          <w:sz w:val="24"/>
          <w:szCs w:val="24"/>
        </w:rPr>
        <w:t>; and state neutrality on religious matters.</w:t>
      </w:r>
      <w:r w:rsidRPr="001077BF">
        <w:rPr>
          <w:rFonts w:ascii="Garamond" w:eastAsia="Garamond" w:hAnsi="Garamond" w:cs="Garamond"/>
          <w:sz w:val="24"/>
          <w:szCs w:val="24"/>
        </w:rPr>
        <w:t xml:space="preserve"> </w:t>
      </w:r>
      <w:r w:rsidR="0075139A" w:rsidRPr="001077BF">
        <w:rPr>
          <w:rFonts w:ascii="Garamond" w:eastAsia="Garamond" w:hAnsi="Garamond" w:cs="Garamond"/>
          <w:sz w:val="24"/>
          <w:szCs w:val="24"/>
        </w:rPr>
        <w:t xml:space="preserve">Two tendencies could be distinguished in the way Republicans instituted </w:t>
      </w:r>
      <w:r w:rsidR="0075139A" w:rsidRPr="00F6154B">
        <w:rPr>
          <w:rFonts w:ascii="Garamond" w:eastAsia="Garamond" w:hAnsi="Garamond" w:cs="Garamond"/>
          <w:i/>
          <w:sz w:val="24"/>
          <w:szCs w:val="24"/>
        </w:rPr>
        <w:t>laïcité</w:t>
      </w:r>
      <w:r w:rsidR="0075139A" w:rsidRPr="001077BF">
        <w:rPr>
          <w:rFonts w:ascii="Garamond" w:eastAsia="Garamond" w:hAnsi="Garamond" w:cs="Garamond"/>
          <w:sz w:val="24"/>
          <w:szCs w:val="24"/>
        </w:rPr>
        <w:t xml:space="preserve">. Moderate </w:t>
      </w:r>
      <w:r w:rsidR="0075139A">
        <w:rPr>
          <w:rFonts w:ascii="Garamond" w:eastAsia="Garamond" w:hAnsi="Garamond" w:cs="Garamond"/>
          <w:sz w:val="24"/>
          <w:szCs w:val="24"/>
        </w:rPr>
        <w:t>Republic</w:t>
      </w:r>
      <w:r w:rsidR="0075139A" w:rsidRPr="001077BF">
        <w:rPr>
          <w:rFonts w:ascii="Garamond" w:eastAsia="Garamond" w:hAnsi="Garamond" w:cs="Garamond"/>
          <w:sz w:val="24"/>
          <w:szCs w:val="24"/>
        </w:rPr>
        <w:t>ans</w:t>
      </w:r>
      <w:r w:rsidR="00CE5B1C">
        <w:rPr>
          <w:rFonts w:ascii="Garamond" w:eastAsia="Garamond" w:hAnsi="Garamond" w:cs="Garamond"/>
          <w:sz w:val="24"/>
          <w:szCs w:val="24"/>
        </w:rPr>
        <w:t xml:space="preserve">, </w:t>
      </w:r>
      <w:r w:rsidR="0075139A" w:rsidRPr="001077BF">
        <w:rPr>
          <w:rFonts w:ascii="Garamond" w:eastAsia="Garamond" w:hAnsi="Garamond" w:cs="Garamond"/>
          <w:sz w:val="24"/>
          <w:szCs w:val="24"/>
        </w:rPr>
        <w:t>like Jules Ferry</w:t>
      </w:r>
      <w:r w:rsidR="00CE5B1C">
        <w:rPr>
          <w:rFonts w:ascii="Garamond" w:eastAsia="Garamond" w:hAnsi="Garamond" w:cs="Garamond"/>
          <w:sz w:val="24"/>
          <w:szCs w:val="24"/>
        </w:rPr>
        <w:t>,</w:t>
      </w:r>
      <w:r w:rsidR="0075139A" w:rsidRPr="001077BF">
        <w:rPr>
          <w:rFonts w:ascii="Garamond" w:eastAsia="Garamond" w:hAnsi="Garamond" w:cs="Garamond"/>
          <w:sz w:val="24"/>
          <w:szCs w:val="24"/>
        </w:rPr>
        <w:t xml:space="preserve"> who were not atheists, but rather deists, detached Catholics, agnostics, and even </w:t>
      </w:r>
      <w:r w:rsidR="0075139A">
        <w:rPr>
          <w:rFonts w:ascii="Garamond" w:eastAsia="Garamond" w:hAnsi="Garamond" w:cs="Garamond"/>
          <w:sz w:val="24"/>
          <w:szCs w:val="24"/>
        </w:rPr>
        <w:t>P</w:t>
      </w:r>
      <w:r w:rsidR="0075139A" w:rsidRPr="001077BF">
        <w:rPr>
          <w:rFonts w:ascii="Garamond" w:eastAsia="Garamond" w:hAnsi="Garamond" w:cs="Garamond"/>
          <w:sz w:val="24"/>
          <w:szCs w:val="24"/>
        </w:rPr>
        <w:t>rotestants</w:t>
      </w:r>
      <w:r w:rsidR="00CE5B1C">
        <w:rPr>
          <w:rFonts w:ascii="Garamond" w:eastAsia="Garamond" w:hAnsi="Garamond" w:cs="Garamond"/>
          <w:sz w:val="24"/>
          <w:szCs w:val="24"/>
        </w:rPr>
        <w:t>,</w:t>
      </w:r>
      <w:r w:rsidR="0075139A" w:rsidRPr="001077BF">
        <w:rPr>
          <w:rFonts w:ascii="Garamond" w:eastAsia="Garamond" w:hAnsi="Garamond" w:cs="Garamond"/>
          <w:sz w:val="24"/>
          <w:szCs w:val="24"/>
        </w:rPr>
        <w:t xml:space="preserve"> like Jules Steeg, shared a dominant philosophy of positivism inherited from Auguste Comte and a certain spiritualism</w:t>
      </w:r>
      <w:r w:rsidR="0075139A">
        <w:rPr>
          <w:rFonts w:ascii="Garamond" w:eastAsia="Garamond" w:hAnsi="Garamond" w:cs="Garamond"/>
          <w:sz w:val="24"/>
          <w:szCs w:val="24"/>
        </w:rPr>
        <w:t xml:space="preserve">, and embraced a plurialist interpretation of </w:t>
      </w:r>
      <w:r w:rsidR="0075139A">
        <w:rPr>
          <w:rFonts w:ascii="Garamond" w:eastAsia="Garamond" w:hAnsi="Garamond" w:cs="Garamond"/>
          <w:i/>
          <w:sz w:val="24"/>
          <w:szCs w:val="24"/>
        </w:rPr>
        <w:t>l</w:t>
      </w:r>
      <w:r w:rsidR="0075139A" w:rsidRPr="00130755">
        <w:rPr>
          <w:rFonts w:ascii="Garamond" w:eastAsia="Garamond" w:hAnsi="Garamond" w:cs="Garamond"/>
          <w:i/>
          <w:sz w:val="24"/>
          <w:szCs w:val="24"/>
        </w:rPr>
        <w:t>aïcité</w:t>
      </w:r>
      <w:r w:rsidR="0075139A" w:rsidRPr="001077BF">
        <w:rPr>
          <w:rFonts w:ascii="Garamond" w:eastAsia="Garamond" w:hAnsi="Garamond" w:cs="Garamond"/>
          <w:sz w:val="24"/>
          <w:szCs w:val="24"/>
        </w:rPr>
        <w:t>.</w:t>
      </w:r>
      <w:r w:rsidR="0075139A" w:rsidRPr="001077BF">
        <w:rPr>
          <w:rStyle w:val="FootnoteReference"/>
          <w:rFonts w:ascii="Garamond" w:eastAsia="Garamond" w:hAnsi="Garamond" w:cs="Garamond"/>
          <w:sz w:val="24"/>
          <w:szCs w:val="24"/>
        </w:rPr>
        <w:footnoteReference w:id="66"/>
      </w:r>
      <w:r w:rsidR="0075139A">
        <w:rPr>
          <w:rFonts w:ascii="Garamond" w:eastAsia="Garamond" w:hAnsi="Garamond" w:cs="Garamond"/>
          <w:sz w:val="24"/>
          <w:szCs w:val="24"/>
        </w:rPr>
        <w:t xml:space="preserve"> </w:t>
      </w:r>
      <w:r w:rsidR="0075139A" w:rsidRPr="001077BF">
        <w:rPr>
          <w:rFonts w:ascii="Garamond" w:eastAsia="Garamond" w:hAnsi="Garamond" w:cs="Garamond"/>
          <w:sz w:val="24"/>
          <w:szCs w:val="24"/>
        </w:rPr>
        <w:t xml:space="preserve">Others with strong </w:t>
      </w:r>
      <w:r w:rsidR="0075139A">
        <w:rPr>
          <w:rFonts w:ascii="Garamond" w:eastAsia="Garamond" w:hAnsi="Garamond" w:cs="Garamond"/>
          <w:sz w:val="24"/>
          <w:szCs w:val="24"/>
        </w:rPr>
        <w:t>laicising</w:t>
      </w:r>
      <w:r w:rsidR="0075139A" w:rsidRPr="001077BF">
        <w:rPr>
          <w:rFonts w:ascii="Garamond" w:eastAsia="Garamond" w:hAnsi="Garamond" w:cs="Garamond"/>
          <w:sz w:val="24"/>
          <w:szCs w:val="24"/>
        </w:rPr>
        <w:t xml:space="preserve"> tendencies were more radical, leading a battle not only against clericalism but also against the Christian religion, and </w:t>
      </w:r>
      <w:r w:rsidR="0075139A">
        <w:rPr>
          <w:rFonts w:ascii="Garamond" w:eastAsia="Garamond" w:hAnsi="Garamond" w:cs="Garamond"/>
          <w:sz w:val="24"/>
          <w:szCs w:val="24"/>
        </w:rPr>
        <w:t xml:space="preserve">indeed </w:t>
      </w:r>
      <w:r w:rsidR="0075139A" w:rsidRPr="001077BF">
        <w:rPr>
          <w:rFonts w:ascii="Garamond" w:eastAsia="Garamond" w:hAnsi="Garamond" w:cs="Garamond"/>
          <w:sz w:val="24"/>
          <w:szCs w:val="24"/>
        </w:rPr>
        <w:t>all religions.</w:t>
      </w:r>
      <w:r w:rsidR="0075139A" w:rsidRPr="001077BF">
        <w:rPr>
          <w:rStyle w:val="FootnoteReference"/>
          <w:rFonts w:ascii="Garamond" w:eastAsia="Garamond" w:hAnsi="Garamond" w:cs="Garamond"/>
          <w:sz w:val="24"/>
          <w:szCs w:val="24"/>
        </w:rPr>
        <w:footnoteReference w:id="67"/>
      </w:r>
      <w:r w:rsidR="0075139A" w:rsidRPr="001077BF">
        <w:rPr>
          <w:rFonts w:ascii="Garamond" w:eastAsia="Garamond" w:hAnsi="Garamond" w:cs="Garamond"/>
          <w:sz w:val="24"/>
          <w:szCs w:val="24"/>
        </w:rPr>
        <w:t xml:space="preserve"> </w:t>
      </w:r>
    </w:p>
    <w:p w14:paraId="14B948DC" w14:textId="27C3C679" w:rsidR="0075139A" w:rsidRDefault="0075139A" w:rsidP="00421B68">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There has been a Republican obsession with the concept of </w:t>
      </w:r>
      <w:r w:rsidRPr="00F6154B">
        <w:rPr>
          <w:rFonts w:ascii="Garamond" w:eastAsia="Garamond" w:hAnsi="Garamond" w:cs="Garamond"/>
          <w:i/>
          <w:sz w:val="24"/>
          <w:szCs w:val="24"/>
        </w:rPr>
        <w:t>laïcité</w:t>
      </w:r>
      <w:r>
        <w:rPr>
          <w:rFonts w:ascii="Garamond" w:eastAsia="Garamond" w:hAnsi="Garamond" w:cs="Garamond"/>
          <w:sz w:val="24"/>
          <w:szCs w:val="24"/>
        </w:rPr>
        <w:t>,</w:t>
      </w:r>
      <w:r w:rsidRPr="001077BF">
        <w:rPr>
          <w:rFonts w:ascii="Garamond" w:eastAsia="Garamond" w:hAnsi="Garamond" w:cs="Garamond"/>
          <w:sz w:val="24"/>
          <w:szCs w:val="24"/>
        </w:rPr>
        <w:t xml:space="preserve"> which shifted its utilization to become a dividing system used to differentiate between ‘the good French citizens’ who live by the Republican values, and ‘others’ who </w:t>
      </w:r>
      <w:r>
        <w:rPr>
          <w:rFonts w:ascii="Garamond" w:eastAsia="Garamond" w:hAnsi="Garamond" w:cs="Garamond"/>
          <w:sz w:val="24"/>
          <w:szCs w:val="24"/>
        </w:rPr>
        <w:t>do</w:t>
      </w:r>
      <w:r w:rsidRPr="001077BF">
        <w:rPr>
          <w:rFonts w:ascii="Garamond" w:eastAsia="Garamond" w:hAnsi="Garamond" w:cs="Garamond"/>
          <w:sz w:val="24"/>
          <w:szCs w:val="24"/>
        </w:rPr>
        <w:t xml:space="preserve"> not.</w:t>
      </w:r>
      <w:r w:rsidRPr="001077BF">
        <w:rPr>
          <w:rFonts w:ascii="Garamond" w:eastAsia="Garamond" w:hAnsi="Garamond" w:cs="Garamond"/>
          <w:sz w:val="24"/>
          <w:szCs w:val="24"/>
          <w:vertAlign w:val="superscript"/>
        </w:rPr>
        <w:footnoteReference w:id="68"/>
      </w:r>
      <w:r w:rsidRPr="001077BF">
        <w:rPr>
          <w:rFonts w:ascii="Garamond" w:eastAsia="Garamond" w:hAnsi="Garamond" w:cs="Garamond"/>
          <w:sz w:val="24"/>
          <w:szCs w:val="24"/>
        </w:rPr>
        <w:t xml:space="preserve"> Philippe Marliere argues that despite the acceptance of Catholicism in the French secular space, as well as the toleration of Juadaism and Protestantism, Islam remains an antagon</w:t>
      </w:r>
      <w:r>
        <w:rPr>
          <w:rFonts w:ascii="Garamond" w:eastAsia="Garamond" w:hAnsi="Garamond" w:cs="Garamond"/>
          <w:sz w:val="24"/>
          <w:szCs w:val="24"/>
        </w:rPr>
        <w:t>ize</w:t>
      </w:r>
      <w:r w:rsidRPr="001077BF">
        <w:rPr>
          <w:rFonts w:ascii="Garamond" w:eastAsia="Garamond" w:hAnsi="Garamond" w:cs="Garamond"/>
          <w:sz w:val="24"/>
          <w:szCs w:val="24"/>
        </w:rPr>
        <w:t>d body within the French nation.</w:t>
      </w:r>
      <w:r w:rsidRPr="001077BF">
        <w:rPr>
          <w:rFonts w:ascii="Garamond" w:eastAsia="Garamond" w:hAnsi="Garamond" w:cs="Garamond"/>
          <w:sz w:val="24"/>
          <w:szCs w:val="24"/>
          <w:vertAlign w:val="superscript"/>
        </w:rPr>
        <w:footnoteReference w:id="69"/>
      </w:r>
      <w:r w:rsidRPr="001077BF">
        <w:rPr>
          <w:rFonts w:ascii="Garamond" w:eastAsia="Garamond" w:hAnsi="Garamond" w:cs="Garamond"/>
          <w:sz w:val="24"/>
          <w:szCs w:val="24"/>
        </w:rPr>
        <w:t xml:space="preserve"> It is in fact what Renaut and Tourraine call ‘laïcisme’ that explains the alienation of French Islam from the secular space. While </w:t>
      </w:r>
      <w:r w:rsidRPr="00F6154B">
        <w:rPr>
          <w:rFonts w:ascii="Garamond" w:eastAsia="Garamond" w:hAnsi="Garamond" w:cs="Garamond"/>
          <w:i/>
          <w:sz w:val="24"/>
          <w:szCs w:val="24"/>
        </w:rPr>
        <w:t>laïcité</w:t>
      </w:r>
      <w:r w:rsidRPr="001077BF">
        <w:rPr>
          <w:rFonts w:ascii="Garamond" w:eastAsia="Garamond" w:hAnsi="Garamond" w:cs="Garamond"/>
          <w:sz w:val="24"/>
          <w:szCs w:val="24"/>
        </w:rPr>
        <w:t xml:space="preserve"> is meant to facilitate the communication between different people on the basis of their citizenship, ‘laïcisme’ prevents the combination of universalism with difference, rendering </w:t>
      </w:r>
      <w:r w:rsidRPr="00130755">
        <w:rPr>
          <w:rFonts w:ascii="Garamond" w:eastAsia="Garamond" w:hAnsi="Garamond" w:cs="Garamond"/>
          <w:i/>
          <w:sz w:val="24"/>
          <w:szCs w:val="24"/>
        </w:rPr>
        <w:t>laïcité</w:t>
      </w:r>
      <w:r w:rsidRPr="001077BF">
        <w:rPr>
          <w:rFonts w:ascii="Garamond" w:eastAsia="Garamond" w:hAnsi="Garamond" w:cs="Garamond"/>
          <w:sz w:val="24"/>
          <w:szCs w:val="24"/>
        </w:rPr>
        <w:t xml:space="preserve"> incapable of answering the contemporary exigencies of equality.</w:t>
      </w:r>
      <w:r w:rsidRPr="001077BF">
        <w:rPr>
          <w:rStyle w:val="FootnoteReference"/>
          <w:rFonts w:ascii="Garamond" w:eastAsia="Garamond" w:hAnsi="Garamond" w:cs="Garamond"/>
          <w:sz w:val="24"/>
          <w:szCs w:val="24"/>
        </w:rPr>
        <w:footnoteReference w:id="70"/>
      </w:r>
      <w:r w:rsidRPr="001077BF">
        <w:rPr>
          <w:rFonts w:ascii="Garamond" w:eastAsia="Garamond" w:hAnsi="Garamond" w:cs="Garamond"/>
          <w:sz w:val="24"/>
          <w:szCs w:val="24"/>
        </w:rPr>
        <w:t xml:space="preserve"> In a way, </w:t>
      </w:r>
      <w:r w:rsidRPr="00130755">
        <w:rPr>
          <w:rFonts w:ascii="Garamond" w:eastAsia="Garamond" w:hAnsi="Garamond" w:cs="Garamond"/>
          <w:i/>
          <w:sz w:val="24"/>
          <w:szCs w:val="24"/>
        </w:rPr>
        <w:t>laïcité</w:t>
      </w:r>
      <w:r w:rsidRPr="001077BF">
        <w:rPr>
          <w:rFonts w:ascii="Garamond" w:eastAsia="Garamond" w:hAnsi="Garamond" w:cs="Garamond"/>
          <w:sz w:val="24"/>
          <w:szCs w:val="24"/>
        </w:rPr>
        <w:t xml:space="preserve"> is based on a strong sense of assimilation where the other is considered same and even as oneself by creating an abstraction of differences, and more so when these differences are religious.</w:t>
      </w:r>
      <w:r w:rsidR="005E21C3">
        <w:rPr>
          <w:rFonts w:ascii="Garamond" w:eastAsia="Garamond" w:hAnsi="Garamond" w:cs="Garamond"/>
          <w:sz w:val="24"/>
          <w:szCs w:val="24"/>
        </w:rPr>
        <w:t xml:space="preserve"> </w:t>
      </w:r>
    </w:p>
    <w:p w14:paraId="67AC1B6E" w14:textId="29DD603D" w:rsidR="00137B4D" w:rsidRPr="00490EF7" w:rsidRDefault="00993A78" w:rsidP="00421B68">
      <w:pPr>
        <w:spacing w:line="480" w:lineRule="auto"/>
        <w:ind w:firstLine="720"/>
        <w:jc w:val="both"/>
        <w:rPr>
          <w:rFonts w:ascii="Garamond" w:hAnsi="Garamond"/>
          <w:sz w:val="24"/>
          <w:szCs w:val="24"/>
        </w:rPr>
      </w:pPr>
      <w:r>
        <w:rPr>
          <w:rFonts w:ascii="Garamond" w:hAnsi="Garamond"/>
          <w:sz w:val="24"/>
          <w:szCs w:val="24"/>
        </w:rPr>
        <w:t xml:space="preserve">When it comes to public debate, </w:t>
      </w:r>
      <w:r w:rsidR="00137B4D" w:rsidRPr="000170B2">
        <w:rPr>
          <w:rFonts w:ascii="Garamond" w:hAnsi="Garamond"/>
          <w:sz w:val="24"/>
          <w:szCs w:val="24"/>
        </w:rPr>
        <w:t>Baub</w:t>
      </w:r>
      <w:r w:rsidR="00374A31">
        <w:rPr>
          <w:rFonts w:ascii="Garamond" w:hAnsi="Garamond"/>
          <w:sz w:val="24"/>
          <w:szCs w:val="24"/>
        </w:rPr>
        <w:t>é</w:t>
      </w:r>
      <w:r w:rsidR="00137B4D" w:rsidRPr="000170B2">
        <w:rPr>
          <w:rFonts w:ascii="Garamond" w:hAnsi="Garamond"/>
          <w:sz w:val="24"/>
          <w:szCs w:val="24"/>
        </w:rPr>
        <w:t xml:space="preserve">rot argues that the law is more famous than known, many who use it are not fully aware of the content of its 44 articles which have been modified a few times too, most notably in January 1907. The historian notes many errors in the way </w:t>
      </w:r>
      <w:r w:rsidR="00C80D61" w:rsidRPr="00130755">
        <w:rPr>
          <w:rFonts w:ascii="Garamond" w:eastAsia="Garamond" w:hAnsi="Garamond" w:cs="Garamond"/>
          <w:i/>
          <w:sz w:val="24"/>
          <w:szCs w:val="24"/>
        </w:rPr>
        <w:t>laïcité</w:t>
      </w:r>
      <w:r w:rsidR="00137B4D" w:rsidRPr="00490EF7">
        <w:rPr>
          <w:rFonts w:ascii="Garamond" w:hAnsi="Garamond"/>
          <w:sz w:val="24"/>
          <w:szCs w:val="24"/>
        </w:rPr>
        <w:t xml:space="preserve"> is evoked. First, people tend to use the expression the separation of church and state’ whereas the law talks of ‘churches’ thus referring to not just the church, and not just catholocism. Baub</w:t>
      </w:r>
      <w:r w:rsidR="00374A31">
        <w:rPr>
          <w:rFonts w:ascii="Garamond" w:hAnsi="Garamond"/>
          <w:sz w:val="24"/>
          <w:szCs w:val="24"/>
        </w:rPr>
        <w:t>é</w:t>
      </w:r>
      <w:r w:rsidR="00137B4D" w:rsidRPr="00490EF7">
        <w:rPr>
          <w:rFonts w:ascii="Garamond" w:hAnsi="Garamond"/>
          <w:sz w:val="24"/>
          <w:szCs w:val="24"/>
        </w:rPr>
        <w:t xml:space="preserve">rot thus argues that by churches, the law means ‘cults’, which in itself in France is traditionally used to mean </w:t>
      </w:r>
      <w:r w:rsidR="001F0F2C" w:rsidRPr="00490EF7">
        <w:rPr>
          <w:rFonts w:ascii="Garamond" w:hAnsi="Garamond"/>
          <w:sz w:val="24"/>
          <w:szCs w:val="24"/>
        </w:rPr>
        <w:t>religions</w:t>
      </w:r>
      <w:r w:rsidR="00137B4D" w:rsidRPr="00490EF7">
        <w:rPr>
          <w:rFonts w:ascii="Garamond" w:hAnsi="Garamond"/>
          <w:sz w:val="24"/>
          <w:szCs w:val="24"/>
        </w:rPr>
        <w:t>. Many aspects of the law show that it is politically liberal and religiously accommodating.</w:t>
      </w:r>
      <w:r w:rsidR="00137B4D" w:rsidRPr="00490EF7">
        <w:rPr>
          <w:rStyle w:val="FootnoteReference"/>
          <w:rFonts w:ascii="Garamond" w:hAnsi="Garamond"/>
          <w:sz w:val="24"/>
          <w:szCs w:val="24"/>
        </w:rPr>
        <w:footnoteReference w:id="71"/>
      </w:r>
      <w:r w:rsidR="00137B4D" w:rsidRPr="00490EF7">
        <w:rPr>
          <w:rFonts w:ascii="Garamond" w:hAnsi="Garamond"/>
          <w:sz w:val="24"/>
          <w:szCs w:val="24"/>
        </w:rPr>
        <w:t xml:space="preserve"> In the process of its issuing</w:t>
      </w:r>
      <w:r w:rsidR="00160E9A">
        <w:rPr>
          <w:rFonts w:ascii="Garamond" w:hAnsi="Garamond"/>
          <w:sz w:val="24"/>
          <w:szCs w:val="24"/>
        </w:rPr>
        <w:t xml:space="preserve"> in 1905</w:t>
      </w:r>
      <w:r w:rsidR="00137B4D" w:rsidRPr="00490EF7">
        <w:rPr>
          <w:rFonts w:ascii="Garamond" w:hAnsi="Garamond"/>
          <w:sz w:val="24"/>
          <w:szCs w:val="24"/>
        </w:rPr>
        <w:t>, an amendement aiming at removing religious references from certain holidays was rejected by 466 votes against 60. An amendement to prevent churches from acquiring civil status and to act in the court of justice, including against the state was rejected by 425 votes against 155. This was very important because it shows that religious organisations belong to civil society and have rights in front of the State. Additionally, Baub</w:t>
      </w:r>
      <w:r w:rsidR="00374A31">
        <w:rPr>
          <w:rFonts w:ascii="Garamond" w:hAnsi="Garamond"/>
          <w:sz w:val="24"/>
          <w:szCs w:val="24"/>
        </w:rPr>
        <w:t>é</w:t>
      </w:r>
      <w:r w:rsidR="00137B4D" w:rsidRPr="00490EF7">
        <w:rPr>
          <w:rFonts w:ascii="Garamond" w:hAnsi="Garamond"/>
          <w:sz w:val="24"/>
          <w:szCs w:val="24"/>
        </w:rPr>
        <w:t>rot shows that the distinction between voluntary religious manifestations which are allowed in article 27 of the 1905 law, and the religious marking of public space which was forbidden by the same law, except for cultural buildings such as museums or galleries, or funeral homes. The difference, he notes, is less in the public versus private divide, and more in what is socially optional or voluntary and what is imposed. It follows that most arguments which stipulate that the 1905 law establishes neutrality in public space, or that the same law relegates religion to the private sphere, or that the law does not concern itself with public space</w:t>
      </w:r>
      <w:r w:rsidR="00CA08CA">
        <w:rPr>
          <w:rFonts w:ascii="Garamond" w:hAnsi="Garamond"/>
          <w:sz w:val="24"/>
          <w:szCs w:val="24"/>
        </w:rPr>
        <w:t>,</w:t>
      </w:r>
      <w:r w:rsidR="00137B4D" w:rsidRPr="00490EF7">
        <w:rPr>
          <w:rFonts w:ascii="Garamond" w:hAnsi="Garamond"/>
          <w:sz w:val="24"/>
          <w:szCs w:val="24"/>
        </w:rPr>
        <w:t xml:space="preserve"> are erroneous. </w:t>
      </w:r>
    </w:p>
    <w:p w14:paraId="7B6A0742" w14:textId="43B614A7" w:rsidR="000123F9" w:rsidRPr="00421B68" w:rsidRDefault="00137B4D" w:rsidP="00694CE7">
      <w:pPr>
        <w:spacing w:line="480" w:lineRule="auto"/>
        <w:ind w:firstLine="720"/>
        <w:jc w:val="both"/>
        <w:rPr>
          <w:rFonts w:ascii="Garamond" w:hAnsi="Garamond"/>
          <w:sz w:val="24"/>
          <w:szCs w:val="24"/>
        </w:rPr>
      </w:pPr>
      <w:r w:rsidRPr="00490EF7">
        <w:rPr>
          <w:rFonts w:ascii="Garamond" w:hAnsi="Garamond"/>
          <w:sz w:val="24"/>
          <w:szCs w:val="24"/>
        </w:rPr>
        <w:t xml:space="preserve">In fact, </w:t>
      </w:r>
      <w:r w:rsidR="00CA08CA">
        <w:rPr>
          <w:rFonts w:ascii="Garamond" w:hAnsi="Garamond" w:cs="Helvetica"/>
          <w:color w:val="555555"/>
          <w:sz w:val="24"/>
          <w:szCs w:val="24"/>
          <w:shd w:val="clear" w:color="auto" w:fill="FFFFFF"/>
        </w:rPr>
        <w:t>i</w:t>
      </w:r>
      <w:r w:rsidRPr="00490EF7">
        <w:rPr>
          <w:rFonts w:ascii="Garamond" w:hAnsi="Garamond" w:cs="Helvetica"/>
          <w:color w:val="555555"/>
          <w:sz w:val="24"/>
          <w:szCs w:val="24"/>
          <w:shd w:val="clear" w:color="auto" w:fill="FFFFFF"/>
        </w:rPr>
        <w:t xml:space="preserve">n a speech preceding the vote </w:t>
      </w:r>
      <w:r w:rsidR="0079074A">
        <w:rPr>
          <w:rFonts w:ascii="Garamond" w:hAnsi="Garamond" w:cs="Helvetica"/>
          <w:color w:val="555555"/>
          <w:sz w:val="24"/>
          <w:szCs w:val="24"/>
          <w:shd w:val="clear" w:color="auto" w:fill="FFFFFF"/>
        </w:rPr>
        <w:t>on the</w:t>
      </w:r>
      <w:r w:rsidRPr="00490EF7">
        <w:rPr>
          <w:rFonts w:ascii="Garamond" w:hAnsi="Garamond" w:cs="Helvetica"/>
          <w:color w:val="555555"/>
          <w:sz w:val="24"/>
          <w:szCs w:val="24"/>
          <w:shd w:val="clear" w:color="auto" w:fill="FFFFFF"/>
        </w:rPr>
        <w:t xml:space="preserve"> legislation outlawing all ostensible religious signs from French public schools</w:t>
      </w:r>
      <w:r w:rsidR="00530395">
        <w:rPr>
          <w:rFonts w:ascii="Garamond" w:hAnsi="Garamond" w:cs="Helvetica"/>
          <w:color w:val="555555"/>
          <w:sz w:val="24"/>
          <w:szCs w:val="24"/>
          <w:shd w:val="clear" w:color="auto" w:fill="FFFFFF"/>
        </w:rPr>
        <w:t xml:space="preserve"> in 2004</w:t>
      </w:r>
      <w:r w:rsidRPr="00490EF7">
        <w:rPr>
          <w:rFonts w:ascii="Garamond" w:hAnsi="Garamond" w:cs="Helvetica"/>
          <w:color w:val="555555"/>
          <w:sz w:val="24"/>
          <w:szCs w:val="24"/>
          <w:shd w:val="clear" w:color="auto" w:fill="FFFFFF"/>
        </w:rPr>
        <w:t xml:space="preserve">, President Chirac himself further implemented the definition of </w:t>
      </w:r>
      <w:r w:rsidRPr="00421B68">
        <w:rPr>
          <w:rFonts w:ascii="Garamond" w:hAnsi="Garamond" w:cs="Helvetica"/>
          <w:i/>
          <w:iCs/>
          <w:color w:val="555555"/>
          <w:sz w:val="24"/>
          <w:szCs w:val="24"/>
          <w:shd w:val="clear" w:color="auto" w:fill="FFFFFF"/>
        </w:rPr>
        <w:t>laïcité</w:t>
      </w:r>
      <w:r w:rsidRPr="00490EF7">
        <w:rPr>
          <w:rFonts w:ascii="Garamond" w:hAnsi="Garamond" w:cs="Helvetica"/>
          <w:color w:val="555555"/>
          <w:sz w:val="24"/>
          <w:szCs w:val="24"/>
          <w:shd w:val="clear" w:color="auto" w:fill="FFFFFF"/>
        </w:rPr>
        <w:t xml:space="preserve"> by introducing the notion of neutrality. Speaking on December 17, 2003, he emphasized the spatial dimension of the word when he described the Republic as </w:t>
      </w:r>
      <w:r w:rsidR="002414AE">
        <w:rPr>
          <w:rFonts w:ascii="Garamond" w:hAnsi="Garamond" w:cs="Helvetica"/>
          <w:color w:val="555555"/>
          <w:sz w:val="24"/>
          <w:szCs w:val="24"/>
          <w:shd w:val="clear" w:color="auto" w:fill="FFFFFF"/>
        </w:rPr>
        <w:t>‘</w:t>
      </w:r>
      <w:r w:rsidRPr="00490EF7">
        <w:rPr>
          <w:rFonts w:ascii="Garamond" w:hAnsi="Garamond" w:cs="Helvetica"/>
          <w:color w:val="555555"/>
          <w:sz w:val="24"/>
          <w:szCs w:val="24"/>
          <w:shd w:val="clear" w:color="auto" w:fill="FFFFFF"/>
        </w:rPr>
        <w:t xml:space="preserve">the privileged site for meetings and exchanges, </w:t>
      </w:r>
      <w:r w:rsidRPr="00490EF7">
        <w:rPr>
          <w:rFonts w:ascii="Garamond" w:hAnsi="Garamond" w:cs="Arial"/>
          <w:color w:val="000000"/>
          <w:sz w:val="24"/>
          <w:szCs w:val="24"/>
          <w:shd w:val="clear" w:color="auto" w:fill="FFFFFF"/>
        </w:rPr>
        <w:t>where everyone can give of their best to the national community. It is the neutrality of the public arena which permits the various religions to coexist harmoniously.</w:t>
      </w:r>
      <w:r w:rsidR="002414AE">
        <w:rPr>
          <w:rFonts w:ascii="Garamond" w:hAnsi="Garamond" w:cs="Helvetica"/>
          <w:color w:val="555555"/>
          <w:sz w:val="24"/>
          <w:szCs w:val="24"/>
          <w:shd w:val="clear" w:color="auto" w:fill="FFFFFF"/>
        </w:rPr>
        <w:t>’</w:t>
      </w:r>
      <w:r w:rsidRPr="00490EF7">
        <w:rPr>
          <w:rStyle w:val="FootnoteReference"/>
          <w:rFonts w:ascii="Garamond" w:hAnsi="Garamond" w:cs="Helvetica"/>
          <w:color w:val="555555"/>
          <w:sz w:val="24"/>
          <w:szCs w:val="24"/>
          <w:shd w:val="clear" w:color="auto" w:fill="FFFFFF"/>
        </w:rPr>
        <w:footnoteReference w:id="72"/>
      </w:r>
      <w:r w:rsidRPr="00490EF7">
        <w:rPr>
          <w:rFonts w:ascii="Garamond" w:hAnsi="Garamond" w:cs="Helvetica"/>
          <w:color w:val="555555"/>
          <w:sz w:val="24"/>
          <w:szCs w:val="24"/>
          <w:shd w:val="clear" w:color="auto" w:fill="FFFFFF"/>
        </w:rPr>
        <w:t xml:space="preserve"> </w:t>
      </w:r>
      <w:r w:rsidRPr="00490EF7">
        <w:rPr>
          <w:rFonts w:ascii="Garamond" w:hAnsi="Garamond"/>
          <w:sz w:val="24"/>
          <w:szCs w:val="24"/>
        </w:rPr>
        <w:t>These claims aim to show that the restrictive measures of what Baub</w:t>
      </w:r>
      <w:r w:rsidR="00374A31">
        <w:rPr>
          <w:rFonts w:ascii="Garamond" w:hAnsi="Garamond"/>
          <w:sz w:val="24"/>
          <w:szCs w:val="24"/>
        </w:rPr>
        <w:t>é</w:t>
      </w:r>
      <w:r w:rsidRPr="00490EF7">
        <w:rPr>
          <w:rFonts w:ascii="Garamond" w:hAnsi="Garamond"/>
          <w:sz w:val="24"/>
          <w:szCs w:val="24"/>
        </w:rPr>
        <w:t xml:space="preserve">rot calls the new </w:t>
      </w:r>
      <w:r w:rsidR="006B7FCF" w:rsidRPr="00421B68">
        <w:rPr>
          <w:rFonts w:ascii="Garamond" w:hAnsi="Garamond"/>
          <w:i/>
          <w:iCs/>
          <w:sz w:val="24"/>
          <w:szCs w:val="24"/>
        </w:rPr>
        <w:t>laïcité</w:t>
      </w:r>
      <w:r w:rsidR="006B7FCF" w:rsidRPr="006B7FCF">
        <w:rPr>
          <w:rFonts w:ascii="Garamond" w:hAnsi="Garamond"/>
          <w:sz w:val="24"/>
          <w:szCs w:val="24"/>
        </w:rPr>
        <w:t xml:space="preserve"> </w:t>
      </w:r>
      <w:r w:rsidRPr="00490EF7">
        <w:rPr>
          <w:rFonts w:ascii="Garamond" w:hAnsi="Garamond"/>
          <w:sz w:val="24"/>
          <w:szCs w:val="24"/>
        </w:rPr>
        <w:t>are contradictory with the 1905 law. For instance, in terms of religious dress and clothing B</w:t>
      </w:r>
      <w:r w:rsidR="00E34A47">
        <w:rPr>
          <w:rFonts w:ascii="Garamond" w:hAnsi="Garamond"/>
          <w:sz w:val="24"/>
          <w:szCs w:val="24"/>
        </w:rPr>
        <w:t>au</w:t>
      </w:r>
      <w:r w:rsidRPr="00490EF7">
        <w:rPr>
          <w:rFonts w:ascii="Garamond" w:hAnsi="Garamond"/>
          <w:sz w:val="24"/>
          <w:szCs w:val="24"/>
        </w:rPr>
        <w:t>b</w:t>
      </w:r>
      <w:r w:rsidR="00E34A47" w:rsidRPr="00421B68">
        <w:rPr>
          <w:rFonts w:ascii="Garamond" w:hAnsi="Garamond"/>
          <w:sz w:val="24"/>
          <w:szCs w:val="24"/>
        </w:rPr>
        <w:t>é</w:t>
      </w:r>
      <w:r w:rsidRPr="00490EF7">
        <w:rPr>
          <w:rFonts w:ascii="Garamond" w:hAnsi="Garamond"/>
          <w:sz w:val="24"/>
          <w:szCs w:val="24"/>
        </w:rPr>
        <w:t xml:space="preserve">ort makes a difference between a liberal separatist </w:t>
      </w:r>
      <w:r w:rsidR="00E34A47" w:rsidRPr="00F3066A">
        <w:rPr>
          <w:rFonts w:ascii="Garamond" w:hAnsi="Garamond" w:cs="Helvetica"/>
          <w:i/>
          <w:iCs/>
          <w:color w:val="555555"/>
          <w:sz w:val="24"/>
          <w:szCs w:val="24"/>
          <w:shd w:val="clear" w:color="auto" w:fill="FFFFFF"/>
        </w:rPr>
        <w:t>laïcité</w:t>
      </w:r>
      <w:r w:rsidRPr="00490EF7">
        <w:rPr>
          <w:rFonts w:ascii="Garamond" w:hAnsi="Garamond"/>
          <w:sz w:val="24"/>
          <w:szCs w:val="24"/>
        </w:rPr>
        <w:t xml:space="preserve"> and a gallican authoritarian </w:t>
      </w:r>
      <w:r w:rsidR="00E34A47" w:rsidRPr="00F3066A">
        <w:rPr>
          <w:rFonts w:ascii="Garamond" w:hAnsi="Garamond" w:cs="Helvetica"/>
          <w:i/>
          <w:iCs/>
          <w:color w:val="555555"/>
          <w:sz w:val="24"/>
          <w:szCs w:val="24"/>
          <w:shd w:val="clear" w:color="auto" w:fill="FFFFFF"/>
        </w:rPr>
        <w:t>laïcité</w:t>
      </w:r>
      <w:r w:rsidRPr="00490EF7">
        <w:rPr>
          <w:rFonts w:ascii="Garamond" w:hAnsi="Garamond"/>
          <w:sz w:val="24"/>
          <w:szCs w:val="24"/>
        </w:rPr>
        <w:t>. Using the example of the cassock, the author refers back to the circumstances of its interdiction in the French revolution and under Bonaparte in 1802, and its reappearance in the 19</w:t>
      </w:r>
      <w:r w:rsidRPr="00490EF7">
        <w:rPr>
          <w:rFonts w:ascii="Garamond" w:hAnsi="Garamond"/>
          <w:sz w:val="24"/>
          <w:szCs w:val="24"/>
          <w:vertAlign w:val="superscript"/>
        </w:rPr>
        <w:t>th</w:t>
      </w:r>
      <w:r w:rsidRPr="00490EF7">
        <w:rPr>
          <w:rFonts w:ascii="Garamond" w:hAnsi="Garamond"/>
          <w:sz w:val="24"/>
          <w:szCs w:val="24"/>
        </w:rPr>
        <w:t xml:space="preserve"> century. For many anticlericals, the cassock constitutes a provocation, so during the parliamentary debates of the 1905 law, some wanted it banned on the basis that it is not a religious obligation, its more clerical than religious, it is an act of proselytism, it is a sign of oppression, and finally many priests would want a law that would ‘liberate’ them from this oppressive clothing</w:t>
      </w:r>
      <w:r w:rsidR="00A7704A">
        <w:rPr>
          <w:rFonts w:ascii="Garamond" w:hAnsi="Garamond"/>
          <w:sz w:val="24"/>
          <w:szCs w:val="24"/>
        </w:rPr>
        <w:t xml:space="preserve"> </w:t>
      </w:r>
      <w:r w:rsidR="00206029">
        <w:rPr>
          <w:rFonts w:ascii="Garamond" w:hAnsi="Garamond"/>
          <w:sz w:val="24"/>
          <w:szCs w:val="24"/>
        </w:rPr>
        <w:t xml:space="preserve">– technically similar arguments made </w:t>
      </w:r>
      <w:r w:rsidR="00B41881">
        <w:rPr>
          <w:rFonts w:ascii="Garamond" w:hAnsi="Garamond"/>
          <w:sz w:val="24"/>
          <w:szCs w:val="24"/>
        </w:rPr>
        <w:t>for the interdiction of the veil in 2004 and the burqua in 2010</w:t>
      </w:r>
      <w:r w:rsidRPr="00490EF7">
        <w:rPr>
          <w:rFonts w:ascii="Garamond" w:hAnsi="Garamond"/>
          <w:sz w:val="24"/>
          <w:szCs w:val="24"/>
        </w:rPr>
        <w:t>. Those advocating for its interdiction would want to help the progressive cause. This, Baub</w:t>
      </w:r>
      <w:r w:rsidR="00374A31">
        <w:rPr>
          <w:rFonts w:ascii="Garamond" w:hAnsi="Garamond"/>
          <w:sz w:val="24"/>
          <w:szCs w:val="24"/>
        </w:rPr>
        <w:t>é</w:t>
      </w:r>
      <w:r w:rsidRPr="00490EF7">
        <w:rPr>
          <w:rFonts w:ascii="Garamond" w:hAnsi="Garamond"/>
          <w:sz w:val="24"/>
          <w:szCs w:val="24"/>
        </w:rPr>
        <w:t xml:space="preserve">rot calls is a relative secularisation in the name of </w:t>
      </w:r>
      <w:bookmarkStart w:id="12" w:name="_Hlk26900644"/>
      <w:r w:rsidR="0045774E" w:rsidRPr="00421B68">
        <w:rPr>
          <w:rFonts w:ascii="Garamond" w:hAnsi="Garamond"/>
          <w:i/>
          <w:iCs/>
          <w:sz w:val="24"/>
          <w:szCs w:val="24"/>
        </w:rPr>
        <w:t>laïcité</w:t>
      </w:r>
      <w:bookmarkEnd w:id="12"/>
      <w:r w:rsidR="001B39A0">
        <w:rPr>
          <w:rFonts w:ascii="Garamond" w:hAnsi="Garamond"/>
          <w:sz w:val="24"/>
          <w:szCs w:val="24"/>
        </w:rPr>
        <w:t>, which implies that</w:t>
      </w:r>
      <w:r w:rsidR="00E81973">
        <w:rPr>
          <w:rFonts w:ascii="Garamond" w:hAnsi="Garamond"/>
          <w:sz w:val="24"/>
          <w:szCs w:val="24"/>
        </w:rPr>
        <w:t xml:space="preserve"> </w:t>
      </w:r>
      <w:r w:rsidR="00E81973" w:rsidRPr="00A61934">
        <w:rPr>
          <w:rFonts w:ascii="Garamond" w:hAnsi="Garamond"/>
          <w:i/>
          <w:iCs/>
          <w:sz w:val="24"/>
          <w:szCs w:val="24"/>
        </w:rPr>
        <w:t>laïcité</w:t>
      </w:r>
      <w:r w:rsidR="001B39A0">
        <w:rPr>
          <w:rFonts w:ascii="Garamond" w:hAnsi="Garamond"/>
          <w:sz w:val="24"/>
          <w:szCs w:val="24"/>
        </w:rPr>
        <w:t xml:space="preserve"> is</w:t>
      </w:r>
      <w:r w:rsidR="007D25AB">
        <w:rPr>
          <w:rFonts w:ascii="Garamond" w:hAnsi="Garamond"/>
          <w:sz w:val="24"/>
          <w:szCs w:val="24"/>
        </w:rPr>
        <w:t xml:space="preserve"> and should be</w:t>
      </w:r>
      <w:r w:rsidR="001B39A0">
        <w:rPr>
          <w:rFonts w:ascii="Garamond" w:hAnsi="Garamond"/>
          <w:sz w:val="24"/>
          <w:szCs w:val="24"/>
        </w:rPr>
        <w:t xml:space="preserve"> </w:t>
      </w:r>
      <w:r w:rsidR="007D25AB">
        <w:rPr>
          <w:rFonts w:ascii="Garamond" w:hAnsi="Garamond"/>
          <w:sz w:val="24"/>
          <w:szCs w:val="24"/>
        </w:rPr>
        <w:t xml:space="preserve">more tolerant, less invasive, </w:t>
      </w:r>
      <w:r w:rsidR="00E3096B">
        <w:rPr>
          <w:rFonts w:ascii="Garamond" w:hAnsi="Garamond"/>
          <w:sz w:val="24"/>
          <w:szCs w:val="24"/>
        </w:rPr>
        <w:t xml:space="preserve">more pluralist </w:t>
      </w:r>
      <w:r w:rsidR="007D25AB">
        <w:rPr>
          <w:rFonts w:ascii="Garamond" w:hAnsi="Garamond"/>
          <w:sz w:val="24"/>
          <w:szCs w:val="24"/>
        </w:rPr>
        <w:t xml:space="preserve">and </w:t>
      </w:r>
      <w:r w:rsidR="000C32F7">
        <w:rPr>
          <w:rFonts w:ascii="Garamond" w:hAnsi="Garamond"/>
          <w:sz w:val="24"/>
          <w:szCs w:val="24"/>
        </w:rPr>
        <w:t>less political</w:t>
      </w:r>
      <w:r w:rsidR="00B704EF">
        <w:rPr>
          <w:rFonts w:ascii="Garamond" w:hAnsi="Garamond"/>
          <w:sz w:val="24"/>
          <w:szCs w:val="24"/>
        </w:rPr>
        <w:t xml:space="preserve"> than secularism</w:t>
      </w:r>
      <w:r w:rsidR="00C0700C">
        <w:rPr>
          <w:rFonts w:ascii="Garamond" w:hAnsi="Garamond"/>
          <w:sz w:val="24"/>
          <w:szCs w:val="24"/>
        </w:rPr>
        <w:t>.</w:t>
      </w:r>
      <w:r w:rsidRPr="00490EF7">
        <w:rPr>
          <w:rFonts w:ascii="Garamond" w:hAnsi="Garamond"/>
          <w:sz w:val="24"/>
          <w:szCs w:val="24"/>
        </w:rPr>
        <w:t xml:space="preserve"> The amendement to ban the cassock was thus rejected by 391 votes against 184.</w:t>
      </w:r>
      <w:r w:rsidRPr="00490EF7">
        <w:rPr>
          <w:rStyle w:val="FootnoteReference"/>
          <w:rFonts w:ascii="Garamond" w:hAnsi="Garamond"/>
          <w:sz w:val="24"/>
          <w:szCs w:val="24"/>
        </w:rPr>
        <w:footnoteReference w:id="73"/>
      </w:r>
      <w:r w:rsidRPr="00490EF7">
        <w:rPr>
          <w:rFonts w:ascii="Garamond" w:hAnsi="Garamond"/>
          <w:sz w:val="24"/>
          <w:szCs w:val="24"/>
        </w:rPr>
        <w:t xml:space="preserve"> Baub</w:t>
      </w:r>
      <w:r w:rsidR="00374A31">
        <w:rPr>
          <w:rFonts w:ascii="Garamond" w:hAnsi="Garamond"/>
          <w:sz w:val="24"/>
          <w:szCs w:val="24"/>
        </w:rPr>
        <w:t>é</w:t>
      </w:r>
      <w:r w:rsidRPr="00490EF7">
        <w:rPr>
          <w:rFonts w:ascii="Garamond" w:hAnsi="Garamond"/>
          <w:sz w:val="24"/>
          <w:szCs w:val="24"/>
        </w:rPr>
        <w:t xml:space="preserve">rot concludes that for the proponent of the 1905 law, the laic change is essentially political: it is to replace the system of religious authority with a system of liberty: </w:t>
      </w:r>
      <w:r w:rsidR="0045774E">
        <w:rPr>
          <w:rFonts w:ascii="Garamond" w:hAnsi="Garamond"/>
          <w:sz w:val="24"/>
          <w:szCs w:val="24"/>
        </w:rPr>
        <w:t>p</w:t>
      </w:r>
      <w:r w:rsidRPr="00490EF7">
        <w:rPr>
          <w:rFonts w:ascii="Garamond" w:hAnsi="Garamond"/>
          <w:sz w:val="24"/>
          <w:szCs w:val="24"/>
        </w:rPr>
        <w:t xml:space="preserve">ublic space is pluralist without drama nor violation of the Republic. Everyone dresses like they want and the differences in clothing are no longer important: every particular dress becomes like any other dress. </w:t>
      </w:r>
      <w:r w:rsidR="0045774E">
        <w:rPr>
          <w:rFonts w:ascii="Garamond" w:hAnsi="Garamond" w:cs="Helvetica"/>
          <w:i/>
          <w:iCs/>
          <w:color w:val="555555"/>
          <w:sz w:val="24"/>
          <w:szCs w:val="24"/>
          <w:shd w:val="clear" w:color="auto" w:fill="FFFFFF"/>
        </w:rPr>
        <w:t>L</w:t>
      </w:r>
      <w:r w:rsidR="0045774E" w:rsidRPr="00F3066A">
        <w:rPr>
          <w:rFonts w:ascii="Garamond" w:hAnsi="Garamond" w:cs="Helvetica"/>
          <w:i/>
          <w:iCs/>
          <w:color w:val="555555"/>
          <w:sz w:val="24"/>
          <w:szCs w:val="24"/>
          <w:shd w:val="clear" w:color="auto" w:fill="FFFFFF"/>
        </w:rPr>
        <w:t>aïcité</w:t>
      </w:r>
      <w:r w:rsidRPr="00490EF7">
        <w:rPr>
          <w:rFonts w:ascii="Garamond" w:hAnsi="Garamond"/>
          <w:sz w:val="24"/>
          <w:szCs w:val="24"/>
        </w:rPr>
        <w:t xml:space="preserve"> does not imply the secularisation of individuals, it constitutes the political regulation of individuals who entertain different rapports to secularisation’.</w:t>
      </w:r>
      <w:r w:rsidRPr="00490EF7">
        <w:rPr>
          <w:rStyle w:val="FootnoteReference"/>
          <w:rFonts w:ascii="Garamond" w:hAnsi="Garamond"/>
          <w:sz w:val="24"/>
          <w:szCs w:val="24"/>
        </w:rPr>
        <w:footnoteReference w:id="74"/>
      </w:r>
      <w:r w:rsidR="00694CE7">
        <w:rPr>
          <w:rFonts w:ascii="Garamond" w:eastAsia="Garamond" w:hAnsi="Garamond" w:cs="Garamond"/>
          <w:sz w:val="24"/>
          <w:szCs w:val="24"/>
        </w:rPr>
        <w:t>Hence</w:t>
      </w:r>
      <w:r w:rsidR="00C01F92">
        <w:rPr>
          <w:rFonts w:ascii="Garamond" w:eastAsia="Garamond" w:hAnsi="Garamond" w:cs="Garamond"/>
          <w:sz w:val="24"/>
          <w:szCs w:val="24"/>
        </w:rPr>
        <w:t>forth</w:t>
      </w:r>
      <w:r w:rsidR="00694CE7">
        <w:rPr>
          <w:rFonts w:ascii="Garamond" w:eastAsia="Garamond" w:hAnsi="Garamond" w:cs="Garamond"/>
          <w:sz w:val="24"/>
          <w:szCs w:val="24"/>
        </w:rPr>
        <w:t>, a certain</w:t>
      </w:r>
      <w:r w:rsidR="00D549C5">
        <w:rPr>
          <w:rFonts w:ascii="Garamond" w:eastAsia="Garamond" w:hAnsi="Garamond" w:cs="Garamond"/>
          <w:sz w:val="24"/>
          <w:szCs w:val="24"/>
        </w:rPr>
        <w:t xml:space="preserve"> French perception of universalism and </w:t>
      </w:r>
      <w:r w:rsidR="00D549C5" w:rsidRPr="00421B68">
        <w:rPr>
          <w:rFonts w:ascii="Garamond" w:eastAsia="Garamond" w:hAnsi="Garamond" w:cs="Garamond"/>
          <w:i/>
          <w:iCs/>
          <w:sz w:val="24"/>
          <w:szCs w:val="24"/>
        </w:rPr>
        <w:t>laïcité</w:t>
      </w:r>
      <w:r w:rsidR="00D549C5">
        <w:rPr>
          <w:rFonts w:ascii="Garamond" w:eastAsia="Garamond" w:hAnsi="Garamond" w:cs="Garamond"/>
          <w:sz w:val="24"/>
          <w:szCs w:val="24"/>
        </w:rPr>
        <w:t xml:space="preserve"> </w:t>
      </w:r>
      <w:r w:rsidR="00694CE7">
        <w:rPr>
          <w:rFonts w:ascii="Garamond" w:eastAsia="Garamond" w:hAnsi="Garamond" w:cs="Garamond"/>
          <w:sz w:val="24"/>
          <w:szCs w:val="24"/>
        </w:rPr>
        <w:t xml:space="preserve">based on abstraction, on </w:t>
      </w:r>
      <w:r w:rsidR="00E72842">
        <w:rPr>
          <w:rFonts w:ascii="Garamond" w:eastAsia="Garamond" w:hAnsi="Garamond" w:cs="Garamond"/>
          <w:sz w:val="24"/>
          <w:szCs w:val="24"/>
        </w:rPr>
        <w:t xml:space="preserve">the supposed </w:t>
      </w:r>
      <w:r w:rsidR="00694CE7">
        <w:rPr>
          <w:rFonts w:ascii="Garamond" w:eastAsia="Garamond" w:hAnsi="Garamond" w:cs="Garamond"/>
          <w:sz w:val="24"/>
          <w:szCs w:val="24"/>
        </w:rPr>
        <w:t>neutrality</w:t>
      </w:r>
      <w:r w:rsidR="00E72842">
        <w:rPr>
          <w:rFonts w:ascii="Garamond" w:eastAsia="Garamond" w:hAnsi="Garamond" w:cs="Garamond"/>
          <w:sz w:val="24"/>
          <w:szCs w:val="24"/>
        </w:rPr>
        <w:t xml:space="preserve"> of the state</w:t>
      </w:r>
      <w:r w:rsidR="00694CE7">
        <w:rPr>
          <w:rFonts w:ascii="Garamond" w:eastAsia="Garamond" w:hAnsi="Garamond" w:cs="Garamond"/>
          <w:sz w:val="24"/>
          <w:szCs w:val="24"/>
        </w:rPr>
        <w:t xml:space="preserve">, and </w:t>
      </w:r>
      <w:r w:rsidR="00E72842">
        <w:rPr>
          <w:rFonts w:ascii="Garamond" w:eastAsia="Garamond" w:hAnsi="Garamond" w:cs="Garamond"/>
          <w:sz w:val="24"/>
          <w:szCs w:val="24"/>
        </w:rPr>
        <w:t>artic</w:t>
      </w:r>
      <w:r w:rsidR="000C3DC6">
        <w:rPr>
          <w:rFonts w:ascii="Garamond" w:eastAsia="Garamond" w:hAnsi="Garamond" w:cs="Garamond"/>
          <w:sz w:val="24"/>
          <w:szCs w:val="24"/>
        </w:rPr>
        <w:t>ulated in</w:t>
      </w:r>
      <w:r w:rsidR="00694CE7">
        <w:rPr>
          <w:rFonts w:ascii="Garamond" w:eastAsia="Garamond" w:hAnsi="Garamond" w:cs="Garamond"/>
          <w:sz w:val="24"/>
          <w:szCs w:val="24"/>
        </w:rPr>
        <w:t xml:space="preserve"> laws that regulate religious </w:t>
      </w:r>
      <w:r w:rsidR="00823FD0">
        <w:rPr>
          <w:rFonts w:ascii="Garamond" w:eastAsia="Garamond" w:hAnsi="Garamond" w:cs="Garamond"/>
          <w:sz w:val="24"/>
          <w:szCs w:val="24"/>
        </w:rPr>
        <w:t>identities in public space</w:t>
      </w:r>
      <w:r w:rsidR="007214B5">
        <w:rPr>
          <w:rFonts w:ascii="Garamond" w:eastAsia="Garamond" w:hAnsi="Garamond" w:cs="Garamond"/>
          <w:sz w:val="24"/>
          <w:szCs w:val="24"/>
        </w:rPr>
        <w:t xml:space="preserve">, </w:t>
      </w:r>
      <w:r w:rsidR="00D14D59">
        <w:rPr>
          <w:rFonts w:ascii="Garamond" w:eastAsia="Garamond" w:hAnsi="Garamond" w:cs="Garamond"/>
          <w:sz w:val="24"/>
          <w:szCs w:val="24"/>
        </w:rPr>
        <w:t>has been</w:t>
      </w:r>
      <w:r w:rsidR="001C6231">
        <w:rPr>
          <w:rFonts w:ascii="Garamond" w:eastAsia="Garamond" w:hAnsi="Garamond" w:cs="Garamond"/>
          <w:sz w:val="24"/>
          <w:szCs w:val="24"/>
        </w:rPr>
        <w:t xml:space="preserve"> weaponized to c</w:t>
      </w:r>
      <w:r w:rsidR="00DA22B6">
        <w:rPr>
          <w:rFonts w:ascii="Garamond" w:eastAsia="Garamond" w:hAnsi="Garamond" w:cs="Garamond"/>
          <w:sz w:val="24"/>
          <w:szCs w:val="24"/>
        </w:rPr>
        <w:t xml:space="preserve">hannel a </w:t>
      </w:r>
      <w:r w:rsidR="00B80C03">
        <w:rPr>
          <w:rFonts w:ascii="Garamond" w:eastAsia="Garamond" w:hAnsi="Garamond" w:cs="Garamond"/>
          <w:sz w:val="24"/>
          <w:szCs w:val="24"/>
        </w:rPr>
        <w:t>narrative against</w:t>
      </w:r>
      <w:r w:rsidR="009155BC">
        <w:rPr>
          <w:rFonts w:ascii="Garamond" w:eastAsia="Garamond" w:hAnsi="Garamond" w:cs="Garamond"/>
          <w:sz w:val="24"/>
          <w:szCs w:val="24"/>
        </w:rPr>
        <w:t xml:space="preserve"> the visibility of</w:t>
      </w:r>
      <w:r w:rsidR="00B80C03">
        <w:rPr>
          <w:rFonts w:ascii="Garamond" w:eastAsia="Garamond" w:hAnsi="Garamond" w:cs="Garamond"/>
          <w:sz w:val="24"/>
          <w:szCs w:val="24"/>
        </w:rPr>
        <w:t xml:space="preserve"> Islam</w:t>
      </w:r>
      <w:r w:rsidR="002C2248">
        <w:rPr>
          <w:rFonts w:ascii="Garamond" w:eastAsia="Garamond" w:hAnsi="Garamond" w:cs="Garamond"/>
          <w:sz w:val="24"/>
          <w:szCs w:val="24"/>
        </w:rPr>
        <w:t>.</w:t>
      </w:r>
      <w:r w:rsidR="009155BC">
        <w:rPr>
          <w:rFonts w:ascii="Garamond" w:eastAsia="Garamond" w:hAnsi="Garamond" w:cs="Garamond"/>
          <w:sz w:val="24"/>
          <w:szCs w:val="24"/>
        </w:rPr>
        <w:t xml:space="preserve"> Muslims</w:t>
      </w:r>
      <w:r w:rsidR="001479D2">
        <w:rPr>
          <w:rFonts w:ascii="Garamond" w:eastAsia="Garamond" w:hAnsi="Garamond" w:cs="Garamond"/>
          <w:sz w:val="24"/>
          <w:szCs w:val="24"/>
        </w:rPr>
        <w:t xml:space="preserve"> </w:t>
      </w:r>
      <w:r w:rsidR="00D6431E">
        <w:rPr>
          <w:rFonts w:ascii="Garamond" w:eastAsia="Garamond" w:hAnsi="Garamond" w:cs="Garamond"/>
          <w:sz w:val="24"/>
          <w:szCs w:val="24"/>
        </w:rPr>
        <w:t>are denied</w:t>
      </w:r>
      <w:r w:rsidR="00824F9F">
        <w:rPr>
          <w:rFonts w:ascii="Garamond" w:eastAsia="Garamond" w:hAnsi="Garamond" w:cs="Garamond"/>
          <w:sz w:val="24"/>
          <w:szCs w:val="24"/>
        </w:rPr>
        <w:t xml:space="preserve"> </w:t>
      </w:r>
      <w:r w:rsidR="00125BD1">
        <w:rPr>
          <w:rFonts w:ascii="Garamond" w:eastAsia="Garamond" w:hAnsi="Garamond" w:cs="Garamond"/>
          <w:sz w:val="24"/>
          <w:szCs w:val="24"/>
        </w:rPr>
        <w:t>recognition o</w:t>
      </w:r>
      <w:r w:rsidR="00D37908">
        <w:rPr>
          <w:rFonts w:ascii="Garamond" w:eastAsia="Garamond" w:hAnsi="Garamond" w:cs="Garamond"/>
          <w:sz w:val="24"/>
          <w:szCs w:val="24"/>
        </w:rPr>
        <w:t xml:space="preserve">f </w:t>
      </w:r>
      <w:r w:rsidR="008856B4">
        <w:rPr>
          <w:rFonts w:ascii="Garamond" w:eastAsia="Garamond" w:hAnsi="Garamond" w:cs="Garamond"/>
          <w:sz w:val="24"/>
          <w:szCs w:val="24"/>
        </w:rPr>
        <w:t>their</w:t>
      </w:r>
      <w:r w:rsidR="002531D6">
        <w:rPr>
          <w:rFonts w:ascii="Garamond" w:eastAsia="Garamond" w:hAnsi="Garamond" w:cs="Garamond"/>
          <w:sz w:val="24"/>
          <w:szCs w:val="24"/>
        </w:rPr>
        <w:t xml:space="preserve"> </w:t>
      </w:r>
      <w:r w:rsidR="00D37908">
        <w:rPr>
          <w:rFonts w:ascii="Garamond" w:eastAsia="Garamond" w:hAnsi="Garamond" w:cs="Garamond"/>
          <w:sz w:val="24"/>
          <w:szCs w:val="24"/>
        </w:rPr>
        <w:t>complex</w:t>
      </w:r>
      <w:r w:rsidR="002531D6">
        <w:rPr>
          <w:rFonts w:ascii="Garamond" w:eastAsia="Garamond" w:hAnsi="Garamond" w:cs="Garamond"/>
          <w:sz w:val="24"/>
          <w:szCs w:val="24"/>
        </w:rPr>
        <w:t xml:space="preserve"> </w:t>
      </w:r>
      <w:r w:rsidR="00776CC2">
        <w:rPr>
          <w:rFonts w:ascii="Garamond" w:eastAsia="Garamond" w:hAnsi="Garamond" w:cs="Garamond"/>
          <w:sz w:val="24"/>
          <w:szCs w:val="24"/>
        </w:rPr>
        <w:t xml:space="preserve">characteristics and </w:t>
      </w:r>
      <w:r w:rsidR="00FD4D1C">
        <w:rPr>
          <w:rFonts w:ascii="Garamond" w:eastAsia="Garamond" w:hAnsi="Garamond" w:cs="Garamond"/>
          <w:sz w:val="24"/>
          <w:szCs w:val="24"/>
        </w:rPr>
        <w:t>history</w:t>
      </w:r>
      <w:r w:rsidR="00B80C03">
        <w:rPr>
          <w:rFonts w:ascii="Garamond" w:eastAsia="Garamond" w:hAnsi="Garamond" w:cs="Garamond"/>
          <w:sz w:val="24"/>
          <w:szCs w:val="24"/>
        </w:rPr>
        <w:t xml:space="preserve">. </w:t>
      </w:r>
      <w:r w:rsidR="001C6A77">
        <w:rPr>
          <w:rFonts w:ascii="Garamond" w:eastAsia="Garamond" w:hAnsi="Garamond" w:cs="Garamond"/>
          <w:sz w:val="24"/>
          <w:szCs w:val="24"/>
        </w:rPr>
        <w:t xml:space="preserve">It then becomes clear why and how the </w:t>
      </w:r>
      <w:r w:rsidR="00184D39">
        <w:rPr>
          <w:rFonts w:ascii="Garamond" w:eastAsia="Garamond" w:hAnsi="Garamond" w:cs="Garamond"/>
          <w:sz w:val="24"/>
          <w:szCs w:val="24"/>
        </w:rPr>
        <w:t xml:space="preserve">anti-Muslim </w:t>
      </w:r>
      <w:r w:rsidR="00EA5783">
        <w:rPr>
          <w:rFonts w:ascii="Garamond" w:eastAsia="Garamond" w:hAnsi="Garamond" w:cs="Garamond"/>
          <w:sz w:val="24"/>
          <w:szCs w:val="24"/>
        </w:rPr>
        <w:t>rhetoric is</w:t>
      </w:r>
      <w:r w:rsidR="00184D39">
        <w:rPr>
          <w:rFonts w:ascii="Garamond" w:eastAsia="Garamond" w:hAnsi="Garamond" w:cs="Garamond"/>
          <w:sz w:val="24"/>
          <w:szCs w:val="24"/>
        </w:rPr>
        <w:t xml:space="preserve"> </w:t>
      </w:r>
      <w:r w:rsidR="00EA5783">
        <w:rPr>
          <w:rFonts w:ascii="Garamond" w:eastAsia="Garamond" w:hAnsi="Garamond" w:cs="Garamond"/>
          <w:sz w:val="24"/>
          <w:szCs w:val="24"/>
        </w:rPr>
        <w:t xml:space="preserve">corollary </w:t>
      </w:r>
      <w:r w:rsidR="009373F5">
        <w:rPr>
          <w:rFonts w:ascii="Garamond" w:eastAsia="Garamond" w:hAnsi="Garamond" w:cs="Garamond"/>
          <w:sz w:val="24"/>
          <w:szCs w:val="24"/>
        </w:rPr>
        <w:t xml:space="preserve">of </w:t>
      </w:r>
      <w:r w:rsidR="00EA1B4C">
        <w:rPr>
          <w:rFonts w:ascii="Garamond" w:eastAsia="Garamond" w:hAnsi="Garamond" w:cs="Garamond"/>
          <w:sz w:val="24"/>
          <w:szCs w:val="24"/>
        </w:rPr>
        <w:t xml:space="preserve">the universalist one. </w:t>
      </w:r>
    </w:p>
    <w:p w14:paraId="65B66C8F" w14:textId="77777777" w:rsidR="00323C7E" w:rsidRDefault="00323C7E" w:rsidP="00421B68">
      <w:pPr>
        <w:spacing w:line="480" w:lineRule="auto"/>
        <w:jc w:val="both"/>
        <w:rPr>
          <w:rFonts w:ascii="Garamond" w:eastAsia="Garamond" w:hAnsi="Garamond" w:cs="Garamond"/>
          <w:sz w:val="24"/>
          <w:szCs w:val="24"/>
        </w:rPr>
      </w:pPr>
    </w:p>
    <w:p w14:paraId="01AF2449" w14:textId="5C8E8B1C" w:rsidR="00CE08FF" w:rsidRPr="00307239" w:rsidRDefault="004B6011" w:rsidP="006C19E3">
      <w:pPr>
        <w:pStyle w:val="Heading2"/>
        <w:rPr>
          <w:sz w:val="24"/>
        </w:rPr>
      </w:pPr>
      <w:r w:rsidRPr="00307239">
        <w:rPr>
          <w:sz w:val="24"/>
        </w:rPr>
        <w:t xml:space="preserve">On </w:t>
      </w:r>
      <w:r w:rsidR="005A1C9D" w:rsidRPr="00307239">
        <w:rPr>
          <w:sz w:val="24"/>
        </w:rPr>
        <w:t xml:space="preserve">Islam and </w:t>
      </w:r>
      <w:r w:rsidR="00327D41" w:rsidRPr="00307239">
        <w:rPr>
          <w:sz w:val="24"/>
        </w:rPr>
        <w:t xml:space="preserve">Islamophobia </w:t>
      </w:r>
      <w:r w:rsidR="005A1C9D" w:rsidRPr="00307239">
        <w:rPr>
          <w:sz w:val="24"/>
        </w:rPr>
        <w:t>in France</w:t>
      </w:r>
    </w:p>
    <w:p w14:paraId="73A5AC3E" w14:textId="77777777" w:rsidR="003C6166" w:rsidRPr="00307239" w:rsidRDefault="003C6166">
      <w:pPr>
        <w:rPr>
          <w:rFonts w:ascii="Garamond" w:hAnsi="Garamond"/>
          <w:sz w:val="24"/>
        </w:rPr>
      </w:pPr>
    </w:p>
    <w:p w14:paraId="3ECE115C" w14:textId="522A143D" w:rsidR="00F15E71" w:rsidRPr="001077BF" w:rsidRDefault="00BF1A2D" w:rsidP="00421B68">
      <w:pPr>
        <w:spacing w:line="480" w:lineRule="auto"/>
        <w:ind w:firstLine="720"/>
        <w:jc w:val="both"/>
        <w:rPr>
          <w:rFonts w:ascii="Garamond" w:hAnsi="Garamond"/>
          <w:sz w:val="24"/>
          <w:szCs w:val="24"/>
        </w:rPr>
      </w:pPr>
      <w:r w:rsidRPr="001077BF">
        <w:rPr>
          <w:rFonts w:ascii="Garamond" w:hAnsi="Garamond"/>
          <w:sz w:val="24"/>
          <w:szCs w:val="24"/>
        </w:rPr>
        <w:t xml:space="preserve">The neologism Islamophobia </w:t>
      </w:r>
      <w:r w:rsidR="00702DA9">
        <w:rPr>
          <w:rFonts w:ascii="Garamond" w:hAnsi="Garamond"/>
          <w:sz w:val="24"/>
          <w:szCs w:val="24"/>
        </w:rPr>
        <w:t>has</w:t>
      </w:r>
      <w:r w:rsidRPr="001077BF">
        <w:rPr>
          <w:rFonts w:ascii="Garamond" w:hAnsi="Garamond"/>
          <w:sz w:val="24"/>
          <w:szCs w:val="24"/>
        </w:rPr>
        <w:t xml:space="preserve"> roots in the French language</w:t>
      </w:r>
      <w:r w:rsidR="00BC11B0" w:rsidRPr="001077BF">
        <w:rPr>
          <w:rFonts w:ascii="Garamond" w:hAnsi="Garamond"/>
          <w:sz w:val="24"/>
          <w:szCs w:val="24"/>
        </w:rPr>
        <w:t>.</w:t>
      </w:r>
      <w:r w:rsidR="00326F29" w:rsidRPr="001077BF">
        <w:rPr>
          <w:rFonts w:ascii="Garamond" w:hAnsi="Garamond"/>
          <w:sz w:val="24"/>
          <w:szCs w:val="24"/>
        </w:rPr>
        <w:t xml:space="preserve"> </w:t>
      </w:r>
      <w:r w:rsidR="00DE52CD" w:rsidRPr="001077BF">
        <w:rPr>
          <w:rFonts w:ascii="Garamond" w:hAnsi="Garamond"/>
          <w:sz w:val="24"/>
          <w:szCs w:val="24"/>
        </w:rPr>
        <w:t xml:space="preserve">Jocelyne Cesari </w:t>
      </w:r>
      <w:r w:rsidR="00614229">
        <w:rPr>
          <w:rFonts w:ascii="Garamond" w:hAnsi="Garamond"/>
          <w:sz w:val="24"/>
          <w:szCs w:val="24"/>
        </w:rPr>
        <w:t>states</w:t>
      </w:r>
      <w:r w:rsidR="00DE52CD" w:rsidRPr="001077BF">
        <w:rPr>
          <w:rFonts w:ascii="Garamond" w:hAnsi="Garamond"/>
          <w:sz w:val="24"/>
          <w:szCs w:val="24"/>
        </w:rPr>
        <w:t xml:space="preserve"> that the</w:t>
      </w:r>
      <w:r w:rsidRPr="001077BF">
        <w:rPr>
          <w:rFonts w:ascii="Garamond" w:hAnsi="Garamond"/>
          <w:sz w:val="24"/>
          <w:szCs w:val="24"/>
        </w:rPr>
        <w:t xml:space="preserve"> term ‘Islamophobie’ was </w:t>
      </w:r>
      <w:r w:rsidR="00C60FE9">
        <w:rPr>
          <w:rFonts w:ascii="Garamond" w:hAnsi="Garamond"/>
          <w:sz w:val="24"/>
          <w:szCs w:val="24"/>
        </w:rPr>
        <w:t xml:space="preserve">first </w:t>
      </w:r>
      <w:r w:rsidRPr="001077BF">
        <w:rPr>
          <w:rFonts w:ascii="Garamond" w:hAnsi="Garamond"/>
          <w:sz w:val="24"/>
          <w:szCs w:val="24"/>
        </w:rPr>
        <w:t xml:space="preserve">used </w:t>
      </w:r>
      <w:r w:rsidR="00757955" w:rsidRPr="001077BF">
        <w:rPr>
          <w:rFonts w:ascii="Garamond" w:hAnsi="Garamond"/>
          <w:sz w:val="24"/>
          <w:szCs w:val="24"/>
        </w:rPr>
        <w:t xml:space="preserve">by the Orientalist Etienne Dinet </w:t>
      </w:r>
      <w:r w:rsidRPr="001077BF">
        <w:rPr>
          <w:rFonts w:ascii="Garamond" w:hAnsi="Garamond"/>
          <w:sz w:val="24"/>
          <w:szCs w:val="24"/>
        </w:rPr>
        <w:t xml:space="preserve">to describe </w:t>
      </w:r>
      <w:r w:rsidR="00757955">
        <w:rPr>
          <w:rFonts w:ascii="Garamond" w:hAnsi="Garamond"/>
          <w:sz w:val="24"/>
          <w:szCs w:val="24"/>
        </w:rPr>
        <w:t>a</w:t>
      </w:r>
      <w:r w:rsidR="00757955" w:rsidRPr="001077BF">
        <w:rPr>
          <w:rFonts w:ascii="Garamond" w:hAnsi="Garamond"/>
          <w:sz w:val="24"/>
          <w:szCs w:val="24"/>
        </w:rPr>
        <w:t xml:space="preserve"> </w:t>
      </w:r>
      <w:r w:rsidRPr="001077BF">
        <w:rPr>
          <w:rFonts w:ascii="Garamond" w:hAnsi="Garamond"/>
          <w:sz w:val="24"/>
          <w:szCs w:val="24"/>
        </w:rPr>
        <w:t xml:space="preserve">dislike or mistrust of Islam in </w:t>
      </w:r>
      <w:r w:rsidRPr="001077BF">
        <w:rPr>
          <w:rFonts w:ascii="Garamond" w:hAnsi="Garamond"/>
          <w:i/>
          <w:sz w:val="24"/>
          <w:szCs w:val="24"/>
        </w:rPr>
        <w:t>L’Orient vu de l’Occident</w:t>
      </w:r>
      <w:r w:rsidRPr="001077BF">
        <w:rPr>
          <w:rFonts w:ascii="Garamond" w:hAnsi="Garamond"/>
          <w:sz w:val="24"/>
          <w:szCs w:val="24"/>
        </w:rPr>
        <w:t xml:space="preserve"> (1922).</w:t>
      </w:r>
      <w:r w:rsidRPr="001077BF">
        <w:rPr>
          <w:rFonts w:ascii="Garamond" w:hAnsi="Garamond"/>
          <w:sz w:val="24"/>
          <w:szCs w:val="24"/>
          <w:vertAlign w:val="superscript"/>
        </w:rPr>
        <w:footnoteReference w:id="75"/>
      </w:r>
      <w:r w:rsidRPr="001077BF">
        <w:rPr>
          <w:rFonts w:ascii="Garamond" w:hAnsi="Garamond"/>
          <w:sz w:val="24"/>
          <w:szCs w:val="24"/>
        </w:rPr>
        <w:t xml:space="preserve"> </w:t>
      </w:r>
      <w:r w:rsidR="00326F29" w:rsidRPr="001077BF">
        <w:rPr>
          <w:rFonts w:ascii="Garamond" w:hAnsi="Garamond"/>
          <w:sz w:val="24"/>
          <w:szCs w:val="24"/>
        </w:rPr>
        <w:t xml:space="preserve">However, </w:t>
      </w:r>
      <w:r w:rsidR="00AA44E8" w:rsidRPr="001077BF">
        <w:rPr>
          <w:rFonts w:ascii="Garamond" w:hAnsi="Garamond"/>
          <w:sz w:val="24"/>
          <w:szCs w:val="24"/>
        </w:rPr>
        <w:t xml:space="preserve">Jean-Loup Amselle and Emmanuelle Sibeud </w:t>
      </w:r>
      <w:r w:rsidR="00DC40F5" w:rsidRPr="001077BF">
        <w:rPr>
          <w:rFonts w:ascii="Garamond" w:hAnsi="Garamond"/>
          <w:sz w:val="24"/>
          <w:szCs w:val="24"/>
        </w:rPr>
        <w:t>show</w:t>
      </w:r>
      <w:r w:rsidR="00326F29" w:rsidRPr="001077BF">
        <w:rPr>
          <w:rFonts w:ascii="Garamond" w:hAnsi="Garamond"/>
          <w:sz w:val="24"/>
          <w:szCs w:val="24"/>
        </w:rPr>
        <w:t xml:space="preserve"> that the term goes back to </w:t>
      </w:r>
      <w:r w:rsidR="00FE5DF9" w:rsidRPr="001077BF">
        <w:rPr>
          <w:rFonts w:ascii="Garamond" w:hAnsi="Garamond"/>
          <w:sz w:val="24"/>
          <w:szCs w:val="24"/>
        </w:rPr>
        <w:t>1910</w:t>
      </w:r>
      <w:r w:rsidR="00CF1748" w:rsidRPr="001077BF">
        <w:rPr>
          <w:rFonts w:ascii="Garamond" w:hAnsi="Garamond"/>
          <w:sz w:val="24"/>
          <w:szCs w:val="24"/>
        </w:rPr>
        <w:t xml:space="preserve"> when it was first used by </w:t>
      </w:r>
      <w:r w:rsidR="00F15708" w:rsidRPr="001077BF">
        <w:rPr>
          <w:rFonts w:ascii="Garamond" w:hAnsi="Garamond"/>
          <w:sz w:val="24"/>
          <w:szCs w:val="24"/>
        </w:rPr>
        <w:t xml:space="preserve">a French administrator in colonial </w:t>
      </w:r>
      <w:r w:rsidR="00BA1562" w:rsidRPr="001077BF">
        <w:rPr>
          <w:rFonts w:ascii="Garamond" w:hAnsi="Garamond"/>
          <w:sz w:val="24"/>
          <w:szCs w:val="24"/>
        </w:rPr>
        <w:t>French West Africa</w:t>
      </w:r>
      <w:r w:rsidR="00F15708" w:rsidRPr="001077BF">
        <w:rPr>
          <w:rFonts w:ascii="Garamond" w:hAnsi="Garamond"/>
          <w:sz w:val="24"/>
          <w:szCs w:val="24"/>
        </w:rPr>
        <w:t xml:space="preserve">, </w:t>
      </w:r>
      <w:r w:rsidR="009417C7" w:rsidRPr="001077BF">
        <w:rPr>
          <w:rFonts w:ascii="Garamond" w:hAnsi="Garamond"/>
          <w:sz w:val="24"/>
          <w:szCs w:val="24"/>
        </w:rPr>
        <w:t xml:space="preserve">Maurice </w:t>
      </w:r>
      <w:r w:rsidR="00F15708" w:rsidRPr="001077BF">
        <w:rPr>
          <w:rFonts w:ascii="Garamond" w:hAnsi="Garamond"/>
          <w:sz w:val="24"/>
          <w:szCs w:val="24"/>
        </w:rPr>
        <w:t>Delafosse</w:t>
      </w:r>
      <w:r w:rsidR="00BA1562" w:rsidRPr="001077BF">
        <w:rPr>
          <w:rFonts w:ascii="Garamond" w:hAnsi="Garamond"/>
          <w:sz w:val="24"/>
          <w:szCs w:val="24"/>
        </w:rPr>
        <w:t>.</w:t>
      </w:r>
      <w:r w:rsidR="00214E82" w:rsidRPr="001077BF">
        <w:rPr>
          <w:rStyle w:val="FootnoteReference"/>
          <w:rFonts w:ascii="Garamond" w:hAnsi="Garamond"/>
          <w:sz w:val="24"/>
          <w:szCs w:val="24"/>
        </w:rPr>
        <w:footnoteReference w:id="76"/>
      </w:r>
      <w:r w:rsidR="00FE5DF9" w:rsidRPr="001077BF">
        <w:rPr>
          <w:rFonts w:ascii="Garamond" w:hAnsi="Garamond"/>
          <w:sz w:val="24"/>
          <w:szCs w:val="24"/>
        </w:rPr>
        <w:t xml:space="preserve"> </w:t>
      </w:r>
      <w:r w:rsidR="004264EF">
        <w:rPr>
          <w:rFonts w:ascii="Garamond" w:hAnsi="Garamond"/>
          <w:sz w:val="24"/>
          <w:szCs w:val="24"/>
        </w:rPr>
        <w:t>T</w:t>
      </w:r>
      <w:r w:rsidRPr="001077BF">
        <w:rPr>
          <w:rFonts w:ascii="Garamond" w:hAnsi="Garamond"/>
          <w:sz w:val="24"/>
          <w:szCs w:val="24"/>
        </w:rPr>
        <w:t xml:space="preserve">he contemporary </w:t>
      </w:r>
      <w:r w:rsidR="003327EF">
        <w:rPr>
          <w:rFonts w:ascii="Garamond" w:hAnsi="Garamond"/>
          <w:sz w:val="24"/>
          <w:szCs w:val="24"/>
        </w:rPr>
        <w:t>popularizati</w:t>
      </w:r>
      <w:r w:rsidR="003327EF" w:rsidRPr="001077BF">
        <w:rPr>
          <w:rFonts w:ascii="Garamond" w:hAnsi="Garamond"/>
          <w:sz w:val="24"/>
          <w:szCs w:val="24"/>
        </w:rPr>
        <w:t xml:space="preserve">on </w:t>
      </w:r>
      <w:r w:rsidRPr="001077BF">
        <w:rPr>
          <w:rFonts w:ascii="Garamond" w:hAnsi="Garamond"/>
          <w:sz w:val="24"/>
          <w:szCs w:val="24"/>
        </w:rPr>
        <w:t xml:space="preserve">of the </w:t>
      </w:r>
      <w:r w:rsidR="00A75578">
        <w:rPr>
          <w:rFonts w:ascii="Garamond" w:hAnsi="Garamond"/>
          <w:sz w:val="24"/>
          <w:szCs w:val="24"/>
        </w:rPr>
        <w:t xml:space="preserve">English </w:t>
      </w:r>
      <w:r w:rsidRPr="001077BF">
        <w:rPr>
          <w:rFonts w:ascii="Garamond" w:hAnsi="Garamond"/>
          <w:sz w:val="24"/>
          <w:szCs w:val="24"/>
        </w:rPr>
        <w:t xml:space="preserve">term </w:t>
      </w:r>
      <w:r w:rsidR="00A45AEE">
        <w:rPr>
          <w:rFonts w:ascii="Garamond" w:hAnsi="Garamond"/>
          <w:sz w:val="24"/>
          <w:szCs w:val="24"/>
        </w:rPr>
        <w:t>‘</w:t>
      </w:r>
      <w:r w:rsidRPr="001077BF">
        <w:rPr>
          <w:rFonts w:ascii="Garamond" w:hAnsi="Garamond"/>
          <w:sz w:val="24"/>
          <w:szCs w:val="24"/>
        </w:rPr>
        <w:t>Islamophobia</w:t>
      </w:r>
      <w:r w:rsidR="00A45AEE">
        <w:rPr>
          <w:rFonts w:ascii="Garamond" w:hAnsi="Garamond"/>
          <w:sz w:val="24"/>
          <w:szCs w:val="24"/>
        </w:rPr>
        <w:t>’</w:t>
      </w:r>
      <w:r w:rsidRPr="001077BF">
        <w:rPr>
          <w:rFonts w:ascii="Garamond" w:hAnsi="Garamond"/>
          <w:sz w:val="24"/>
          <w:szCs w:val="24"/>
        </w:rPr>
        <w:t xml:space="preserve"> dates </w:t>
      </w:r>
      <w:r w:rsidR="003327EF">
        <w:rPr>
          <w:rFonts w:ascii="Garamond" w:hAnsi="Garamond"/>
          <w:sz w:val="24"/>
          <w:szCs w:val="24"/>
        </w:rPr>
        <w:t xml:space="preserve">back </w:t>
      </w:r>
      <w:r w:rsidRPr="001077BF">
        <w:rPr>
          <w:rFonts w:ascii="Garamond" w:hAnsi="Garamond"/>
          <w:sz w:val="24"/>
          <w:szCs w:val="24"/>
        </w:rPr>
        <w:t xml:space="preserve">to 1997 </w:t>
      </w:r>
      <w:r w:rsidR="003327EF">
        <w:rPr>
          <w:rFonts w:ascii="Garamond" w:hAnsi="Garamond"/>
          <w:sz w:val="24"/>
          <w:szCs w:val="24"/>
        </w:rPr>
        <w:t>with</w:t>
      </w:r>
      <w:r w:rsidR="003327EF" w:rsidRPr="001077BF">
        <w:rPr>
          <w:rFonts w:ascii="Garamond" w:hAnsi="Garamond"/>
          <w:sz w:val="24"/>
          <w:szCs w:val="24"/>
        </w:rPr>
        <w:t xml:space="preserve"> </w:t>
      </w:r>
      <w:r w:rsidRPr="001077BF">
        <w:rPr>
          <w:rFonts w:ascii="Garamond" w:hAnsi="Garamond"/>
          <w:sz w:val="24"/>
          <w:szCs w:val="24"/>
        </w:rPr>
        <w:t xml:space="preserve">the publication of a report by </w:t>
      </w:r>
      <w:r w:rsidR="00757955" w:rsidRPr="001077BF">
        <w:rPr>
          <w:rFonts w:ascii="Garamond" w:hAnsi="Garamond"/>
          <w:sz w:val="24"/>
          <w:szCs w:val="24"/>
        </w:rPr>
        <w:t>Runnym</w:t>
      </w:r>
      <w:r w:rsidR="00757955">
        <w:rPr>
          <w:rFonts w:ascii="Garamond" w:hAnsi="Garamond"/>
          <w:sz w:val="24"/>
          <w:szCs w:val="24"/>
        </w:rPr>
        <w:t>e</w:t>
      </w:r>
      <w:r w:rsidR="00757955" w:rsidRPr="001077BF">
        <w:rPr>
          <w:rFonts w:ascii="Garamond" w:hAnsi="Garamond"/>
          <w:sz w:val="24"/>
          <w:szCs w:val="24"/>
        </w:rPr>
        <w:t xml:space="preserve">de </w:t>
      </w:r>
      <w:r w:rsidRPr="001077BF">
        <w:rPr>
          <w:rFonts w:ascii="Garamond" w:hAnsi="Garamond"/>
          <w:sz w:val="24"/>
          <w:szCs w:val="24"/>
        </w:rPr>
        <w:t xml:space="preserve">Trust </w:t>
      </w:r>
      <w:r w:rsidR="00AC6CA0" w:rsidRPr="001077BF">
        <w:rPr>
          <w:rFonts w:ascii="Garamond" w:hAnsi="Garamond"/>
          <w:sz w:val="24"/>
          <w:szCs w:val="24"/>
        </w:rPr>
        <w:t xml:space="preserve">in the </w:t>
      </w:r>
      <w:r w:rsidRPr="001077BF">
        <w:rPr>
          <w:rFonts w:ascii="Garamond" w:hAnsi="Garamond"/>
          <w:sz w:val="24"/>
          <w:szCs w:val="24"/>
        </w:rPr>
        <w:t xml:space="preserve">UK titled </w:t>
      </w:r>
      <w:r w:rsidR="004A055B" w:rsidRPr="001077BF">
        <w:rPr>
          <w:rFonts w:ascii="Garamond" w:hAnsi="Garamond"/>
          <w:sz w:val="24"/>
          <w:szCs w:val="24"/>
        </w:rPr>
        <w:t>‘</w:t>
      </w:r>
      <w:r w:rsidRPr="001077BF">
        <w:rPr>
          <w:rFonts w:ascii="Garamond" w:hAnsi="Garamond"/>
          <w:sz w:val="24"/>
          <w:szCs w:val="24"/>
        </w:rPr>
        <w:t>Islamophobia: A Challenge For Us All?</w:t>
      </w:r>
      <w:r w:rsidR="004A055B" w:rsidRPr="001077BF">
        <w:rPr>
          <w:rFonts w:ascii="Garamond" w:hAnsi="Garamond"/>
          <w:sz w:val="24"/>
          <w:szCs w:val="24"/>
        </w:rPr>
        <w:t>’</w:t>
      </w:r>
      <w:r w:rsidR="004264EF">
        <w:rPr>
          <w:rFonts w:ascii="Garamond" w:hAnsi="Garamond"/>
          <w:sz w:val="24"/>
          <w:szCs w:val="24"/>
        </w:rPr>
        <w:t>.</w:t>
      </w:r>
      <w:r w:rsidR="00CB6B97" w:rsidRPr="001077BF">
        <w:rPr>
          <w:rFonts w:ascii="Garamond" w:hAnsi="Garamond"/>
          <w:sz w:val="24"/>
          <w:szCs w:val="24"/>
          <w:vertAlign w:val="superscript"/>
        </w:rPr>
        <w:t xml:space="preserve"> </w:t>
      </w:r>
      <w:r w:rsidR="004264EF">
        <w:rPr>
          <w:rFonts w:ascii="Garamond" w:hAnsi="Garamond"/>
          <w:sz w:val="24"/>
          <w:szCs w:val="24"/>
          <w:vertAlign w:val="superscript"/>
        </w:rPr>
        <w:t xml:space="preserve"> </w:t>
      </w:r>
      <w:r w:rsidR="00CB6B97" w:rsidRPr="001077BF">
        <w:rPr>
          <w:rFonts w:ascii="Garamond" w:hAnsi="Garamond"/>
          <w:sz w:val="24"/>
          <w:szCs w:val="24"/>
        </w:rPr>
        <w:t xml:space="preserve">The report </w:t>
      </w:r>
      <w:r w:rsidRPr="001077BF">
        <w:rPr>
          <w:rFonts w:ascii="Garamond" w:hAnsi="Garamond"/>
          <w:sz w:val="24"/>
          <w:szCs w:val="24"/>
        </w:rPr>
        <w:t>describes Islamophobia as ‘a useful shorthand way of referring to dread or hatred of Islam—and, therefore, to fear or dislike of all or most Muslims’.</w:t>
      </w:r>
      <w:r w:rsidRPr="001077BF">
        <w:rPr>
          <w:rFonts w:ascii="Garamond" w:hAnsi="Garamond"/>
          <w:sz w:val="24"/>
          <w:szCs w:val="24"/>
          <w:vertAlign w:val="superscript"/>
        </w:rPr>
        <w:footnoteReference w:id="77"/>
      </w:r>
      <w:r w:rsidRPr="001077BF">
        <w:rPr>
          <w:rFonts w:ascii="Garamond" w:hAnsi="Garamond"/>
          <w:sz w:val="24"/>
          <w:szCs w:val="24"/>
        </w:rPr>
        <w:t xml:space="preserve"> The report extends the term to cover ‘the practical consequences of such hostility in unfair discrimination against Muslim individuals and communities, and to the exclusion of Muslims from mainstream political and social affairs’.</w:t>
      </w:r>
      <w:r w:rsidR="00BF7274" w:rsidRPr="001077BF">
        <w:rPr>
          <w:rStyle w:val="FootnoteReference"/>
          <w:rFonts w:ascii="Garamond" w:hAnsi="Garamond"/>
          <w:sz w:val="24"/>
          <w:szCs w:val="24"/>
        </w:rPr>
        <w:footnoteReference w:id="78"/>
      </w:r>
      <w:r w:rsidR="006F5FFC">
        <w:rPr>
          <w:rFonts w:ascii="Garamond" w:hAnsi="Garamond"/>
          <w:sz w:val="24"/>
          <w:szCs w:val="24"/>
        </w:rPr>
        <w:t xml:space="preserve"> </w:t>
      </w:r>
      <w:r w:rsidRPr="001077BF">
        <w:rPr>
          <w:rFonts w:ascii="Garamond" w:hAnsi="Garamond"/>
          <w:sz w:val="24"/>
          <w:szCs w:val="24"/>
        </w:rPr>
        <w:t>The word h</w:t>
      </w:r>
      <w:r w:rsidR="00F15E71" w:rsidRPr="001077BF">
        <w:rPr>
          <w:rFonts w:ascii="Garamond" w:hAnsi="Garamond"/>
          <w:sz w:val="24"/>
          <w:szCs w:val="24"/>
        </w:rPr>
        <w:t xml:space="preserve">as become unavoidable after 9/11, including </w:t>
      </w:r>
      <w:r w:rsidR="001A6B12">
        <w:rPr>
          <w:rFonts w:ascii="Garamond" w:hAnsi="Garamond"/>
          <w:sz w:val="24"/>
          <w:szCs w:val="24"/>
        </w:rPr>
        <w:t>among</w:t>
      </w:r>
      <w:r w:rsidR="003327EF">
        <w:rPr>
          <w:rFonts w:ascii="Garamond" w:hAnsi="Garamond"/>
          <w:sz w:val="24"/>
          <w:szCs w:val="24"/>
        </w:rPr>
        <w:t xml:space="preserve"> </w:t>
      </w:r>
      <w:r w:rsidR="00F15E71" w:rsidRPr="001077BF">
        <w:rPr>
          <w:rFonts w:ascii="Garamond" w:hAnsi="Garamond"/>
          <w:sz w:val="24"/>
          <w:szCs w:val="24"/>
        </w:rPr>
        <w:t xml:space="preserve">scholars who question the </w:t>
      </w:r>
      <w:r w:rsidR="003327EF">
        <w:rPr>
          <w:rFonts w:ascii="Garamond" w:hAnsi="Garamond"/>
          <w:sz w:val="24"/>
          <w:szCs w:val="24"/>
        </w:rPr>
        <w:t>validity</w:t>
      </w:r>
      <w:r w:rsidR="003327EF" w:rsidRPr="001077BF">
        <w:rPr>
          <w:rFonts w:ascii="Garamond" w:hAnsi="Garamond"/>
          <w:sz w:val="24"/>
          <w:szCs w:val="24"/>
        </w:rPr>
        <w:t xml:space="preserve"> </w:t>
      </w:r>
      <w:r w:rsidR="00F15E71" w:rsidRPr="001077BF">
        <w:rPr>
          <w:rFonts w:ascii="Garamond" w:hAnsi="Garamond"/>
          <w:sz w:val="24"/>
          <w:szCs w:val="24"/>
        </w:rPr>
        <w:t xml:space="preserve">of </w:t>
      </w:r>
      <w:r w:rsidR="00D71808">
        <w:rPr>
          <w:rFonts w:ascii="Garamond" w:hAnsi="Garamond"/>
          <w:sz w:val="24"/>
          <w:szCs w:val="24"/>
        </w:rPr>
        <w:t>charges of Islamophobia</w:t>
      </w:r>
      <w:r w:rsidR="00F15E71" w:rsidRPr="001077BF">
        <w:rPr>
          <w:rFonts w:ascii="Garamond" w:hAnsi="Garamond"/>
          <w:sz w:val="24"/>
          <w:szCs w:val="24"/>
        </w:rPr>
        <w:t>. José Pedro Zúquete argued that the use of the term should be restrained, especially amongst social scientists</w:t>
      </w:r>
      <w:r w:rsidR="00261DC3" w:rsidRPr="001077BF">
        <w:rPr>
          <w:rFonts w:ascii="Garamond" w:hAnsi="Garamond"/>
          <w:sz w:val="24"/>
          <w:szCs w:val="24"/>
        </w:rPr>
        <w:t>,</w:t>
      </w:r>
      <w:r w:rsidR="00F15E71" w:rsidRPr="001077BF">
        <w:rPr>
          <w:rFonts w:ascii="Garamond" w:hAnsi="Garamond"/>
          <w:sz w:val="24"/>
          <w:szCs w:val="24"/>
        </w:rPr>
        <w:t xml:space="preserve"> because it is a broad term that could be referring to narratives that have different</w:t>
      </w:r>
      <w:r w:rsidR="001101E9" w:rsidRPr="001077BF">
        <w:rPr>
          <w:rFonts w:ascii="Garamond" w:hAnsi="Garamond"/>
          <w:sz w:val="24"/>
          <w:szCs w:val="24"/>
        </w:rPr>
        <w:t>,</w:t>
      </w:r>
      <w:r w:rsidR="00F15E71" w:rsidRPr="001077BF">
        <w:rPr>
          <w:rFonts w:ascii="Garamond" w:hAnsi="Garamond"/>
          <w:sz w:val="24"/>
          <w:szCs w:val="24"/>
        </w:rPr>
        <w:t xml:space="preserve"> </w:t>
      </w:r>
      <w:r w:rsidR="00D71808">
        <w:rPr>
          <w:rFonts w:ascii="Garamond" w:hAnsi="Garamond"/>
          <w:sz w:val="24"/>
          <w:szCs w:val="24"/>
        </w:rPr>
        <w:t xml:space="preserve">and </w:t>
      </w:r>
      <w:r w:rsidR="00F15E71" w:rsidRPr="001077BF">
        <w:rPr>
          <w:rFonts w:ascii="Garamond" w:hAnsi="Garamond"/>
          <w:sz w:val="24"/>
          <w:szCs w:val="24"/>
        </w:rPr>
        <w:t>even opposing</w:t>
      </w:r>
      <w:r w:rsidR="001101E9" w:rsidRPr="001077BF">
        <w:rPr>
          <w:rFonts w:ascii="Garamond" w:hAnsi="Garamond"/>
          <w:sz w:val="24"/>
          <w:szCs w:val="24"/>
        </w:rPr>
        <w:t>,</w:t>
      </w:r>
      <w:r w:rsidR="00F15E71" w:rsidRPr="001077BF">
        <w:rPr>
          <w:rFonts w:ascii="Garamond" w:hAnsi="Garamond"/>
          <w:sz w:val="24"/>
          <w:szCs w:val="24"/>
        </w:rPr>
        <w:t xml:space="preserve"> intentions and objectives. Also, the ‘ind</w:t>
      </w:r>
      <w:r w:rsidR="00D71808">
        <w:rPr>
          <w:rFonts w:ascii="Garamond" w:hAnsi="Garamond"/>
          <w:sz w:val="24"/>
          <w:szCs w:val="24"/>
        </w:rPr>
        <w:t>i</w:t>
      </w:r>
      <w:r w:rsidR="00ED742F">
        <w:rPr>
          <w:rFonts w:ascii="Garamond" w:hAnsi="Garamond"/>
          <w:sz w:val="24"/>
          <w:szCs w:val="24"/>
        </w:rPr>
        <w:t>scrima</w:t>
      </w:r>
      <w:r w:rsidR="00F15E71" w:rsidRPr="001077BF">
        <w:rPr>
          <w:rFonts w:ascii="Garamond" w:hAnsi="Garamond"/>
          <w:sz w:val="24"/>
          <w:szCs w:val="24"/>
        </w:rPr>
        <w:t xml:space="preserve">te’ use of the label carries with it a moralistic element, and could potentially be used to </w:t>
      </w:r>
      <w:r w:rsidR="00D71808" w:rsidRPr="001077BF">
        <w:rPr>
          <w:rFonts w:ascii="Garamond" w:hAnsi="Garamond"/>
          <w:sz w:val="24"/>
          <w:szCs w:val="24"/>
        </w:rPr>
        <w:t>stigmati</w:t>
      </w:r>
      <w:r w:rsidR="00D71808">
        <w:rPr>
          <w:rFonts w:ascii="Garamond" w:hAnsi="Garamond"/>
          <w:sz w:val="24"/>
          <w:szCs w:val="24"/>
        </w:rPr>
        <w:t>z</w:t>
      </w:r>
      <w:r w:rsidR="00D71808" w:rsidRPr="001077BF">
        <w:rPr>
          <w:rFonts w:ascii="Garamond" w:hAnsi="Garamond"/>
          <w:sz w:val="24"/>
          <w:szCs w:val="24"/>
        </w:rPr>
        <w:t xml:space="preserve">e </w:t>
      </w:r>
      <w:r w:rsidR="00F15E71" w:rsidRPr="001077BF">
        <w:rPr>
          <w:rFonts w:ascii="Garamond" w:hAnsi="Garamond"/>
          <w:sz w:val="24"/>
          <w:szCs w:val="24"/>
        </w:rPr>
        <w:t>those who investigate or try to grasp some features of Islam.</w:t>
      </w:r>
      <w:r w:rsidR="00F15E71" w:rsidRPr="001077BF">
        <w:rPr>
          <w:rStyle w:val="FootnoteReference"/>
          <w:rFonts w:ascii="Garamond" w:hAnsi="Garamond"/>
          <w:sz w:val="24"/>
          <w:szCs w:val="24"/>
        </w:rPr>
        <w:footnoteReference w:id="79"/>
      </w:r>
      <w:r w:rsidR="00F15E71" w:rsidRPr="001077BF">
        <w:rPr>
          <w:rFonts w:ascii="Garamond" w:hAnsi="Garamond"/>
          <w:sz w:val="24"/>
          <w:szCs w:val="24"/>
        </w:rPr>
        <w:t xml:space="preserve"> In a similar vein, Marcel Maussen emphas</w:t>
      </w:r>
      <w:r w:rsidR="00D71808">
        <w:rPr>
          <w:rFonts w:ascii="Garamond" w:hAnsi="Garamond"/>
          <w:sz w:val="24"/>
          <w:szCs w:val="24"/>
        </w:rPr>
        <w:t>ize</w:t>
      </w:r>
      <w:r w:rsidR="00F15E71" w:rsidRPr="001077BF">
        <w:rPr>
          <w:rFonts w:ascii="Garamond" w:hAnsi="Garamond"/>
          <w:sz w:val="24"/>
          <w:szCs w:val="24"/>
        </w:rPr>
        <w:t xml:space="preserve">d the imperative to </w:t>
      </w:r>
      <w:r w:rsidR="00A51514" w:rsidRPr="001077BF">
        <w:rPr>
          <w:rFonts w:ascii="Garamond" w:hAnsi="Garamond"/>
          <w:sz w:val="24"/>
          <w:szCs w:val="24"/>
        </w:rPr>
        <w:t>distinguish</w:t>
      </w:r>
      <w:r w:rsidR="00F15E71" w:rsidRPr="001077BF">
        <w:rPr>
          <w:rFonts w:ascii="Garamond" w:hAnsi="Garamond"/>
          <w:sz w:val="24"/>
          <w:szCs w:val="24"/>
        </w:rPr>
        <w:t xml:space="preserve"> between ‘academic discussions on the relations between Islam and modernity, public discussions on </w:t>
      </w:r>
      <w:r w:rsidR="00F15E71" w:rsidRPr="00D80E23">
        <w:rPr>
          <w:rFonts w:ascii="Garamond" w:hAnsi="Garamond"/>
          <w:sz w:val="24"/>
          <w:szCs w:val="24"/>
        </w:rPr>
        <w:t>whether</w:t>
      </w:r>
      <w:r w:rsidR="00F15E71" w:rsidRPr="001077BF">
        <w:rPr>
          <w:rFonts w:ascii="Garamond" w:hAnsi="Garamond"/>
          <w:sz w:val="24"/>
          <w:szCs w:val="24"/>
        </w:rPr>
        <w:t xml:space="preserve"> Islam recognizes the principle of separation of church and state, public outcries about Islam as a “backward religion” or as a “violent religion”, and hate speech’</w:t>
      </w:r>
      <w:r w:rsidR="00B320D7">
        <w:rPr>
          <w:rFonts w:ascii="Garamond" w:hAnsi="Garamond"/>
          <w:sz w:val="24"/>
          <w:szCs w:val="24"/>
        </w:rPr>
        <w:t>.</w:t>
      </w:r>
      <w:r w:rsidR="00F15E71" w:rsidRPr="001077BF">
        <w:rPr>
          <w:rStyle w:val="FootnoteReference"/>
          <w:rFonts w:ascii="Garamond" w:hAnsi="Garamond"/>
          <w:sz w:val="24"/>
          <w:szCs w:val="24"/>
        </w:rPr>
        <w:footnoteReference w:id="80"/>
      </w:r>
      <w:r w:rsidR="00F15E71" w:rsidRPr="001077BF">
        <w:rPr>
          <w:rFonts w:ascii="Garamond" w:hAnsi="Garamond"/>
          <w:sz w:val="24"/>
          <w:szCs w:val="24"/>
        </w:rPr>
        <w:t xml:space="preserve"> Both Zúquete and Maussen </w:t>
      </w:r>
      <w:r w:rsidR="004E0BCF" w:rsidRPr="001077BF">
        <w:rPr>
          <w:rFonts w:ascii="Garamond" w:hAnsi="Garamond"/>
          <w:sz w:val="24"/>
          <w:szCs w:val="24"/>
        </w:rPr>
        <w:t xml:space="preserve">thus </w:t>
      </w:r>
      <w:r w:rsidR="00F15E71" w:rsidRPr="001077BF">
        <w:rPr>
          <w:rFonts w:ascii="Garamond" w:hAnsi="Garamond"/>
          <w:sz w:val="24"/>
          <w:szCs w:val="24"/>
        </w:rPr>
        <w:t>argue that not everyone who question</w:t>
      </w:r>
      <w:r w:rsidR="00E35667" w:rsidRPr="001077BF">
        <w:rPr>
          <w:rFonts w:ascii="Garamond" w:hAnsi="Garamond"/>
          <w:sz w:val="24"/>
          <w:szCs w:val="24"/>
        </w:rPr>
        <w:t>s</w:t>
      </w:r>
      <w:r w:rsidR="00F15E71" w:rsidRPr="001077BF">
        <w:rPr>
          <w:rFonts w:ascii="Garamond" w:hAnsi="Garamond"/>
          <w:sz w:val="24"/>
          <w:szCs w:val="24"/>
        </w:rPr>
        <w:t xml:space="preserve"> Islam is necessarily inspired by bias, fear, or hate against Islam. </w:t>
      </w:r>
      <w:r w:rsidR="002060ED">
        <w:rPr>
          <w:rFonts w:ascii="Garamond" w:hAnsi="Garamond"/>
          <w:sz w:val="24"/>
          <w:szCs w:val="24"/>
        </w:rPr>
        <w:t xml:space="preserve">It is therefore necessary to look at the history of the word Islamophobia in the Anglophone world, as well as France. </w:t>
      </w:r>
    </w:p>
    <w:p w14:paraId="69924106" w14:textId="287345DB" w:rsidR="00B74D02" w:rsidRPr="00E4253F" w:rsidRDefault="00BF1A2D" w:rsidP="00832730">
      <w:pPr>
        <w:spacing w:line="480" w:lineRule="auto"/>
        <w:ind w:firstLine="720"/>
        <w:jc w:val="both"/>
        <w:rPr>
          <w:rFonts w:ascii="Garamond" w:hAnsi="Garamond"/>
          <w:sz w:val="24"/>
          <w:szCs w:val="24"/>
        </w:rPr>
      </w:pPr>
      <w:r w:rsidRPr="001077BF">
        <w:rPr>
          <w:rFonts w:ascii="Garamond" w:hAnsi="Garamond"/>
          <w:sz w:val="24"/>
          <w:szCs w:val="24"/>
        </w:rPr>
        <w:t xml:space="preserve">Tariq Modood, Fred Halliday, Chris Allen, Martin Reisigl, and Ruth Wodak were </w:t>
      </w:r>
      <w:r w:rsidR="006172CC" w:rsidRPr="001077BF">
        <w:rPr>
          <w:rFonts w:ascii="Garamond" w:hAnsi="Garamond"/>
          <w:sz w:val="24"/>
          <w:szCs w:val="24"/>
        </w:rPr>
        <w:t xml:space="preserve">amongst </w:t>
      </w:r>
      <w:r w:rsidRPr="001077BF">
        <w:rPr>
          <w:rFonts w:ascii="Garamond" w:hAnsi="Garamond"/>
          <w:sz w:val="24"/>
          <w:szCs w:val="24"/>
        </w:rPr>
        <w:t>the first to conduct academic research into Islamophobia in the Anglophone world. They argue that the problem</w:t>
      </w:r>
      <w:r w:rsidR="004D3C14">
        <w:rPr>
          <w:rFonts w:ascii="Garamond" w:hAnsi="Garamond"/>
          <w:sz w:val="24"/>
          <w:szCs w:val="24"/>
        </w:rPr>
        <w:t xml:space="preserve"> of defining Islamophobia</w:t>
      </w:r>
      <w:r w:rsidRPr="001077BF">
        <w:rPr>
          <w:rFonts w:ascii="Garamond" w:hAnsi="Garamond"/>
          <w:sz w:val="24"/>
          <w:szCs w:val="24"/>
        </w:rPr>
        <w:t xml:space="preserve"> lies </w:t>
      </w:r>
      <w:r w:rsidR="0094410B" w:rsidRPr="001077BF">
        <w:rPr>
          <w:rFonts w:ascii="Garamond" w:hAnsi="Garamond"/>
          <w:sz w:val="24"/>
          <w:szCs w:val="24"/>
        </w:rPr>
        <w:t>with</w:t>
      </w:r>
      <w:r w:rsidRPr="001077BF">
        <w:rPr>
          <w:rFonts w:ascii="Garamond" w:hAnsi="Garamond"/>
          <w:sz w:val="24"/>
          <w:szCs w:val="24"/>
        </w:rPr>
        <w:t xml:space="preserve"> the terminology itself. The conceiving of discrimination as a collection of pathological beliefs (implied by use of the term phobia), leads </w:t>
      </w:r>
      <w:r w:rsidR="004C1419">
        <w:rPr>
          <w:rFonts w:ascii="Garamond" w:hAnsi="Garamond"/>
          <w:sz w:val="24"/>
          <w:szCs w:val="24"/>
        </w:rPr>
        <w:t xml:space="preserve">those who deploy </w:t>
      </w:r>
      <w:r w:rsidRPr="001077BF">
        <w:rPr>
          <w:rFonts w:ascii="Garamond" w:hAnsi="Garamond"/>
          <w:sz w:val="24"/>
          <w:szCs w:val="24"/>
        </w:rPr>
        <w:t xml:space="preserve">the term </w:t>
      </w:r>
      <w:r w:rsidR="00232403">
        <w:rPr>
          <w:rFonts w:ascii="Garamond" w:hAnsi="Garamond"/>
          <w:sz w:val="24"/>
          <w:szCs w:val="24"/>
        </w:rPr>
        <w:t xml:space="preserve">to </w:t>
      </w:r>
      <w:r w:rsidR="000E0665">
        <w:rPr>
          <w:rFonts w:ascii="Garamond" w:hAnsi="Garamond"/>
          <w:sz w:val="24"/>
          <w:szCs w:val="24"/>
        </w:rPr>
        <w:t>overlook</w:t>
      </w:r>
      <w:r w:rsidRPr="001077BF">
        <w:rPr>
          <w:rFonts w:ascii="Garamond" w:hAnsi="Garamond"/>
          <w:sz w:val="24"/>
          <w:szCs w:val="24"/>
        </w:rPr>
        <w:t xml:space="preserve"> the active</w:t>
      </w:r>
      <w:r w:rsidR="000E0665">
        <w:rPr>
          <w:rFonts w:ascii="Garamond" w:hAnsi="Garamond"/>
          <w:sz w:val="24"/>
          <w:szCs w:val="24"/>
        </w:rPr>
        <w:t>,</w:t>
      </w:r>
      <w:r w:rsidRPr="001077BF">
        <w:rPr>
          <w:rFonts w:ascii="Garamond" w:hAnsi="Garamond"/>
          <w:sz w:val="24"/>
          <w:szCs w:val="24"/>
        </w:rPr>
        <w:t xml:space="preserve"> aggressive </w:t>
      </w:r>
      <w:r w:rsidR="000E0665">
        <w:rPr>
          <w:rFonts w:ascii="Garamond" w:hAnsi="Garamond"/>
          <w:sz w:val="24"/>
          <w:szCs w:val="24"/>
        </w:rPr>
        <w:t>aspects</w:t>
      </w:r>
      <w:r w:rsidRPr="001077BF">
        <w:rPr>
          <w:rFonts w:ascii="Garamond" w:hAnsi="Garamond"/>
          <w:sz w:val="24"/>
          <w:szCs w:val="24"/>
        </w:rPr>
        <w:t xml:space="preserve"> of discrimination. The terminology also </w:t>
      </w:r>
      <w:r w:rsidR="002402ED">
        <w:rPr>
          <w:rFonts w:ascii="Garamond" w:hAnsi="Garamond"/>
          <w:sz w:val="24"/>
          <w:szCs w:val="24"/>
        </w:rPr>
        <w:t>does</w:t>
      </w:r>
      <w:r w:rsidRPr="001077BF">
        <w:rPr>
          <w:rFonts w:ascii="Garamond" w:hAnsi="Garamond"/>
          <w:sz w:val="24"/>
          <w:szCs w:val="24"/>
        </w:rPr>
        <w:t xml:space="preserve"> not </w:t>
      </w:r>
      <w:r w:rsidR="00E4253F">
        <w:rPr>
          <w:rFonts w:ascii="Garamond" w:hAnsi="Garamond"/>
          <w:sz w:val="24"/>
          <w:szCs w:val="24"/>
        </w:rPr>
        <w:t>s</w:t>
      </w:r>
      <w:r w:rsidR="00E4253F" w:rsidRPr="00E4253F">
        <w:rPr>
          <w:rFonts w:ascii="Garamond" w:hAnsi="Garamond"/>
          <w:sz w:val="24"/>
          <w:szCs w:val="24"/>
        </w:rPr>
        <w:t xml:space="preserve">atisfactorily </w:t>
      </w:r>
      <w:r w:rsidR="00E4253F">
        <w:rPr>
          <w:rFonts w:ascii="Garamond" w:hAnsi="Garamond"/>
          <w:sz w:val="24"/>
          <w:szCs w:val="24"/>
        </w:rPr>
        <w:t>sign</w:t>
      </w:r>
      <w:r w:rsidR="00EA0327">
        <w:rPr>
          <w:rFonts w:ascii="Garamond" w:hAnsi="Garamond"/>
          <w:sz w:val="24"/>
          <w:szCs w:val="24"/>
        </w:rPr>
        <w:t>ify the</w:t>
      </w:r>
      <w:r w:rsidRPr="001077BF">
        <w:rPr>
          <w:rFonts w:ascii="Garamond" w:hAnsi="Garamond"/>
          <w:sz w:val="24"/>
          <w:szCs w:val="24"/>
        </w:rPr>
        <w:t xml:space="preserve"> nature of the prejudice </w:t>
      </w:r>
      <w:r w:rsidR="00EA0327">
        <w:rPr>
          <w:rFonts w:ascii="Garamond" w:hAnsi="Garamond"/>
          <w:sz w:val="24"/>
          <w:szCs w:val="24"/>
        </w:rPr>
        <w:t>experienced by</w:t>
      </w:r>
      <w:r w:rsidRPr="001077BF">
        <w:rPr>
          <w:rFonts w:ascii="Garamond" w:hAnsi="Garamond"/>
          <w:sz w:val="24"/>
          <w:szCs w:val="24"/>
        </w:rPr>
        <w:t xml:space="preserve"> Muslims. </w:t>
      </w:r>
      <w:r w:rsidR="00B3059A" w:rsidRPr="00B3059A">
        <w:rPr>
          <w:rFonts w:ascii="Garamond" w:hAnsi="Garamond"/>
          <w:sz w:val="24"/>
          <w:szCs w:val="24"/>
        </w:rPr>
        <w:t xml:space="preserve">This argument was advanced by Fred Halliday, who states that the term ‘Islamophobia’ accepts that Muslims are discriminated against due to being Muslims. Nevertheless, Halliday contends that the term is deceptive as it obscures the true focus of the discrimination: </w:t>
      </w:r>
      <w:r w:rsidR="0096238A" w:rsidRPr="001077BF">
        <w:rPr>
          <w:rFonts w:ascii="Garamond" w:hAnsi="Garamond"/>
          <w:sz w:val="24"/>
          <w:szCs w:val="24"/>
        </w:rPr>
        <w:t xml:space="preserve">not </w:t>
      </w:r>
      <w:r w:rsidR="00096E66" w:rsidRPr="001077BF">
        <w:rPr>
          <w:rFonts w:ascii="Garamond" w:hAnsi="Garamond"/>
          <w:sz w:val="24"/>
          <w:szCs w:val="24"/>
        </w:rPr>
        <w:t>Islam as a ‘monist abstraction’</w:t>
      </w:r>
      <w:r w:rsidR="00DD0648" w:rsidRPr="001077BF">
        <w:rPr>
          <w:rFonts w:ascii="Garamond" w:hAnsi="Garamond"/>
          <w:sz w:val="24"/>
          <w:szCs w:val="24"/>
        </w:rPr>
        <w:t xml:space="preserve">, but rather </w:t>
      </w:r>
      <w:r w:rsidR="00E513BE" w:rsidRPr="001077BF">
        <w:rPr>
          <w:rFonts w:ascii="Garamond" w:hAnsi="Garamond"/>
          <w:sz w:val="24"/>
          <w:szCs w:val="24"/>
        </w:rPr>
        <w:t xml:space="preserve">Muslims as people, and </w:t>
      </w:r>
      <w:r w:rsidR="00AE4CC4" w:rsidRPr="001077BF">
        <w:rPr>
          <w:rFonts w:ascii="Garamond" w:hAnsi="Garamond"/>
          <w:sz w:val="24"/>
          <w:szCs w:val="24"/>
        </w:rPr>
        <w:t xml:space="preserve">he </w:t>
      </w:r>
      <w:r w:rsidR="00E513BE" w:rsidRPr="001077BF">
        <w:rPr>
          <w:rFonts w:ascii="Garamond" w:hAnsi="Garamond"/>
          <w:sz w:val="24"/>
          <w:szCs w:val="24"/>
        </w:rPr>
        <w:t xml:space="preserve">offers the </w:t>
      </w:r>
      <w:r w:rsidR="001A6B12">
        <w:rPr>
          <w:rFonts w:ascii="Garamond" w:hAnsi="Garamond"/>
          <w:sz w:val="24"/>
          <w:szCs w:val="24"/>
        </w:rPr>
        <w:t xml:space="preserve">infelicitous </w:t>
      </w:r>
      <w:r w:rsidR="00E513BE" w:rsidRPr="00FF2E35">
        <w:rPr>
          <w:rFonts w:ascii="Garamond" w:hAnsi="Garamond"/>
          <w:sz w:val="24"/>
          <w:szCs w:val="24"/>
        </w:rPr>
        <w:t>term</w:t>
      </w:r>
      <w:r w:rsidR="00395836" w:rsidRPr="001077BF">
        <w:rPr>
          <w:rFonts w:ascii="Garamond" w:hAnsi="Garamond"/>
          <w:sz w:val="24"/>
          <w:szCs w:val="24"/>
        </w:rPr>
        <w:t xml:space="preserve"> </w:t>
      </w:r>
      <w:r w:rsidR="00497A0A" w:rsidRPr="001077BF">
        <w:rPr>
          <w:rFonts w:ascii="Garamond" w:hAnsi="Garamond"/>
          <w:sz w:val="24"/>
          <w:szCs w:val="24"/>
        </w:rPr>
        <w:t>‘anti-Muslimism’</w:t>
      </w:r>
      <w:r w:rsidRPr="001077BF">
        <w:rPr>
          <w:rFonts w:ascii="Garamond" w:hAnsi="Garamond"/>
          <w:sz w:val="24"/>
          <w:szCs w:val="24"/>
        </w:rPr>
        <w:t>.</w:t>
      </w:r>
      <w:r w:rsidR="00696D72" w:rsidRPr="001077BF">
        <w:rPr>
          <w:rStyle w:val="FootnoteReference"/>
          <w:rFonts w:ascii="Garamond" w:eastAsia="Garamond" w:hAnsi="Garamond" w:cs="Garamond"/>
          <w:sz w:val="24"/>
          <w:szCs w:val="24"/>
        </w:rPr>
        <w:footnoteReference w:id="81"/>
      </w:r>
      <w:r w:rsidR="00395836" w:rsidRPr="001077BF">
        <w:rPr>
          <w:rFonts w:ascii="Garamond" w:hAnsi="Garamond"/>
          <w:sz w:val="24"/>
          <w:szCs w:val="24"/>
        </w:rPr>
        <w:t xml:space="preserve"> </w:t>
      </w:r>
      <w:r w:rsidRPr="001077BF">
        <w:rPr>
          <w:rFonts w:ascii="Garamond" w:hAnsi="Garamond"/>
          <w:sz w:val="24"/>
          <w:szCs w:val="24"/>
        </w:rPr>
        <w:t xml:space="preserve">Modood comments on Halliday’s point and argues that it </w:t>
      </w:r>
      <w:r w:rsidR="00AE4CC4" w:rsidRPr="001077BF">
        <w:rPr>
          <w:rFonts w:ascii="Garamond" w:hAnsi="Garamond"/>
          <w:sz w:val="24"/>
          <w:szCs w:val="24"/>
        </w:rPr>
        <w:t>overlooks</w:t>
      </w:r>
      <w:r w:rsidRPr="001077BF">
        <w:rPr>
          <w:rFonts w:ascii="Garamond" w:hAnsi="Garamond"/>
          <w:sz w:val="24"/>
          <w:szCs w:val="24"/>
        </w:rPr>
        <w:t xml:space="preserve"> that ‘the majority of Muslims who report experiencing street level discrimination recount that they do so when they appear conspicuously Muslim more than when they do not.’</w:t>
      </w:r>
      <w:r w:rsidR="00A6362F" w:rsidRPr="001077BF">
        <w:rPr>
          <w:rStyle w:val="FootnoteReference"/>
          <w:rFonts w:ascii="Garamond" w:hAnsi="Garamond"/>
          <w:sz w:val="24"/>
          <w:szCs w:val="24"/>
        </w:rPr>
        <w:footnoteReference w:id="82"/>
      </w:r>
      <w:r w:rsidRPr="001077BF">
        <w:rPr>
          <w:rFonts w:ascii="Garamond" w:hAnsi="Garamond"/>
          <w:sz w:val="24"/>
          <w:szCs w:val="24"/>
        </w:rPr>
        <w:t xml:space="preserve"> As this is linked to the wearing </w:t>
      </w:r>
      <w:r w:rsidR="00AE4CC4" w:rsidRPr="001077BF">
        <w:rPr>
          <w:rFonts w:ascii="Garamond" w:hAnsi="Garamond"/>
          <w:sz w:val="24"/>
          <w:szCs w:val="24"/>
        </w:rPr>
        <w:t>of</w:t>
      </w:r>
      <w:r w:rsidRPr="001077BF">
        <w:rPr>
          <w:rFonts w:ascii="Garamond" w:hAnsi="Garamond"/>
          <w:sz w:val="24"/>
          <w:szCs w:val="24"/>
        </w:rPr>
        <w:t xml:space="preserve"> Islamic attire, it becomes difficult ‘to separate the impact of appearing Muslim from the impact of appearing to follow Islam.’ Modood </w:t>
      </w:r>
      <w:r w:rsidR="0040411E" w:rsidRPr="001077BF">
        <w:rPr>
          <w:rFonts w:ascii="Garamond" w:hAnsi="Garamond"/>
          <w:sz w:val="24"/>
          <w:szCs w:val="24"/>
        </w:rPr>
        <w:t>points to</w:t>
      </w:r>
      <w:r w:rsidRPr="001077BF">
        <w:rPr>
          <w:rFonts w:ascii="Garamond" w:hAnsi="Garamond"/>
          <w:sz w:val="24"/>
          <w:szCs w:val="24"/>
        </w:rPr>
        <w:t xml:space="preserve"> the rise of racial profiling since 9/11 and 7/7 in which the perceived ‘Islamicness’ of the victims </w:t>
      </w:r>
      <w:r w:rsidR="008215B7" w:rsidRPr="001077BF">
        <w:rPr>
          <w:rFonts w:ascii="Garamond" w:hAnsi="Garamond"/>
          <w:sz w:val="24"/>
          <w:szCs w:val="24"/>
        </w:rPr>
        <w:t>has been</w:t>
      </w:r>
      <w:r w:rsidRPr="001077BF">
        <w:rPr>
          <w:rFonts w:ascii="Garamond" w:hAnsi="Garamond"/>
          <w:sz w:val="24"/>
          <w:szCs w:val="24"/>
        </w:rPr>
        <w:t xml:space="preserve"> the primary reason </w:t>
      </w:r>
      <w:r w:rsidR="009446A4">
        <w:rPr>
          <w:rFonts w:ascii="Garamond" w:hAnsi="Garamond"/>
          <w:sz w:val="24"/>
          <w:szCs w:val="24"/>
        </w:rPr>
        <w:t xml:space="preserve">for the </w:t>
      </w:r>
      <w:r w:rsidRPr="001077BF">
        <w:rPr>
          <w:rFonts w:ascii="Garamond" w:hAnsi="Garamond"/>
          <w:sz w:val="24"/>
          <w:szCs w:val="24"/>
        </w:rPr>
        <w:t>discrimination</w:t>
      </w:r>
      <w:r w:rsidR="009446A4">
        <w:rPr>
          <w:rFonts w:ascii="Garamond" w:hAnsi="Garamond"/>
          <w:sz w:val="24"/>
          <w:szCs w:val="24"/>
        </w:rPr>
        <w:t>. This</w:t>
      </w:r>
      <w:r w:rsidRPr="001077BF">
        <w:rPr>
          <w:rFonts w:ascii="Garamond" w:hAnsi="Garamond"/>
          <w:sz w:val="24"/>
          <w:szCs w:val="24"/>
        </w:rPr>
        <w:t xml:space="preserve"> suggests that prejudice and/or hostility to Islam and Muslims are much more intertwined than </w:t>
      </w:r>
      <w:r w:rsidR="005C1C38" w:rsidRPr="001077BF">
        <w:rPr>
          <w:rFonts w:ascii="Garamond" w:hAnsi="Garamond"/>
          <w:sz w:val="24"/>
          <w:szCs w:val="24"/>
        </w:rPr>
        <w:t xml:space="preserve">Halliday’s </w:t>
      </w:r>
      <w:r w:rsidR="00B74D02" w:rsidRPr="001077BF">
        <w:rPr>
          <w:rFonts w:ascii="Garamond" w:hAnsi="Garamond"/>
          <w:sz w:val="24"/>
          <w:szCs w:val="24"/>
        </w:rPr>
        <w:t>thesis suggests.</w:t>
      </w:r>
    </w:p>
    <w:p w14:paraId="34CE55A0" w14:textId="5DAD594C" w:rsidR="00DF3088" w:rsidRPr="001077BF" w:rsidRDefault="009446A4" w:rsidP="00235F1F">
      <w:pPr>
        <w:spacing w:line="480"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Since </w:t>
      </w:r>
      <w:r w:rsidR="00BF1A2D" w:rsidRPr="001077BF">
        <w:rPr>
          <w:rFonts w:ascii="Garamond" w:eastAsia="Garamond" w:hAnsi="Garamond" w:cs="Garamond"/>
          <w:color w:val="000000"/>
          <w:sz w:val="24"/>
          <w:szCs w:val="24"/>
        </w:rPr>
        <w:t xml:space="preserve">one of the problems with defining Islamophobia resides in the </w:t>
      </w:r>
      <w:r w:rsidR="00355D10">
        <w:rPr>
          <w:rFonts w:ascii="Garamond" w:eastAsia="Garamond" w:hAnsi="Garamond" w:cs="Garamond"/>
          <w:color w:val="000000"/>
          <w:sz w:val="24"/>
          <w:szCs w:val="24"/>
        </w:rPr>
        <w:t xml:space="preserve">intersection of </w:t>
      </w:r>
      <w:r w:rsidR="00BF1A2D" w:rsidRPr="001077BF">
        <w:rPr>
          <w:rFonts w:ascii="Garamond" w:eastAsia="Garamond" w:hAnsi="Garamond" w:cs="Garamond"/>
          <w:color w:val="000000"/>
          <w:sz w:val="24"/>
          <w:szCs w:val="24"/>
        </w:rPr>
        <w:t>anti-Muslim and anti-Islamic preju</w:t>
      </w:r>
      <w:r w:rsidR="0034229C" w:rsidRPr="001077BF">
        <w:rPr>
          <w:rFonts w:ascii="Garamond" w:eastAsia="Garamond" w:hAnsi="Garamond" w:cs="Garamond"/>
          <w:color w:val="000000"/>
          <w:sz w:val="24"/>
          <w:szCs w:val="24"/>
        </w:rPr>
        <w:t>dice</w:t>
      </w:r>
      <w:r w:rsidR="00B81391">
        <w:rPr>
          <w:rFonts w:ascii="Garamond" w:eastAsia="Garamond" w:hAnsi="Garamond" w:cs="Garamond"/>
          <w:color w:val="000000"/>
          <w:sz w:val="24"/>
          <w:szCs w:val="24"/>
        </w:rPr>
        <w:t>s</w:t>
      </w:r>
      <w:r w:rsidR="0034229C" w:rsidRPr="001077BF">
        <w:rPr>
          <w:rFonts w:ascii="Garamond" w:eastAsia="Garamond" w:hAnsi="Garamond" w:cs="Garamond"/>
          <w:color w:val="000000"/>
          <w:sz w:val="24"/>
          <w:szCs w:val="24"/>
        </w:rPr>
        <w:t xml:space="preserve">, </w:t>
      </w:r>
      <w:r w:rsidR="00BF1A2D" w:rsidRPr="001077BF">
        <w:rPr>
          <w:rFonts w:ascii="Garamond" w:eastAsia="Garamond" w:hAnsi="Garamond" w:cs="Garamond"/>
          <w:color w:val="000000"/>
          <w:sz w:val="24"/>
          <w:szCs w:val="24"/>
        </w:rPr>
        <w:t xml:space="preserve">Islamophobia </w:t>
      </w:r>
      <w:r w:rsidR="008A15E7" w:rsidRPr="001077BF">
        <w:rPr>
          <w:rFonts w:ascii="Garamond" w:eastAsia="Garamond" w:hAnsi="Garamond" w:cs="Garamond"/>
          <w:color w:val="000000"/>
          <w:sz w:val="24"/>
          <w:szCs w:val="24"/>
        </w:rPr>
        <w:t>should be perceived as</w:t>
      </w:r>
      <w:r w:rsidR="00BF1A2D" w:rsidRPr="001077BF">
        <w:rPr>
          <w:rFonts w:ascii="Garamond" w:eastAsia="Garamond" w:hAnsi="Garamond" w:cs="Garamond"/>
          <w:color w:val="000000"/>
          <w:sz w:val="24"/>
          <w:szCs w:val="24"/>
        </w:rPr>
        <w:t xml:space="preserve"> a multidimensional social phenomenon which –</w:t>
      </w:r>
      <w:r w:rsidR="00C5263B" w:rsidRPr="001077BF">
        <w:rPr>
          <w:rFonts w:ascii="Garamond" w:eastAsia="Garamond" w:hAnsi="Garamond" w:cs="Garamond"/>
          <w:color w:val="000000"/>
          <w:sz w:val="24"/>
          <w:szCs w:val="24"/>
        </w:rPr>
        <w:t xml:space="preserve"> </w:t>
      </w:r>
      <w:r w:rsidR="00BF1A2D" w:rsidRPr="001077BF">
        <w:rPr>
          <w:rFonts w:ascii="Garamond" w:eastAsia="Garamond" w:hAnsi="Garamond" w:cs="Garamond"/>
          <w:color w:val="000000"/>
          <w:sz w:val="24"/>
          <w:szCs w:val="24"/>
        </w:rPr>
        <w:t xml:space="preserve">like racism – contains </w:t>
      </w:r>
      <w:r w:rsidR="0076047B">
        <w:rPr>
          <w:rFonts w:ascii="Garamond" w:eastAsia="Garamond" w:hAnsi="Garamond" w:cs="Garamond"/>
          <w:color w:val="000000"/>
          <w:sz w:val="24"/>
          <w:szCs w:val="24"/>
        </w:rPr>
        <w:t>intertwined</w:t>
      </w:r>
      <w:r w:rsidR="00BF1A2D" w:rsidRPr="001077BF">
        <w:rPr>
          <w:rFonts w:ascii="Garamond" w:eastAsia="Garamond" w:hAnsi="Garamond" w:cs="Garamond"/>
          <w:color w:val="000000"/>
          <w:sz w:val="24"/>
          <w:szCs w:val="24"/>
        </w:rPr>
        <w:t xml:space="preserve"> layers composed of prejudice, practice, and ideology. </w:t>
      </w:r>
      <w:r w:rsidR="008215B7" w:rsidRPr="001077BF">
        <w:rPr>
          <w:rFonts w:ascii="Garamond" w:eastAsia="Garamond" w:hAnsi="Garamond" w:cs="Garamond"/>
          <w:color w:val="000000"/>
          <w:sz w:val="24"/>
          <w:szCs w:val="24"/>
        </w:rPr>
        <w:t>In addition</w:t>
      </w:r>
      <w:r w:rsidR="00BF1A2D" w:rsidRPr="001077BF">
        <w:rPr>
          <w:rFonts w:ascii="Garamond" w:eastAsia="Garamond" w:hAnsi="Garamond" w:cs="Garamond"/>
          <w:color w:val="000000"/>
          <w:sz w:val="24"/>
          <w:szCs w:val="24"/>
        </w:rPr>
        <w:t xml:space="preserve">, if the question of the etymological pertinence of the term remains an issue, it is important to define the social phenomenon that the term designates. The presence of Muslims in France and Europe is not new, but their visibility in the public sphere (as </w:t>
      </w:r>
      <w:r w:rsidR="006A251C">
        <w:rPr>
          <w:rFonts w:ascii="Garamond" w:eastAsia="Garamond" w:hAnsi="Garamond" w:cs="Garamond"/>
          <w:color w:val="000000"/>
          <w:sz w:val="24"/>
          <w:szCs w:val="24"/>
        </w:rPr>
        <w:t>a</w:t>
      </w:r>
      <w:r w:rsidR="00BF1A2D" w:rsidRPr="001077BF">
        <w:rPr>
          <w:rFonts w:ascii="Garamond" w:eastAsia="Garamond" w:hAnsi="Garamond" w:cs="Garamond"/>
          <w:color w:val="000000"/>
          <w:sz w:val="24"/>
          <w:szCs w:val="24"/>
        </w:rPr>
        <w:t xml:space="preserve"> site of consensus as well as of antagonism and confrontation) started to stir debate from the mid-1990s onwards, especially around issues of mosque and minaret construction, ritual slaughter, Sharia councils, burqa/veil bans, love and marriage, and women’s rights.</w:t>
      </w:r>
      <w:r w:rsidR="00274948" w:rsidRPr="001077BF">
        <w:rPr>
          <w:rStyle w:val="FootnoteReference"/>
          <w:rFonts w:ascii="Garamond" w:eastAsia="Garamond" w:hAnsi="Garamond" w:cs="Garamond"/>
          <w:color w:val="000000"/>
          <w:sz w:val="24"/>
          <w:szCs w:val="24"/>
        </w:rPr>
        <w:footnoteReference w:id="83"/>
      </w:r>
      <w:r w:rsidR="00BF1A2D" w:rsidRPr="001077BF">
        <w:rPr>
          <w:rFonts w:ascii="Garamond" w:eastAsia="Garamond" w:hAnsi="Garamond" w:cs="Garamond"/>
          <w:color w:val="000000"/>
          <w:sz w:val="24"/>
          <w:szCs w:val="24"/>
        </w:rPr>
        <w:t xml:space="preserve"> The confusion about the evidence of a correlation between anti-Muslim sentiment and cultural racism could have many explanations. On the one hand, there is the idea that since Muslim identity is religious and voluntarily chosen, the conceptualization of racism does not apply to Muslims as a group; racism assumes that racial minorities are conventionally conceived and involuntarily constituted.</w:t>
      </w:r>
      <w:r w:rsidR="00504C5F" w:rsidRPr="001077BF">
        <w:rPr>
          <w:rStyle w:val="FootnoteReference"/>
          <w:rFonts w:ascii="Garamond" w:eastAsia="Garamond" w:hAnsi="Garamond" w:cs="Garamond"/>
          <w:color w:val="000000"/>
          <w:sz w:val="24"/>
          <w:szCs w:val="24"/>
        </w:rPr>
        <w:footnoteReference w:id="84"/>
      </w:r>
      <w:r w:rsidR="00BF1A2D" w:rsidRPr="001077BF">
        <w:rPr>
          <w:rFonts w:ascii="Garamond" w:eastAsia="Garamond" w:hAnsi="Garamond" w:cs="Garamond"/>
          <w:color w:val="000000"/>
          <w:sz w:val="24"/>
          <w:szCs w:val="24"/>
        </w:rPr>
        <w:t xml:space="preserve"> On the other hand, contemporary societies have disregarded and discredited religion and classified it as an ideology, which implies that any debate on Islam (whether derogatory or reverent) is </w:t>
      </w:r>
      <w:r w:rsidR="00DB0693">
        <w:rPr>
          <w:rFonts w:ascii="Garamond" w:eastAsia="Garamond" w:hAnsi="Garamond" w:cs="Garamond"/>
          <w:color w:val="000000"/>
          <w:sz w:val="24"/>
          <w:szCs w:val="24"/>
        </w:rPr>
        <w:t>a sign of an</w:t>
      </w:r>
      <w:r w:rsidR="00BF1A2D" w:rsidRPr="001077BF">
        <w:rPr>
          <w:rFonts w:ascii="Garamond" w:eastAsia="Garamond" w:hAnsi="Garamond" w:cs="Garamond"/>
          <w:color w:val="000000"/>
          <w:sz w:val="24"/>
          <w:szCs w:val="24"/>
        </w:rPr>
        <w:t xml:space="preserve"> intellectual </w:t>
      </w:r>
      <w:r w:rsidR="00BF1A2D" w:rsidRPr="00AA476D">
        <w:rPr>
          <w:rFonts w:ascii="Garamond" w:eastAsia="Garamond" w:hAnsi="Garamond" w:cs="Garamond"/>
          <w:color w:val="000000"/>
          <w:sz w:val="24"/>
          <w:szCs w:val="24"/>
        </w:rPr>
        <w:t>endeavour</w:t>
      </w:r>
      <w:r w:rsidR="00BF1A2D" w:rsidRPr="001077BF">
        <w:rPr>
          <w:rFonts w:ascii="Garamond" w:eastAsia="Garamond" w:hAnsi="Garamond" w:cs="Garamond"/>
          <w:color w:val="000000"/>
          <w:sz w:val="24"/>
          <w:szCs w:val="24"/>
        </w:rPr>
        <w:t xml:space="preserve"> and is </w:t>
      </w:r>
      <w:r w:rsidR="00DB0693">
        <w:rPr>
          <w:rFonts w:ascii="Garamond" w:eastAsia="Garamond" w:hAnsi="Garamond" w:cs="Garamond"/>
          <w:color w:val="000000"/>
          <w:sz w:val="24"/>
          <w:szCs w:val="24"/>
        </w:rPr>
        <w:t xml:space="preserve">thus </w:t>
      </w:r>
      <w:r w:rsidR="00BF1A2D" w:rsidRPr="001077BF">
        <w:rPr>
          <w:rFonts w:ascii="Garamond" w:eastAsia="Garamond" w:hAnsi="Garamond" w:cs="Garamond"/>
          <w:color w:val="000000"/>
          <w:sz w:val="24"/>
          <w:szCs w:val="24"/>
        </w:rPr>
        <w:t xml:space="preserve">not </w:t>
      </w:r>
      <w:r w:rsidR="004B542F">
        <w:rPr>
          <w:rFonts w:ascii="Garamond" w:eastAsia="Garamond" w:hAnsi="Garamond" w:cs="Garamond"/>
          <w:color w:val="000000"/>
          <w:sz w:val="24"/>
          <w:szCs w:val="24"/>
        </w:rPr>
        <w:t xml:space="preserve">used as a tool to devalorise </w:t>
      </w:r>
      <w:r w:rsidR="00097900">
        <w:rPr>
          <w:rFonts w:ascii="Garamond" w:eastAsia="Garamond" w:hAnsi="Garamond" w:cs="Garamond"/>
          <w:color w:val="000000"/>
          <w:sz w:val="24"/>
          <w:szCs w:val="24"/>
        </w:rPr>
        <w:t>Muslims</w:t>
      </w:r>
      <w:r w:rsidR="00BF1A2D" w:rsidRPr="001077BF">
        <w:rPr>
          <w:rFonts w:ascii="Garamond" w:eastAsia="Garamond" w:hAnsi="Garamond" w:cs="Garamond"/>
          <w:color w:val="000000"/>
          <w:sz w:val="24"/>
          <w:szCs w:val="24"/>
        </w:rPr>
        <w:t xml:space="preserve">. Also, while ethnic identities are </w:t>
      </w:r>
      <w:r w:rsidR="00496D03">
        <w:rPr>
          <w:rFonts w:ascii="Garamond" w:eastAsia="Garamond" w:hAnsi="Garamond" w:cs="Garamond"/>
          <w:color w:val="000000"/>
          <w:sz w:val="24"/>
          <w:szCs w:val="24"/>
        </w:rPr>
        <w:t>to an extent tolerated</w:t>
      </w:r>
      <w:r w:rsidR="00BF1A2D" w:rsidRPr="001077BF">
        <w:rPr>
          <w:rFonts w:ascii="Garamond" w:eastAsia="Garamond" w:hAnsi="Garamond" w:cs="Garamond"/>
          <w:color w:val="000000"/>
          <w:sz w:val="24"/>
          <w:szCs w:val="24"/>
        </w:rPr>
        <w:t xml:space="preserve"> in the public </w:t>
      </w:r>
      <w:r w:rsidR="000D6A48">
        <w:rPr>
          <w:rFonts w:ascii="Garamond" w:eastAsia="Garamond" w:hAnsi="Garamond" w:cs="Garamond"/>
          <w:color w:val="000000"/>
          <w:sz w:val="24"/>
          <w:szCs w:val="24"/>
        </w:rPr>
        <w:t>sphere</w:t>
      </w:r>
      <w:r w:rsidR="00BF1A2D" w:rsidRPr="001077BF">
        <w:rPr>
          <w:rFonts w:ascii="Garamond" w:eastAsia="Garamond" w:hAnsi="Garamond" w:cs="Garamond"/>
          <w:color w:val="000000"/>
          <w:sz w:val="24"/>
          <w:szCs w:val="24"/>
        </w:rPr>
        <w:t xml:space="preserve">, there is </w:t>
      </w:r>
      <w:r w:rsidR="00EB3395">
        <w:rPr>
          <w:rFonts w:ascii="Garamond" w:eastAsia="Garamond" w:hAnsi="Garamond" w:cs="Garamond"/>
          <w:color w:val="000000"/>
          <w:sz w:val="24"/>
          <w:szCs w:val="24"/>
        </w:rPr>
        <w:t>widespread</w:t>
      </w:r>
      <w:r w:rsidR="00BF1A2D" w:rsidRPr="001077BF">
        <w:rPr>
          <w:rFonts w:ascii="Garamond" w:eastAsia="Garamond" w:hAnsi="Garamond" w:cs="Garamond"/>
          <w:color w:val="000000"/>
          <w:sz w:val="24"/>
          <w:szCs w:val="24"/>
        </w:rPr>
        <w:t xml:space="preserve"> consternation and apprehension about religious minorities. </w:t>
      </w:r>
      <w:r w:rsidR="00235F1F" w:rsidRPr="00235F1F">
        <w:rPr>
          <w:rFonts w:ascii="Garamond" w:eastAsia="Garamond" w:hAnsi="Garamond" w:cs="Garamond"/>
          <w:color w:val="000000"/>
          <w:sz w:val="24"/>
          <w:szCs w:val="24"/>
        </w:rPr>
        <w:t xml:space="preserve">Finally, because the public narrative does not allow sympathy for a minority that is associated with terrorism Muslims are portrayed as a threat, rather than as a disadvantaged minority that is assailed by a damaging racialized discourse. </w:t>
      </w:r>
    </w:p>
    <w:p w14:paraId="332EAB1B" w14:textId="694BBE1E" w:rsidR="007126AD" w:rsidRDefault="001B2C57" w:rsidP="000D77F8">
      <w:pPr>
        <w:pBdr>
          <w:top w:val="nil"/>
          <w:left w:val="nil"/>
          <w:bottom w:val="nil"/>
          <w:right w:val="nil"/>
          <w:between w:val="nil"/>
        </w:pBdr>
        <w:spacing w:after="200" w:line="48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Conversely, a marked </w:t>
      </w:r>
      <w:r w:rsidR="00BF1A2D" w:rsidRPr="001077BF">
        <w:rPr>
          <w:rFonts w:ascii="Garamond" w:eastAsia="Garamond" w:hAnsi="Garamond" w:cs="Garamond"/>
          <w:color w:val="000000"/>
          <w:sz w:val="24"/>
          <w:szCs w:val="24"/>
        </w:rPr>
        <w:t xml:space="preserve">long </w:t>
      </w:r>
      <w:r w:rsidR="00D440C6">
        <w:rPr>
          <w:rFonts w:ascii="Garamond" w:eastAsia="Garamond" w:hAnsi="Garamond" w:cs="Garamond"/>
          <w:color w:val="000000"/>
          <w:sz w:val="24"/>
          <w:szCs w:val="24"/>
        </w:rPr>
        <w:t xml:space="preserve">durée of historical continuity in conjunction </w:t>
      </w:r>
      <w:r w:rsidR="00BF1A2D" w:rsidRPr="001077BF">
        <w:rPr>
          <w:rFonts w:ascii="Garamond" w:eastAsia="Garamond" w:hAnsi="Garamond" w:cs="Garamond"/>
          <w:color w:val="000000"/>
          <w:sz w:val="24"/>
          <w:szCs w:val="24"/>
        </w:rPr>
        <w:t xml:space="preserve">with the recent </w:t>
      </w:r>
      <w:r w:rsidR="00D440C6">
        <w:rPr>
          <w:rFonts w:ascii="Garamond" w:eastAsia="Garamond" w:hAnsi="Garamond" w:cs="Garamond"/>
          <w:color w:val="000000"/>
          <w:sz w:val="24"/>
          <w:szCs w:val="24"/>
        </w:rPr>
        <w:t>dominance</w:t>
      </w:r>
      <w:r w:rsidR="00BF1A2D" w:rsidRPr="001077BF">
        <w:rPr>
          <w:rFonts w:ascii="Garamond" w:eastAsia="Garamond" w:hAnsi="Garamond" w:cs="Garamond"/>
          <w:color w:val="000000"/>
          <w:sz w:val="24"/>
          <w:szCs w:val="24"/>
        </w:rPr>
        <w:t xml:space="preserve"> of cultural racism provides evidence of the </w:t>
      </w:r>
      <w:r w:rsidR="000D77F8">
        <w:rPr>
          <w:rFonts w:ascii="Garamond" w:eastAsia="Garamond" w:hAnsi="Garamond" w:cs="Garamond"/>
          <w:color w:val="000000"/>
          <w:sz w:val="24"/>
          <w:szCs w:val="24"/>
        </w:rPr>
        <w:t>link</w:t>
      </w:r>
      <w:r w:rsidR="00BF1A2D" w:rsidRPr="001077BF">
        <w:rPr>
          <w:rFonts w:ascii="Garamond" w:eastAsia="Garamond" w:hAnsi="Garamond" w:cs="Garamond"/>
          <w:color w:val="000000"/>
          <w:sz w:val="24"/>
          <w:szCs w:val="24"/>
        </w:rPr>
        <w:t xml:space="preserve"> between Islamophobia and racism.</w:t>
      </w:r>
      <w:r w:rsidR="007A05FC" w:rsidRPr="001077BF">
        <w:rPr>
          <w:rFonts w:ascii="Garamond" w:eastAsia="Garamond" w:hAnsi="Garamond" w:cs="Garamond"/>
          <w:color w:val="000000"/>
          <w:sz w:val="24"/>
          <w:szCs w:val="24"/>
          <w:vertAlign w:val="superscript"/>
        </w:rPr>
        <w:footnoteReference w:id="85"/>
      </w:r>
      <w:r w:rsidR="00BF1A2D" w:rsidRPr="001077BF">
        <w:rPr>
          <w:rFonts w:ascii="Garamond" w:eastAsia="Garamond" w:hAnsi="Garamond" w:cs="Garamond"/>
          <w:color w:val="000000"/>
          <w:sz w:val="24"/>
          <w:szCs w:val="24"/>
        </w:rPr>
        <w:t xml:space="preserve"> According to Ramón Grosfoguel and Eric Mielants, </w:t>
      </w:r>
      <w:r w:rsidR="00F466F7">
        <w:rPr>
          <w:rFonts w:ascii="Garamond" w:eastAsia="Garamond" w:hAnsi="Garamond" w:cs="Garamond"/>
          <w:color w:val="000000"/>
          <w:sz w:val="24"/>
          <w:szCs w:val="24"/>
        </w:rPr>
        <w:t>‘</w:t>
      </w:r>
      <w:r w:rsidR="00BF1A2D" w:rsidRPr="001077BF">
        <w:rPr>
          <w:rFonts w:ascii="Garamond" w:eastAsia="Garamond" w:hAnsi="Garamond" w:cs="Garamond"/>
          <w:color w:val="000000"/>
          <w:sz w:val="24"/>
          <w:szCs w:val="24"/>
        </w:rPr>
        <w:t>Islamophobia as a form of racism against Muslim people is not an epiphenomenon</w:t>
      </w:r>
      <w:r w:rsidR="00F466F7">
        <w:rPr>
          <w:rFonts w:ascii="Garamond" w:eastAsia="Garamond" w:hAnsi="Garamond" w:cs="Garamond"/>
          <w:color w:val="000000"/>
          <w:sz w:val="24"/>
          <w:szCs w:val="24"/>
        </w:rPr>
        <w:t>’</w:t>
      </w:r>
      <w:r w:rsidR="00BF1A2D" w:rsidRPr="001077BF">
        <w:rPr>
          <w:rFonts w:ascii="Garamond" w:eastAsia="Garamond" w:hAnsi="Garamond" w:cs="Garamond"/>
          <w:color w:val="000000"/>
          <w:sz w:val="24"/>
          <w:szCs w:val="24"/>
        </w:rPr>
        <w:t xml:space="preserve">, but </w:t>
      </w:r>
      <w:r w:rsidR="0026454D">
        <w:rPr>
          <w:rFonts w:ascii="Garamond" w:eastAsia="Garamond" w:hAnsi="Garamond" w:cs="Garamond"/>
          <w:color w:val="000000"/>
          <w:sz w:val="24"/>
          <w:szCs w:val="24"/>
        </w:rPr>
        <w:t xml:space="preserve">is rather </w:t>
      </w:r>
      <w:r w:rsidR="00BF1A2D" w:rsidRPr="001077BF">
        <w:rPr>
          <w:rFonts w:ascii="Garamond" w:eastAsia="Garamond" w:hAnsi="Garamond" w:cs="Garamond"/>
          <w:color w:val="000000"/>
          <w:sz w:val="24"/>
          <w:szCs w:val="24"/>
        </w:rPr>
        <w:t xml:space="preserve">structured in terms of a set of </w:t>
      </w:r>
      <w:r w:rsidR="00BD07BC" w:rsidRPr="001077BF">
        <w:rPr>
          <w:rFonts w:ascii="Garamond" w:eastAsia="Garamond" w:hAnsi="Garamond" w:cs="Garamond"/>
          <w:color w:val="000000"/>
          <w:sz w:val="24"/>
          <w:szCs w:val="24"/>
        </w:rPr>
        <w:t xml:space="preserve">global racial, religious, linguistic, and epistemic </w:t>
      </w:r>
      <w:r w:rsidR="00BF1A2D" w:rsidRPr="001077BF">
        <w:rPr>
          <w:rFonts w:ascii="Garamond" w:eastAsia="Garamond" w:hAnsi="Garamond" w:cs="Garamond"/>
          <w:color w:val="000000"/>
          <w:sz w:val="24"/>
          <w:szCs w:val="24"/>
        </w:rPr>
        <w:t>hierarchies.</w:t>
      </w:r>
      <w:r w:rsidR="00BF1A2D" w:rsidRPr="001077BF">
        <w:rPr>
          <w:rFonts w:ascii="Garamond" w:eastAsia="Garamond" w:hAnsi="Garamond" w:cs="Garamond"/>
          <w:color w:val="000000"/>
          <w:sz w:val="24"/>
          <w:szCs w:val="24"/>
          <w:vertAlign w:val="superscript"/>
        </w:rPr>
        <w:footnoteReference w:id="86"/>
      </w:r>
      <w:r w:rsidR="00E10E6B" w:rsidRPr="001077BF">
        <w:rPr>
          <w:rFonts w:ascii="Garamond" w:eastAsia="Garamond" w:hAnsi="Garamond" w:cs="Garamond"/>
          <w:color w:val="000000"/>
          <w:sz w:val="24"/>
          <w:szCs w:val="24"/>
        </w:rPr>
        <w:t xml:space="preserve"> </w:t>
      </w:r>
      <w:r w:rsidR="00035B4E">
        <w:rPr>
          <w:rFonts w:ascii="Garamond" w:eastAsia="Garamond" w:hAnsi="Garamond" w:cs="Garamond"/>
          <w:color w:val="000000"/>
          <w:sz w:val="24"/>
          <w:szCs w:val="24"/>
        </w:rPr>
        <w:t>Moreover</w:t>
      </w:r>
      <w:r w:rsidR="00BF1A2D" w:rsidRPr="001077BF">
        <w:rPr>
          <w:rFonts w:ascii="Garamond" w:eastAsia="Garamond" w:hAnsi="Garamond" w:cs="Garamond"/>
          <w:color w:val="000000"/>
          <w:sz w:val="24"/>
          <w:szCs w:val="24"/>
        </w:rPr>
        <w:t>, Islamophobia correlates with racism</w:t>
      </w:r>
      <w:r w:rsidR="00E12FD7" w:rsidRPr="001077BF">
        <w:rPr>
          <w:rFonts w:ascii="Garamond" w:eastAsia="Garamond" w:hAnsi="Garamond" w:cs="Garamond"/>
          <w:color w:val="000000"/>
          <w:sz w:val="24"/>
          <w:szCs w:val="24"/>
        </w:rPr>
        <w:t xml:space="preserve"> in the way </w:t>
      </w:r>
      <w:r w:rsidR="00BF1A2D" w:rsidRPr="001077BF">
        <w:rPr>
          <w:rFonts w:ascii="Garamond" w:eastAsia="Garamond" w:hAnsi="Garamond" w:cs="Garamond"/>
          <w:color w:val="231F20"/>
          <w:sz w:val="24"/>
          <w:szCs w:val="24"/>
        </w:rPr>
        <w:t>religious difference in the colonial era evolved into racial</w:t>
      </w:r>
      <w:r w:rsidR="00035B4E">
        <w:rPr>
          <w:rFonts w:ascii="Garamond" w:eastAsia="Garamond" w:hAnsi="Garamond" w:cs="Garamond"/>
          <w:color w:val="231F20"/>
          <w:sz w:val="24"/>
          <w:szCs w:val="24"/>
        </w:rPr>
        <w:t xml:space="preserve"> and</w:t>
      </w:r>
      <w:r w:rsidR="00035B4E" w:rsidRPr="001077BF">
        <w:rPr>
          <w:rFonts w:ascii="Garamond" w:eastAsia="Garamond" w:hAnsi="Garamond" w:cs="Garamond"/>
          <w:color w:val="231F20"/>
          <w:sz w:val="24"/>
          <w:szCs w:val="24"/>
        </w:rPr>
        <w:t xml:space="preserve"> </w:t>
      </w:r>
      <w:r w:rsidR="00BF1A2D" w:rsidRPr="001077BF">
        <w:rPr>
          <w:rFonts w:ascii="Garamond" w:eastAsia="Garamond" w:hAnsi="Garamond" w:cs="Garamond"/>
          <w:color w:val="231F20"/>
          <w:sz w:val="24"/>
          <w:szCs w:val="24"/>
        </w:rPr>
        <w:t>ethnic difference</w:t>
      </w:r>
      <w:r w:rsidR="00035B4E">
        <w:rPr>
          <w:rFonts w:ascii="Garamond" w:eastAsia="Garamond" w:hAnsi="Garamond" w:cs="Garamond"/>
          <w:color w:val="231F20"/>
          <w:sz w:val="24"/>
          <w:szCs w:val="24"/>
        </w:rPr>
        <w:t>s</w:t>
      </w:r>
      <w:r w:rsidR="00BF1A2D" w:rsidRPr="001077BF">
        <w:rPr>
          <w:rFonts w:ascii="Garamond" w:eastAsia="Garamond" w:hAnsi="Garamond" w:cs="Garamond"/>
          <w:color w:val="231F20"/>
          <w:sz w:val="24"/>
          <w:szCs w:val="24"/>
        </w:rPr>
        <w:t xml:space="preserve"> in the postcolonial era.</w:t>
      </w:r>
      <w:r w:rsidR="00BF1A2D" w:rsidRPr="001077BF">
        <w:rPr>
          <w:rFonts w:ascii="Garamond" w:eastAsia="Garamond" w:hAnsi="Garamond" w:cs="Garamond"/>
          <w:color w:val="231F20"/>
          <w:sz w:val="24"/>
          <w:szCs w:val="24"/>
          <w:vertAlign w:val="superscript"/>
        </w:rPr>
        <w:footnoteReference w:id="87"/>
      </w:r>
      <w:r w:rsidR="00BF1A2D" w:rsidRPr="001077BF">
        <w:rPr>
          <w:rFonts w:ascii="Garamond" w:eastAsia="Garamond" w:hAnsi="Garamond" w:cs="Garamond"/>
          <w:color w:val="000000"/>
          <w:sz w:val="24"/>
          <w:szCs w:val="24"/>
        </w:rPr>
        <w:t xml:space="preserve"> </w:t>
      </w:r>
      <w:r w:rsidR="00E10E6B" w:rsidRPr="001077BF">
        <w:rPr>
          <w:rFonts w:ascii="Garamond" w:eastAsia="Garamond" w:hAnsi="Garamond" w:cs="Garamond"/>
          <w:color w:val="231F20"/>
          <w:sz w:val="24"/>
          <w:szCs w:val="24"/>
        </w:rPr>
        <w:t>T</w:t>
      </w:r>
      <w:r w:rsidR="00BF1A2D" w:rsidRPr="001077BF">
        <w:rPr>
          <w:rFonts w:ascii="Garamond" w:eastAsia="Garamond" w:hAnsi="Garamond" w:cs="Garamond"/>
          <w:color w:val="231F20"/>
          <w:sz w:val="24"/>
          <w:szCs w:val="24"/>
        </w:rPr>
        <w:t xml:space="preserve">he first marker of </w:t>
      </w:r>
      <w:r w:rsidR="00BF1A2D" w:rsidRPr="001077BF">
        <w:rPr>
          <w:rFonts w:ascii="Garamond" w:eastAsia="Garamond" w:hAnsi="Garamond" w:cs="Garamond"/>
          <w:i/>
          <w:color w:val="231F20"/>
          <w:sz w:val="24"/>
          <w:szCs w:val="24"/>
        </w:rPr>
        <w:t>otherness</w:t>
      </w:r>
      <w:r w:rsidR="00BF1A2D" w:rsidRPr="001077BF">
        <w:rPr>
          <w:rFonts w:ascii="Garamond" w:eastAsia="Garamond" w:hAnsi="Garamond" w:cs="Garamond"/>
          <w:color w:val="231F20"/>
          <w:sz w:val="24"/>
          <w:szCs w:val="24"/>
        </w:rPr>
        <w:t xml:space="preserve"> in the Western world system</w:t>
      </w:r>
      <w:r w:rsidR="00E10E6B" w:rsidRPr="001077BF">
        <w:rPr>
          <w:rFonts w:ascii="Garamond" w:eastAsia="Garamond" w:hAnsi="Garamond" w:cs="Garamond"/>
          <w:color w:val="231F20"/>
          <w:sz w:val="24"/>
          <w:szCs w:val="24"/>
        </w:rPr>
        <w:t>,</w:t>
      </w:r>
      <w:r w:rsidR="00BF1A2D" w:rsidRPr="001077BF">
        <w:rPr>
          <w:rFonts w:ascii="Garamond" w:eastAsia="Garamond" w:hAnsi="Garamond" w:cs="Garamond"/>
          <w:color w:val="231F20"/>
          <w:sz w:val="24"/>
          <w:szCs w:val="24"/>
        </w:rPr>
        <w:t xml:space="preserve"> </w:t>
      </w:r>
      <w:r w:rsidR="00E10E6B" w:rsidRPr="001077BF">
        <w:rPr>
          <w:rFonts w:ascii="Garamond" w:eastAsia="Garamond" w:hAnsi="Garamond" w:cs="Garamond"/>
          <w:color w:val="000000"/>
          <w:sz w:val="24"/>
          <w:szCs w:val="24"/>
        </w:rPr>
        <w:t xml:space="preserve">Maldonado-Torres </w:t>
      </w:r>
      <w:r w:rsidR="00E10E6B" w:rsidRPr="001077BF">
        <w:rPr>
          <w:rFonts w:ascii="Garamond" w:eastAsia="Garamond" w:hAnsi="Garamond" w:cs="Garamond"/>
          <w:color w:val="231F20"/>
          <w:sz w:val="24"/>
          <w:szCs w:val="24"/>
        </w:rPr>
        <w:t>argues,</w:t>
      </w:r>
      <w:r w:rsidR="00BF1A2D" w:rsidRPr="001077BF">
        <w:rPr>
          <w:rFonts w:ascii="Garamond" w:eastAsia="Garamond" w:hAnsi="Garamond" w:cs="Garamond"/>
          <w:color w:val="231F20"/>
          <w:sz w:val="24"/>
          <w:szCs w:val="24"/>
        </w:rPr>
        <w:t xml:space="preserve"> was around religious identity when Jews and Arabs were characterized as ‘people with the wrong religion’ </w:t>
      </w:r>
      <w:r w:rsidR="00AE59A0" w:rsidRPr="001077BF">
        <w:rPr>
          <w:rFonts w:ascii="Garamond" w:eastAsia="Garamond" w:hAnsi="Garamond" w:cs="Garamond"/>
          <w:color w:val="231F20"/>
          <w:sz w:val="24"/>
          <w:szCs w:val="24"/>
        </w:rPr>
        <w:t>and</w:t>
      </w:r>
      <w:r w:rsidR="00BF1A2D" w:rsidRPr="001077BF">
        <w:rPr>
          <w:rFonts w:ascii="Garamond" w:eastAsia="Garamond" w:hAnsi="Garamond" w:cs="Garamond"/>
          <w:color w:val="231F20"/>
          <w:sz w:val="24"/>
          <w:szCs w:val="24"/>
        </w:rPr>
        <w:t xml:space="preserve"> indigenous people were constructed as ‘people without religion’.</w:t>
      </w:r>
      <w:r w:rsidR="00BF1A2D" w:rsidRPr="001077BF">
        <w:rPr>
          <w:rFonts w:ascii="Garamond" w:eastAsia="Garamond" w:hAnsi="Garamond" w:cs="Garamond"/>
          <w:color w:val="231F20"/>
          <w:sz w:val="24"/>
          <w:szCs w:val="24"/>
          <w:vertAlign w:val="superscript"/>
        </w:rPr>
        <w:footnoteReference w:id="88"/>
      </w:r>
      <w:r w:rsidR="00CC0582" w:rsidRPr="001077BF">
        <w:rPr>
          <w:rFonts w:ascii="Garamond" w:eastAsia="Gungsuh" w:hAnsi="Garamond" w:cs="Gungsuh"/>
          <w:color w:val="231F20"/>
          <w:sz w:val="24"/>
          <w:szCs w:val="24"/>
        </w:rPr>
        <w:t xml:space="preserve"> </w:t>
      </w:r>
      <w:r w:rsidR="00F94159" w:rsidRPr="001077BF">
        <w:rPr>
          <w:rFonts w:ascii="Garamond" w:eastAsia="Garamond" w:hAnsi="Garamond" w:cs="Garamond"/>
          <w:color w:val="000000"/>
          <w:sz w:val="24"/>
          <w:szCs w:val="24"/>
        </w:rPr>
        <w:t>Tariq Modood also</w:t>
      </w:r>
      <w:r w:rsidR="00BF1A2D" w:rsidRPr="001077BF">
        <w:rPr>
          <w:rFonts w:ascii="Garamond" w:eastAsia="Garamond" w:hAnsi="Garamond" w:cs="Garamond"/>
          <w:color w:val="000000"/>
          <w:sz w:val="24"/>
          <w:szCs w:val="24"/>
        </w:rPr>
        <w:t xml:space="preserve"> argue</w:t>
      </w:r>
      <w:r w:rsidR="00F94159" w:rsidRPr="001077BF">
        <w:rPr>
          <w:rFonts w:ascii="Garamond" w:eastAsia="Garamond" w:hAnsi="Garamond" w:cs="Garamond"/>
          <w:color w:val="000000"/>
          <w:sz w:val="24"/>
          <w:szCs w:val="24"/>
        </w:rPr>
        <w:t>s</w:t>
      </w:r>
      <w:r w:rsidR="00BF1A2D" w:rsidRPr="001077BF">
        <w:rPr>
          <w:rFonts w:ascii="Garamond" w:eastAsia="Garamond" w:hAnsi="Garamond" w:cs="Garamond"/>
          <w:color w:val="000000"/>
          <w:sz w:val="24"/>
          <w:szCs w:val="24"/>
        </w:rPr>
        <w:t xml:space="preserve"> for a conception of Islamophobia as a form of cultural racism</w:t>
      </w:r>
      <w:r w:rsidR="00C03C29" w:rsidRPr="001077BF">
        <w:rPr>
          <w:rFonts w:ascii="Garamond" w:eastAsia="Garamond" w:hAnsi="Garamond" w:cs="Garamond"/>
          <w:color w:val="000000"/>
          <w:sz w:val="24"/>
          <w:szCs w:val="24"/>
        </w:rPr>
        <w:t>; the</w:t>
      </w:r>
      <w:r w:rsidR="00BF1A2D" w:rsidRPr="001077BF">
        <w:rPr>
          <w:rFonts w:ascii="Garamond" w:eastAsia="Garamond" w:hAnsi="Garamond" w:cs="Garamond"/>
          <w:color w:val="231F20"/>
          <w:sz w:val="24"/>
          <w:szCs w:val="24"/>
        </w:rPr>
        <w:t xml:space="preserve"> passage from a scientific racism to a hegemonic form of cultural racism framed in terms of the inferior </w:t>
      </w:r>
      <w:r w:rsidR="00556AD4">
        <w:rPr>
          <w:rFonts w:ascii="Garamond" w:eastAsia="Garamond" w:hAnsi="Garamond" w:cs="Garamond"/>
          <w:color w:val="231F20"/>
          <w:sz w:val="24"/>
          <w:szCs w:val="24"/>
        </w:rPr>
        <w:t>customs</w:t>
      </w:r>
      <w:r w:rsidR="00BF1A2D" w:rsidRPr="001077BF">
        <w:rPr>
          <w:rFonts w:ascii="Garamond" w:eastAsia="Garamond" w:hAnsi="Garamond" w:cs="Garamond"/>
          <w:color w:val="231F20"/>
          <w:sz w:val="24"/>
          <w:szCs w:val="24"/>
        </w:rPr>
        <w:t xml:space="preserve">, behaviours, or </w:t>
      </w:r>
      <w:r w:rsidR="00556AD4">
        <w:rPr>
          <w:rFonts w:ascii="Garamond" w:eastAsia="Garamond" w:hAnsi="Garamond" w:cs="Garamond"/>
          <w:color w:val="231F20"/>
          <w:sz w:val="24"/>
          <w:szCs w:val="24"/>
        </w:rPr>
        <w:t>principles</w:t>
      </w:r>
      <w:r w:rsidR="00BF1A2D" w:rsidRPr="001077BF">
        <w:rPr>
          <w:rFonts w:ascii="Garamond" w:eastAsia="Garamond" w:hAnsi="Garamond" w:cs="Garamond"/>
          <w:color w:val="231F20"/>
          <w:sz w:val="24"/>
          <w:szCs w:val="24"/>
        </w:rPr>
        <w:t xml:space="preserve"> of </w:t>
      </w:r>
      <w:r w:rsidR="00556AD4">
        <w:rPr>
          <w:rFonts w:ascii="Garamond" w:eastAsia="Garamond" w:hAnsi="Garamond" w:cs="Garamond"/>
          <w:color w:val="231F20"/>
          <w:sz w:val="24"/>
          <w:szCs w:val="24"/>
        </w:rPr>
        <w:t>others</w:t>
      </w:r>
      <w:r w:rsidR="00BF1A2D" w:rsidRPr="001077BF">
        <w:rPr>
          <w:rFonts w:ascii="Garamond" w:eastAsia="Garamond" w:hAnsi="Garamond" w:cs="Garamond"/>
          <w:color w:val="231F20"/>
          <w:sz w:val="24"/>
          <w:szCs w:val="24"/>
        </w:rPr>
        <w:t>, which essentialize</w:t>
      </w:r>
      <w:r w:rsidR="00046CCE">
        <w:rPr>
          <w:rFonts w:ascii="Garamond" w:eastAsia="Garamond" w:hAnsi="Garamond" w:cs="Garamond"/>
          <w:color w:val="231F20"/>
          <w:sz w:val="24"/>
          <w:szCs w:val="24"/>
        </w:rPr>
        <w:t>s</w:t>
      </w:r>
      <w:r w:rsidR="00BF1A2D" w:rsidRPr="001077BF">
        <w:rPr>
          <w:rFonts w:ascii="Garamond" w:eastAsia="Garamond" w:hAnsi="Garamond" w:cs="Garamond"/>
          <w:color w:val="231F20"/>
          <w:sz w:val="24"/>
          <w:szCs w:val="24"/>
        </w:rPr>
        <w:t xml:space="preserve"> the culture of the racialized people. What </w:t>
      </w:r>
      <w:r w:rsidR="00046CCE">
        <w:rPr>
          <w:rFonts w:ascii="Garamond" w:eastAsia="Garamond" w:hAnsi="Garamond" w:cs="Garamond"/>
          <w:color w:val="231F20"/>
          <w:sz w:val="24"/>
          <w:szCs w:val="24"/>
        </w:rPr>
        <w:t>had</w:t>
      </w:r>
      <w:r w:rsidR="00046CCE" w:rsidRPr="001077BF">
        <w:rPr>
          <w:rFonts w:ascii="Garamond" w:eastAsia="Garamond" w:hAnsi="Garamond" w:cs="Garamond"/>
          <w:color w:val="231F20"/>
          <w:sz w:val="24"/>
          <w:szCs w:val="24"/>
        </w:rPr>
        <w:t xml:space="preserve"> </w:t>
      </w:r>
      <w:r w:rsidR="00DB4DFD" w:rsidRPr="001077BF">
        <w:rPr>
          <w:rFonts w:ascii="Garamond" w:eastAsia="Garamond" w:hAnsi="Garamond" w:cs="Garamond"/>
          <w:color w:val="231F20"/>
          <w:sz w:val="24"/>
          <w:szCs w:val="24"/>
        </w:rPr>
        <w:t>previously</w:t>
      </w:r>
      <w:r w:rsidR="00BF1A2D" w:rsidRPr="001077BF">
        <w:rPr>
          <w:rFonts w:ascii="Garamond" w:eastAsia="Garamond" w:hAnsi="Garamond" w:cs="Garamond"/>
          <w:color w:val="231F20"/>
          <w:sz w:val="24"/>
          <w:szCs w:val="24"/>
        </w:rPr>
        <w:t xml:space="preserve"> </w:t>
      </w:r>
      <w:r w:rsidR="00046CCE">
        <w:rPr>
          <w:rFonts w:ascii="Garamond" w:eastAsia="Garamond" w:hAnsi="Garamond" w:cs="Garamond"/>
          <w:color w:val="231F20"/>
          <w:sz w:val="24"/>
          <w:szCs w:val="24"/>
        </w:rPr>
        <w:t xml:space="preserve">centred on </w:t>
      </w:r>
      <w:r w:rsidR="00BF1A2D" w:rsidRPr="001077BF">
        <w:rPr>
          <w:rFonts w:ascii="Garamond" w:eastAsia="Garamond" w:hAnsi="Garamond" w:cs="Garamond"/>
          <w:color w:val="231F20"/>
          <w:sz w:val="24"/>
          <w:szCs w:val="24"/>
        </w:rPr>
        <w:t xml:space="preserve">racial tropes such as </w:t>
      </w:r>
      <w:r w:rsidR="00BF1A2D" w:rsidRPr="001077BF">
        <w:rPr>
          <w:rFonts w:ascii="Garamond" w:eastAsia="Garamond" w:hAnsi="Garamond" w:cs="Garamond"/>
          <w:i/>
          <w:color w:val="231F20"/>
          <w:sz w:val="24"/>
          <w:szCs w:val="24"/>
        </w:rPr>
        <w:t>uncivilized</w:t>
      </w:r>
      <w:r w:rsidR="00BF1A2D" w:rsidRPr="00307239">
        <w:rPr>
          <w:rFonts w:ascii="Garamond" w:hAnsi="Garamond"/>
          <w:color w:val="231F20"/>
          <w:sz w:val="24"/>
        </w:rPr>
        <w:t>,</w:t>
      </w:r>
      <w:r w:rsidR="00BF1A2D" w:rsidRPr="001077BF">
        <w:rPr>
          <w:rFonts w:ascii="Garamond" w:eastAsia="Garamond" w:hAnsi="Garamond" w:cs="Garamond"/>
          <w:i/>
          <w:color w:val="231F20"/>
          <w:sz w:val="24"/>
          <w:szCs w:val="24"/>
        </w:rPr>
        <w:t xml:space="preserve"> barbarian</w:t>
      </w:r>
      <w:r w:rsidR="00BF1A2D" w:rsidRPr="00307239">
        <w:rPr>
          <w:rFonts w:ascii="Garamond" w:hAnsi="Garamond"/>
          <w:color w:val="231F20"/>
          <w:sz w:val="24"/>
        </w:rPr>
        <w:t>,</w:t>
      </w:r>
      <w:r w:rsidR="00BF1A2D" w:rsidRPr="001077BF">
        <w:rPr>
          <w:rFonts w:ascii="Garamond" w:eastAsia="Garamond" w:hAnsi="Garamond" w:cs="Garamond"/>
          <w:i/>
          <w:color w:val="231F20"/>
          <w:sz w:val="24"/>
          <w:szCs w:val="24"/>
        </w:rPr>
        <w:t xml:space="preserve"> </w:t>
      </w:r>
      <w:r w:rsidR="00BF1A2D" w:rsidRPr="001077BF">
        <w:rPr>
          <w:rFonts w:ascii="Garamond" w:eastAsia="Garamond" w:hAnsi="Garamond" w:cs="Garamond"/>
          <w:color w:val="231F20"/>
          <w:sz w:val="24"/>
          <w:szCs w:val="24"/>
        </w:rPr>
        <w:t>or</w:t>
      </w:r>
      <w:r w:rsidR="00BF1A2D" w:rsidRPr="001077BF">
        <w:rPr>
          <w:rFonts w:ascii="Garamond" w:eastAsia="Garamond" w:hAnsi="Garamond" w:cs="Garamond"/>
          <w:i/>
          <w:color w:val="231F20"/>
          <w:sz w:val="24"/>
          <w:szCs w:val="24"/>
        </w:rPr>
        <w:t xml:space="preserve"> backward</w:t>
      </w:r>
      <w:r w:rsidR="00BF1A2D" w:rsidRPr="001077BF">
        <w:rPr>
          <w:rFonts w:ascii="Garamond" w:eastAsia="Garamond" w:hAnsi="Garamond" w:cs="Garamond"/>
          <w:color w:val="231F20"/>
          <w:sz w:val="24"/>
          <w:szCs w:val="24"/>
        </w:rPr>
        <w:t>, today become tropes that serve to brand the other’s religious practices and beliefs.</w:t>
      </w:r>
      <w:r w:rsidR="0021671B" w:rsidRPr="001077BF">
        <w:rPr>
          <w:rStyle w:val="FootnoteReference"/>
          <w:rFonts w:ascii="Garamond" w:eastAsia="Garamond" w:hAnsi="Garamond" w:cs="Garamond"/>
          <w:color w:val="231F20"/>
          <w:sz w:val="24"/>
          <w:szCs w:val="24"/>
        </w:rPr>
        <w:t xml:space="preserve"> </w:t>
      </w:r>
      <w:r w:rsidR="0021671B" w:rsidRPr="001077BF">
        <w:rPr>
          <w:rStyle w:val="FootnoteReference"/>
          <w:rFonts w:ascii="Garamond" w:eastAsia="Garamond" w:hAnsi="Garamond" w:cs="Garamond"/>
          <w:color w:val="231F20"/>
          <w:sz w:val="24"/>
          <w:szCs w:val="24"/>
        </w:rPr>
        <w:footnoteReference w:id="89"/>
      </w:r>
      <w:r w:rsidR="00713A99" w:rsidRPr="001077BF">
        <w:rPr>
          <w:rFonts w:ascii="Garamond" w:eastAsia="Garamond" w:hAnsi="Garamond" w:cs="Garamond"/>
          <w:color w:val="231F20"/>
          <w:sz w:val="24"/>
          <w:szCs w:val="24"/>
        </w:rPr>
        <w:t xml:space="preserve"> In</w:t>
      </w:r>
      <w:r w:rsidR="0021671B" w:rsidRPr="001077BF">
        <w:rPr>
          <w:rFonts w:ascii="Garamond" w:eastAsia="Garamond" w:hAnsi="Garamond" w:cs="Garamond"/>
          <w:color w:val="231F20"/>
          <w:sz w:val="24"/>
          <w:szCs w:val="24"/>
        </w:rPr>
        <w:t xml:space="preserve"> a</w:t>
      </w:r>
      <w:r w:rsidR="00713A99" w:rsidRPr="001077BF">
        <w:rPr>
          <w:rFonts w:ascii="Garamond" w:eastAsia="Garamond" w:hAnsi="Garamond" w:cs="Garamond"/>
          <w:color w:val="231F20"/>
          <w:sz w:val="24"/>
          <w:szCs w:val="24"/>
        </w:rPr>
        <w:t xml:space="preserve"> similar vein, </w:t>
      </w:r>
      <w:r w:rsidR="00713A99" w:rsidRPr="001077BF">
        <w:rPr>
          <w:rFonts w:ascii="Garamond" w:eastAsia="Garamond" w:hAnsi="Garamond" w:cs="Garamond"/>
          <w:bCs/>
          <w:color w:val="000000"/>
          <w:sz w:val="24"/>
          <w:szCs w:val="24"/>
        </w:rPr>
        <w:t xml:space="preserve">Mayanthi </w:t>
      </w:r>
      <w:r w:rsidR="00B849E6" w:rsidRPr="001077BF">
        <w:rPr>
          <w:rFonts w:ascii="Garamond" w:eastAsia="Garamond" w:hAnsi="Garamond" w:cs="Garamond"/>
          <w:bCs/>
          <w:color w:val="000000"/>
          <w:sz w:val="24"/>
          <w:szCs w:val="24"/>
        </w:rPr>
        <w:t>Fernando and</w:t>
      </w:r>
      <w:r w:rsidR="00713A99" w:rsidRPr="001077BF">
        <w:rPr>
          <w:rFonts w:ascii="Garamond" w:eastAsia="Garamond" w:hAnsi="Garamond" w:cs="Garamond"/>
          <w:bCs/>
          <w:color w:val="000000"/>
          <w:sz w:val="24"/>
          <w:szCs w:val="24"/>
        </w:rPr>
        <w:t xml:space="preserve"> Eric Fassin </w:t>
      </w:r>
      <w:r w:rsidR="00126A31" w:rsidRPr="001077BF">
        <w:rPr>
          <w:rFonts w:ascii="Garamond" w:eastAsia="Garamond" w:hAnsi="Garamond" w:cs="Garamond"/>
          <w:bCs/>
          <w:color w:val="000000"/>
          <w:sz w:val="24"/>
          <w:szCs w:val="24"/>
        </w:rPr>
        <w:t>maintain that</w:t>
      </w:r>
      <w:r w:rsidR="00713A99" w:rsidRPr="001077BF">
        <w:rPr>
          <w:rFonts w:ascii="Garamond" w:eastAsia="Garamond" w:hAnsi="Garamond" w:cs="Garamond"/>
          <w:bCs/>
          <w:color w:val="000000"/>
          <w:sz w:val="24"/>
          <w:szCs w:val="24"/>
        </w:rPr>
        <w:t xml:space="preserve"> racism and anti-Islamic prejudice </w:t>
      </w:r>
      <w:r w:rsidR="00126A31" w:rsidRPr="001077BF">
        <w:rPr>
          <w:rFonts w:ascii="Garamond" w:eastAsia="Garamond" w:hAnsi="Garamond" w:cs="Garamond"/>
          <w:bCs/>
          <w:color w:val="000000"/>
          <w:sz w:val="24"/>
          <w:szCs w:val="24"/>
        </w:rPr>
        <w:t xml:space="preserve">are </w:t>
      </w:r>
      <w:r w:rsidR="00046CCE" w:rsidRPr="001077BF">
        <w:rPr>
          <w:rFonts w:ascii="Garamond" w:eastAsia="Garamond" w:hAnsi="Garamond" w:cs="Garamond"/>
          <w:bCs/>
          <w:color w:val="000000"/>
          <w:sz w:val="24"/>
          <w:szCs w:val="24"/>
        </w:rPr>
        <w:t>interl</w:t>
      </w:r>
      <w:r w:rsidR="00046CCE">
        <w:rPr>
          <w:rFonts w:ascii="Garamond" w:eastAsia="Garamond" w:hAnsi="Garamond" w:cs="Garamond"/>
          <w:bCs/>
          <w:color w:val="000000"/>
          <w:sz w:val="24"/>
          <w:szCs w:val="24"/>
        </w:rPr>
        <w:t>ac</w:t>
      </w:r>
      <w:r w:rsidR="00046CCE" w:rsidRPr="001077BF">
        <w:rPr>
          <w:rFonts w:ascii="Garamond" w:eastAsia="Garamond" w:hAnsi="Garamond" w:cs="Garamond"/>
          <w:bCs/>
          <w:color w:val="000000"/>
          <w:sz w:val="24"/>
          <w:szCs w:val="24"/>
        </w:rPr>
        <w:t>ed</w:t>
      </w:r>
      <w:r w:rsidR="00DB4DFD" w:rsidRPr="001077BF">
        <w:rPr>
          <w:rFonts w:ascii="Garamond" w:eastAsia="Garamond" w:hAnsi="Garamond" w:cs="Garamond"/>
          <w:bCs/>
          <w:color w:val="000000"/>
          <w:sz w:val="24"/>
          <w:szCs w:val="24"/>
        </w:rPr>
        <w:t>;</w:t>
      </w:r>
      <w:r w:rsidR="00713A99" w:rsidRPr="001077BF">
        <w:rPr>
          <w:rFonts w:ascii="Garamond" w:eastAsia="Garamond" w:hAnsi="Garamond" w:cs="Garamond"/>
          <w:bCs/>
          <w:color w:val="000000"/>
          <w:sz w:val="24"/>
          <w:szCs w:val="24"/>
        </w:rPr>
        <w:t xml:space="preserve"> Islamophobia</w:t>
      </w:r>
      <w:r w:rsidR="00126A31" w:rsidRPr="001077BF">
        <w:rPr>
          <w:rFonts w:ascii="Garamond" w:eastAsia="Garamond" w:hAnsi="Garamond" w:cs="Garamond"/>
          <w:bCs/>
          <w:color w:val="000000"/>
          <w:sz w:val="24"/>
          <w:szCs w:val="24"/>
        </w:rPr>
        <w:t xml:space="preserve"> is</w:t>
      </w:r>
      <w:r w:rsidR="002213F6" w:rsidRPr="001077BF">
        <w:rPr>
          <w:rFonts w:ascii="Garamond" w:eastAsia="Garamond" w:hAnsi="Garamond" w:cs="Garamond"/>
          <w:bCs/>
          <w:color w:val="000000"/>
          <w:sz w:val="24"/>
          <w:szCs w:val="24"/>
        </w:rPr>
        <w:t xml:space="preserve"> therefore</w:t>
      </w:r>
      <w:r w:rsidR="00126A31" w:rsidRPr="001077BF">
        <w:rPr>
          <w:rFonts w:ascii="Garamond" w:eastAsia="Garamond" w:hAnsi="Garamond" w:cs="Garamond"/>
          <w:bCs/>
          <w:color w:val="000000"/>
          <w:sz w:val="24"/>
          <w:szCs w:val="24"/>
        </w:rPr>
        <w:t xml:space="preserve"> highly raci</w:t>
      </w:r>
      <w:r w:rsidR="00D71808">
        <w:rPr>
          <w:rFonts w:ascii="Garamond" w:eastAsia="Garamond" w:hAnsi="Garamond" w:cs="Garamond"/>
          <w:bCs/>
          <w:color w:val="000000"/>
          <w:sz w:val="24"/>
          <w:szCs w:val="24"/>
        </w:rPr>
        <w:t>alize</w:t>
      </w:r>
      <w:r w:rsidR="00126A31" w:rsidRPr="001077BF">
        <w:rPr>
          <w:rFonts w:ascii="Garamond" w:eastAsia="Garamond" w:hAnsi="Garamond" w:cs="Garamond"/>
          <w:bCs/>
          <w:color w:val="000000"/>
          <w:sz w:val="24"/>
          <w:szCs w:val="24"/>
        </w:rPr>
        <w:t>d</w:t>
      </w:r>
      <w:r w:rsidR="00713A99" w:rsidRPr="001077BF">
        <w:rPr>
          <w:rFonts w:ascii="Garamond" w:eastAsia="Garamond" w:hAnsi="Garamond" w:cs="Garamond"/>
          <w:bCs/>
          <w:color w:val="000000"/>
          <w:sz w:val="24"/>
          <w:szCs w:val="24"/>
        </w:rPr>
        <w:t>.</w:t>
      </w:r>
      <w:r w:rsidR="003D1719" w:rsidRPr="001077BF">
        <w:rPr>
          <w:rStyle w:val="FootnoteReference"/>
          <w:rFonts w:ascii="Garamond" w:eastAsia="Garamond" w:hAnsi="Garamond" w:cs="Garamond"/>
          <w:bCs/>
          <w:color w:val="000000"/>
          <w:sz w:val="24"/>
          <w:szCs w:val="24"/>
        </w:rPr>
        <w:footnoteReference w:id="90"/>
      </w:r>
      <w:r w:rsidR="00996A29" w:rsidRPr="001077BF">
        <w:rPr>
          <w:rFonts w:ascii="Garamond" w:eastAsia="Garamond" w:hAnsi="Garamond" w:cs="Garamond"/>
          <w:color w:val="000000"/>
          <w:sz w:val="24"/>
          <w:szCs w:val="24"/>
        </w:rPr>
        <w:t xml:space="preserve"> </w:t>
      </w:r>
      <w:r w:rsidR="001F5BF7">
        <w:rPr>
          <w:rFonts w:ascii="Garamond" w:eastAsia="Garamond" w:hAnsi="Garamond" w:cs="Garamond"/>
          <w:color w:val="000000"/>
          <w:sz w:val="24"/>
          <w:szCs w:val="24"/>
        </w:rPr>
        <w:t xml:space="preserve">David Tryer </w:t>
      </w:r>
      <w:r w:rsidR="00224D84">
        <w:rPr>
          <w:rFonts w:ascii="Garamond" w:eastAsia="Garamond" w:hAnsi="Garamond" w:cs="Garamond"/>
          <w:color w:val="000000"/>
          <w:sz w:val="24"/>
          <w:szCs w:val="24"/>
        </w:rPr>
        <w:t xml:space="preserve">rightfully observes how </w:t>
      </w:r>
      <w:r w:rsidR="00BE29C7">
        <w:rPr>
          <w:rFonts w:ascii="Garamond" w:eastAsia="Garamond" w:hAnsi="Garamond" w:cs="Garamond"/>
          <w:color w:val="000000"/>
          <w:sz w:val="24"/>
          <w:szCs w:val="24"/>
        </w:rPr>
        <w:t xml:space="preserve">the </w:t>
      </w:r>
      <w:r w:rsidR="00DB40BC">
        <w:rPr>
          <w:rFonts w:ascii="Garamond" w:eastAsia="Garamond" w:hAnsi="Garamond" w:cs="Garamond"/>
          <w:color w:val="000000"/>
          <w:sz w:val="24"/>
          <w:szCs w:val="24"/>
        </w:rPr>
        <w:t>pursuit to</w:t>
      </w:r>
      <w:r w:rsidR="00047205">
        <w:rPr>
          <w:rFonts w:ascii="Garamond" w:eastAsia="Garamond" w:hAnsi="Garamond" w:cs="Garamond"/>
          <w:color w:val="000000"/>
          <w:sz w:val="24"/>
          <w:szCs w:val="24"/>
        </w:rPr>
        <w:t xml:space="preserve"> </w:t>
      </w:r>
      <w:r w:rsidR="00003D0D">
        <w:rPr>
          <w:rFonts w:ascii="Garamond" w:eastAsia="Garamond" w:hAnsi="Garamond" w:cs="Garamond"/>
          <w:color w:val="000000"/>
          <w:sz w:val="24"/>
          <w:szCs w:val="24"/>
        </w:rPr>
        <w:t xml:space="preserve">determine whether </w:t>
      </w:r>
      <w:r w:rsidR="001177F5">
        <w:rPr>
          <w:rFonts w:ascii="Garamond" w:eastAsia="Garamond" w:hAnsi="Garamond" w:cs="Garamond"/>
          <w:color w:val="000000"/>
          <w:sz w:val="24"/>
          <w:szCs w:val="24"/>
        </w:rPr>
        <w:t>the nature of Muslim identity</w:t>
      </w:r>
      <w:r w:rsidR="00003D0D">
        <w:rPr>
          <w:rFonts w:ascii="Garamond" w:eastAsia="Garamond" w:hAnsi="Garamond" w:cs="Garamond"/>
          <w:color w:val="000000"/>
          <w:sz w:val="24"/>
          <w:szCs w:val="24"/>
        </w:rPr>
        <w:t xml:space="preserve"> is racial or not </w:t>
      </w:r>
      <w:r w:rsidR="00F16672">
        <w:rPr>
          <w:rFonts w:ascii="Garamond" w:eastAsia="Garamond" w:hAnsi="Garamond" w:cs="Garamond"/>
          <w:color w:val="000000"/>
          <w:sz w:val="24"/>
          <w:szCs w:val="24"/>
        </w:rPr>
        <w:t xml:space="preserve">act as </w:t>
      </w:r>
      <w:r w:rsidR="00C9159E">
        <w:rPr>
          <w:rFonts w:ascii="Garamond" w:eastAsia="Garamond" w:hAnsi="Garamond" w:cs="Garamond"/>
          <w:color w:val="000000"/>
          <w:sz w:val="24"/>
          <w:szCs w:val="24"/>
        </w:rPr>
        <w:t xml:space="preserve">a mechanism that fosters </w:t>
      </w:r>
      <w:r w:rsidR="00F4404E">
        <w:rPr>
          <w:rFonts w:ascii="Garamond" w:eastAsia="Garamond" w:hAnsi="Garamond" w:cs="Garamond"/>
          <w:color w:val="000000"/>
          <w:sz w:val="24"/>
          <w:szCs w:val="24"/>
        </w:rPr>
        <w:t xml:space="preserve">a rhetoric of </w:t>
      </w:r>
      <w:r w:rsidR="00E6523C">
        <w:rPr>
          <w:rFonts w:ascii="Garamond" w:eastAsia="Garamond" w:hAnsi="Garamond" w:cs="Garamond"/>
          <w:color w:val="000000"/>
          <w:sz w:val="24"/>
          <w:szCs w:val="24"/>
        </w:rPr>
        <w:t xml:space="preserve">denial </w:t>
      </w:r>
      <w:r w:rsidR="00295446">
        <w:rPr>
          <w:rFonts w:ascii="Garamond" w:eastAsia="Garamond" w:hAnsi="Garamond" w:cs="Garamond"/>
          <w:color w:val="000000"/>
          <w:sz w:val="24"/>
          <w:szCs w:val="24"/>
        </w:rPr>
        <w:t xml:space="preserve">instead of </w:t>
      </w:r>
      <w:r w:rsidR="00E1520A">
        <w:rPr>
          <w:rFonts w:ascii="Garamond" w:eastAsia="Garamond" w:hAnsi="Garamond" w:cs="Garamond"/>
          <w:color w:val="000000"/>
          <w:sz w:val="24"/>
          <w:szCs w:val="24"/>
        </w:rPr>
        <w:t xml:space="preserve">engaging </w:t>
      </w:r>
      <w:r w:rsidR="0053377E">
        <w:rPr>
          <w:rFonts w:ascii="Garamond" w:eastAsia="Garamond" w:hAnsi="Garamond" w:cs="Garamond"/>
          <w:color w:val="000000"/>
          <w:sz w:val="24"/>
          <w:szCs w:val="24"/>
        </w:rPr>
        <w:t>in</w:t>
      </w:r>
      <w:r w:rsidR="00E1520A">
        <w:rPr>
          <w:rFonts w:ascii="Garamond" w:eastAsia="Garamond" w:hAnsi="Garamond" w:cs="Garamond"/>
          <w:color w:val="000000"/>
          <w:sz w:val="24"/>
          <w:szCs w:val="24"/>
        </w:rPr>
        <w:t xml:space="preserve"> a constructive </w:t>
      </w:r>
      <w:r w:rsidR="00C40F55">
        <w:rPr>
          <w:rFonts w:ascii="Garamond" w:eastAsia="Garamond" w:hAnsi="Garamond" w:cs="Garamond"/>
          <w:color w:val="000000"/>
          <w:sz w:val="24"/>
          <w:szCs w:val="24"/>
        </w:rPr>
        <w:t>analysis of</w:t>
      </w:r>
      <w:r w:rsidR="00CC1E5E">
        <w:rPr>
          <w:rFonts w:ascii="Garamond" w:eastAsia="Garamond" w:hAnsi="Garamond" w:cs="Garamond"/>
          <w:color w:val="000000"/>
          <w:sz w:val="24"/>
          <w:szCs w:val="24"/>
        </w:rPr>
        <w:t xml:space="preserve"> </w:t>
      </w:r>
      <w:r w:rsidR="00FB08B6">
        <w:rPr>
          <w:rFonts w:ascii="Garamond" w:eastAsia="Garamond" w:hAnsi="Garamond" w:cs="Garamond"/>
          <w:color w:val="000000"/>
          <w:sz w:val="24"/>
          <w:szCs w:val="24"/>
        </w:rPr>
        <w:t>experiences of Islamophobia.</w:t>
      </w:r>
      <w:r w:rsidR="001B780F">
        <w:rPr>
          <w:rStyle w:val="FootnoteReference"/>
          <w:rFonts w:ascii="Garamond" w:eastAsia="Garamond" w:hAnsi="Garamond" w:cs="Garamond"/>
          <w:color w:val="000000"/>
          <w:sz w:val="24"/>
          <w:szCs w:val="24"/>
        </w:rPr>
        <w:footnoteReference w:id="91"/>
      </w:r>
      <w:r w:rsidR="007B6CC3">
        <w:rPr>
          <w:rFonts w:ascii="Garamond" w:eastAsia="Garamond" w:hAnsi="Garamond" w:cs="Garamond"/>
          <w:color w:val="000000"/>
          <w:sz w:val="24"/>
          <w:szCs w:val="24"/>
        </w:rPr>
        <w:t xml:space="preserve"> In fact, </w:t>
      </w:r>
      <w:r w:rsidR="00BC24D8">
        <w:rPr>
          <w:rFonts w:ascii="Garamond" w:eastAsia="Garamond" w:hAnsi="Garamond" w:cs="Garamond"/>
          <w:color w:val="000000"/>
          <w:sz w:val="24"/>
          <w:szCs w:val="24"/>
        </w:rPr>
        <w:t>from the moment we accept that race has no scientific bearing</w:t>
      </w:r>
      <w:r w:rsidR="00936D13">
        <w:rPr>
          <w:rFonts w:ascii="Garamond" w:eastAsia="Garamond" w:hAnsi="Garamond" w:cs="Garamond"/>
          <w:color w:val="000000"/>
          <w:sz w:val="24"/>
          <w:szCs w:val="24"/>
        </w:rPr>
        <w:t xml:space="preserve">, and </w:t>
      </w:r>
      <w:r w:rsidR="00A5030A">
        <w:rPr>
          <w:rFonts w:ascii="Garamond" w:eastAsia="Garamond" w:hAnsi="Garamond" w:cs="Garamond"/>
          <w:color w:val="000000"/>
          <w:sz w:val="24"/>
          <w:szCs w:val="24"/>
        </w:rPr>
        <w:t xml:space="preserve">rather refers to the </w:t>
      </w:r>
      <w:r w:rsidR="00376AF3">
        <w:rPr>
          <w:rFonts w:ascii="Garamond" w:eastAsia="Garamond" w:hAnsi="Garamond" w:cs="Garamond"/>
          <w:color w:val="000000"/>
          <w:sz w:val="24"/>
          <w:szCs w:val="24"/>
        </w:rPr>
        <w:t xml:space="preserve">way </w:t>
      </w:r>
      <w:r w:rsidR="00E405EF">
        <w:rPr>
          <w:rFonts w:ascii="Garamond" w:eastAsia="Garamond" w:hAnsi="Garamond" w:cs="Garamond"/>
          <w:color w:val="000000"/>
          <w:sz w:val="24"/>
          <w:szCs w:val="24"/>
        </w:rPr>
        <w:t xml:space="preserve">in which subjects are </w:t>
      </w:r>
      <w:r w:rsidR="007E74B8">
        <w:rPr>
          <w:rFonts w:ascii="Garamond" w:eastAsia="Garamond" w:hAnsi="Garamond" w:cs="Garamond"/>
          <w:color w:val="000000"/>
          <w:sz w:val="24"/>
          <w:szCs w:val="24"/>
        </w:rPr>
        <w:t xml:space="preserve">socially </w:t>
      </w:r>
      <w:r w:rsidR="00E405EF">
        <w:rPr>
          <w:rFonts w:ascii="Garamond" w:eastAsia="Garamond" w:hAnsi="Garamond" w:cs="Garamond"/>
          <w:color w:val="000000"/>
          <w:sz w:val="24"/>
          <w:szCs w:val="24"/>
        </w:rPr>
        <w:t>construc</w:t>
      </w:r>
      <w:r w:rsidR="00B8244F">
        <w:rPr>
          <w:rFonts w:ascii="Garamond" w:eastAsia="Garamond" w:hAnsi="Garamond" w:cs="Garamond"/>
          <w:color w:val="000000"/>
          <w:sz w:val="24"/>
          <w:szCs w:val="24"/>
        </w:rPr>
        <w:t xml:space="preserve">ted </w:t>
      </w:r>
      <w:r w:rsidR="001358D4">
        <w:rPr>
          <w:rFonts w:ascii="Garamond" w:eastAsia="Garamond" w:hAnsi="Garamond" w:cs="Garamond"/>
          <w:color w:val="000000"/>
          <w:sz w:val="24"/>
          <w:szCs w:val="24"/>
        </w:rPr>
        <w:t xml:space="preserve">as </w:t>
      </w:r>
      <w:r w:rsidR="00CB37FC">
        <w:rPr>
          <w:rFonts w:ascii="Garamond" w:eastAsia="Garamond" w:hAnsi="Garamond" w:cs="Garamond"/>
          <w:color w:val="000000"/>
          <w:sz w:val="24"/>
          <w:szCs w:val="24"/>
        </w:rPr>
        <w:t xml:space="preserve">racial, </w:t>
      </w:r>
      <w:r w:rsidR="00E740BB">
        <w:rPr>
          <w:rFonts w:ascii="Garamond" w:eastAsia="Garamond" w:hAnsi="Garamond" w:cs="Garamond"/>
          <w:color w:val="000000"/>
          <w:sz w:val="24"/>
          <w:szCs w:val="24"/>
        </w:rPr>
        <w:t xml:space="preserve">then </w:t>
      </w:r>
      <w:r w:rsidR="00EF7072">
        <w:rPr>
          <w:rFonts w:ascii="Garamond" w:eastAsia="Garamond" w:hAnsi="Garamond" w:cs="Garamond"/>
          <w:color w:val="000000"/>
          <w:sz w:val="24"/>
          <w:szCs w:val="24"/>
        </w:rPr>
        <w:t>we</w:t>
      </w:r>
      <w:r w:rsidR="00E740BB">
        <w:rPr>
          <w:rFonts w:ascii="Garamond" w:eastAsia="Garamond" w:hAnsi="Garamond" w:cs="Garamond"/>
          <w:color w:val="000000"/>
          <w:sz w:val="24"/>
          <w:szCs w:val="24"/>
        </w:rPr>
        <w:t xml:space="preserve"> accept that Muslim identity </w:t>
      </w:r>
      <w:r w:rsidR="00493C80">
        <w:rPr>
          <w:rFonts w:ascii="Garamond" w:eastAsia="Garamond" w:hAnsi="Garamond" w:cs="Garamond"/>
          <w:color w:val="000000"/>
          <w:sz w:val="24"/>
          <w:szCs w:val="24"/>
        </w:rPr>
        <w:t xml:space="preserve">also has no biological </w:t>
      </w:r>
      <w:r w:rsidR="00B23A6B">
        <w:rPr>
          <w:rFonts w:ascii="Garamond" w:eastAsia="Garamond" w:hAnsi="Garamond" w:cs="Garamond"/>
          <w:color w:val="000000"/>
          <w:sz w:val="24"/>
          <w:szCs w:val="24"/>
        </w:rPr>
        <w:t>bearing either</w:t>
      </w:r>
      <w:r w:rsidR="007E74B8">
        <w:rPr>
          <w:rFonts w:ascii="Garamond" w:eastAsia="Garamond" w:hAnsi="Garamond" w:cs="Garamond"/>
          <w:color w:val="000000"/>
          <w:sz w:val="24"/>
          <w:szCs w:val="24"/>
        </w:rPr>
        <w:t>.</w:t>
      </w:r>
      <w:r w:rsidR="00C639FD">
        <w:rPr>
          <w:rFonts w:ascii="Garamond" w:eastAsia="Garamond" w:hAnsi="Garamond" w:cs="Garamond"/>
          <w:color w:val="000000"/>
          <w:sz w:val="24"/>
          <w:szCs w:val="24"/>
        </w:rPr>
        <w:t xml:space="preserve"> </w:t>
      </w:r>
      <w:r w:rsidR="00DD5751">
        <w:rPr>
          <w:rFonts w:ascii="Garamond" w:eastAsia="Garamond" w:hAnsi="Garamond" w:cs="Garamond"/>
          <w:color w:val="000000"/>
          <w:sz w:val="24"/>
          <w:szCs w:val="24"/>
        </w:rPr>
        <w:t>A</w:t>
      </w:r>
      <w:r w:rsidR="00C639FD">
        <w:rPr>
          <w:rFonts w:ascii="Garamond" w:eastAsia="Garamond" w:hAnsi="Garamond" w:cs="Garamond"/>
          <w:color w:val="000000"/>
          <w:sz w:val="24"/>
          <w:szCs w:val="24"/>
        </w:rPr>
        <w:t>s Ty</w:t>
      </w:r>
      <w:r w:rsidR="00FD20AD">
        <w:rPr>
          <w:rFonts w:ascii="Garamond" w:eastAsia="Garamond" w:hAnsi="Garamond" w:cs="Garamond"/>
          <w:color w:val="000000"/>
          <w:sz w:val="24"/>
          <w:szCs w:val="24"/>
        </w:rPr>
        <w:t>r</w:t>
      </w:r>
      <w:r w:rsidR="00C639FD">
        <w:rPr>
          <w:rFonts w:ascii="Garamond" w:eastAsia="Garamond" w:hAnsi="Garamond" w:cs="Garamond"/>
          <w:color w:val="000000"/>
          <w:sz w:val="24"/>
          <w:szCs w:val="24"/>
        </w:rPr>
        <w:t xml:space="preserve">er </w:t>
      </w:r>
      <w:r w:rsidR="00E35192">
        <w:rPr>
          <w:rFonts w:ascii="Garamond" w:eastAsia="Garamond" w:hAnsi="Garamond" w:cs="Garamond"/>
          <w:color w:val="000000"/>
          <w:sz w:val="24"/>
          <w:szCs w:val="24"/>
        </w:rPr>
        <w:t>concludes</w:t>
      </w:r>
      <w:r w:rsidR="00332778">
        <w:rPr>
          <w:rFonts w:ascii="Garamond" w:eastAsia="Garamond" w:hAnsi="Garamond" w:cs="Garamond"/>
          <w:color w:val="000000"/>
          <w:sz w:val="24"/>
          <w:szCs w:val="24"/>
        </w:rPr>
        <w:t>:</w:t>
      </w:r>
      <w:r w:rsidR="00755D51">
        <w:rPr>
          <w:rFonts w:ascii="Garamond" w:eastAsia="Garamond" w:hAnsi="Garamond" w:cs="Garamond"/>
          <w:color w:val="000000"/>
          <w:sz w:val="24"/>
          <w:szCs w:val="24"/>
        </w:rPr>
        <w:t xml:space="preserve"> ‘Muslim identiti</w:t>
      </w:r>
      <w:r w:rsidR="00E35192">
        <w:rPr>
          <w:rFonts w:ascii="Garamond" w:eastAsia="Garamond" w:hAnsi="Garamond" w:cs="Garamond"/>
          <w:color w:val="000000"/>
          <w:sz w:val="24"/>
          <w:szCs w:val="24"/>
        </w:rPr>
        <w:t xml:space="preserve">es </w:t>
      </w:r>
      <w:r w:rsidR="002C0D32">
        <w:rPr>
          <w:rFonts w:ascii="Garamond" w:eastAsia="Garamond" w:hAnsi="Garamond" w:cs="Garamond"/>
          <w:color w:val="000000"/>
          <w:sz w:val="24"/>
          <w:szCs w:val="24"/>
        </w:rPr>
        <w:t>lack a phenotypical basis’</w:t>
      </w:r>
      <w:r w:rsidR="002C4908">
        <w:rPr>
          <w:rFonts w:ascii="Garamond" w:eastAsia="Garamond" w:hAnsi="Garamond" w:cs="Garamond"/>
          <w:color w:val="000000"/>
          <w:sz w:val="24"/>
          <w:szCs w:val="24"/>
        </w:rPr>
        <w:t>. T</w:t>
      </w:r>
      <w:r w:rsidR="008D2983">
        <w:rPr>
          <w:rFonts w:ascii="Garamond" w:eastAsia="Garamond" w:hAnsi="Garamond" w:cs="Garamond"/>
          <w:color w:val="000000"/>
          <w:sz w:val="24"/>
          <w:szCs w:val="24"/>
        </w:rPr>
        <w:t xml:space="preserve">hose who maintain </w:t>
      </w:r>
      <w:r w:rsidR="00123C09">
        <w:rPr>
          <w:rFonts w:ascii="Garamond" w:eastAsia="Garamond" w:hAnsi="Garamond" w:cs="Garamond"/>
          <w:color w:val="000000"/>
          <w:sz w:val="24"/>
          <w:szCs w:val="24"/>
        </w:rPr>
        <w:t>‘phenotypal race as the logical arbiter</w:t>
      </w:r>
      <w:r w:rsidR="00AE3835">
        <w:rPr>
          <w:rFonts w:ascii="Garamond" w:eastAsia="Garamond" w:hAnsi="Garamond" w:cs="Garamond"/>
          <w:color w:val="000000"/>
          <w:sz w:val="24"/>
          <w:szCs w:val="24"/>
        </w:rPr>
        <w:t xml:space="preserve"> of whether racism can be said to exist’</w:t>
      </w:r>
      <w:r w:rsidR="00771B0C">
        <w:rPr>
          <w:rFonts w:ascii="Garamond" w:eastAsia="Garamond" w:hAnsi="Garamond" w:cs="Garamond"/>
          <w:color w:val="000000"/>
          <w:sz w:val="24"/>
          <w:szCs w:val="24"/>
        </w:rPr>
        <w:t xml:space="preserve"> </w:t>
      </w:r>
      <w:r w:rsidR="009F06BC">
        <w:rPr>
          <w:rFonts w:ascii="Garamond" w:eastAsia="Garamond" w:hAnsi="Garamond" w:cs="Garamond"/>
          <w:color w:val="000000"/>
          <w:sz w:val="24"/>
          <w:szCs w:val="24"/>
        </w:rPr>
        <w:t xml:space="preserve">are </w:t>
      </w:r>
      <w:r w:rsidR="001B7A34">
        <w:rPr>
          <w:rFonts w:ascii="Garamond" w:eastAsia="Garamond" w:hAnsi="Garamond" w:cs="Garamond"/>
          <w:color w:val="000000"/>
          <w:sz w:val="24"/>
          <w:szCs w:val="24"/>
        </w:rPr>
        <w:t>perpetuating</w:t>
      </w:r>
      <w:r w:rsidR="00771B0C">
        <w:rPr>
          <w:rFonts w:ascii="Garamond" w:eastAsia="Garamond" w:hAnsi="Garamond" w:cs="Garamond"/>
          <w:color w:val="000000"/>
          <w:sz w:val="24"/>
          <w:szCs w:val="24"/>
        </w:rPr>
        <w:t xml:space="preserve"> ‘the attempt to deny the racist nature of Islamophobia </w:t>
      </w:r>
      <w:r w:rsidR="00D157C9">
        <w:rPr>
          <w:rFonts w:ascii="Garamond" w:eastAsia="Garamond" w:hAnsi="Garamond" w:cs="Garamond"/>
          <w:color w:val="000000"/>
          <w:sz w:val="24"/>
          <w:szCs w:val="24"/>
        </w:rPr>
        <w:t>(and)</w:t>
      </w:r>
      <w:r w:rsidR="005D54CE">
        <w:rPr>
          <w:rFonts w:ascii="Garamond" w:eastAsia="Garamond" w:hAnsi="Garamond" w:cs="Garamond"/>
          <w:color w:val="000000"/>
          <w:sz w:val="24"/>
          <w:szCs w:val="24"/>
        </w:rPr>
        <w:t xml:space="preserve"> extending </w:t>
      </w:r>
      <w:r w:rsidR="0086649F">
        <w:rPr>
          <w:rFonts w:ascii="Garamond" w:eastAsia="Garamond" w:hAnsi="Garamond" w:cs="Garamond"/>
          <w:color w:val="000000"/>
          <w:sz w:val="24"/>
          <w:szCs w:val="24"/>
        </w:rPr>
        <w:t>a particular racial politics without risking accusation of racism’</w:t>
      </w:r>
      <w:r w:rsidR="00B23A6B">
        <w:rPr>
          <w:rFonts w:ascii="Garamond" w:eastAsia="Garamond" w:hAnsi="Garamond" w:cs="Garamond"/>
          <w:color w:val="000000"/>
          <w:sz w:val="24"/>
          <w:szCs w:val="24"/>
        </w:rPr>
        <w:t>.</w:t>
      </w:r>
      <w:r w:rsidR="009A07CF">
        <w:rPr>
          <w:rStyle w:val="FootnoteReference"/>
          <w:rFonts w:ascii="Garamond" w:eastAsia="Garamond" w:hAnsi="Garamond" w:cs="Garamond"/>
          <w:color w:val="000000"/>
          <w:sz w:val="24"/>
          <w:szCs w:val="24"/>
        </w:rPr>
        <w:footnoteReference w:id="92"/>
      </w:r>
      <w:r w:rsidR="00B23A6B">
        <w:rPr>
          <w:rFonts w:ascii="Garamond" w:eastAsia="Garamond" w:hAnsi="Garamond" w:cs="Garamond"/>
          <w:color w:val="000000"/>
          <w:sz w:val="24"/>
          <w:szCs w:val="24"/>
        </w:rPr>
        <w:t xml:space="preserve"> </w:t>
      </w:r>
      <w:r w:rsidR="00000B91">
        <w:rPr>
          <w:rFonts w:ascii="Garamond" w:eastAsia="Garamond" w:hAnsi="Garamond" w:cs="Garamond"/>
          <w:color w:val="000000"/>
          <w:sz w:val="24"/>
          <w:szCs w:val="24"/>
        </w:rPr>
        <w:t>If anything, d</w:t>
      </w:r>
      <w:r w:rsidR="00D20825">
        <w:rPr>
          <w:rFonts w:ascii="Garamond" w:eastAsia="Garamond" w:hAnsi="Garamond" w:cs="Garamond"/>
          <w:color w:val="000000"/>
          <w:sz w:val="24"/>
          <w:szCs w:val="24"/>
        </w:rPr>
        <w:t>enying any link between Islamophobia and</w:t>
      </w:r>
      <w:r w:rsidR="00513C28">
        <w:rPr>
          <w:rFonts w:ascii="Garamond" w:eastAsia="Garamond" w:hAnsi="Garamond" w:cs="Garamond"/>
          <w:color w:val="000000"/>
          <w:sz w:val="24"/>
          <w:szCs w:val="24"/>
        </w:rPr>
        <w:t xml:space="preserve"> racism </w:t>
      </w:r>
      <w:r w:rsidR="00000B91">
        <w:rPr>
          <w:rFonts w:ascii="Garamond" w:eastAsia="Garamond" w:hAnsi="Garamond" w:cs="Garamond"/>
          <w:color w:val="000000"/>
          <w:sz w:val="24"/>
          <w:szCs w:val="24"/>
        </w:rPr>
        <w:t xml:space="preserve">has served </w:t>
      </w:r>
      <w:r w:rsidR="00970232">
        <w:rPr>
          <w:rFonts w:ascii="Garamond" w:eastAsia="Garamond" w:hAnsi="Garamond" w:cs="Garamond"/>
          <w:color w:val="000000"/>
          <w:sz w:val="24"/>
          <w:szCs w:val="24"/>
        </w:rPr>
        <w:t>the proliferation of a politics of offence</w:t>
      </w:r>
      <w:r w:rsidR="00972D12">
        <w:rPr>
          <w:rFonts w:ascii="Garamond" w:eastAsia="Garamond" w:hAnsi="Garamond" w:cs="Garamond"/>
          <w:color w:val="000000"/>
          <w:sz w:val="24"/>
          <w:szCs w:val="24"/>
        </w:rPr>
        <w:t>.</w:t>
      </w:r>
      <w:r w:rsidR="00513C28">
        <w:rPr>
          <w:rFonts w:ascii="Garamond" w:eastAsia="Garamond" w:hAnsi="Garamond" w:cs="Garamond"/>
          <w:color w:val="000000"/>
          <w:sz w:val="24"/>
          <w:szCs w:val="24"/>
        </w:rPr>
        <w:t xml:space="preserve"> </w:t>
      </w:r>
    </w:p>
    <w:p w14:paraId="437A9A94" w14:textId="65859506" w:rsidR="006F65F2" w:rsidRDefault="006F65F2" w:rsidP="00421B68">
      <w:pPr>
        <w:pBdr>
          <w:top w:val="nil"/>
          <w:left w:val="nil"/>
          <w:bottom w:val="nil"/>
          <w:right w:val="nil"/>
          <w:between w:val="nil"/>
        </w:pBdr>
        <w:spacing w:after="200" w:line="480"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Chris </w:t>
      </w:r>
      <w:r w:rsidR="004A6629">
        <w:rPr>
          <w:rFonts w:ascii="Garamond" w:eastAsia="Garamond" w:hAnsi="Garamond" w:cs="Garamond"/>
          <w:color w:val="000000"/>
          <w:sz w:val="24"/>
          <w:szCs w:val="24"/>
        </w:rPr>
        <w:t xml:space="preserve">Allen identifies three </w:t>
      </w:r>
      <w:r w:rsidR="00F3302B">
        <w:rPr>
          <w:rFonts w:ascii="Garamond" w:eastAsia="Garamond" w:hAnsi="Garamond" w:cs="Garamond"/>
          <w:color w:val="000000"/>
          <w:sz w:val="24"/>
          <w:szCs w:val="24"/>
        </w:rPr>
        <w:t xml:space="preserve">elements </w:t>
      </w:r>
      <w:r w:rsidR="000E2E83">
        <w:rPr>
          <w:rFonts w:ascii="Garamond" w:eastAsia="Garamond" w:hAnsi="Garamond" w:cs="Garamond"/>
          <w:color w:val="000000"/>
          <w:sz w:val="24"/>
          <w:szCs w:val="24"/>
        </w:rPr>
        <w:t xml:space="preserve">to Islamophobia. First the need to understand </w:t>
      </w:r>
      <w:r w:rsidR="007878D9">
        <w:rPr>
          <w:rFonts w:ascii="Garamond" w:eastAsia="Garamond" w:hAnsi="Garamond" w:cs="Garamond"/>
          <w:color w:val="000000"/>
          <w:sz w:val="24"/>
          <w:szCs w:val="24"/>
        </w:rPr>
        <w:t xml:space="preserve">Islamophobia as an ideology because it functions as one. </w:t>
      </w:r>
      <w:r w:rsidR="00706426">
        <w:rPr>
          <w:rFonts w:ascii="Garamond" w:eastAsia="Garamond" w:hAnsi="Garamond" w:cs="Garamond"/>
          <w:color w:val="000000"/>
          <w:sz w:val="24"/>
          <w:szCs w:val="24"/>
        </w:rPr>
        <w:t>Secon</w:t>
      </w:r>
      <w:r w:rsidR="00C359D1">
        <w:rPr>
          <w:rFonts w:ascii="Garamond" w:eastAsia="Garamond" w:hAnsi="Garamond" w:cs="Garamond"/>
          <w:color w:val="000000"/>
          <w:sz w:val="24"/>
          <w:szCs w:val="24"/>
        </w:rPr>
        <w:t>d</w:t>
      </w:r>
      <w:r w:rsidR="00706426">
        <w:rPr>
          <w:rFonts w:ascii="Garamond" w:eastAsia="Garamond" w:hAnsi="Garamond" w:cs="Garamond"/>
          <w:color w:val="000000"/>
          <w:sz w:val="24"/>
          <w:szCs w:val="24"/>
        </w:rPr>
        <w:t xml:space="preserve"> component to Islamophobia are </w:t>
      </w:r>
      <w:r w:rsidR="00802E4B">
        <w:rPr>
          <w:rFonts w:ascii="Garamond" w:eastAsia="Garamond" w:hAnsi="Garamond" w:cs="Garamond"/>
          <w:color w:val="000000"/>
          <w:sz w:val="24"/>
          <w:szCs w:val="24"/>
        </w:rPr>
        <w:t xml:space="preserve">‘the prejudices, opinions, and </w:t>
      </w:r>
      <w:r w:rsidR="00D433C2">
        <w:rPr>
          <w:rFonts w:ascii="Garamond" w:eastAsia="Garamond" w:hAnsi="Garamond" w:cs="Garamond"/>
          <w:color w:val="000000"/>
          <w:sz w:val="24"/>
          <w:szCs w:val="24"/>
        </w:rPr>
        <w:t xml:space="preserve">attitudes </w:t>
      </w:r>
      <w:r w:rsidR="00912F02">
        <w:rPr>
          <w:rFonts w:ascii="Garamond" w:eastAsia="Garamond" w:hAnsi="Garamond" w:cs="Garamond"/>
          <w:color w:val="000000"/>
          <w:sz w:val="24"/>
          <w:szCs w:val="24"/>
        </w:rPr>
        <w:t>held by certain individuals, groups, organisations</w:t>
      </w:r>
      <w:r w:rsidR="005D6330">
        <w:rPr>
          <w:rFonts w:ascii="Garamond" w:eastAsia="Garamond" w:hAnsi="Garamond" w:cs="Garamond"/>
          <w:color w:val="000000"/>
          <w:sz w:val="24"/>
          <w:szCs w:val="24"/>
        </w:rPr>
        <w:t xml:space="preserve"> and communities that are informed by the overriding ideology</w:t>
      </w:r>
      <w:r w:rsidR="00421517">
        <w:rPr>
          <w:rFonts w:ascii="Garamond" w:eastAsia="Garamond" w:hAnsi="Garamond" w:cs="Garamond"/>
          <w:color w:val="000000"/>
          <w:sz w:val="24"/>
          <w:szCs w:val="24"/>
        </w:rPr>
        <w:t>.’</w:t>
      </w:r>
      <w:r w:rsidR="00184BD6">
        <w:rPr>
          <w:rStyle w:val="FootnoteReference"/>
          <w:rFonts w:ascii="Garamond" w:eastAsia="Garamond" w:hAnsi="Garamond" w:cs="Garamond"/>
          <w:color w:val="000000"/>
          <w:sz w:val="24"/>
          <w:szCs w:val="24"/>
        </w:rPr>
        <w:footnoteReference w:id="93"/>
      </w:r>
      <w:r w:rsidR="00A42E6D">
        <w:rPr>
          <w:rFonts w:ascii="Garamond" w:eastAsia="Garamond" w:hAnsi="Garamond" w:cs="Garamond"/>
          <w:color w:val="000000"/>
          <w:sz w:val="24"/>
          <w:szCs w:val="24"/>
        </w:rPr>
        <w:t xml:space="preserve"> </w:t>
      </w:r>
      <w:r w:rsidR="00675B5C">
        <w:rPr>
          <w:rFonts w:ascii="Garamond" w:eastAsia="Garamond" w:hAnsi="Garamond" w:cs="Garamond"/>
          <w:color w:val="000000"/>
          <w:sz w:val="24"/>
          <w:szCs w:val="24"/>
        </w:rPr>
        <w:t>Finally</w:t>
      </w:r>
      <w:r w:rsidR="00386631">
        <w:rPr>
          <w:rFonts w:ascii="Garamond" w:eastAsia="Garamond" w:hAnsi="Garamond" w:cs="Garamond"/>
          <w:color w:val="000000"/>
          <w:sz w:val="24"/>
          <w:szCs w:val="24"/>
        </w:rPr>
        <w:t>,</w:t>
      </w:r>
      <w:r w:rsidR="00675B5C">
        <w:rPr>
          <w:rFonts w:ascii="Garamond" w:eastAsia="Garamond" w:hAnsi="Garamond" w:cs="Garamond"/>
          <w:color w:val="000000"/>
          <w:sz w:val="24"/>
          <w:szCs w:val="24"/>
        </w:rPr>
        <w:t xml:space="preserve"> it is </w:t>
      </w:r>
      <w:r w:rsidR="00053BAF">
        <w:rPr>
          <w:rFonts w:ascii="Garamond" w:eastAsia="Garamond" w:hAnsi="Garamond" w:cs="Garamond"/>
          <w:color w:val="000000"/>
          <w:sz w:val="24"/>
          <w:szCs w:val="24"/>
        </w:rPr>
        <w:t>the acts</w:t>
      </w:r>
      <w:r w:rsidR="005C18DF">
        <w:rPr>
          <w:rFonts w:ascii="Garamond" w:eastAsia="Garamond" w:hAnsi="Garamond" w:cs="Garamond"/>
          <w:color w:val="000000"/>
          <w:sz w:val="24"/>
          <w:szCs w:val="24"/>
        </w:rPr>
        <w:t xml:space="preserve"> </w:t>
      </w:r>
      <w:r w:rsidR="003E77CD">
        <w:rPr>
          <w:rFonts w:ascii="Garamond" w:eastAsia="Garamond" w:hAnsi="Garamond" w:cs="Garamond"/>
          <w:color w:val="000000"/>
          <w:sz w:val="24"/>
          <w:szCs w:val="24"/>
        </w:rPr>
        <w:t>of violence</w:t>
      </w:r>
      <w:r w:rsidR="00B44865">
        <w:rPr>
          <w:rFonts w:ascii="Garamond" w:eastAsia="Garamond" w:hAnsi="Garamond" w:cs="Garamond"/>
          <w:color w:val="000000"/>
          <w:sz w:val="24"/>
          <w:szCs w:val="24"/>
        </w:rPr>
        <w:t xml:space="preserve"> that constitute the manifestations of these </w:t>
      </w:r>
      <w:r w:rsidR="00260AEC">
        <w:rPr>
          <w:rFonts w:ascii="Garamond" w:eastAsia="Garamond" w:hAnsi="Garamond" w:cs="Garamond"/>
          <w:color w:val="000000"/>
          <w:sz w:val="24"/>
          <w:szCs w:val="24"/>
        </w:rPr>
        <w:t xml:space="preserve">exclusionary prejudices, opinions, and attitudes. </w:t>
      </w:r>
      <w:r w:rsidR="005C18DF">
        <w:rPr>
          <w:rFonts w:ascii="Garamond" w:eastAsia="Garamond" w:hAnsi="Garamond" w:cs="Garamond"/>
          <w:color w:val="000000"/>
          <w:sz w:val="24"/>
          <w:szCs w:val="24"/>
        </w:rPr>
        <w:t>Islamophobi</w:t>
      </w:r>
      <w:r w:rsidR="00E55B57">
        <w:rPr>
          <w:rFonts w:ascii="Garamond" w:eastAsia="Garamond" w:hAnsi="Garamond" w:cs="Garamond"/>
          <w:color w:val="000000"/>
          <w:sz w:val="24"/>
          <w:szCs w:val="24"/>
        </w:rPr>
        <w:t>a</w:t>
      </w:r>
      <w:r w:rsidR="005C18DF">
        <w:rPr>
          <w:rFonts w:ascii="Garamond" w:eastAsia="Garamond" w:hAnsi="Garamond" w:cs="Garamond"/>
          <w:color w:val="000000"/>
          <w:sz w:val="24"/>
          <w:szCs w:val="24"/>
        </w:rPr>
        <w:t xml:space="preserve"> is thus </w:t>
      </w:r>
      <w:r w:rsidR="006A48EA">
        <w:rPr>
          <w:rFonts w:ascii="Garamond" w:eastAsia="Garamond" w:hAnsi="Garamond" w:cs="Garamond"/>
          <w:color w:val="000000"/>
          <w:sz w:val="24"/>
          <w:szCs w:val="24"/>
        </w:rPr>
        <w:t xml:space="preserve">ideological because it sustains the </w:t>
      </w:r>
      <w:r w:rsidR="001C4C36">
        <w:rPr>
          <w:rFonts w:ascii="Garamond" w:eastAsia="Garamond" w:hAnsi="Garamond" w:cs="Garamond"/>
          <w:color w:val="000000"/>
          <w:sz w:val="24"/>
          <w:szCs w:val="24"/>
        </w:rPr>
        <w:t>misconceptions that Muslims and Islam are threatening ‘Others’</w:t>
      </w:r>
      <w:r w:rsidR="00FF4CB5">
        <w:rPr>
          <w:rFonts w:ascii="Garamond" w:eastAsia="Garamond" w:hAnsi="Garamond" w:cs="Garamond"/>
          <w:color w:val="000000"/>
          <w:sz w:val="24"/>
          <w:szCs w:val="24"/>
        </w:rPr>
        <w:t xml:space="preserve"> through the </w:t>
      </w:r>
      <w:r w:rsidR="007F3DD1">
        <w:rPr>
          <w:rFonts w:ascii="Garamond" w:eastAsia="Garamond" w:hAnsi="Garamond" w:cs="Garamond"/>
          <w:color w:val="000000"/>
          <w:sz w:val="24"/>
          <w:szCs w:val="24"/>
        </w:rPr>
        <w:t>dissemination and consol</w:t>
      </w:r>
      <w:r w:rsidR="00E55B57">
        <w:rPr>
          <w:rFonts w:ascii="Garamond" w:eastAsia="Garamond" w:hAnsi="Garamond" w:cs="Garamond"/>
          <w:color w:val="000000"/>
          <w:sz w:val="24"/>
          <w:szCs w:val="24"/>
        </w:rPr>
        <w:t>i</w:t>
      </w:r>
      <w:r w:rsidR="007F3DD1">
        <w:rPr>
          <w:rFonts w:ascii="Garamond" w:eastAsia="Garamond" w:hAnsi="Garamond" w:cs="Garamond"/>
          <w:color w:val="000000"/>
          <w:sz w:val="24"/>
          <w:szCs w:val="24"/>
        </w:rPr>
        <w:t xml:space="preserve">dation of dominant </w:t>
      </w:r>
      <w:r w:rsidR="00401FEC">
        <w:rPr>
          <w:rFonts w:ascii="Garamond" w:eastAsia="Garamond" w:hAnsi="Garamond" w:cs="Garamond"/>
          <w:color w:val="000000"/>
          <w:sz w:val="24"/>
          <w:szCs w:val="24"/>
        </w:rPr>
        <w:t xml:space="preserve">unchecked </w:t>
      </w:r>
      <w:r w:rsidR="00C939A7">
        <w:rPr>
          <w:rFonts w:ascii="Garamond" w:eastAsia="Garamond" w:hAnsi="Garamond" w:cs="Garamond"/>
          <w:color w:val="000000"/>
          <w:sz w:val="24"/>
          <w:szCs w:val="24"/>
        </w:rPr>
        <w:t>discourses</w:t>
      </w:r>
      <w:r w:rsidR="00401FEC">
        <w:rPr>
          <w:rFonts w:ascii="Garamond" w:eastAsia="Garamond" w:hAnsi="Garamond" w:cs="Garamond"/>
          <w:color w:val="000000"/>
          <w:sz w:val="24"/>
          <w:szCs w:val="24"/>
        </w:rPr>
        <w:t xml:space="preserve"> </w:t>
      </w:r>
      <w:r w:rsidR="00AF6E5E">
        <w:rPr>
          <w:rFonts w:ascii="Garamond" w:eastAsia="Garamond" w:hAnsi="Garamond" w:cs="Garamond"/>
          <w:color w:val="000000"/>
          <w:sz w:val="24"/>
          <w:szCs w:val="24"/>
        </w:rPr>
        <w:t xml:space="preserve">best defined as normative truths. </w:t>
      </w:r>
      <w:r w:rsidR="00D05AAD">
        <w:rPr>
          <w:rFonts w:ascii="Garamond" w:eastAsia="Garamond" w:hAnsi="Garamond" w:cs="Garamond"/>
          <w:color w:val="000000"/>
          <w:sz w:val="24"/>
          <w:szCs w:val="24"/>
        </w:rPr>
        <w:t xml:space="preserve">Hatem Bazian </w:t>
      </w:r>
      <w:r w:rsidR="00A62647">
        <w:rPr>
          <w:rFonts w:ascii="Garamond" w:eastAsia="Garamond" w:hAnsi="Garamond" w:cs="Garamond"/>
          <w:color w:val="000000"/>
          <w:sz w:val="24"/>
          <w:szCs w:val="24"/>
        </w:rPr>
        <w:t>agree</w:t>
      </w:r>
      <w:r w:rsidR="005E3ED2">
        <w:rPr>
          <w:rFonts w:ascii="Garamond" w:eastAsia="Garamond" w:hAnsi="Garamond" w:cs="Garamond"/>
          <w:color w:val="000000"/>
          <w:sz w:val="24"/>
          <w:szCs w:val="24"/>
        </w:rPr>
        <w:t>s</w:t>
      </w:r>
      <w:r w:rsidR="00A62647">
        <w:rPr>
          <w:rFonts w:ascii="Garamond" w:eastAsia="Garamond" w:hAnsi="Garamond" w:cs="Garamond"/>
          <w:color w:val="000000"/>
          <w:sz w:val="24"/>
          <w:szCs w:val="24"/>
        </w:rPr>
        <w:t xml:space="preserve"> with Allen that Islamophobia is an ideological construct</w:t>
      </w:r>
      <w:r w:rsidR="005E3ED2">
        <w:rPr>
          <w:rFonts w:ascii="Garamond" w:eastAsia="Garamond" w:hAnsi="Garamond" w:cs="Garamond"/>
          <w:color w:val="000000"/>
          <w:sz w:val="24"/>
          <w:szCs w:val="24"/>
        </w:rPr>
        <w:t xml:space="preserve"> </w:t>
      </w:r>
      <w:r w:rsidR="008852FF">
        <w:rPr>
          <w:rFonts w:ascii="Garamond" w:eastAsia="Garamond" w:hAnsi="Garamond" w:cs="Garamond"/>
          <w:color w:val="000000"/>
          <w:sz w:val="24"/>
          <w:szCs w:val="24"/>
        </w:rPr>
        <w:t xml:space="preserve">which has been </w:t>
      </w:r>
      <w:r w:rsidR="005757E4">
        <w:rPr>
          <w:rFonts w:ascii="Garamond" w:eastAsia="Garamond" w:hAnsi="Garamond" w:cs="Garamond"/>
          <w:color w:val="000000"/>
          <w:sz w:val="24"/>
          <w:szCs w:val="24"/>
        </w:rPr>
        <w:t xml:space="preserve">legitimized in the post-Cold war era </w:t>
      </w:r>
      <w:r w:rsidR="00082637">
        <w:rPr>
          <w:rFonts w:ascii="Garamond" w:eastAsia="Garamond" w:hAnsi="Garamond" w:cs="Garamond"/>
          <w:color w:val="000000"/>
          <w:sz w:val="24"/>
          <w:szCs w:val="24"/>
        </w:rPr>
        <w:t xml:space="preserve">as way to </w:t>
      </w:r>
      <w:r w:rsidR="002C022A">
        <w:rPr>
          <w:rFonts w:ascii="Garamond" w:eastAsia="Garamond" w:hAnsi="Garamond" w:cs="Garamond"/>
          <w:color w:val="000000"/>
          <w:sz w:val="24"/>
          <w:szCs w:val="24"/>
        </w:rPr>
        <w:t xml:space="preserve">bring together a </w:t>
      </w:r>
      <w:r w:rsidR="00151CD1">
        <w:rPr>
          <w:rFonts w:ascii="Garamond" w:eastAsia="Garamond" w:hAnsi="Garamond" w:cs="Garamond"/>
          <w:color w:val="000000"/>
          <w:sz w:val="24"/>
          <w:szCs w:val="24"/>
        </w:rPr>
        <w:t>fragmented</w:t>
      </w:r>
      <w:r w:rsidR="00E95D23">
        <w:rPr>
          <w:rFonts w:ascii="Garamond" w:eastAsia="Garamond" w:hAnsi="Garamond" w:cs="Garamond"/>
          <w:color w:val="000000"/>
          <w:sz w:val="24"/>
          <w:szCs w:val="24"/>
        </w:rPr>
        <w:t xml:space="preserve"> </w:t>
      </w:r>
      <w:r w:rsidR="00412316">
        <w:rPr>
          <w:rFonts w:ascii="Garamond" w:eastAsia="Garamond" w:hAnsi="Garamond" w:cs="Garamond"/>
          <w:color w:val="000000"/>
          <w:sz w:val="24"/>
          <w:szCs w:val="24"/>
        </w:rPr>
        <w:t>West after the collapse of the Soviet Union.</w:t>
      </w:r>
      <w:r w:rsidR="003C3372">
        <w:rPr>
          <w:rStyle w:val="FootnoteReference"/>
          <w:rFonts w:ascii="Garamond" w:eastAsia="Garamond" w:hAnsi="Garamond" w:cs="Garamond"/>
          <w:color w:val="000000"/>
          <w:sz w:val="24"/>
          <w:szCs w:val="24"/>
        </w:rPr>
        <w:footnoteReference w:id="94"/>
      </w:r>
      <w:r w:rsidR="00412316">
        <w:rPr>
          <w:rFonts w:ascii="Garamond" w:eastAsia="Garamond" w:hAnsi="Garamond" w:cs="Garamond"/>
          <w:color w:val="000000"/>
          <w:sz w:val="24"/>
          <w:szCs w:val="24"/>
        </w:rPr>
        <w:t xml:space="preserve"> </w:t>
      </w:r>
      <w:r w:rsidR="002648D7">
        <w:rPr>
          <w:rFonts w:ascii="Garamond" w:eastAsia="Garamond" w:hAnsi="Garamond" w:cs="Garamond"/>
          <w:color w:val="000000"/>
          <w:sz w:val="24"/>
          <w:szCs w:val="24"/>
        </w:rPr>
        <w:t xml:space="preserve">Evidently, Samuel Huntington’s </w:t>
      </w:r>
      <w:r w:rsidR="00F90C0F">
        <w:rPr>
          <w:rFonts w:ascii="Garamond" w:eastAsia="Garamond" w:hAnsi="Garamond" w:cs="Garamond"/>
          <w:color w:val="000000"/>
          <w:sz w:val="24"/>
          <w:szCs w:val="24"/>
        </w:rPr>
        <w:t>‘</w:t>
      </w:r>
      <w:r w:rsidR="002648D7">
        <w:rPr>
          <w:rFonts w:ascii="Garamond" w:eastAsia="Garamond" w:hAnsi="Garamond" w:cs="Garamond"/>
          <w:color w:val="000000"/>
          <w:sz w:val="24"/>
          <w:szCs w:val="24"/>
        </w:rPr>
        <w:t>Clash of Civilisation</w:t>
      </w:r>
      <w:r w:rsidR="00F90C0F">
        <w:rPr>
          <w:rFonts w:ascii="Garamond" w:eastAsia="Garamond" w:hAnsi="Garamond" w:cs="Garamond"/>
          <w:color w:val="000000"/>
          <w:sz w:val="24"/>
          <w:szCs w:val="24"/>
        </w:rPr>
        <w:t>’</w:t>
      </w:r>
      <w:r w:rsidR="002648D7">
        <w:rPr>
          <w:rFonts w:ascii="Garamond" w:eastAsia="Garamond" w:hAnsi="Garamond" w:cs="Garamond"/>
          <w:color w:val="000000"/>
          <w:sz w:val="24"/>
          <w:szCs w:val="24"/>
        </w:rPr>
        <w:t xml:space="preserve"> </w:t>
      </w:r>
      <w:r w:rsidR="00D65716">
        <w:rPr>
          <w:rFonts w:ascii="Garamond" w:eastAsia="Garamond" w:hAnsi="Garamond" w:cs="Garamond"/>
          <w:color w:val="000000"/>
          <w:sz w:val="24"/>
          <w:szCs w:val="24"/>
        </w:rPr>
        <w:t xml:space="preserve">thesis </w:t>
      </w:r>
      <w:r w:rsidR="001F629D">
        <w:rPr>
          <w:rFonts w:ascii="Garamond" w:eastAsia="Garamond" w:hAnsi="Garamond" w:cs="Garamond"/>
          <w:color w:val="000000"/>
          <w:sz w:val="24"/>
          <w:szCs w:val="24"/>
        </w:rPr>
        <w:t xml:space="preserve">was </w:t>
      </w:r>
      <w:r w:rsidR="00D94F4B">
        <w:rPr>
          <w:rFonts w:ascii="Garamond" w:eastAsia="Garamond" w:hAnsi="Garamond" w:cs="Garamond"/>
          <w:color w:val="000000"/>
          <w:sz w:val="24"/>
          <w:szCs w:val="24"/>
        </w:rPr>
        <w:t xml:space="preserve">the </w:t>
      </w:r>
      <w:r w:rsidR="007B75B8">
        <w:rPr>
          <w:rFonts w:ascii="Garamond" w:eastAsia="Garamond" w:hAnsi="Garamond" w:cs="Garamond"/>
          <w:color w:val="000000"/>
          <w:sz w:val="24"/>
          <w:szCs w:val="24"/>
        </w:rPr>
        <w:t xml:space="preserve">timely, </w:t>
      </w:r>
      <w:r w:rsidR="00D94F4B">
        <w:rPr>
          <w:rFonts w:ascii="Garamond" w:eastAsia="Garamond" w:hAnsi="Garamond" w:cs="Garamond"/>
          <w:color w:val="000000"/>
          <w:sz w:val="24"/>
          <w:szCs w:val="24"/>
        </w:rPr>
        <w:t xml:space="preserve">one-dimensional, reductionist, irrational, </w:t>
      </w:r>
      <w:r w:rsidR="000326EB">
        <w:rPr>
          <w:rFonts w:ascii="Garamond" w:eastAsia="Garamond" w:hAnsi="Garamond" w:cs="Garamond"/>
          <w:color w:val="000000"/>
          <w:sz w:val="24"/>
          <w:szCs w:val="24"/>
        </w:rPr>
        <w:t xml:space="preserve">notion </w:t>
      </w:r>
      <w:r w:rsidR="00D94F4B">
        <w:rPr>
          <w:rFonts w:ascii="Garamond" w:eastAsia="Garamond" w:hAnsi="Garamond" w:cs="Garamond"/>
          <w:color w:val="000000"/>
          <w:sz w:val="24"/>
          <w:szCs w:val="24"/>
        </w:rPr>
        <w:t xml:space="preserve">that </w:t>
      </w:r>
      <w:r w:rsidR="00E76D41">
        <w:rPr>
          <w:rFonts w:ascii="Garamond" w:eastAsia="Garamond" w:hAnsi="Garamond" w:cs="Garamond"/>
          <w:color w:val="000000"/>
          <w:sz w:val="24"/>
          <w:szCs w:val="24"/>
        </w:rPr>
        <w:t xml:space="preserve">managed </w:t>
      </w:r>
      <w:r w:rsidR="003A2245">
        <w:rPr>
          <w:rFonts w:ascii="Garamond" w:eastAsia="Garamond" w:hAnsi="Garamond" w:cs="Garamond"/>
          <w:color w:val="000000"/>
          <w:sz w:val="24"/>
          <w:szCs w:val="24"/>
        </w:rPr>
        <w:t>– and still does – to</w:t>
      </w:r>
      <w:r w:rsidR="00E76D41">
        <w:rPr>
          <w:rFonts w:ascii="Garamond" w:eastAsia="Garamond" w:hAnsi="Garamond" w:cs="Garamond"/>
          <w:color w:val="000000"/>
          <w:sz w:val="24"/>
          <w:szCs w:val="24"/>
        </w:rPr>
        <w:t xml:space="preserve"> capitalize on a perceived threat of Islam, the new enemy, and translate it into a foreign policy paradigm. </w:t>
      </w:r>
      <w:r w:rsidR="00C40A51">
        <w:rPr>
          <w:rFonts w:ascii="Garamond" w:eastAsia="Garamond" w:hAnsi="Garamond" w:cs="Garamond"/>
          <w:color w:val="000000"/>
          <w:sz w:val="24"/>
          <w:szCs w:val="24"/>
        </w:rPr>
        <w:t>Bazian</w:t>
      </w:r>
      <w:r w:rsidR="00207FF5">
        <w:rPr>
          <w:rFonts w:ascii="Garamond" w:eastAsia="Garamond" w:hAnsi="Garamond" w:cs="Garamond"/>
          <w:color w:val="000000"/>
          <w:sz w:val="24"/>
          <w:szCs w:val="24"/>
        </w:rPr>
        <w:t xml:space="preserve"> </w:t>
      </w:r>
      <w:r w:rsidR="00FE0EDB">
        <w:rPr>
          <w:rFonts w:ascii="Garamond" w:eastAsia="Garamond" w:hAnsi="Garamond" w:cs="Garamond"/>
          <w:color w:val="000000"/>
          <w:sz w:val="24"/>
          <w:szCs w:val="24"/>
        </w:rPr>
        <w:t xml:space="preserve">also </w:t>
      </w:r>
      <w:r w:rsidR="00111FDA">
        <w:rPr>
          <w:rFonts w:ascii="Garamond" w:eastAsia="Garamond" w:hAnsi="Garamond" w:cs="Garamond"/>
          <w:color w:val="000000"/>
          <w:sz w:val="24"/>
          <w:szCs w:val="24"/>
        </w:rPr>
        <w:t xml:space="preserve">observes that Islamophobia </w:t>
      </w:r>
      <w:r w:rsidR="00651020">
        <w:rPr>
          <w:rFonts w:ascii="Garamond" w:eastAsia="Garamond" w:hAnsi="Garamond" w:cs="Garamond"/>
          <w:color w:val="000000"/>
          <w:sz w:val="24"/>
          <w:szCs w:val="24"/>
        </w:rPr>
        <w:t>is an ideology shared by many political groups from the right as well as the left</w:t>
      </w:r>
      <w:r w:rsidR="00EE11FD">
        <w:rPr>
          <w:rFonts w:ascii="Garamond" w:eastAsia="Garamond" w:hAnsi="Garamond" w:cs="Garamond"/>
          <w:color w:val="000000"/>
          <w:sz w:val="24"/>
          <w:szCs w:val="24"/>
        </w:rPr>
        <w:t xml:space="preserve">: </w:t>
      </w:r>
    </w:p>
    <w:p w14:paraId="65C0B259" w14:textId="727721A5" w:rsidR="00F944EF" w:rsidRDefault="00F944EF" w:rsidP="00421B68">
      <w:pPr>
        <w:pBdr>
          <w:top w:val="nil"/>
          <w:left w:val="nil"/>
          <w:bottom w:val="nil"/>
          <w:right w:val="nil"/>
          <w:between w:val="nil"/>
        </w:pBdr>
        <w:spacing w:after="200" w:line="276" w:lineRule="auto"/>
        <w:ind w:left="720"/>
        <w:jc w:val="both"/>
        <w:rPr>
          <w:rFonts w:ascii="Garamond" w:eastAsia="Garamond" w:hAnsi="Garamond" w:cs="Garamond"/>
          <w:color w:val="000000"/>
          <w:sz w:val="24"/>
          <w:szCs w:val="24"/>
        </w:rPr>
      </w:pPr>
      <w:r w:rsidRPr="00F944EF">
        <w:rPr>
          <w:rFonts w:ascii="Garamond" w:eastAsia="Garamond" w:hAnsi="Garamond" w:cs="Garamond"/>
          <w:color w:val="000000"/>
          <w:sz w:val="24"/>
          <w:szCs w:val="24"/>
        </w:rPr>
        <w:t xml:space="preserve">the emergence of the “Clash of Civilizations” thesis allowed for the state, the far-right counter-jihad </w:t>
      </w:r>
      <w:r w:rsidR="00151CD1" w:rsidRPr="00F944EF">
        <w:rPr>
          <w:rFonts w:ascii="Garamond" w:eastAsia="Garamond" w:hAnsi="Garamond" w:cs="Garamond"/>
          <w:color w:val="000000"/>
          <w:sz w:val="24"/>
          <w:szCs w:val="24"/>
        </w:rPr>
        <w:t>movement, the</w:t>
      </w:r>
      <w:r w:rsidRPr="00F944EF">
        <w:rPr>
          <w:rFonts w:ascii="Garamond" w:eastAsia="Garamond" w:hAnsi="Garamond" w:cs="Garamond"/>
          <w:color w:val="000000"/>
          <w:sz w:val="24"/>
          <w:szCs w:val="24"/>
        </w:rPr>
        <w:t xml:space="preserve"> neoconservative movement, sizable segments of the transnational Zionist movement, and assorted liberal groupings including the pro-war left and the new atheist movement to unleash a barrage of Islamophobic discourses to rationalize the new world order and their central role in countering it.</w:t>
      </w:r>
      <w:r>
        <w:rPr>
          <w:rStyle w:val="FootnoteReference"/>
          <w:rFonts w:ascii="Garamond" w:eastAsia="Garamond" w:hAnsi="Garamond" w:cs="Garamond"/>
          <w:color w:val="000000"/>
          <w:sz w:val="24"/>
          <w:szCs w:val="24"/>
        </w:rPr>
        <w:footnoteReference w:id="95"/>
      </w:r>
    </w:p>
    <w:p w14:paraId="0B292D76" w14:textId="45738E09" w:rsidR="00FB31C6" w:rsidRDefault="00BE5B2D" w:rsidP="000D77F8">
      <w:pPr>
        <w:pBdr>
          <w:top w:val="nil"/>
          <w:left w:val="nil"/>
          <w:bottom w:val="nil"/>
          <w:right w:val="nil"/>
          <w:between w:val="nil"/>
        </w:pBdr>
        <w:spacing w:after="200" w:line="48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In this sense, Islamophobia becomes </w:t>
      </w:r>
      <w:r w:rsidR="00BC4E84">
        <w:rPr>
          <w:rFonts w:ascii="Garamond" w:eastAsia="Garamond" w:hAnsi="Garamond" w:cs="Garamond"/>
          <w:color w:val="000000"/>
          <w:sz w:val="24"/>
          <w:szCs w:val="24"/>
        </w:rPr>
        <w:t xml:space="preserve">a </w:t>
      </w:r>
      <w:r w:rsidR="00C07072">
        <w:rPr>
          <w:rFonts w:ascii="Garamond" w:eastAsia="Garamond" w:hAnsi="Garamond" w:cs="Garamond"/>
          <w:color w:val="000000"/>
          <w:sz w:val="24"/>
          <w:szCs w:val="24"/>
        </w:rPr>
        <w:t xml:space="preserve">meeting point where </w:t>
      </w:r>
      <w:r w:rsidR="00672A09">
        <w:rPr>
          <w:rFonts w:ascii="Garamond" w:eastAsia="Garamond" w:hAnsi="Garamond" w:cs="Garamond"/>
          <w:color w:val="000000"/>
          <w:sz w:val="24"/>
          <w:szCs w:val="24"/>
        </w:rPr>
        <w:t xml:space="preserve">previously discordant groups </w:t>
      </w:r>
      <w:r w:rsidR="00582427">
        <w:rPr>
          <w:rFonts w:ascii="Garamond" w:eastAsia="Garamond" w:hAnsi="Garamond" w:cs="Garamond"/>
          <w:color w:val="000000"/>
          <w:sz w:val="24"/>
          <w:szCs w:val="24"/>
        </w:rPr>
        <w:t>can</w:t>
      </w:r>
      <w:r w:rsidR="00EC5AD1">
        <w:rPr>
          <w:rFonts w:ascii="Garamond" w:eastAsia="Garamond" w:hAnsi="Garamond" w:cs="Garamond"/>
          <w:color w:val="000000"/>
          <w:sz w:val="24"/>
          <w:szCs w:val="24"/>
        </w:rPr>
        <w:t xml:space="preserve"> now</w:t>
      </w:r>
      <w:r w:rsidR="00582427">
        <w:rPr>
          <w:rFonts w:ascii="Garamond" w:eastAsia="Garamond" w:hAnsi="Garamond" w:cs="Garamond"/>
          <w:color w:val="000000"/>
          <w:sz w:val="24"/>
          <w:szCs w:val="24"/>
        </w:rPr>
        <w:t xml:space="preserve"> </w:t>
      </w:r>
      <w:r w:rsidR="00FF07E9">
        <w:rPr>
          <w:rFonts w:ascii="Garamond" w:eastAsia="Garamond" w:hAnsi="Garamond" w:cs="Garamond"/>
          <w:color w:val="000000"/>
          <w:sz w:val="24"/>
          <w:szCs w:val="24"/>
        </w:rPr>
        <w:t>ally</w:t>
      </w:r>
      <w:r w:rsidR="00EC5AD1">
        <w:rPr>
          <w:rFonts w:ascii="Garamond" w:eastAsia="Garamond" w:hAnsi="Garamond" w:cs="Garamond"/>
          <w:color w:val="000000"/>
          <w:sz w:val="24"/>
          <w:szCs w:val="24"/>
        </w:rPr>
        <w:t xml:space="preserve"> </w:t>
      </w:r>
      <w:r w:rsidR="00FF07E9">
        <w:rPr>
          <w:rFonts w:ascii="Garamond" w:eastAsia="Garamond" w:hAnsi="Garamond" w:cs="Garamond"/>
          <w:color w:val="000000"/>
          <w:sz w:val="24"/>
          <w:szCs w:val="24"/>
        </w:rPr>
        <w:t xml:space="preserve">their </w:t>
      </w:r>
      <w:r w:rsidR="00A829D4">
        <w:rPr>
          <w:rFonts w:ascii="Garamond" w:eastAsia="Garamond" w:hAnsi="Garamond" w:cs="Garamond"/>
          <w:color w:val="000000"/>
          <w:sz w:val="24"/>
          <w:szCs w:val="24"/>
        </w:rPr>
        <w:t xml:space="preserve">political interests </w:t>
      </w:r>
      <w:r w:rsidR="005E7B53">
        <w:rPr>
          <w:rFonts w:ascii="Garamond" w:eastAsia="Garamond" w:hAnsi="Garamond" w:cs="Garamond"/>
          <w:color w:val="000000"/>
          <w:sz w:val="24"/>
          <w:szCs w:val="24"/>
        </w:rPr>
        <w:t xml:space="preserve">using Islam and Muslims as </w:t>
      </w:r>
      <w:r w:rsidR="00166DBE">
        <w:rPr>
          <w:rFonts w:ascii="Garamond" w:eastAsia="Garamond" w:hAnsi="Garamond" w:cs="Garamond"/>
          <w:color w:val="000000"/>
          <w:sz w:val="24"/>
          <w:szCs w:val="24"/>
        </w:rPr>
        <w:t xml:space="preserve">the common threat – which explains why it has been </w:t>
      </w:r>
      <w:r w:rsidR="00AC267A">
        <w:rPr>
          <w:rFonts w:ascii="Garamond" w:eastAsia="Garamond" w:hAnsi="Garamond" w:cs="Garamond"/>
          <w:color w:val="000000"/>
          <w:sz w:val="24"/>
          <w:szCs w:val="24"/>
        </w:rPr>
        <w:t xml:space="preserve">difficult to try to pin </w:t>
      </w:r>
      <w:r w:rsidR="00AC267A" w:rsidRPr="00421B68">
        <w:rPr>
          <w:rFonts w:ascii="Garamond" w:eastAsia="Garamond" w:hAnsi="Garamond" w:cs="Garamond"/>
          <w:i/>
          <w:iCs/>
          <w:color w:val="000000"/>
          <w:sz w:val="24"/>
          <w:szCs w:val="24"/>
        </w:rPr>
        <w:t>Charlie Hebdo</w:t>
      </w:r>
      <w:r w:rsidR="00AC267A">
        <w:rPr>
          <w:rFonts w:ascii="Garamond" w:eastAsia="Garamond" w:hAnsi="Garamond" w:cs="Garamond"/>
          <w:color w:val="000000"/>
          <w:sz w:val="24"/>
          <w:szCs w:val="24"/>
        </w:rPr>
        <w:t xml:space="preserve"> </w:t>
      </w:r>
      <w:r w:rsidR="00DC761B">
        <w:rPr>
          <w:rFonts w:ascii="Garamond" w:eastAsia="Garamond" w:hAnsi="Garamond" w:cs="Garamond"/>
          <w:color w:val="000000"/>
          <w:sz w:val="24"/>
          <w:szCs w:val="24"/>
        </w:rPr>
        <w:t xml:space="preserve">(a perceived </w:t>
      </w:r>
      <w:r w:rsidR="009A6D7A">
        <w:rPr>
          <w:rFonts w:ascii="Garamond" w:eastAsia="Garamond" w:hAnsi="Garamond" w:cs="Garamond"/>
          <w:color w:val="000000"/>
          <w:sz w:val="24"/>
          <w:szCs w:val="24"/>
        </w:rPr>
        <w:t>left</w:t>
      </w:r>
      <w:r w:rsidR="002061CD">
        <w:rPr>
          <w:rFonts w:ascii="Garamond" w:eastAsia="Garamond" w:hAnsi="Garamond" w:cs="Garamond"/>
          <w:color w:val="000000"/>
          <w:sz w:val="24"/>
          <w:szCs w:val="24"/>
        </w:rPr>
        <w:t>-wing and progressive publication</w:t>
      </w:r>
      <w:r w:rsidR="00EC5AD1">
        <w:rPr>
          <w:rFonts w:ascii="Garamond" w:eastAsia="Garamond" w:hAnsi="Garamond" w:cs="Garamond"/>
          <w:color w:val="000000"/>
          <w:sz w:val="24"/>
          <w:szCs w:val="24"/>
        </w:rPr>
        <w:t>)</w:t>
      </w:r>
      <w:r w:rsidR="002061CD">
        <w:rPr>
          <w:rFonts w:ascii="Garamond" w:eastAsia="Garamond" w:hAnsi="Garamond" w:cs="Garamond"/>
          <w:color w:val="000000"/>
          <w:sz w:val="24"/>
          <w:szCs w:val="24"/>
        </w:rPr>
        <w:t xml:space="preserve"> </w:t>
      </w:r>
      <w:r w:rsidR="00AC267A">
        <w:rPr>
          <w:rFonts w:ascii="Garamond" w:eastAsia="Garamond" w:hAnsi="Garamond" w:cs="Garamond"/>
          <w:color w:val="000000"/>
          <w:sz w:val="24"/>
          <w:szCs w:val="24"/>
        </w:rPr>
        <w:t>to one specific political ideology</w:t>
      </w:r>
      <w:r w:rsidR="000B7CB8">
        <w:rPr>
          <w:rFonts w:ascii="Garamond" w:eastAsia="Garamond" w:hAnsi="Garamond" w:cs="Garamond"/>
          <w:color w:val="000000"/>
          <w:sz w:val="24"/>
          <w:szCs w:val="24"/>
        </w:rPr>
        <w:t xml:space="preserve"> particularly </w:t>
      </w:r>
      <w:r w:rsidR="0039265F">
        <w:rPr>
          <w:rFonts w:ascii="Garamond" w:eastAsia="Garamond" w:hAnsi="Garamond" w:cs="Garamond"/>
          <w:color w:val="000000"/>
          <w:sz w:val="24"/>
          <w:szCs w:val="24"/>
        </w:rPr>
        <w:t>since its relaunch in 1992</w:t>
      </w:r>
      <w:r w:rsidR="00DC761B">
        <w:rPr>
          <w:rFonts w:ascii="Garamond" w:eastAsia="Garamond" w:hAnsi="Garamond" w:cs="Garamond"/>
          <w:color w:val="000000"/>
          <w:sz w:val="24"/>
          <w:szCs w:val="24"/>
        </w:rPr>
        <w:t xml:space="preserve">. </w:t>
      </w:r>
    </w:p>
    <w:p w14:paraId="425ED31A" w14:textId="19C983C1" w:rsidR="00086E08" w:rsidRPr="001077BF" w:rsidRDefault="00996A29" w:rsidP="005404DC">
      <w:pPr>
        <w:pBdr>
          <w:top w:val="nil"/>
          <w:left w:val="nil"/>
          <w:bottom w:val="nil"/>
          <w:right w:val="nil"/>
          <w:between w:val="nil"/>
        </w:pBdr>
        <w:spacing w:after="200" w:line="480" w:lineRule="auto"/>
        <w:ind w:firstLine="720"/>
        <w:jc w:val="both"/>
        <w:rPr>
          <w:rFonts w:ascii="Garamond" w:eastAsia="Garamond" w:hAnsi="Garamond" w:cs="Garamond"/>
          <w:color w:val="000000"/>
          <w:sz w:val="24"/>
          <w:szCs w:val="24"/>
        </w:rPr>
      </w:pPr>
      <w:r w:rsidRPr="001077BF">
        <w:rPr>
          <w:rFonts w:ascii="Garamond" w:eastAsia="Garamond" w:hAnsi="Garamond" w:cs="Garamond"/>
          <w:color w:val="000000"/>
          <w:sz w:val="24"/>
          <w:szCs w:val="24"/>
        </w:rPr>
        <w:t>Maleiha Malik</w:t>
      </w:r>
      <w:r w:rsidR="002A3BC8">
        <w:rPr>
          <w:rFonts w:ascii="Garamond" w:eastAsia="Garamond" w:hAnsi="Garamond" w:cs="Garamond"/>
          <w:color w:val="000000"/>
          <w:sz w:val="24"/>
          <w:szCs w:val="24"/>
        </w:rPr>
        <w:t>, meanwhile,</w:t>
      </w:r>
      <w:r w:rsidRPr="001077BF">
        <w:rPr>
          <w:rFonts w:ascii="Garamond" w:eastAsia="Garamond" w:hAnsi="Garamond" w:cs="Garamond"/>
          <w:color w:val="000000"/>
          <w:sz w:val="24"/>
          <w:szCs w:val="24"/>
        </w:rPr>
        <w:t xml:space="preserve"> stressed that anti-Muslim prejudice is not simply a </w:t>
      </w:r>
      <w:r w:rsidR="00046CCE" w:rsidRPr="001077BF">
        <w:rPr>
          <w:rFonts w:ascii="Garamond" w:eastAsia="Garamond" w:hAnsi="Garamond" w:cs="Garamond"/>
          <w:color w:val="000000"/>
          <w:sz w:val="24"/>
          <w:szCs w:val="24"/>
        </w:rPr>
        <w:t>French phenomen</w:t>
      </w:r>
      <w:r w:rsidR="00046CCE">
        <w:rPr>
          <w:rFonts w:ascii="Garamond" w:eastAsia="Garamond" w:hAnsi="Garamond" w:cs="Garamond"/>
          <w:color w:val="000000"/>
          <w:sz w:val="24"/>
          <w:szCs w:val="24"/>
        </w:rPr>
        <w:t>on</w:t>
      </w:r>
      <w:r w:rsidR="00CC5242">
        <w:rPr>
          <w:rFonts w:ascii="Garamond" w:eastAsia="Garamond" w:hAnsi="Garamond" w:cs="Garamond"/>
          <w:color w:val="000000"/>
          <w:sz w:val="24"/>
          <w:szCs w:val="24"/>
        </w:rPr>
        <w:t xml:space="preserve">. Due to </w:t>
      </w:r>
      <w:r w:rsidR="00CC5242" w:rsidRPr="001077BF">
        <w:rPr>
          <w:rFonts w:ascii="Garamond" w:eastAsia="Garamond" w:hAnsi="Garamond" w:cs="Garamond"/>
          <w:color w:val="000000"/>
          <w:sz w:val="24"/>
          <w:szCs w:val="24"/>
        </w:rPr>
        <w:t xml:space="preserve">anti-Muslim prejudice </w:t>
      </w:r>
      <w:r w:rsidR="00CC5242">
        <w:rPr>
          <w:rFonts w:ascii="Garamond" w:eastAsia="Garamond" w:hAnsi="Garamond" w:cs="Garamond"/>
          <w:color w:val="000000"/>
          <w:sz w:val="24"/>
          <w:szCs w:val="24"/>
        </w:rPr>
        <w:t>having</w:t>
      </w:r>
      <w:r w:rsidR="00CC5242" w:rsidRPr="001077BF">
        <w:rPr>
          <w:rFonts w:ascii="Garamond" w:eastAsia="Garamond" w:hAnsi="Garamond" w:cs="Garamond"/>
          <w:color w:val="000000"/>
          <w:sz w:val="24"/>
          <w:szCs w:val="24"/>
        </w:rPr>
        <w:t xml:space="preserve"> shared European roots</w:t>
      </w:r>
      <w:r w:rsidR="00CC5242">
        <w:rPr>
          <w:rFonts w:ascii="Garamond" w:eastAsia="Garamond" w:hAnsi="Garamond" w:cs="Garamond"/>
          <w:color w:val="000000"/>
          <w:sz w:val="24"/>
          <w:szCs w:val="24"/>
        </w:rPr>
        <w:t>,</w:t>
      </w:r>
      <w:r w:rsidR="00DB4DFD" w:rsidRPr="001077BF">
        <w:rPr>
          <w:rFonts w:ascii="Garamond" w:eastAsia="Garamond" w:hAnsi="Garamond" w:cs="Garamond"/>
          <w:color w:val="000000"/>
          <w:sz w:val="24"/>
          <w:szCs w:val="24"/>
        </w:rPr>
        <w:t xml:space="preserve"> </w:t>
      </w:r>
      <w:r w:rsidRPr="001077BF">
        <w:rPr>
          <w:rFonts w:ascii="Garamond" w:eastAsia="Garamond" w:hAnsi="Garamond" w:cs="Garamond"/>
          <w:color w:val="000000"/>
          <w:sz w:val="24"/>
          <w:szCs w:val="24"/>
        </w:rPr>
        <w:t xml:space="preserve">the problem has </w:t>
      </w:r>
      <w:r w:rsidR="00C14EE3" w:rsidRPr="001077BF">
        <w:rPr>
          <w:rFonts w:ascii="Garamond" w:eastAsia="Garamond" w:hAnsi="Garamond" w:cs="Garamond"/>
          <w:color w:val="000000"/>
          <w:sz w:val="24"/>
          <w:szCs w:val="24"/>
        </w:rPr>
        <w:t>consiste</w:t>
      </w:r>
      <w:r w:rsidR="00C14EE3">
        <w:rPr>
          <w:rFonts w:ascii="Garamond" w:eastAsia="Garamond" w:hAnsi="Garamond" w:cs="Garamond"/>
          <w:color w:val="000000"/>
          <w:sz w:val="24"/>
          <w:szCs w:val="24"/>
        </w:rPr>
        <w:t>n</w:t>
      </w:r>
      <w:r w:rsidR="00C14EE3" w:rsidRPr="001077BF">
        <w:rPr>
          <w:rFonts w:ascii="Garamond" w:eastAsia="Garamond" w:hAnsi="Garamond" w:cs="Garamond"/>
          <w:color w:val="000000"/>
          <w:sz w:val="24"/>
          <w:szCs w:val="24"/>
        </w:rPr>
        <w:t>tly</w:t>
      </w:r>
      <w:r w:rsidRPr="001077BF">
        <w:rPr>
          <w:rFonts w:ascii="Garamond" w:eastAsia="Garamond" w:hAnsi="Garamond" w:cs="Garamond"/>
          <w:color w:val="000000"/>
          <w:sz w:val="24"/>
          <w:szCs w:val="24"/>
        </w:rPr>
        <w:t xml:space="preserve"> been extending across </w:t>
      </w:r>
      <w:r w:rsidR="00CC5242">
        <w:rPr>
          <w:rFonts w:ascii="Garamond" w:eastAsia="Garamond" w:hAnsi="Garamond" w:cs="Garamond"/>
          <w:color w:val="000000"/>
          <w:sz w:val="24"/>
          <w:szCs w:val="24"/>
        </w:rPr>
        <w:t>the continent</w:t>
      </w:r>
      <w:r w:rsidRPr="001077BF">
        <w:rPr>
          <w:rFonts w:ascii="Garamond" w:eastAsia="Garamond" w:hAnsi="Garamond" w:cs="Garamond"/>
          <w:color w:val="000000"/>
          <w:sz w:val="24"/>
          <w:szCs w:val="24"/>
        </w:rPr>
        <w:t>. The far-right political parties in Europe have been communicating with each other quite effectively with the purpose of forming a voting bloc in the European Parliament</w:t>
      </w:r>
      <w:r w:rsidR="00DB4DFD" w:rsidRPr="001077BF">
        <w:rPr>
          <w:rFonts w:ascii="Garamond" w:eastAsia="Garamond" w:hAnsi="Garamond" w:cs="Garamond"/>
          <w:color w:val="000000"/>
          <w:sz w:val="24"/>
          <w:szCs w:val="24"/>
        </w:rPr>
        <w:t xml:space="preserve"> (though they have failed so far)</w:t>
      </w:r>
      <w:r w:rsidRPr="001077BF">
        <w:rPr>
          <w:rFonts w:ascii="Garamond" w:eastAsia="Garamond" w:hAnsi="Garamond" w:cs="Garamond"/>
          <w:color w:val="000000"/>
          <w:sz w:val="24"/>
          <w:szCs w:val="24"/>
        </w:rPr>
        <w:t>.</w:t>
      </w:r>
      <w:r w:rsidRPr="001077BF">
        <w:rPr>
          <w:rStyle w:val="FootnoteReference"/>
          <w:rFonts w:ascii="Garamond" w:eastAsia="Garamond" w:hAnsi="Garamond" w:cs="Garamond"/>
          <w:color w:val="000000"/>
          <w:sz w:val="24"/>
          <w:szCs w:val="24"/>
        </w:rPr>
        <w:footnoteReference w:id="96"/>
      </w:r>
      <w:r w:rsidRPr="001077BF">
        <w:rPr>
          <w:rFonts w:ascii="Garamond" w:eastAsia="Garamond" w:hAnsi="Garamond" w:cs="Garamond"/>
          <w:color w:val="000000"/>
          <w:sz w:val="24"/>
          <w:szCs w:val="24"/>
        </w:rPr>
        <w:t xml:space="preserve"> </w:t>
      </w:r>
      <w:r w:rsidR="009110B8" w:rsidRPr="001077BF">
        <w:rPr>
          <w:rFonts w:ascii="Garamond" w:eastAsia="Garamond" w:hAnsi="Garamond" w:cs="Garamond"/>
          <w:color w:val="000000"/>
          <w:sz w:val="24"/>
          <w:szCs w:val="24"/>
        </w:rPr>
        <w:t xml:space="preserve">This is not to say that anti-Muslim prejudice is </w:t>
      </w:r>
      <w:r w:rsidR="000C5266" w:rsidRPr="001077BF">
        <w:rPr>
          <w:rFonts w:ascii="Garamond" w:eastAsia="Garamond" w:hAnsi="Garamond" w:cs="Garamond"/>
          <w:color w:val="000000"/>
          <w:sz w:val="24"/>
          <w:szCs w:val="24"/>
        </w:rPr>
        <w:t>exclusive to far-right political ideology. As this thesis will show</w:t>
      </w:r>
      <w:r w:rsidR="00E40F75" w:rsidRPr="001077BF">
        <w:rPr>
          <w:rFonts w:ascii="Garamond" w:eastAsia="Garamond" w:hAnsi="Garamond" w:cs="Garamond"/>
          <w:color w:val="000000"/>
          <w:sz w:val="24"/>
          <w:szCs w:val="24"/>
        </w:rPr>
        <w:t xml:space="preserve">, anti-Muslim prejudice and Islamophobia </w:t>
      </w:r>
      <w:r w:rsidR="001B26FA" w:rsidRPr="001077BF">
        <w:rPr>
          <w:rFonts w:ascii="Garamond" w:eastAsia="Garamond" w:hAnsi="Garamond" w:cs="Garamond"/>
          <w:color w:val="000000"/>
          <w:sz w:val="24"/>
          <w:szCs w:val="24"/>
        </w:rPr>
        <w:t>span political, gender</w:t>
      </w:r>
      <w:r w:rsidR="00E57A07">
        <w:rPr>
          <w:rFonts w:ascii="Garamond" w:eastAsia="Garamond" w:hAnsi="Garamond" w:cs="Garamond"/>
          <w:color w:val="000000"/>
          <w:sz w:val="24"/>
          <w:szCs w:val="24"/>
        </w:rPr>
        <w:t>,</w:t>
      </w:r>
      <w:r w:rsidR="001B26FA" w:rsidRPr="001077BF">
        <w:rPr>
          <w:rFonts w:ascii="Garamond" w:eastAsia="Garamond" w:hAnsi="Garamond" w:cs="Garamond"/>
          <w:color w:val="000000"/>
          <w:sz w:val="24"/>
          <w:szCs w:val="24"/>
        </w:rPr>
        <w:t xml:space="preserve"> and class divi</w:t>
      </w:r>
      <w:r w:rsidR="0026454D">
        <w:rPr>
          <w:rFonts w:ascii="Garamond" w:eastAsia="Garamond" w:hAnsi="Garamond" w:cs="Garamond"/>
          <w:color w:val="000000"/>
          <w:sz w:val="24"/>
          <w:szCs w:val="24"/>
        </w:rPr>
        <w:t>sion</w:t>
      </w:r>
      <w:r w:rsidR="001B26FA" w:rsidRPr="001077BF">
        <w:rPr>
          <w:rFonts w:ascii="Garamond" w:eastAsia="Garamond" w:hAnsi="Garamond" w:cs="Garamond"/>
          <w:color w:val="000000"/>
          <w:sz w:val="24"/>
          <w:szCs w:val="24"/>
        </w:rPr>
        <w:t>s</w:t>
      </w:r>
      <w:r w:rsidR="00B51068">
        <w:rPr>
          <w:rFonts w:ascii="Garamond" w:eastAsia="Garamond" w:hAnsi="Garamond" w:cs="Garamond"/>
          <w:color w:val="000000"/>
          <w:sz w:val="24"/>
          <w:szCs w:val="24"/>
        </w:rPr>
        <w:t xml:space="preserve">. </w:t>
      </w:r>
      <w:r w:rsidR="00086E08">
        <w:rPr>
          <w:rFonts w:ascii="Garamond" w:eastAsia="Garamond" w:hAnsi="Garamond" w:cs="Garamond"/>
          <w:color w:val="000000"/>
          <w:sz w:val="24"/>
          <w:szCs w:val="24"/>
        </w:rPr>
        <w:t xml:space="preserve">The </w:t>
      </w:r>
      <w:r w:rsidR="00F103A7">
        <w:rPr>
          <w:rFonts w:ascii="Garamond" w:eastAsia="Garamond" w:hAnsi="Garamond" w:cs="Garamond"/>
          <w:color w:val="000000"/>
          <w:sz w:val="24"/>
          <w:szCs w:val="24"/>
        </w:rPr>
        <w:t>rise of</w:t>
      </w:r>
      <w:r w:rsidR="00086E08">
        <w:rPr>
          <w:rFonts w:ascii="Garamond" w:eastAsia="Garamond" w:hAnsi="Garamond" w:cs="Garamond"/>
          <w:color w:val="000000"/>
          <w:sz w:val="24"/>
          <w:szCs w:val="24"/>
        </w:rPr>
        <w:t xml:space="preserve"> </w:t>
      </w:r>
      <w:r w:rsidR="00086E08" w:rsidRPr="001077BF">
        <w:rPr>
          <w:rFonts w:ascii="Garamond" w:eastAsia="Garamond" w:hAnsi="Garamond" w:cs="Garamond"/>
          <w:color w:val="000000"/>
          <w:sz w:val="24"/>
          <w:szCs w:val="24"/>
        </w:rPr>
        <w:t xml:space="preserve">Islamophobia in </w:t>
      </w:r>
      <w:r w:rsidR="00F103A7">
        <w:rPr>
          <w:rFonts w:ascii="Garamond" w:eastAsia="Garamond" w:hAnsi="Garamond" w:cs="Garamond"/>
          <w:color w:val="000000"/>
          <w:sz w:val="24"/>
          <w:szCs w:val="24"/>
        </w:rPr>
        <w:t xml:space="preserve">the public and political debate in </w:t>
      </w:r>
      <w:r w:rsidR="00086E08" w:rsidRPr="001077BF">
        <w:rPr>
          <w:rFonts w:ascii="Garamond" w:eastAsia="Garamond" w:hAnsi="Garamond" w:cs="Garamond"/>
          <w:color w:val="000000"/>
          <w:sz w:val="24"/>
          <w:szCs w:val="24"/>
        </w:rPr>
        <w:t xml:space="preserve">France </w:t>
      </w:r>
      <w:r w:rsidR="00B135B7">
        <w:rPr>
          <w:rFonts w:ascii="Garamond" w:eastAsia="Garamond" w:hAnsi="Garamond" w:cs="Garamond"/>
          <w:color w:val="000000"/>
          <w:sz w:val="24"/>
          <w:szCs w:val="24"/>
        </w:rPr>
        <w:t xml:space="preserve">has been linked to </w:t>
      </w:r>
      <w:r w:rsidR="00086E08" w:rsidRPr="001077BF">
        <w:rPr>
          <w:rFonts w:ascii="Garamond" w:eastAsia="Garamond" w:hAnsi="Garamond" w:cs="Garamond"/>
          <w:color w:val="000000"/>
          <w:sz w:val="24"/>
          <w:szCs w:val="24"/>
        </w:rPr>
        <w:t xml:space="preserve">the Creil affair in 1989, which happened at the propitious moment of the fall of the Berlin </w:t>
      </w:r>
      <w:r w:rsidR="00086E08">
        <w:rPr>
          <w:rFonts w:ascii="Garamond" w:eastAsia="Garamond" w:hAnsi="Garamond" w:cs="Garamond"/>
          <w:color w:val="000000"/>
          <w:sz w:val="24"/>
          <w:szCs w:val="24"/>
        </w:rPr>
        <w:t>W</w:t>
      </w:r>
      <w:r w:rsidR="00086E08" w:rsidRPr="001077BF">
        <w:rPr>
          <w:rFonts w:ascii="Garamond" w:eastAsia="Garamond" w:hAnsi="Garamond" w:cs="Garamond"/>
          <w:color w:val="000000"/>
          <w:sz w:val="24"/>
          <w:szCs w:val="24"/>
        </w:rPr>
        <w:t xml:space="preserve">all. </w:t>
      </w:r>
      <w:r w:rsidR="00303D72">
        <w:rPr>
          <w:rFonts w:ascii="Garamond" w:eastAsia="Garamond" w:hAnsi="Garamond" w:cs="Garamond"/>
          <w:color w:val="000000"/>
          <w:sz w:val="24"/>
          <w:szCs w:val="24"/>
        </w:rPr>
        <w:t xml:space="preserve">This does not mean that Islamophobia did not exist or did not manifest itself in the public debate or the social behaviour </w:t>
      </w:r>
      <w:r w:rsidR="009A1045">
        <w:rPr>
          <w:rFonts w:ascii="Garamond" w:eastAsia="Garamond" w:hAnsi="Garamond" w:cs="Garamond"/>
          <w:color w:val="000000"/>
          <w:sz w:val="24"/>
          <w:szCs w:val="24"/>
        </w:rPr>
        <w:t>before the Creil affair, this only means that the affair</w:t>
      </w:r>
      <w:r w:rsidR="006652DE">
        <w:rPr>
          <w:rFonts w:ascii="Garamond" w:eastAsia="Garamond" w:hAnsi="Garamond" w:cs="Garamond"/>
          <w:color w:val="000000"/>
          <w:sz w:val="24"/>
          <w:szCs w:val="24"/>
        </w:rPr>
        <w:t xml:space="preserve"> helped </w:t>
      </w:r>
      <w:r w:rsidR="009A1045">
        <w:rPr>
          <w:rFonts w:ascii="Garamond" w:eastAsia="Garamond" w:hAnsi="Garamond" w:cs="Garamond"/>
          <w:color w:val="000000"/>
          <w:sz w:val="24"/>
          <w:szCs w:val="24"/>
        </w:rPr>
        <w:t xml:space="preserve">re-introduce the </w:t>
      </w:r>
      <w:r w:rsidR="00DC3ACA">
        <w:rPr>
          <w:rFonts w:ascii="Garamond" w:eastAsia="Garamond" w:hAnsi="Garamond" w:cs="Garamond"/>
          <w:color w:val="000000"/>
          <w:sz w:val="24"/>
          <w:szCs w:val="24"/>
        </w:rPr>
        <w:t xml:space="preserve">problematization of French Muslims to the political debate in France. </w:t>
      </w:r>
      <w:r w:rsidR="00086E08" w:rsidRPr="001077BF">
        <w:rPr>
          <w:rFonts w:ascii="Garamond" w:eastAsia="Garamond" w:hAnsi="Garamond" w:cs="Garamond"/>
          <w:color w:val="000000"/>
          <w:sz w:val="24"/>
          <w:szCs w:val="24"/>
        </w:rPr>
        <w:t xml:space="preserve">In Creil in 1989, 14-year-old Fatima and 13-year-old Leila and Samira were denied access to their classes because they wore the traditional Maghrebi </w:t>
      </w:r>
      <w:r w:rsidR="00C14EE3" w:rsidRPr="001077BF">
        <w:rPr>
          <w:rFonts w:ascii="Garamond" w:eastAsia="Garamond" w:hAnsi="Garamond" w:cs="Garamond"/>
          <w:color w:val="000000"/>
          <w:sz w:val="24"/>
          <w:szCs w:val="24"/>
        </w:rPr>
        <w:t>headscarf</w:t>
      </w:r>
      <w:r w:rsidR="00086E08" w:rsidRPr="001077BF">
        <w:rPr>
          <w:rFonts w:ascii="Garamond" w:eastAsia="Garamond" w:hAnsi="Garamond" w:cs="Garamond"/>
          <w:color w:val="000000"/>
          <w:sz w:val="24"/>
          <w:szCs w:val="24"/>
        </w:rPr>
        <w:t>.</w:t>
      </w:r>
      <w:r w:rsidR="00086E08" w:rsidRPr="001077BF">
        <w:rPr>
          <w:rStyle w:val="FootnoteReference"/>
          <w:rFonts w:ascii="Garamond" w:eastAsia="Garamond" w:hAnsi="Garamond" w:cs="Garamond"/>
          <w:color w:val="000000"/>
          <w:sz w:val="24"/>
          <w:szCs w:val="24"/>
        </w:rPr>
        <w:footnoteReference w:id="97"/>
      </w:r>
      <w:r w:rsidR="00086E08" w:rsidRPr="001077BF">
        <w:rPr>
          <w:rFonts w:ascii="Garamond" w:eastAsia="Garamond" w:hAnsi="Garamond" w:cs="Garamond"/>
          <w:color w:val="000000"/>
          <w:sz w:val="24"/>
          <w:szCs w:val="24"/>
        </w:rPr>
        <w:t xml:space="preserve"> The interdiction imposed by the school principal, his threat to expel the girls if they did not obey the exigency of</w:t>
      </w:r>
      <w:r w:rsidR="00086E08" w:rsidRPr="00307239">
        <w:rPr>
          <w:rFonts w:ascii="Garamond" w:hAnsi="Garamond"/>
          <w:sz w:val="24"/>
        </w:rPr>
        <w:t xml:space="preserve"> </w:t>
      </w:r>
      <w:r w:rsidR="00086E08" w:rsidRPr="00F6154B">
        <w:rPr>
          <w:rFonts w:ascii="Garamond" w:eastAsia="Garamond" w:hAnsi="Garamond" w:cs="Garamond"/>
          <w:i/>
          <w:color w:val="000000"/>
          <w:sz w:val="24"/>
          <w:szCs w:val="24"/>
        </w:rPr>
        <w:t>laïcité</w:t>
      </w:r>
      <w:r w:rsidR="00086E08" w:rsidRPr="001077BF">
        <w:rPr>
          <w:rFonts w:ascii="Garamond" w:eastAsia="Garamond" w:hAnsi="Garamond" w:cs="Garamond"/>
          <w:color w:val="000000"/>
          <w:sz w:val="24"/>
          <w:szCs w:val="24"/>
        </w:rPr>
        <w:t xml:space="preserve">, the </w:t>
      </w:r>
      <w:r w:rsidR="00086E08">
        <w:rPr>
          <w:rFonts w:ascii="Garamond" w:eastAsia="Garamond" w:hAnsi="Garamond" w:cs="Garamond"/>
          <w:color w:val="000000"/>
          <w:sz w:val="24"/>
          <w:szCs w:val="24"/>
        </w:rPr>
        <w:t>schoolgirls’</w:t>
      </w:r>
      <w:r w:rsidR="00086E08" w:rsidRPr="001077BF">
        <w:rPr>
          <w:rFonts w:ascii="Garamond" w:eastAsia="Garamond" w:hAnsi="Garamond" w:cs="Garamond"/>
          <w:color w:val="000000"/>
          <w:sz w:val="24"/>
          <w:szCs w:val="24"/>
        </w:rPr>
        <w:t xml:space="preserve"> insistence in exercising their rights (at the time – banned in 2004) of wearing a headscarf, and the hysteria of the national media sparked the first ‘veil affair’ in France.</w:t>
      </w:r>
      <w:r w:rsidR="00086E08" w:rsidRPr="001077BF">
        <w:rPr>
          <w:rStyle w:val="FootnoteReference"/>
          <w:rFonts w:ascii="Garamond" w:eastAsia="Garamond" w:hAnsi="Garamond" w:cs="Garamond"/>
          <w:color w:val="000000"/>
          <w:sz w:val="24"/>
          <w:szCs w:val="24"/>
        </w:rPr>
        <w:footnoteReference w:id="98"/>
      </w:r>
      <w:r w:rsidR="00823133">
        <w:rPr>
          <w:rFonts w:ascii="Garamond" w:eastAsia="Garamond" w:hAnsi="Garamond" w:cs="Garamond"/>
          <w:color w:val="000000"/>
          <w:sz w:val="24"/>
          <w:szCs w:val="24"/>
        </w:rPr>
        <w:t xml:space="preserve"> In fact, in February that year, </w:t>
      </w:r>
      <w:r w:rsidR="000F5552">
        <w:rPr>
          <w:rFonts w:ascii="Garamond" w:eastAsia="Garamond" w:hAnsi="Garamond" w:cs="Garamond"/>
          <w:color w:val="000000"/>
          <w:sz w:val="24"/>
          <w:szCs w:val="24"/>
        </w:rPr>
        <w:t xml:space="preserve">Ayatollah </w:t>
      </w:r>
      <w:r w:rsidR="005559E7">
        <w:rPr>
          <w:rFonts w:ascii="Garamond" w:eastAsia="Garamond" w:hAnsi="Garamond" w:cs="Garamond"/>
          <w:color w:val="000000"/>
          <w:sz w:val="24"/>
          <w:szCs w:val="24"/>
        </w:rPr>
        <w:t>Khomeini issued a fatwa</w:t>
      </w:r>
      <w:r w:rsidR="0081779E">
        <w:rPr>
          <w:rFonts w:ascii="Garamond" w:eastAsia="Garamond" w:hAnsi="Garamond" w:cs="Garamond"/>
          <w:color w:val="000000"/>
          <w:sz w:val="24"/>
          <w:szCs w:val="24"/>
        </w:rPr>
        <w:t xml:space="preserve"> against </w:t>
      </w:r>
      <w:r w:rsidR="00483574">
        <w:rPr>
          <w:rFonts w:ascii="Garamond" w:eastAsia="Garamond" w:hAnsi="Garamond" w:cs="Garamond"/>
          <w:color w:val="000000"/>
          <w:sz w:val="24"/>
          <w:szCs w:val="24"/>
        </w:rPr>
        <w:t xml:space="preserve">Salman Rushdie as a response to the </w:t>
      </w:r>
      <w:r w:rsidR="00533CD4">
        <w:rPr>
          <w:rFonts w:ascii="Garamond" w:eastAsia="Garamond" w:hAnsi="Garamond" w:cs="Garamond"/>
          <w:color w:val="000000"/>
          <w:sz w:val="24"/>
          <w:szCs w:val="24"/>
        </w:rPr>
        <w:t xml:space="preserve">publication of </w:t>
      </w:r>
      <w:r w:rsidR="00573162">
        <w:rPr>
          <w:rFonts w:ascii="Garamond" w:eastAsia="Garamond" w:hAnsi="Garamond" w:cs="Garamond"/>
          <w:color w:val="000000"/>
          <w:sz w:val="24"/>
          <w:szCs w:val="24"/>
        </w:rPr>
        <w:t>the Satanic Ver</w:t>
      </w:r>
      <w:r w:rsidR="00281EDF">
        <w:rPr>
          <w:rFonts w:ascii="Garamond" w:eastAsia="Garamond" w:hAnsi="Garamond" w:cs="Garamond"/>
          <w:color w:val="000000"/>
          <w:sz w:val="24"/>
          <w:szCs w:val="24"/>
        </w:rPr>
        <w:t>ses in 1988.</w:t>
      </w:r>
      <w:r w:rsidR="002D1287">
        <w:rPr>
          <w:rFonts w:ascii="Garamond" w:eastAsia="Garamond" w:hAnsi="Garamond" w:cs="Garamond"/>
          <w:color w:val="000000"/>
          <w:sz w:val="24"/>
          <w:szCs w:val="24"/>
        </w:rPr>
        <w:t xml:space="preserve"> In the West, the fatwa and its </w:t>
      </w:r>
      <w:r w:rsidR="00BD029B">
        <w:rPr>
          <w:rFonts w:ascii="Garamond" w:eastAsia="Garamond" w:hAnsi="Garamond" w:cs="Garamond"/>
          <w:color w:val="000000"/>
          <w:sz w:val="24"/>
          <w:szCs w:val="24"/>
        </w:rPr>
        <w:t xml:space="preserve">ramifications </w:t>
      </w:r>
      <w:r w:rsidR="00122383">
        <w:rPr>
          <w:rFonts w:ascii="Garamond" w:eastAsia="Garamond" w:hAnsi="Garamond" w:cs="Garamond"/>
          <w:color w:val="000000"/>
          <w:sz w:val="24"/>
          <w:szCs w:val="24"/>
        </w:rPr>
        <w:t xml:space="preserve">in terms of censorship and </w:t>
      </w:r>
      <w:r w:rsidR="00440BBD">
        <w:rPr>
          <w:rFonts w:ascii="Garamond" w:eastAsia="Garamond" w:hAnsi="Garamond" w:cs="Garamond"/>
          <w:color w:val="000000"/>
          <w:sz w:val="24"/>
          <w:szCs w:val="24"/>
        </w:rPr>
        <w:t>repression</w:t>
      </w:r>
      <w:r w:rsidR="003F1B5E">
        <w:rPr>
          <w:rFonts w:ascii="Garamond" w:eastAsia="Garamond" w:hAnsi="Garamond" w:cs="Garamond"/>
          <w:color w:val="000000"/>
          <w:sz w:val="24"/>
          <w:szCs w:val="24"/>
        </w:rPr>
        <w:t xml:space="preserve"> were </w:t>
      </w:r>
      <w:r w:rsidR="008336F6">
        <w:rPr>
          <w:rFonts w:ascii="Garamond" w:eastAsia="Garamond" w:hAnsi="Garamond" w:cs="Garamond"/>
          <w:color w:val="000000"/>
          <w:sz w:val="24"/>
          <w:szCs w:val="24"/>
        </w:rPr>
        <w:t xml:space="preserve">perceived as </w:t>
      </w:r>
      <w:r w:rsidR="00483BAD">
        <w:rPr>
          <w:rFonts w:ascii="Garamond" w:eastAsia="Garamond" w:hAnsi="Garamond" w:cs="Garamond"/>
          <w:color w:val="000000"/>
          <w:sz w:val="24"/>
          <w:szCs w:val="24"/>
        </w:rPr>
        <w:t xml:space="preserve">a dangerous </w:t>
      </w:r>
      <w:r w:rsidR="00EC3F9D">
        <w:rPr>
          <w:rFonts w:ascii="Garamond" w:eastAsia="Garamond" w:hAnsi="Garamond" w:cs="Garamond"/>
          <w:color w:val="000000"/>
          <w:sz w:val="24"/>
          <w:szCs w:val="24"/>
        </w:rPr>
        <w:t xml:space="preserve">aggression </w:t>
      </w:r>
      <w:r w:rsidR="00F46D1E">
        <w:rPr>
          <w:rFonts w:ascii="Garamond" w:eastAsia="Garamond" w:hAnsi="Garamond" w:cs="Garamond"/>
          <w:color w:val="000000"/>
          <w:sz w:val="24"/>
          <w:szCs w:val="24"/>
        </w:rPr>
        <w:t xml:space="preserve">of political Islam </w:t>
      </w:r>
      <w:r w:rsidR="003A7A28">
        <w:rPr>
          <w:rFonts w:ascii="Garamond" w:eastAsia="Garamond" w:hAnsi="Garamond" w:cs="Garamond"/>
          <w:color w:val="000000"/>
          <w:sz w:val="24"/>
          <w:szCs w:val="24"/>
        </w:rPr>
        <w:t>on public space.</w:t>
      </w:r>
      <w:r w:rsidR="003E4F96">
        <w:rPr>
          <w:rFonts w:ascii="Garamond" w:eastAsia="Garamond" w:hAnsi="Garamond" w:cs="Garamond"/>
          <w:color w:val="000000"/>
          <w:sz w:val="24"/>
          <w:szCs w:val="24"/>
        </w:rPr>
        <w:t xml:space="preserve"> </w:t>
      </w:r>
      <w:r w:rsidR="00466596">
        <w:rPr>
          <w:rFonts w:ascii="Garamond" w:eastAsia="Garamond" w:hAnsi="Garamond" w:cs="Garamond"/>
          <w:color w:val="000000"/>
          <w:sz w:val="24"/>
          <w:szCs w:val="24"/>
        </w:rPr>
        <w:t xml:space="preserve">The </w:t>
      </w:r>
      <w:r w:rsidR="00B13316">
        <w:rPr>
          <w:rFonts w:ascii="Garamond" w:eastAsia="Garamond" w:hAnsi="Garamond" w:cs="Garamond"/>
          <w:color w:val="000000"/>
          <w:sz w:val="24"/>
          <w:szCs w:val="24"/>
        </w:rPr>
        <w:t>discovery</w:t>
      </w:r>
      <w:r w:rsidR="00466596">
        <w:rPr>
          <w:rFonts w:ascii="Garamond" w:eastAsia="Garamond" w:hAnsi="Garamond" w:cs="Garamond"/>
          <w:color w:val="000000"/>
          <w:sz w:val="24"/>
          <w:szCs w:val="24"/>
        </w:rPr>
        <w:t xml:space="preserve"> of </w:t>
      </w:r>
      <w:r w:rsidR="00C531EF">
        <w:rPr>
          <w:rFonts w:ascii="Garamond" w:eastAsia="Garamond" w:hAnsi="Garamond" w:cs="Garamond"/>
          <w:color w:val="000000"/>
          <w:sz w:val="24"/>
          <w:szCs w:val="24"/>
        </w:rPr>
        <w:t xml:space="preserve">a </w:t>
      </w:r>
      <w:r w:rsidR="00B13316">
        <w:rPr>
          <w:rFonts w:ascii="Garamond" w:eastAsia="Garamond" w:hAnsi="Garamond" w:cs="Garamond"/>
          <w:color w:val="000000"/>
          <w:sz w:val="24"/>
          <w:szCs w:val="24"/>
        </w:rPr>
        <w:t>‘</w:t>
      </w:r>
      <w:r w:rsidR="008D647F">
        <w:rPr>
          <w:rFonts w:ascii="Garamond" w:eastAsia="Garamond" w:hAnsi="Garamond" w:cs="Garamond"/>
          <w:color w:val="000000"/>
          <w:sz w:val="24"/>
          <w:szCs w:val="24"/>
        </w:rPr>
        <w:t>threatening</w:t>
      </w:r>
      <w:r w:rsidR="00B13316">
        <w:rPr>
          <w:rFonts w:ascii="Garamond" w:eastAsia="Garamond" w:hAnsi="Garamond" w:cs="Garamond"/>
          <w:color w:val="000000"/>
          <w:sz w:val="24"/>
          <w:szCs w:val="24"/>
        </w:rPr>
        <w:t>’</w:t>
      </w:r>
      <w:r w:rsidR="008D647F">
        <w:rPr>
          <w:rFonts w:ascii="Garamond" w:eastAsia="Garamond" w:hAnsi="Garamond" w:cs="Garamond"/>
          <w:color w:val="000000"/>
          <w:sz w:val="24"/>
          <w:szCs w:val="24"/>
        </w:rPr>
        <w:t xml:space="preserve"> </w:t>
      </w:r>
      <w:r w:rsidR="00952521">
        <w:rPr>
          <w:rFonts w:ascii="Garamond" w:eastAsia="Garamond" w:hAnsi="Garamond" w:cs="Garamond"/>
          <w:color w:val="000000"/>
          <w:sz w:val="24"/>
          <w:szCs w:val="24"/>
        </w:rPr>
        <w:t>Islam</w:t>
      </w:r>
      <w:r w:rsidR="003E4F96">
        <w:rPr>
          <w:rFonts w:ascii="Garamond" w:eastAsia="Garamond" w:hAnsi="Garamond" w:cs="Garamond"/>
          <w:color w:val="000000"/>
          <w:sz w:val="24"/>
          <w:szCs w:val="24"/>
        </w:rPr>
        <w:t xml:space="preserve"> was articulated in France </w:t>
      </w:r>
      <w:r w:rsidR="00FE7FC3">
        <w:rPr>
          <w:rFonts w:ascii="Garamond" w:eastAsia="Garamond" w:hAnsi="Garamond" w:cs="Garamond"/>
          <w:color w:val="000000"/>
          <w:sz w:val="24"/>
          <w:szCs w:val="24"/>
        </w:rPr>
        <w:t xml:space="preserve">in the form of </w:t>
      </w:r>
      <w:r w:rsidR="00944A38">
        <w:rPr>
          <w:rFonts w:ascii="Garamond" w:eastAsia="Garamond" w:hAnsi="Garamond" w:cs="Garamond"/>
          <w:color w:val="000000"/>
          <w:sz w:val="24"/>
          <w:szCs w:val="24"/>
        </w:rPr>
        <w:t>three veiled schoolgirls at the heart of its Republican laic school.</w:t>
      </w:r>
      <w:r w:rsidR="00CA405A">
        <w:rPr>
          <w:rFonts w:ascii="Garamond" w:eastAsia="Garamond" w:hAnsi="Garamond" w:cs="Garamond"/>
          <w:color w:val="000000"/>
          <w:sz w:val="24"/>
          <w:szCs w:val="24"/>
        </w:rPr>
        <w:t xml:space="preserve"> </w:t>
      </w:r>
      <w:r w:rsidR="00086E08">
        <w:rPr>
          <w:rFonts w:ascii="Garamond" w:eastAsia="Garamond" w:hAnsi="Garamond" w:cs="Garamond"/>
          <w:color w:val="000000"/>
          <w:sz w:val="24"/>
          <w:szCs w:val="24"/>
        </w:rPr>
        <w:t xml:space="preserve">Claude </w:t>
      </w:r>
      <w:r w:rsidR="00086E08" w:rsidRPr="001077BF">
        <w:rPr>
          <w:rFonts w:ascii="Garamond" w:eastAsia="Garamond" w:hAnsi="Garamond" w:cs="Garamond"/>
          <w:color w:val="000000"/>
          <w:sz w:val="24"/>
          <w:szCs w:val="24"/>
        </w:rPr>
        <w:t>Askolovitch opined that the Creil affair offered France a new en</w:t>
      </w:r>
      <w:r w:rsidR="00086E08">
        <w:rPr>
          <w:rFonts w:ascii="Garamond" w:eastAsia="Garamond" w:hAnsi="Garamond" w:cs="Garamond"/>
          <w:color w:val="000000"/>
          <w:sz w:val="24"/>
          <w:szCs w:val="24"/>
        </w:rPr>
        <w:t>emy after the fall of communism, adding that</w:t>
      </w:r>
      <w:r w:rsidR="00086E08" w:rsidRPr="001077BF">
        <w:rPr>
          <w:rFonts w:ascii="Garamond" w:eastAsia="Garamond" w:hAnsi="Garamond" w:cs="Garamond"/>
          <w:color w:val="000000"/>
          <w:sz w:val="24"/>
          <w:szCs w:val="24"/>
        </w:rPr>
        <w:t xml:space="preserve"> Islamophobia should not be blamed on the National Front. A class of ‘esteemed’ intellectuals – </w:t>
      </w:r>
      <w:r w:rsidR="00086E08">
        <w:rPr>
          <w:rFonts w:ascii="Garamond" w:eastAsia="Garamond" w:hAnsi="Garamond" w:cs="Garamond"/>
          <w:color w:val="000000"/>
          <w:sz w:val="24"/>
          <w:szCs w:val="24"/>
        </w:rPr>
        <w:t xml:space="preserve">who styled themselves as </w:t>
      </w:r>
      <w:r w:rsidR="00086E08" w:rsidRPr="001077BF">
        <w:rPr>
          <w:rFonts w:ascii="Garamond" w:eastAsia="Garamond" w:hAnsi="Garamond" w:cs="Garamond"/>
          <w:color w:val="000000"/>
          <w:sz w:val="24"/>
          <w:szCs w:val="24"/>
        </w:rPr>
        <w:t>totally democratic – prepared the terrain for the far-right party to express its agenda freely and without censorship</w:t>
      </w:r>
      <w:r w:rsidR="00086E08">
        <w:rPr>
          <w:rFonts w:ascii="Garamond" w:eastAsia="Garamond" w:hAnsi="Garamond" w:cs="Garamond"/>
          <w:color w:val="000000"/>
          <w:sz w:val="24"/>
          <w:szCs w:val="24"/>
        </w:rPr>
        <w:t>, argued Askolovitch</w:t>
      </w:r>
      <w:r w:rsidR="00086E08" w:rsidRPr="001077BF">
        <w:rPr>
          <w:rFonts w:ascii="Garamond" w:eastAsia="Garamond" w:hAnsi="Garamond" w:cs="Garamond"/>
          <w:color w:val="000000"/>
          <w:sz w:val="24"/>
          <w:szCs w:val="24"/>
        </w:rPr>
        <w:t>.</w:t>
      </w:r>
      <w:r w:rsidR="00086E08">
        <w:rPr>
          <w:rStyle w:val="FootnoteReference"/>
          <w:rFonts w:ascii="Garamond" w:eastAsia="Garamond" w:hAnsi="Garamond" w:cs="Garamond"/>
          <w:color w:val="000000"/>
          <w:sz w:val="24"/>
          <w:szCs w:val="24"/>
        </w:rPr>
        <w:footnoteReference w:id="99"/>
      </w:r>
      <w:r w:rsidR="00086E08" w:rsidRPr="001077BF">
        <w:rPr>
          <w:rFonts w:ascii="Garamond" w:eastAsia="Garamond" w:hAnsi="Garamond" w:cs="Garamond"/>
          <w:color w:val="000000"/>
          <w:sz w:val="24"/>
          <w:szCs w:val="24"/>
        </w:rPr>
        <w:t xml:space="preserve"> </w:t>
      </w:r>
    </w:p>
    <w:p w14:paraId="6BC75A93" w14:textId="78298174" w:rsidR="00714F43" w:rsidRPr="001077BF" w:rsidRDefault="00086E08" w:rsidP="000576A5">
      <w:pPr>
        <w:pBdr>
          <w:top w:val="nil"/>
          <w:left w:val="nil"/>
          <w:bottom w:val="nil"/>
          <w:right w:val="nil"/>
          <w:between w:val="nil"/>
        </w:pBdr>
        <w:spacing w:after="200" w:line="480" w:lineRule="auto"/>
        <w:ind w:firstLine="720"/>
        <w:jc w:val="both"/>
        <w:rPr>
          <w:rFonts w:ascii="Garamond" w:eastAsia="Garamond" w:hAnsi="Garamond" w:cs="Garamond"/>
          <w:color w:val="000000"/>
          <w:sz w:val="24"/>
          <w:szCs w:val="24"/>
        </w:rPr>
      </w:pPr>
      <w:r w:rsidRPr="001077BF">
        <w:rPr>
          <w:rFonts w:ascii="Garamond" w:eastAsia="Garamond" w:hAnsi="Garamond" w:cs="Garamond"/>
          <w:color w:val="231F20"/>
          <w:sz w:val="24"/>
          <w:szCs w:val="24"/>
        </w:rPr>
        <w:t xml:space="preserve"> </w:t>
      </w:r>
      <w:r w:rsidR="007837B4" w:rsidRPr="001077BF">
        <w:rPr>
          <w:rFonts w:ascii="Garamond" w:eastAsia="Garamond" w:hAnsi="Garamond" w:cs="Garamond"/>
          <w:color w:val="231F20"/>
          <w:sz w:val="24"/>
          <w:szCs w:val="24"/>
        </w:rPr>
        <w:t xml:space="preserve">Talking about Islam in France has always been motivated by </w:t>
      </w:r>
      <w:r w:rsidR="00985C70" w:rsidRPr="001077BF">
        <w:rPr>
          <w:rFonts w:ascii="Garamond" w:eastAsia="Garamond" w:hAnsi="Garamond" w:cs="Garamond"/>
          <w:color w:val="231F20"/>
          <w:sz w:val="24"/>
          <w:szCs w:val="24"/>
        </w:rPr>
        <w:t xml:space="preserve">a sense of mistrust </w:t>
      </w:r>
      <w:r w:rsidR="00A77D86" w:rsidRPr="001077BF">
        <w:rPr>
          <w:rFonts w:ascii="Garamond" w:eastAsia="Garamond" w:hAnsi="Garamond" w:cs="Garamond"/>
          <w:color w:val="231F20"/>
          <w:sz w:val="24"/>
          <w:szCs w:val="24"/>
        </w:rPr>
        <w:t xml:space="preserve">of Muslims and </w:t>
      </w:r>
      <w:r w:rsidR="00063C01" w:rsidRPr="001077BF">
        <w:rPr>
          <w:rFonts w:ascii="Garamond" w:eastAsia="Garamond" w:hAnsi="Garamond" w:cs="Garamond"/>
          <w:color w:val="231F20"/>
          <w:sz w:val="24"/>
          <w:szCs w:val="24"/>
        </w:rPr>
        <w:t xml:space="preserve">the </w:t>
      </w:r>
      <w:r w:rsidR="00A77D86" w:rsidRPr="001077BF">
        <w:rPr>
          <w:rFonts w:ascii="Garamond" w:eastAsia="Garamond" w:hAnsi="Garamond" w:cs="Garamond"/>
          <w:color w:val="231F20"/>
          <w:sz w:val="24"/>
          <w:szCs w:val="24"/>
        </w:rPr>
        <w:t xml:space="preserve">questioning of their allegiance to the Republic. A striking example </w:t>
      </w:r>
      <w:r w:rsidR="00915597" w:rsidRPr="001077BF">
        <w:rPr>
          <w:rFonts w:ascii="Garamond" w:eastAsia="Garamond" w:hAnsi="Garamond" w:cs="Garamond"/>
          <w:color w:val="231F20"/>
          <w:sz w:val="24"/>
          <w:szCs w:val="24"/>
        </w:rPr>
        <w:t>of this behavio</w:t>
      </w:r>
      <w:r w:rsidR="00E57A07">
        <w:rPr>
          <w:rFonts w:ascii="Garamond" w:eastAsia="Garamond" w:hAnsi="Garamond" w:cs="Garamond"/>
          <w:color w:val="231F20"/>
          <w:sz w:val="24"/>
          <w:szCs w:val="24"/>
        </w:rPr>
        <w:t>u</w:t>
      </w:r>
      <w:r w:rsidR="00915597" w:rsidRPr="001077BF">
        <w:rPr>
          <w:rFonts w:ascii="Garamond" w:eastAsia="Garamond" w:hAnsi="Garamond" w:cs="Garamond"/>
          <w:color w:val="231F20"/>
          <w:sz w:val="24"/>
          <w:szCs w:val="24"/>
        </w:rPr>
        <w:t>r is the</w:t>
      </w:r>
      <w:r w:rsidR="00915597">
        <w:rPr>
          <w:rFonts w:ascii="Garamond" w:eastAsia="Garamond" w:hAnsi="Garamond" w:cs="Garamond"/>
          <w:color w:val="231F20"/>
          <w:sz w:val="24"/>
          <w:szCs w:val="24"/>
        </w:rPr>
        <w:t xml:space="preserve"> </w:t>
      </w:r>
      <w:r w:rsidR="006758F7">
        <w:rPr>
          <w:rFonts w:ascii="Garamond" w:eastAsia="Garamond" w:hAnsi="Garamond" w:cs="Garamond"/>
          <w:color w:val="231F20"/>
          <w:sz w:val="24"/>
          <w:szCs w:val="24"/>
        </w:rPr>
        <w:t>representations in many French and European media</w:t>
      </w:r>
      <w:r w:rsidR="006758F7">
        <w:rPr>
          <w:rFonts w:ascii="Garamond" w:eastAsia="Garamond" w:hAnsi="Garamond" w:cs="Garamond"/>
          <w:color w:val="000000"/>
          <w:sz w:val="24"/>
          <w:szCs w:val="24"/>
        </w:rPr>
        <w:t xml:space="preserve"> of </w:t>
      </w:r>
      <w:r w:rsidR="00CF3592" w:rsidRPr="001077BF">
        <w:rPr>
          <w:rFonts w:ascii="Garamond" w:eastAsia="Garamond" w:hAnsi="Garamond" w:cs="Garamond"/>
          <w:color w:val="000000"/>
          <w:sz w:val="24"/>
          <w:szCs w:val="24"/>
        </w:rPr>
        <w:t xml:space="preserve">European </w:t>
      </w:r>
      <w:r w:rsidR="00BF1A2D" w:rsidRPr="001077BF">
        <w:rPr>
          <w:rFonts w:ascii="Garamond" w:eastAsia="Garamond" w:hAnsi="Garamond" w:cs="Garamond"/>
          <w:color w:val="000000"/>
          <w:sz w:val="24"/>
          <w:szCs w:val="24"/>
        </w:rPr>
        <w:t xml:space="preserve">Muslims who </w:t>
      </w:r>
      <w:r w:rsidR="006758F7">
        <w:rPr>
          <w:rFonts w:ascii="Garamond" w:eastAsia="Garamond" w:hAnsi="Garamond" w:cs="Garamond"/>
          <w:color w:val="000000"/>
          <w:sz w:val="24"/>
          <w:szCs w:val="24"/>
        </w:rPr>
        <w:t>are described as</w:t>
      </w:r>
      <w:r w:rsidR="00BF1A2D" w:rsidRPr="001077BF">
        <w:rPr>
          <w:rFonts w:ascii="Garamond" w:eastAsia="Garamond" w:hAnsi="Garamond" w:cs="Garamond"/>
          <w:color w:val="000000"/>
          <w:sz w:val="24"/>
          <w:szCs w:val="24"/>
        </w:rPr>
        <w:t xml:space="preserve"> living with multiple allegiances</w:t>
      </w:r>
      <w:r w:rsidR="00CF3592" w:rsidRPr="001077BF">
        <w:rPr>
          <w:rFonts w:ascii="Garamond" w:eastAsia="Garamond" w:hAnsi="Garamond" w:cs="Garamond"/>
          <w:color w:val="000000"/>
          <w:sz w:val="24"/>
          <w:szCs w:val="24"/>
        </w:rPr>
        <w:t>:</w:t>
      </w:r>
      <w:r w:rsidR="00BF1A2D" w:rsidRPr="001077BF">
        <w:rPr>
          <w:rFonts w:ascii="Garamond" w:eastAsia="Garamond" w:hAnsi="Garamond" w:cs="Garamond"/>
          <w:color w:val="000000"/>
          <w:sz w:val="24"/>
          <w:szCs w:val="24"/>
        </w:rPr>
        <w:t xml:space="preserve"> Muslim and French, Muslim and British, Muslim and </w:t>
      </w:r>
      <w:r w:rsidR="00CF3592" w:rsidRPr="001077BF">
        <w:rPr>
          <w:rFonts w:ascii="Garamond" w:eastAsia="Garamond" w:hAnsi="Garamond" w:cs="Garamond"/>
          <w:color w:val="000000"/>
          <w:sz w:val="24"/>
          <w:szCs w:val="24"/>
        </w:rPr>
        <w:t>German</w:t>
      </w:r>
      <w:r w:rsidR="00BF1A2D" w:rsidRPr="001077BF">
        <w:rPr>
          <w:rFonts w:ascii="Garamond" w:eastAsia="Garamond" w:hAnsi="Garamond" w:cs="Garamond"/>
          <w:color w:val="000000"/>
          <w:sz w:val="24"/>
          <w:szCs w:val="24"/>
        </w:rPr>
        <w:t>. They carry with them the ties of their Muslim communities, and equally the bonds of their national identities.</w:t>
      </w:r>
      <w:r w:rsidR="000576A5">
        <w:rPr>
          <w:rFonts w:ascii="Garamond" w:eastAsia="Garamond" w:hAnsi="Garamond" w:cs="Garamond"/>
          <w:color w:val="000000"/>
          <w:sz w:val="24"/>
          <w:szCs w:val="24"/>
        </w:rPr>
        <w:t xml:space="preserve"> </w:t>
      </w:r>
      <w:r w:rsidR="00B204AA">
        <w:rPr>
          <w:rFonts w:ascii="Garamond" w:eastAsia="Garamond" w:hAnsi="Garamond" w:cs="Garamond"/>
          <w:color w:val="000000"/>
          <w:sz w:val="24"/>
          <w:szCs w:val="24"/>
        </w:rPr>
        <w:t>More generally</w:t>
      </w:r>
      <w:r w:rsidR="00BF1A2D" w:rsidRPr="001077BF">
        <w:rPr>
          <w:rFonts w:ascii="Garamond" w:eastAsia="Garamond" w:hAnsi="Garamond" w:cs="Garamond"/>
          <w:color w:val="000000"/>
          <w:sz w:val="24"/>
          <w:szCs w:val="24"/>
        </w:rPr>
        <w:t xml:space="preserve">, there remains an unsolved historical contention: the feeling that Muslims belong only fraudulently to the </w:t>
      </w:r>
      <w:r w:rsidR="00B8644B" w:rsidRPr="001077BF">
        <w:rPr>
          <w:rFonts w:ascii="Garamond" w:eastAsia="Garamond" w:hAnsi="Garamond" w:cs="Garamond"/>
          <w:color w:val="000000"/>
          <w:sz w:val="24"/>
          <w:szCs w:val="24"/>
        </w:rPr>
        <w:t>nation</w:t>
      </w:r>
      <w:r w:rsidR="00B11E92" w:rsidRPr="001077BF">
        <w:rPr>
          <w:rFonts w:ascii="Garamond" w:eastAsia="Garamond" w:hAnsi="Garamond" w:cs="Garamond"/>
          <w:color w:val="000000"/>
          <w:sz w:val="24"/>
          <w:szCs w:val="24"/>
        </w:rPr>
        <w:t>,</w:t>
      </w:r>
      <w:r w:rsidR="00BF1A2D" w:rsidRPr="001077BF">
        <w:rPr>
          <w:rFonts w:ascii="Garamond" w:eastAsia="Garamond" w:hAnsi="Garamond" w:cs="Garamond"/>
          <w:color w:val="000000"/>
          <w:sz w:val="24"/>
          <w:szCs w:val="24"/>
        </w:rPr>
        <w:t xml:space="preserve"> and that  young Muslims are rejecting the French </w:t>
      </w:r>
      <w:r w:rsidR="00AA3751" w:rsidRPr="001077BF">
        <w:rPr>
          <w:rFonts w:ascii="Garamond" w:eastAsia="Garamond" w:hAnsi="Garamond" w:cs="Garamond"/>
          <w:color w:val="000000"/>
          <w:sz w:val="24"/>
          <w:szCs w:val="24"/>
        </w:rPr>
        <w:t>‘</w:t>
      </w:r>
      <w:r w:rsidR="00BF1A2D" w:rsidRPr="001077BF">
        <w:rPr>
          <w:rFonts w:ascii="Garamond" w:eastAsia="Garamond" w:hAnsi="Garamond" w:cs="Garamond"/>
          <w:color w:val="000000"/>
          <w:sz w:val="24"/>
          <w:szCs w:val="24"/>
        </w:rPr>
        <w:t>civilization</w:t>
      </w:r>
      <w:r w:rsidR="00AA3751" w:rsidRPr="001077BF">
        <w:rPr>
          <w:rFonts w:ascii="Garamond" w:eastAsia="Garamond" w:hAnsi="Garamond" w:cs="Garamond"/>
          <w:color w:val="000000"/>
          <w:sz w:val="24"/>
          <w:szCs w:val="24"/>
        </w:rPr>
        <w:t>’</w:t>
      </w:r>
      <w:r w:rsidR="00BF1A2D" w:rsidRPr="001077BF">
        <w:rPr>
          <w:rFonts w:ascii="Garamond" w:eastAsia="Garamond" w:hAnsi="Garamond" w:cs="Garamond"/>
          <w:color w:val="000000"/>
          <w:sz w:val="24"/>
          <w:szCs w:val="24"/>
        </w:rPr>
        <w:t xml:space="preserve"> through their ostentatious adherence to Islam.</w:t>
      </w:r>
      <w:r w:rsidR="00BF1A2D" w:rsidRPr="001077BF">
        <w:rPr>
          <w:rFonts w:ascii="Garamond" w:eastAsia="Garamond" w:hAnsi="Garamond" w:cs="Garamond"/>
          <w:color w:val="000000"/>
          <w:sz w:val="24"/>
          <w:szCs w:val="24"/>
          <w:vertAlign w:val="superscript"/>
        </w:rPr>
        <w:footnoteReference w:id="100"/>
      </w:r>
      <w:r w:rsidR="00BF1A2D" w:rsidRPr="001077BF">
        <w:rPr>
          <w:rFonts w:ascii="Garamond" w:eastAsia="Garamond" w:hAnsi="Garamond" w:cs="Garamond"/>
          <w:color w:val="000000"/>
          <w:sz w:val="24"/>
          <w:szCs w:val="24"/>
        </w:rPr>
        <w:t xml:space="preserve"> The discourse surrounding urban riots, crime, and Islamic radicalism is strongly associated with </w:t>
      </w:r>
      <w:r w:rsidR="00BF1A2D" w:rsidRPr="001077BF">
        <w:rPr>
          <w:rFonts w:ascii="Garamond" w:eastAsia="Garamond" w:hAnsi="Garamond" w:cs="Garamond"/>
          <w:i/>
          <w:color w:val="000000"/>
          <w:sz w:val="24"/>
          <w:szCs w:val="24"/>
        </w:rPr>
        <w:t>les jeunes issus de l’immigration</w:t>
      </w:r>
      <w:r w:rsidR="00BF1A2D" w:rsidRPr="001077BF">
        <w:rPr>
          <w:rFonts w:ascii="Garamond" w:eastAsia="Garamond" w:hAnsi="Garamond" w:cs="Garamond"/>
          <w:color w:val="000000"/>
          <w:sz w:val="24"/>
          <w:szCs w:val="24"/>
        </w:rPr>
        <w:t xml:space="preserve">, in the </w:t>
      </w:r>
      <w:r w:rsidR="00BF1A2D" w:rsidRPr="001077BF">
        <w:rPr>
          <w:rFonts w:ascii="Garamond" w:eastAsia="Garamond" w:hAnsi="Garamond" w:cs="Garamond"/>
          <w:i/>
          <w:color w:val="000000"/>
          <w:sz w:val="24"/>
          <w:szCs w:val="24"/>
        </w:rPr>
        <w:t>banlieues</w:t>
      </w:r>
      <w:r w:rsidR="00525436" w:rsidRPr="001077BF">
        <w:rPr>
          <w:rFonts w:ascii="Garamond" w:eastAsia="Garamond" w:hAnsi="Garamond" w:cs="Garamond"/>
          <w:i/>
          <w:color w:val="000000"/>
          <w:sz w:val="24"/>
          <w:szCs w:val="24"/>
        </w:rPr>
        <w:t xml:space="preserve"> </w:t>
      </w:r>
      <w:r w:rsidR="00511039" w:rsidRPr="001077BF">
        <w:rPr>
          <w:rFonts w:ascii="Garamond" w:eastAsia="Garamond" w:hAnsi="Garamond" w:cs="Garamond"/>
          <w:color w:val="000000"/>
          <w:sz w:val="24"/>
          <w:szCs w:val="24"/>
        </w:rPr>
        <w:t>(</w:t>
      </w:r>
      <w:r w:rsidR="003F6C8C" w:rsidRPr="001077BF">
        <w:rPr>
          <w:rFonts w:ascii="Garamond" w:eastAsia="Garamond" w:hAnsi="Garamond" w:cs="Garamond"/>
          <w:color w:val="000000"/>
          <w:sz w:val="24"/>
          <w:szCs w:val="24"/>
        </w:rPr>
        <w:t>working</w:t>
      </w:r>
      <w:r w:rsidR="003F6C8C">
        <w:rPr>
          <w:rFonts w:ascii="Garamond" w:eastAsia="Garamond" w:hAnsi="Garamond" w:cs="Garamond"/>
          <w:color w:val="000000"/>
          <w:sz w:val="24"/>
          <w:szCs w:val="24"/>
        </w:rPr>
        <w:t>-</w:t>
      </w:r>
      <w:r w:rsidR="00525436" w:rsidRPr="001077BF">
        <w:rPr>
          <w:rFonts w:ascii="Garamond" w:eastAsia="Garamond" w:hAnsi="Garamond" w:cs="Garamond"/>
          <w:color w:val="000000"/>
          <w:sz w:val="24"/>
          <w:szCs w:val="24"/>
        </w:rPr>
        <w:t>class neighbourhoods at the outskirts of cities</w:t>
      </w:r>
      <w:r w:rsidR="00511039" w:rsidRPr="001077BF">
        <w:rPr>
          <w:rFonts w:ascii="Garamond" w:eastAsia="Garamond" w:hAnsi="Garamond" w:cs="Garamond"/>
          <w:color w:val="000000"/>
          <w:sz w:val="24"/>
          <w:szCs w:val="24"/>
        </w:rPr>
        <w:t xml:space="preserve"> also </w:t>
      </w:r>
      <w:r w:rsidR="0026454D">
        <w:rPr>
          <w:rFonts w:ascii="Garamond" w:eastAsia="Garamond" w:hAnsi="Garamond" w:cs="Garamond"/>
          <w:color w:val="000000"/>
          <w:sz w:val="24"/>
          <w:szCs w:val="24"/>
        </w:rPr>
        <w:t>referred to</w:t>
      </w:r>
      <w:r w:rsidR="003F6C8C">
        <w:rPr>
          <w:rFonts w:ascii="Garamond" w:eastAsia="Garamond" w:hAnsi="Garamond" w:cs="Garamond"/>
          <w:color w:val="000000"/>
          <w:sz w:val="24"/>
          <w:szCs w:val="24"/>
        </w:rPr>
        <w:t xml:space="preserve"> as</w:t>
      </w:r>
      <w:r w:rsidR="00511039" w:rsidRPr="001077BF">
        <w:rPr>
          <w:rFonts w:ascii="Garamond" w:eastAsia="Garamond" w:hAnsi="Garamond" w:cs="Garamond"/>
          <w:color w:val="000000"/>
          <w:sz w:val="24"/>
          <w:szCs w:val="24"/>
        </w:rPr>
        <w:t xml:space="preserve"> </w:t>
      </w:r>
      <w:r w:rsidR="00511039" w:rsidRPr="001077BF">
        <w:rPr>
          <w:rFonts w:ascii="Garamond" w:eastAsia="Garamond" w:hAnsi="Garamond" w:cs="Garamond"/>
          <w:i/>
          <w:color w:val="000000"/>
          <w:sz w:val="24"/>
          <w:szCs w:val="24"/>
        </w:rPr>
        <w:t>quartiers difficiles</w:t>
      </w:r>
      <w:r w:rsidR="00525436" w:rsidRPr="001077BF">
        <w:rPr>
          <w:rFonts w:ascii="Garamond" w:eastAsia="Garamond" w:hAnsi="Garamond" w:cs="Garamond"/>
          <w:color w:val="000000"/>
          <w:sz w:val="24"/>
          <w:szCs w:val="24"/>
        </w:rPr>
        <w:t>)</w:t>
      </w:r>
      <w:r w:rsidR="00BF1A2D" w:rsidRPr="001077BF">
        <w:rPr>
          <w:rFonts w:ascii="Garamond" w:eastAsia="Garamond" w:hAnsi="Garamond" w:cs="Garamond"/>
          <w:color w:val="000000"/>
          <w:sz w:val="24"/>
          <w:szCs w:val="24"/>
        </w:rPr>
        <w:t xml:space="preserve">, who happen to be of Muslim </w:t>
      </w:r>
      <w:r w:rsidR="0085158B" w:rsidRPr="001077BF">
        <w:rPr>
          <w:rFonts w:ascii="Garamond" w:eastAsia="Garamond" w:hAnsi="Garamond" w:cs="Garamond"/>
          <w:color w:val="000000"/>
          <w:sz w:val="24"/>
          <w:szCs w:val="24"/>
        </w:rPr>
        <w:t>origin</w:t>
      </w:r>
      <w:r w:rsidR="00BF1A2D" w:rsidRPr="001077BF">
        <w:rPr>
          <w:rFonts w:ascii="Garamond" w:eastAsia="Garamond" w:hAnsi="Garamond" w:cs="Garamond"/>
          <w:color w:val="000000"/>
          <w:sz w:val="24"/>
          <w:szCs w:val="24"/>
        </w:rPr>
        <w:t>.</w:t>
      </w:r>
      <w:r w:rsidR="00BF1A2D" w:rsidRPr="001077BF">
        <w:rPr>
          <w:rFonts w:ascii="Garamond" w:eastAsia="Garamond" w:hAnsi="Garamond" w:cs="Garamond"/>
          <w:color w:val="000000"/>
          <w:sz w:val="24"/>
          <w:szCs w:val="24"/>
          <w:vertAlign w:val="superscript"/>
        </w:rPr>
        <w:footnoteReference w:id="101"/>
      </w:r>
      <w:r w:rsidR="00BF1A2D" w:rsidRPr="001077BF">
        <w:rPr>
          <w:rFonts w:ascii="Garamond" w:eastAsia="Garamond" w:hAnsi="Garamond" w:cs="Garamond"/>
          <w:color w:val="000000"/>
          <w:sz w:val="24"/>
          <w:szCs w:val="24"/>
        </w:rPr>
        <w:t xml:space="preserve"> </w:t>
      </w:r>
      <w:r w:rsidR="008026C9" w:rsidRPr="001077BF">
        <w:rPr>
          <w:rFonts w:ascii="Garamond" w:eastAsia="Garamond" w:hAnsi="Garamond" w:cs="Garamond"/>
          <w:color w:val="000000"/>
          <w:sz w:val="24"/>
          <w:szCs w:val="24"/>
        </w:rPr>
        <w:t>They are constantly seen as a challenge to a</w:t>
      </w:r>
      <w:r w:rsidR="00BF1A2D" w:rsidRPr="001077BF">
        <w:rPr>
          <w:rFonts w:ascii="Garamond" w:eastAsia="Garamond" w:hAnsi="Garamond" w:cs="Garamond"/>
          <w:color w:val="000000"/>
          <w:sz w:val="24"/>
          <w:szCs w:val="24"/>
        </w:rPr>
        <w:t xml:space="preserve"> sacred assumption of French identity politics</w:t>
      </w:r>
      <w:r w:rsidR="00511039" w:rsidRPr="001077BF">
        <w:rPr>
          <w:rFonts w:ascii="Garamond" w:eastAsia="Garamond" w:hAnsi="Garamond" w:cs="Garamond"/>
          <w:color w:val="000000"/>
          <w:sz w:val="24"/>
          <w:szCs w:val="24"/>
        </w:rPr>
        <w:t>.</w:t>
      </w:r>
      <w:r w:rsidR="00BF1A2D" w:rsidRPr="001077BF">
        <w:rPr>
          <w:rFonts w:ascii="Garamond" w:eastAsia="Garamond" w:hAnsi="Garamond" w:cs="Garamond"/>
          <w:color w:val="000000"/>
          <w:sz w:val="24"/>
          <w:szCs w:val="24"/>
          <w:vertAlign w:val="superscript"/>
        </w:rPr>
        <w:footnoteReference w:id="102"/>
      </w:r>
      <w:r w:rsidR="00BF1A2D" w:rsidRPr="001077BF">
        <w:rPr>
          <w:rFonts w:ascii="Garamond" w:eastAsia="Garamond" w:hAnsi="Garamond" w:cs="Garamond"/>
          <w:color w:val="000000"/>
          <w:sz w:val="24"/>
          <w:szCs w:val="24"/>
        </w:rPr>
        <w:t xml:space="preserve"> </w:t>
      </w:r>
      <w:r w:rsidR="00511039" w:rsidRPr="001077BF">
        <w:rPr>
          <w:rFonts w:ascii="Garamond" w:eastAsia="Garamond" w:hAnsi="Garamond" w:cs="Garamond"/>
          <w:color w:val="000000"/>
          <w:sz w:val="24"/>
          <w:szCs w:val="24"/>
        </w:rPr>
        <w:t>That is,</w:t>
      </w:r>
      <w:r w:rsidR="00BF1A2D" w:rsidRPr="001077BF">
        <w:rPr>
          <w:rFonts w:ascii="Garamond" w:eastAsia="Garamond" w:hAnsi="Garamond" w:cs="Garamond"/>
          <w:color w:val="000000"/>
          <w:sz w:val="24"/>
          <w:szCs w:val="24"/>
        </w:rPr>
        <w:t xml:space="preserve"> to be European</w:t>
      </w:r>
      <w:r w:rsidR="0085158B" w:rsidRPr="001077BF">
        <w:rPr>
          <w:rFonts w:ascii="Garamond" w:eastAsia="Garamond" w:hAnsi="Garamond" w:cs="Garamond"/>
          <w:color w:val="000000"/>
          <w:sz w:val="24"/>
          <w:szCs w:val="24"/>
        </w:rPr>
        <w:t>,</w:t>
      </w:r>
      <w:r w:rsidR="00BF1A2D" w:rsidRPr="001077BF">
        <w:rPr>
          <w:rFonts w:ascii="Garamond" w:eastAsia="Garamond" w:hAnsi="Garamond" w:cs="Garamond"/>
          <w:color w:val="000000"/>
          <w:sz w:val="24"/>
          <w:szCs w:val="24"/>
        </w:rPr>
        <w:t xml:space="preserve"> </w:t>
      </w:r>
      <w:r w:rsidR="003E5CC7">
        <w:rPr>
          <w:rFonts w:ascii="Garamond" w:eastAsia="Garamond" w:hAnsi="Garamond" w:cs="Garamond"/>
          <w:color w:val="000000"/>
          <w:sz w:val="24"/>
          <w:szCs w:val="24"/>
        </w:rPr>
        <w:t>one must</w:t>
      </w:r>
      <w:r w:rsidR="00BF1A2D" w:rsidRPr="001077BF">
        <w:rPr>
          <w:rFonts w:ascii="Garamond" w:eastAsia="Garamond" w:hAnsi="Garamond" w:cs="Garamond"/>
          <w:color w:val="000000"/>
          <w:sz w:val="24"/>
          <w:szCs w:val="24"/>
        </w:rPr>
        <w:t xml:space="preserve"> be Christian or secular </w:t>
      </w:r>
      <w:r w:rsidR="00F66D97">
        <w:rPr>
          <w:rFonts w:ascii="Garamond" w:eastAsia="Garamond" w:hAnsi="Garamond" w:cs="Garamond"/>
          <w:color w:val="000000"/>
          <w:sz w:val="24"/>
          <w:szCs w:val="24"/>
        </w:rPr>
        <w:t>in the</w:t>
      </w:r>
      <w:r w:rsidR="00BF1A2D" w:rsidRPr="001077BF">
        <w:rPr>
          <w:rFonts w:ascii="Garamond" w:eastAsia="Garamond" w:hAnsi="Garamond" w:cs="Garamond"/>
          <w:color w:val="000000"/>
          <w:sz w:val="24"/>
          <w:szCs w:val="24"/>
        </w:rPr>
        <w:t xml:space="preserve"> Western </w:t>
      </w:r>
      <w:r w:rsidR="00F66D97">
        <w:rPr>
          <w:rFonts w:ascii="Garamond" w:eastAsia="Garamond" w:hAnsi="Garamond" w:cs="Garamond"/>
          <w:color w:val="000000"/>
          <w:sz w:val="24"/>
          <w:szCs w:val="24"/>
        </w:rPr>
        <w:t>Enlightenment tradition, which also has clear Judeo-</w:t>
      </w:r>
      <w:r w:rsidR="00BF1A2D" w:rsidRPr="001077BF">
        <w:rPr>
          <w:rFonts w:ascii="Garamond" w:eastAsia="Garamond" w:hAnsi="Garamond" w:cs="Garamond"/>
          <w:color w:val="000000"/>
          <w:sz w:val="24"/>
          <w:szCs w:val="24"/>
        </w:rPr>
        <w:t xml:space="preserve">Christian </w:t>
      </w:r>
      <w:r w:rsidR="00DB7D37">
        <w:rPr>
          <w:rFonts w:ascii="Garamond" w:eastAsia="Garamond" w:hAnsi="Garamond" w:cs="Garamond"/>
          <w:color w:val="000000"/>
          <w:sz w:val="24"/>
          <w:szCs w:val="24"/>
        </w:rPr>
        <w:t>roots, a</w:t>
      </w:r>
      <w:r w:rsidR="00BF1A2D" w:rsidRPr="00FF2E35">
        <w:rPr>
          <w:rFonts w:ascii="Garamond" w:eastAsia="Garamond" w:hAnsi="Garamond" w:cs="Garamond"/>
          <w:color w:val="000000"/>
          <w:sz w:val="24"/>
          <w:szCs w:val="24"/>
        </w:rPr>
        <w:t xml:space="preserve"> </w:t>
      </w:r>
      <w:r w:rsidR="003F6C8C">
        <w:rPr>
          <w:rFonts w:ascii="Garamond" w:eastAsia="Garamond" w:hAnsi="Garamond" w:cs="Garamond"/>
          <w:color w:val="000000"/>
          <w:sz w:val="24"/>
          <w:szCs w:val="24"/>
        </w:rPr>
        <w:t>leitmotif</w:t>
      </w:r>
      <w:r w:rsidR="003F6C8C" w:rsidRPr="001077BF">
        <w:rPr>
          <w:rFonts w:ascii="Garamond" w:eastAsia="Garamond" w:hAnsi="Garamond" w:cs="Garamond"/>
          <w:color w:val="000000"/>
          <w:sz w:val="24"/>
          <w:szCs w:val="24"/>
        </w:rPr>
        <w:t xml:space="preserve"> </w:t>
      </w:r>
      <w:r w:rsidR="00BF1A2D" w:rsidRPr="001077BF">
        <w:rPr>
          <w:rFonts w:ascii="Garamond" w:eastAsia="Garamond" w:hAnsi="Garamond" w:cs="Garamond"/>
          <w:color w:val="000000"/>
          <w:sz w:val="24"/>
          <w:szCs w:val="24"/>
        </w:rPr>
        <w:t>that is recurrent within the French public mind.</w:t>
      </w:r>
      <w:r w:rsidR="00BF1A2D" w:rsidRPr="001077BF">
        <w:rPr>
          <w:rFonts w:ascii="Garamond" w:eastAsia="Garamond" w:hAnsi="Garamond" w:cs="Garamond"/>
          <w:color w:val="000000"/>
          <w:sz w:val="24"/>
          <w:szCs w:val="24"/>
          <w:vertAlign w:val="superscript"/>
        </w:rPr>
        <w:footnoteReference w:id="103"/>
      </w:r>
      <w:r w:rsidR="00BF1A2D" w:rsidRPr="001077BF">
        <w:rPr>
          <w:rFonts w:ascii="Garamond" w:eastAsia="Garamond" w:hAnsi="Garamond" w:cs="Garamond"/>
          <w:color w:val="000000"/>
          <w:sz w:val="24"/>
          <w:szCs w:val="24"/>
        </w:rPr>
        <w:t xml:space="preserve"> </w:t>
      </w:r>
      <w:r w:rsidR="00835BBE">
        <w:rPr>
          <w:rFonts w:ascii="Garamond" w:eastAsia="Garamond" w:hAnsi="Garamond" w:cs="Garamond"/>
          <w:color w:val="000000"/>
          <w:sz w:val="24"/>
          <w:szCs w:val="24"/>
        </w:rPr>
        <w:t xml:space="preserve"> </w:t>
      </w:r>
    </w:p>
    <w:p w14:paraId="01A4B685" w14:textId="4F5ABB5A" w:rsidR="006E180D" w:rsidRPr="001077BF" w:rsidRDefault="00327D41" w:rsidP="008C7605">
      <w:pPr>
        <w:pBdr>
          <w:top w:val="nil"/>
          <w:left w:val="nil"/>
          <w:bottom w:val="nil"/>
          <w:right w:val="nil"/>
          <w:between w:val="nil"/>
        </w:pBdr>
        <w:spacing w:after="200" w:line="480" w:lineRule="auto"/>
        <w:ind w:firstLine="720"/>
        <w:jc w:val="both"/>
        <w:rPr>
          <w:rFonts w:ascii="Garamond" w:eastAsia="Garamond" w:hAnsi="Garamond" w:cs="Garamond"/>
          <w:color w:val="000000"/>
          <w:sz w:val="24"/>
          <w:szCs w:val="24"/>
        </w:rPr>
      </w:pPr>
      <w:r w:rsidRPr="001077BF">
        <w:rPr>
          <w:rFonts w:ascii="Garamond" w:eastAsia="Garamond" w:hAnsi="Garamond" w:cs="Garamond"/>
          <w:color w:val="000000"/>
          <w:sz w:val="24"/>
          <w:szCs w:val="24"/>
        </w:rPr>
        <w:t xml:space="preserve">The nature of the religious crisis that became very visible in the aftermath of the </w:t>
      </w:r>
      <w:r w:rsidRPr="001077BF">
        <w:rPr>
          <w:rFonts w:ascii="Garamond" w:eastAsia="Garamond" w:hAnsi="Garamond" w:cs="Garamond"/>
          <w:i/>
          <w:color w:val="000000"/>
          <w:sz w:val="24"/>
          <w:szCs w:val="24"/>
        </w:rPr>
        <w:t>Charlie Hebdo</w:t>
      </w:r>
      <w:r w:rsidRPr="001077BF">
        <w:rPr>
          <w:rFonts w:ascii="Garamond" w:eastAsia="Garamond" w:hAnsi="Garamond" w:cs="Garamond"/>
          <w:color w:val="000000"/>
          <w:sz w:val="24"/>
          <w:szCs w:val="24"/>
        </w:rPr>
        <w:t xml:space="preserve"> shootings </w:t>
      </w:r>
      <w:r w:rsidR="00DA6EC0" w:rsidRPr="001077BF">
        <w:rPr>
          <w:rFonts w:ascii="Garamond" w:eastAsia="Garamond" w:hAnsi="Garamond" w:cs="Garamond"/>
          <w:color w:val="000000"/>
          <w:sz w:val="24"/>
          <w:szCs w:val="24"/>
        </w:rPr>
        <w:t>was</w:t>
      </w:r>
      <w:r w:rsidR="00C27CBF" w:rsidRPr="001077BF">
        <w:rPr>
          <w:rFonts w:ascii="Garamond" w:eastAsia="Garamond" w:hAnsi="Garamond" w:cs="Garamond"/>
          <w:color w:val="000000"/>
          <w:sz w:val="24"/>
          <w:szCs w:val="24"/>
        </w:rPr>
        <w:t xml:space="preserve"> preceded</w:t>
      </w:r>
      <w:r w:rsidRPr="001077BF">
        <w:rPr>
          <w:rFonts w:ascii="Garamond" w:eastAsia="Garamond" w:hAnsi="Garamond" w:cs="Garamond"/>
          <w:color w:val="000000"/>
          <w:sz w:val="24"/>
          <w:szCs w:val="24"/>
        </w:rPr>
        <w:t xml:space="preserve"> by a </w:t>
      </w:r>
      <w:r w:rsidR="00C27CBF" w:rsidRPr="001077BF">
        <w:rPr>
          <w:rFonts w:ascii="Garamond" w:eastAsia="Garamond" w:hAnsi="Garamond" w:cs="Garamond"/>
          <w:color w:val="000000"/>
          <w:sz w:val="24"/>
          <w:szCs w:val="24"/>
        </w:rPr>
        <w:t>strong</w:t>
      </w:r>
      <w:r w:rsidRPr="001077BF">
        <w:rPr>
          <w:rFonts w:ascii="Garamond" w:eastAsia="Garamond" w:hAnsi="Garamond" w:cs="Garamond"/>
          <w:color w:val="000000"/>
          <w:sz w:val="24"/>
          <w:szCs w:val="24"/>
        </w:rPr>
        <w:t xml:space="preserve"> flow of anti-Islam </w:t>
      </w:r>
      <w:r w:rsidR="00C27CBF" w:rsidRPr="001077BF">
        <w:rPr>
          <w:rFonts w:ascii="Garamond" w:eastAsia="Garamond" w:hAnsi="Garamond" w:cs="Garamond"/>
          <w:color w:val="000000"/>
          <w:sz w:val="24"/>
          <w:szCs w:val="24"/>
        </w:rPr>
        <w:t>rhetoric that</w:t>
      </w:r>
      <w:r w:rsidRPr="001077BF">
        <w:rPr>
          <w:rFonts w:ascii="Garamond" w:eastAsia="Garamond" w:hAnsi="Garamond" w:cs="Garamond"/>
          <w:color w:val="000000"/>
          <w:sz w:val="24"/>
          <w:szCs w:val="24"/>
        </w:rPr>
        <w:t xml:space="preserve"> has come to character</w:t>
      </w:r>
      <w:r w:rsidR="00D71808">
        <w:rPr>
          <w:rFonts w:ascii="Garamond" w:eastAsia="Garamond" w:hAnsi="Garamond" w:cs="Garamond"/>
          <w:sz w:val="24"/>
          <w:szCs w:val="24"/>
        </w:rPr>
        <w:t>ize</w:t>
      </w:r>
      <w:r w:rsidRPr="001077BF">
        <w:rPr>
          <w:rFonts w:ascii="Garamond" w:eastAsia="Garamond" w:hAnsi="Garamond" w:cs="Garamond"/>
          <w:color w:val="000000"/>
          <w:sz w:val="24"/>
          <w:szCs w:val="24"/>
        </w:rPr>
        <w:t xml:space="preserve"> French public life</w:t>
      </w:r>
      <w:r w:rsidR="00C27CBF" w:rsidRPr="001077BF">
        <w:rPr>
          <w:rFonts w:ascii="Garamond" w:eastAsia="Garamond" w:hAnsi="Garamond" w:cs="Garamond"/>
          <w:color w:val="000000"/>
          <w:sz w:val="24"/>
          <w:szCs w:val="24"/>
        </w:rPr>
        <w:t xml:space="preserve"> post 9/11</w:t>
      </w:r>
      <w:r w:rsidRPr="001077BF">
        <w:rPr>
          <w:rFonts w:ascii="Garamond" w:eastAsia="Garamond" w:hAnsi="Garamond" w:cs="Garamond"/>
          <w:color w:val="000000"/>
          <w:sz w:val="24"/>
          <w:szCs w:val="24"/>
        </w:rPr>
        <w:t xml:space="preserve">. </w:t>
      </w:r>
      <w:r w:rsidR="00DA6EC0" w:rsidRPr="001077BF">
        <w:rPr>
          <w:rFonts w:ascii="Garamond" w:eastAsia="Garamond" w:hAnsi="Garamond" w:cs="Garamond"/>
          <w:color w:val="000000"/>
          <w:sz w:val="24"/>
          <w:szCs w:val="24"/>
        </w:rPr>
        <w:t>T</w:t>
      </w:r>
      <w:r w:rsidRPr="001077BF">
        <w:rPr>
          <w:rFonts w:ascii="Garamond" w:eastAsia="Garamond" w:hAnsi="Garamond" w:cs="Garamond"/>
          <w:color w:val="000000"/>
          <w:sz w:val="24"/>
          <w:szCs w:val="24"/>
        </w:rPr>
        <w:t xml:space="preserve">his </w:t>
      </w:r>
      <w:r w:rsidR="00DA6EC0" w:rsidRPr="001077BF">
        <w:rPr>
          <w:rFonts w:ascii="Garamond" w:eastAsia="Garamond" w:hAnsi="Garamond" w:cs="Garamond"/>
          <w:color w:val="000000"/>
          <w:sz w:val="24"/>
          <w:szCs w:val="24"/>
        </w:rPr>
        <w:t>was</w:t>
      </w:r>
      <w:r w:rsidRPr="001077BF">
        <w:rPr>
          <w:rFonts w:ascii="Garamond" w:eastAsia="Garamond" w:hAnsi="Garamond" w:cs="Garamond"/>
          <w:color w:val="000000"/>
          <w:sz w:val="24"/>
          <w:szCs w:val="24"/>
        </w:rPr>
        <w:t xml:space="preserve"> </w:t>
      </w:r>
      <w:r w:rsidR="005A1C9D" w:rsidRPr="001077BF">
        <w:rPr>
          <w:rFonts w:ascii="Garamond" w:eastAsia="Garamond" w:hAnsi="Garamond" w:cs="Garamond"/>
          <w:color w:val="000000"/>
          <w:sz w:val="24"/>
          <w:szCs w:val="24"/>
        </w:rPr>
        <w:t xml:space="preserve">perfectly </w:t>
      </w:r>
      <w:r w:rsidRPr="001077BF">
        <w:rPr>
          <w:rFonts w:ascii="Garamond" w:eastAsia="Garamond" w:hAnsi="Garamond" w:cs="Garamond"/>
          <w:color w:val="000000"/>
          <w:sz w:val="24"/>
          <w:szCs w:val="24"/>
        </w:rPr>
        <w:t xml:space="preserve">exemplified </w:t>
      </w:r>
      <w:r w:rsidR="00DA6EC0" w:rsidRPr="001077BF">
        <w:rPr>
          <w:rFonts w:ascii="Garamond" w:eastAsia="Garamond" w:hAnsi="Garamond" w:cs="Garamond"/>
          <w:color w:val="000000"/>
          <w:sz w:val="24"/>
          <w:szCs w:val="24"/>
        </w:rPr>
        <w:t xml:space="preserve">recently </w:t>
      </w:r>
      <w:r w:rsidRPr="001077BF">
        <w:rPr>
          <w:rFonts w:ascii="Garamond" w:eastAsia="Garamond" w:hAnsi="Garamond" w:cs="Garamond"/>
          <w:color w:val="000000"/>
          <w:sz w:val="24"/>
          <w:szCs w:val="24"/>
        </w:rPr>
        <w:t xml:space="preserve">by Michel Houellebecq’s novel </w:t>
      </w:r>
      <w:r w:rsidRPr="001077BF">
        <w:rPr>
          <w:rFonts w:ascii="Garamond" w:eastAsia="Garamond" w:hAnsi="Garamond" w:cs="Garamond"/>
          <w:i/>
          <w:color w:val="000000"/>
          <w:sz w:val="24"/>
          <w:szCs w:val="24"/>
        </w:rPr>
        <w:t>Soumission </w:t>
      </w:r>
      <w:r w:rsidRPr="001077BF">
        <w:rPr>
          <w:rFonts w:ascii="Garamond" w:eastAsia="Garamond" w:hAnsi="Garamond" w:cs="Garamond"/>
          <w:color w:val="000000"/>
          <w:sz w:val="24"/>
          <w:szCs w:val="24"/>
        </w:rPr>
        <w:t xml:space="preserve">which was published on the same day as the </w:t>
      </w:r>
      <w:r w:rsidRPr="001077BF">
        <w:rPr>
          <w:rFonts w:ascii="Garamond" w:eastAsia="Garamond" w:hAnsi="Garamond" w:cs="Garamond"/>
          <w:i/>
          <w:color w:val="000000"/>
          <w:sz w:val="24"/>
          <w:szCs w:val="24"/>
        </w:rPr>
        <w:t>Charlie Hebdo</w:t>
      </w:r>
      <w:r w:rsidRPr="001077BF">
        <w:rPr>
          <w:rFonts w:ascii="Garamond" w:eastAsia="Garamond" w:hAnsi="Garamond" w:cs="Garamond"/>
          <w:color w:val="000000"/>
          <w:sz w:val="24"/>
          <w:szCs w:val="24"/>
        </w:rPr>
        <w:t xml:space="preserve"> shootings, as well as the success of Eric Zemmour’s </w:t>
      </w:r>
      <w:r w:rsidRPr="001077BF">
        <w:rPr>
          <w:rFonts w:ascii="Garamond" w:eastAsia="Garamond" w:hAnsi="Garamond" w:cs="Garamond"/>
          <w:i/>
          <w:color w:val="000000"/>
          <w:sz w:val="24"/>
          <w:szCs w:val="24"/>
        </w:rPr>
        <w:t xml:space="preserve">Le </w:t>
      </w:r>
      <w:r w:rsidR="006E3B56" w:rsidRPr="001077BF">
        <w:rPr>
          <w:rFonts w:ascii="Garamond" w:eastAsia="Garamond" w:hAnsi="Garamond" w:cs="Garamond"/>
          <w:i/>
          <w:sz w:val="24"/>
          <w:szCs w:val="24"/>
        </w:rPr>
        <w:t>S</w:t>
      </w:r>
      <w:r w:rsidR="006E3B56" w:rsidRPr="001077BF">
        <w:rPr>
          <w:rFonts w:ascii="Garamond" w:eastAsia="Garamond" w:hAnsi="Garamond" w:cs="Garamond"/>
          <w:i/>
          <w:color w:val="000000"/>
          <w:sz w:val="24"/>
          <w:szCs w:val="24"/>
        </w:rPr>
        <w:t>uicide F</w:t>
      </w:r>
      <w:r w:rsidRPr="001077BF">
        <w:rPr>
          <w:rFonts w:ascii="Garamond" w:eastAsia="Garamond" w:hAnsi="Garamond" w:cs="Garamond"/>
          <w:i/>
          <w:color w:val="000000"/>
          <w:sz w:val="24"/>
          <w:szCs w:val="24"/>
        </w:rPr>
        <w:t>rançais </w:t>
      </w:r>
      <w:r w:rsidRPr="001077BF">
        <w:rPr>
          <w:rFonts w:ascii="Garamond" w:eastAsia="Garamond" w:hAnsi="Garamond" w:cs="Garamond"/>
          <w:color w:val="000000"/>
          <w:sz w:val="24"/>
          <w:szCs w:val="24"/>
        </w:rPr>
        <w:t xml:space="preserve">(2014) which laments the failed project of </w:t>
      </w:r>
      <w:r w:rsidR="006E3B56" w:rsidRPr="001077BF">
        <w:rPr>
          <w:rFonts w:ascii="Garamond" w:eastAsia="Garamond" w:hAnsi="Garamond" w:cs="Garamond"/>
          <w:color w:val="000000"/>
          <w:sz w:val="24"/>
          <w:szCs w:val="24"/>
        </w:rPr>
        <w:t xml:space="preserve">the </w:t>
      </w:r>
      <w:r w:rsidRPr="001077BF">
        <w:rPr>
          <w:rFonts w:ascii="Garamond" w:eastAsia="Garamond" w:hAnsi="Garamond" w:cs="Garamond"/>
          <w:color w:val="000000"/>
          <w:sz w:val="24"/>
          <w:szCs w:val="24"/>
        </w:rPr>
        <w:t xml:space="preserve">integration of Muslims into the French society, or his previous </w:t>
      </w:r>
      <w:r w:rsidR="001E1425">
        <w:rPr>
          <w:rFonts w:ascii="Garamond" w:eastAsia="Garamond" w:hAnsi="Garamond" w:cs="Garamond"/>
          <w:color w:val="000000"/>
          <w:sz w:val="24"/>
          <w:szCs w:val="24"/>
        </w:rPr>
        <w:t xml:space="preserve">long </w:t>
      </w:r>
      <w:r w:rsidRPr="001077BF">
        <w:rPr>
          <w:rFonts w:ascii="Garamond" w:eastAsia="Garamond" w:hAnsi="Garamond" w:cs="Garamond"/>
          <w:color w:val="000000"/>
          <w:sz w:val="24"/>
          <w:szCs w:val="24"/>
        </w:rPr>
        <w:t xml:space="preserve">essay </w:t>
      </w:r>
      <w:r w:rsidRPr="001077BF">
        <w:rPr>
          <w:rFonts w:ascii="Garamond" w:eastAsia="Garamond" w:hAnsi="Garamond" w:cs="Garamond"/>
          <w:i/>
          <w:color w:val="000000"/>
          <w:sz w:val="24"/>
          <w:szCs w:val="24"/>
        </w:rPr>
        <w:t>Mélancolie Française</w:t>
      </w:r>
      <w:r w:rsidRPr="001077BF">
        <w:rPr>
          <w:rFonts w:ascii="Garamond" w:eastAsia="Garamond" w:hAnsi="Garamond" w:cs="Garamond"/>
          <w:color w:val="000000"/>
          <w:sz w:val="24"/>
          <w:szCs w:val="24"/>
        </w:rPr>
        <w:t xml:space="preserve"> (2010</w:t>
      </w:r>
      <w:r w:rsidR="000514AC" w:rsidRPr="001077BF">
        <w:rPr>
          <w:rFonts w:ascii="Garamond" w:eastAsia="Garamond" w:hAnsi="Garamond" w:cs="Garamond"/>
          <w:color w:val="000000"/>
          <w:sz w:val="24"/>
          <w:szCs w:val="24"/>
        </w:rPr>
        <w:t>) wh</w:t>
      </w:r>
      <w:r w:rsidR="006E3B56" w:rsidRPr="001077BF">
        <w:rPr>
          <w:rFonts w:ascii="Garamond" w:eastAsia="Garamond" w:hAnsi="Garamond" w:cs="Garamond"/>
          <w:color w:val="000000"/>
          <w:sz w:val="24"/>
          <w:szCs w:val="24"/>
        </w:rPr>
        <w:t>ich</w:t>
      </w:r>
      <w:r w:rsidR="000514AC" w:rsidRPr="001077BF">
        <w:rPr>
          <w:rFonts w:ascii="Garamond" w:eastAsia="Garamond" w:hAnsi="Garamond" w:cs="Garamond"/>
          <w:color w:val="000000"/>
          <w:sz w:val="24"/>
          <w:szCs w:val="24"/>
        </w:rPr>
        <w:t xml:space="preserve"> advocates</w:t>
      </w:r>
      <w:r w:rsidRPr="001077BF">
        <w:rPr>
          <w:rFonts w:ascii="Garamond" w:eastAsia="Garamond" w:hAnsi="Garamond" w:cs="Garamond"/>
          <w:color w:val="000000"/>
          <w:sz w:val="24"/>
          <w:szCs w:val="24"/>
        </w:rPr>
        <w:t xml:space="preserve"> that France should consider deporting Muslims.</w:t>
      </w:r>
      <w:r w:rsidR="000514AC" w:rsidRPr="001077BF">
        <w:rPr>
          <w:rFonts w:ascii="Garamond" w:eastAsia="Garamond" w:hAnsi="Garamond" w:cs="Garamond"/>
          <w:color w:val="000000"/>
          <w:sz w:val="24"/>
          <w:szCs w:val="24"/>
        </w:rPr>
        <w:t xml:space="preserve"> </w:t>
      </w:r>
      <w:r w:rsidR="00FC62F1" w:rsidRPr="001077BF">
        <w:rPr>
          <w:rFonts w:ascii="Garamond" w:eastAsia="Garamond" w:hAnsi="Garamond" w:cs="Garamond"/>
          <w:color w:val="000000"/>
          <w:sz w:val="24"/>
          <w:szCs w:val="24"/>
        </w:rPr>
        <w:t xml:space="preserve">Renaud Camus’ </w:t>
      </w:r>
      <w:r w:rsidR="00FC62F1" w:rsidRPr="001077BF">
        <w:rPr>
          <w:rFonts w:ascii="Garamond" w:eastAsia="Garamond" w:hAnsi="Garamond" w:cs="Garamond"/>
          <w:i/>
          <w:iCs/>
          <w:color w:val="000000"/>
          <w:sz w:val="24"/>
          <w:szCs w:val="24"/>
        </w:rPr>
        <w:t>Le Grand Remplacement</w:t>
      </w:r>
      <w:r w:rsidR="00FC62F1" w:rsidRPr="001077BF">
        <w:rPr>
          <w:rFonts w:ascii="Garamond" w:eastAsia="Garamond" w:hAnsi="Garamond" w:cs="Garamond"/>
          <w:color w:val="000000"/>
          <w:sz w:val="24"/>
          <w:szCs w:val="24"/>
        </w:rPr>
        <w:t xml:space="preserve"> (2012), now considered one of the texts </w:t>
      </w:r>
      <w:r w:rsidR="006E3B56" w:rsidRPr="001077BF">
        <w:rPr>
          <w:rFonts w:ascii="Garamond" w:eastAsia="Garamond" w:hAnsi="Garamond" w:cs="Garamond"/>
          <w:color w:val="000000"/>
          <w:sz w:val="24"/>
          <w:szCs w:val="24"/>
        </w:rPr>
        <w:t>that inspired</w:t>
      </w:r>
      <w:r w:rsidR="00FC62F1" w:rsidRPr="001077BF">
        <w:rPr>
          <w:rFonts w:ascii="Garamond" w:eastAsia="Garamond" w:hAnsi="Garamond" w:cs="Garamond"/>
          <w:color w:val="000000"/>
          <w:sz w:val="24"/>
          <w:szCs w:val="24"/>
        </w:rPr>
        <w:t xml:space="preserve"> the </w:t>
      </w:r>
      <w:r w:rsidR="00E56C2E" w:rsidRPr="001077BF">
        <w:rPr>
          <w:rFonts w:ascii="Garamond" w:eastAsia="Garamond" w:hAnsi="Garamond" w:cs="Garamond"/>
          <w:color w:val="000000"/>
          <w:sz w:val="24"/>
          <w:szCs w:val="24"/>
        </w:rPr>
        <w:t xml:space="preserve">Christchurch </w:t>
      </w:r>
      <w:r w:rsidR="0026454D" w:rsidRPr="001077BF">
        <w:rPr>
          <w:rFonts w:ascii="Garamond" w:eastAsia="Garamond" w:hAnsi="Garamond" w:cs="Garamond"/>
          <w:color w:val="000000"/>
          <w:sz w:val="24"/>
          <w:szCs w:val="24"/>
        </w:rPr>
        <w:t xml:space="preserve">New Zealand </w:t>
      </w:r>
      <w:r w:rsidR="00E56C2E" w:rsidRPr="001077BF">
        <w:rPr>
          <w:rFonts w:ascii="Garamond" w:eastAsia="Garamond" w:hAnsi="Garamond" w:cs="Garamond"/>
          <w:color w:val="000000"/>
          <w:sz w:val="24"/>
          <w:szCs w:val="24"/>
        </w:rPr>
        <w:t>mosque shootings in March 2019, also po</w:t>
      </w:r>
      <w:r w:rsidR="001E1425">
        <w:rPr>
          <w:rFonts w:ascii="Garamond" w:eastAsia="Garamond" w:hAnsi="Garamond" w:cs="Garamond"/>
          <w:color w:val="000000"/>
          <w:sz w:val="24"/>
          <w:szCs w:val="24"/>
        </w:rPr>
        <w:t>s</w:t>
      </w:r>
      <w:r w:rsidR="00E56C2E" w:rsidRPr="001077BF">
        <w:rPr>
          <w:rFonts w:ascii="Garamond" w:eastAsia="Garamond" w:hAnsi="Garamond" w:cs="Garamond"/>
          <w:color w:val="000000"/>
          <w:sz w:val="24"/>
          <w:szCs w:val="24"/>
        </w:rPr>
        <w:t xml:space="preserve">tulates that </w:t>
      </w:r>
      <w:r w:rsidR="008C7D20" w:rsidRPr="001077BF">
        <w:rPr>
          <w:rFonts w:ascii="Garamond" w:eastAsia="Garamond" w:hAnsi="Garamond" w:cs="Garamond"/>
          <w:color w:val="000000"/>
          <w:sz w:val="24"/>
          <w:szCs w:val="24"/>
        </w:rPr>
        <w:t xml:space="preserve">Europe is undergoing a process of substitution of its white European </w:t>
      </w:r>
      <w:r w:rsidR="008C7605" w:rsidRPr="001077BF">
        <w:rPr>
          <w:rFonts w:ascii="Garamond" w:eastAsia="Garamond" w:hAnsi="Garamond" w:cs="Garamond"/>
          <w:color w:val="000000"/>
          <w:sz w:val="24"/>
          <w:szCs w:val="24"/>
        </w:rPr>
        <w:t xml:space="preserve">population by </w:t>
      </w:r>
      <w:r w:rsidR="008C7D20" w:rsidRPr="001077BF">
        <w:rPr>
          <w:rFonts w:ascii="Garamond" w:eastAsia="Garamond" w:hAnsi="Garamond" w:cs="Garamond"/>
          <w:color w:val="000000"/>
          <w:sz w:val="24"/>
          <w:szCs w:val="24"/>
        </w:rPr>
        <w:t xml:space="preserve">a non-European African and Maghrebi population. </w:t>
      </w:r>
      <w:r w:rsidRPr="001077BF">
        <w:rPr>
          <w:rFonts w:ascii="Garamond" w:eastAsia="Garamond" w:hAnsi="Garamond" w:cs="Garamond"/>
          <w:color w:val="000000"/>
          <w:sz w:val="24"/>
          <w:szCs w:val="24"/>
        </w:rPr>
        <w:t xml:space="preserve">The abundance of bestselling literary works which </w:t>
      </w:r>
      <w:r w:rsidR="00141020" w:rsidRPr="001077BF">
        <w:rPr>
          <w:rFonts w:ascii="Garamond" w:eastAsia="Garamond" w:hAnsi="Garamond" w:cs="Garamond"/>
          <w:color w:val="000000"/>
          <w:sz w:val="24"/>
          <w:szCs w:val="24"/>
        </w:rPr>
        <w:t>address</w:t>
      </w:r>
      <w:r w:rsidRPr="001077BF">
        <w:rPr>
          <w:rFonts w:ascii="Garamond" w:eastAsia="Garamond" w:hAnsi="Garamond" w:cs="Garamond"/>
          <w:color w:val="000000"/>
          <w:sz w:val="24"/>
          <w:szCs w:val="24"/>
        </w:rPr>
        <w:t xml:space="preserve"> the question of Islam in France and demonstrate the interlocking of society around ‘the threat of Islam’ include, amongst others: Mathias Enard’s </w:t>
      </w:r>
      <w:r w:rsidRPr="001077BF">
        <w:rPr>
          <w:rFonts w:ascii="Garamond" w:eastAsia="Garamond" w:hAnsi="Garamond" w:cs="Garamond"/>
          <w:i/>
          <w:color w:val="000000"/>
          <w:sz w:val="24"/>
          <w:szCs w:val="24"/>
        </w:rPr>
        <w:t>Boussole</w:t>
      </w:r>
      <w:r w:rsidRPr="001077BF">
        <w:rPr>
          <w:rFonts w:ascii="Garamond" w:eastAsia="Garamond" w:hAnsi="Garamond" w:cs="Garamond"/>
          <w:color w:val="000000"/>
          <w:sz w:val="24"/>
          <w:szCs w:val="24"/>
        </w:rPr>
        <w:t xml:space="preserve"> (Prix Goncourt 2015), Boualem Sansal’s </w:t>
      </w:r>
      <w:r w:rsidRPr="001077BF">
        <w:rPr>
          <w:rFonts w:ascii="Garamond" w:eastAsia="Garamond" w:hAnsi="Garamond" w:cs="Garamond"/>
          <w:i/>
          <w:color w:val="000000"/>
          <w:sz w:val="24"/>
          <w:szCs w:val="24"/>
        </w:rPr>
        <w:t>2084: The End of the World</w:t>
      </w:r>
      <w:r w:rsidRPr="001077BF">
        <w:rPr>
          <w:rFonts w:ascii="Garamond" w:eastAsia="Garamond" w:hAnsi="Garamond" w:cs="Garamond"/>
          <w:color w:val="000000"/>
          <w:sz w:val="24"/>
          <w:szCs w:val="24"/>
        </w:rPr>
        <w:t xml:space="preserve">, Hedi Kaddour’s </w:t>
      </w:r>
      <w:r w:rsidRPr="001077BF">
        <w:rPr>
          <w:rFonts w:ascii="Garamond" w:eastAsia="Garamond" w:hAnsi="Garamond" w:cs="Garamond"/>
          <w:i/>
          <w:color w:val="000000"/>
          <w:sz w:val="24"/>
          <w:szCs w:val="24"/>
        </w:rPr>
        <w:t xml:space="preserve">Les Prépondérants </w:t>
      </w:r>
      <w:r w:rsidRPr="001077BF">
        <w:rPr>
          <w:rFonts w:ascii="Garamond" w:eastAsia="Garamond" w:hAnsi="Garamond" w:cs="Garamond"/>
          <w:color w:val="000000"/>
          <w:sz w:val="24"/>
          <w:szCs w:val="24"/>
        </w:rPr>
        <w:t xml:space="preserve">(2015), and Alexis Jenni’s </w:t>
      </w:r>
      <w:r w:rsidRPr="001077BF">
        <w:rPr>
          <w:rFonts w:ascii="Garamond" w:eastAsia="Garamond" w:hAnsi="Garamond" w:cs="Garamond"/>
          <w:i/>
          <w:color w:val="000000"/>
          <w:sz w:val="24"/>
          <w:szCs w:val="24"/>
        </w:rPr>
        <w:t>L’</w:t>
      </w:r>
      <w:r w:rsidR="0005721F">
        <w:rPr>
          <w:rFonts w:ascii="Garamond" w:eastAsia="Garamond" w:hAnsi="Garamond" w:cs="Garamond"/>
          <w:i/>
          <w:color w:val="000000"/>
          <w:sz w:val="24"/>
          <w:szCs w:val="24"/>
        </w:rPr>
        <w:t>A</w:t>
      </w:r>
      <w:r w:rsidRPr="001077BF">
        <w:rPr>
          <w:rFonts w:ascii="Garamond" w:eastAsia="Garamond" w:hAnsi="Garamond" w:cs="Garamond"/>
          <w:i/>
          <w:color w:val="000000"/>
          <w:sz w:val="24"/>
          <w:szCs w:val="24"/>
        </w:rPr>
        <w:t xml:space="preserve">rt </w:t>
      </w:r>
      <w:r w:rsidR="00141020" w:rsidRPr="001077BF">
        <w:rPr>
          <w:rFonts w:ascii="Garamond" w:eastAsia="Garamond" w:hAnsi="Garamond" w:cs="Garamond"/>
          <w:i/>
          <w:color w:val="000000"/>
          <w:sz w:val="24"/>
          <w:szCs w:val="24"/>
        </w:rPr>
        <w:t>Français</w:t>
      </w:r>
      <w:r w:rsidRPr="001077BF">
        <w:rPr>
          <w:rFonts w:ascii="Garamond" w:eastAsia="Garamond" w:hAnsi="Garamond" w:cs="Garamond"/>
          <w:i/>
          <w:color w:val="000000"/>
          <w:sz w:val="24"/>
          <w:szCs w:val="24"/>
        </w:rPr>
        <w:t xml:space="preserve"> de la </w:t>
      </w:r>
      <w:r w:rsidR="00141020" w:rsidRPr="001077BF">
        <w:rPr>
          <w:rFonts w:ascii="Garamond" w:eastAsia="Garamond" w:hAnsi="Garamond" w:cs="Garamond"/>
          <w:i/>
          <w:color w:val="000000"/>
          <w:sz w:val="24"/>
          <w:szCs w:val="24"/>
        </w:rPr>
        <w:t>G</w:t>
      </w:r>
      <w:r w:rsidRPr="001077BF">
        <w:rPr>
          <w:rFonts w:ascii="Garamond" w:eastAsia="Garamond" w:hAnsi="Garamond" w:cs="Garamond"/>
          <w:i/>
          <w:color w:val="000000"/>
          <w:sz w:val="24"/>
          <w:szCs w:val="24"/>
        </w:rPr>
        <w:t>uerre</w:t>
      </w:r>
      <w:r w:rsidRPr="001077BF">
        <w:rPr>
          <w:rFonts w:ascii="Garamond" w:eastAsia="Garamond" w:hAnsi="Garamond" w:cs="Garamond"/>
          <w:color w:val="000000"/>
          <w:sz w:val="24"/>
          <w:szCs w:val="24"/>
        </w:rPr>
        <w:t xml:space="preserve"> (2011). </w:t>
      </w:r>
      <w:bookmarkStart w:id="28" w:name="_gjdgxs" w:colFirst="0" w:colLast="0"/>
      <w:bookmarkEnd w:id="28"/>
    </w:p>
    <w:p w14:paraId="404FE2DF" w14:textId="6B584A6E" w:rsidR="00E53295" w:rsidRPr="001077BF" w:rsidRDefault="00327D41" w:rsidP="00364519">
      <w:pPr>
        <w:pBdr>
          <w:top w:val="nil"/>
          <w:left w:val="nil"/>
          <w:bottom w:val="nil"/>
          <w:right w:val="nil"/>
          <w:between w:val="nil"/>
        </w:pBdr>
        <w:spacing w:after="200" w:line="480" w:lineRule="auto"/>
        <w:ind w:firstLine="720"/>
        <w:jc w:val="both"/>
        <w:rPr>
          <w:rFonts w:ascii="Garamond" w:eastAsia="Garamond" w:hAnsi="Garamond" w:cs="Garamond"/>
          <w:color w:val="000000"/>
          <w:sz w:val="24"/>
          <w:szCs w:val="24"/>
        </w:rPr>
      </w:pPr>
      <w:r w:rsidRPr="001077BF">
        <w:rPr>
          <w:rFonts w:ascii="Garamond" w:eastAsia="Garamond" w:hAnsi="Garamond" w:cs="Garamond"/>
          <w:color w:val="000000"/>
          <w:sz w:val="24"/>
          <w:szCs w:val="24"/>
        </w:rPr>
        <w:t xml:space="preserve">As </w:t>
      </w:r>
      <w:r w:rsidR="005065A4" w:rsidRPr="001077BF">
        <w:rPr>
          <w:rFonts w:ascii="Garamond" w:eastAsia="Garamond" w:hAnsi="Garamond" w:cs="Garamond"/>
          <w:color w:val="000000"/>
          <w:sz w:val="24"/>
          <w:szCs w:val="24"/>
        </w:rPr>
        <w:t>regards</w:t>
      </w:r>
      <w:r w:rsidRPr="001077BF">
        <w:rPr>
          <w:rFonts w:ascii="Garamond" w:eastAsia="Garamond" w:hAnsi="Garamond" w:cs="Garamond"/>
          <w:color w:val="000000"/>
          <w:sz w:val="24"/>
          <w:szCs w:val="24"/>
        </w:rPr>
        <w:t xml:space="preserve"> academic research, the question of the construction of Islam as an external or internal</w:t>
      </w:r>
      <w:r w:rsidRPr="001077BF">
        <w:rPr>
          <w:rFonts w:ascii="Garamond" w:eastAsia="Garamond" w:hAnsi="Garamond" w:cs="Garamond"/>
          <w:i/>
          <w:color w:val="000000"/>
          <w:sz w:val="24"/>
          <w:szCs w:val="24"/>
        </w:rPr>
        <w:t xml:space="preserve"> </w:t>
      </w:r>
      <w:r w:rsidRPr="001077BF">
        <w:rPr>
          <w:rFonts w:ascii="Garamond" w:eastAsia="Garamond" w:hAnsi="Garamond" w:cs="Garamond"/>
          <w:color w:val="000000"/>
          <w:sz w:val="24"/>
          <w:szCs w:val="24"/>
        </w:rPr>
        <w:t>threat overlap</w:t>
      </w:r>
      <w:r w:rsidR="00234AD9" w:rsidRPr="001077BF">
        <w:rPr>
          <w:rFonts w:ascii="Garamond" w:eastAsia="Garamond" w:hAnsi="Garamond" w:cs="Garamond"/>
          <w:color w:val="000000"/>
          <w:sz w:val="24"/>
          <w:szCs w:val="24"/>
        </w:rPr>
        <w:t>s</w:t>
      </w:r>
      <w:r w:rsidRPr="001077BF">
        <w:rPr>
          <w:rFonts w:ascii="Garamond" w:eastAsia="Garamond" w:hAnsi="Garamond" w:cs="Garamond"/>
          <w:color w:val="000000"/>
          <w:sz w:val="24"/>
          <w:szCs w:val="24"/>
        </w:rPr>
        <w:t xml:space="preserve"> with debates on immigration, security, and terrorism. It was Vincent Geisser’s </w:t>
      </w:r>
      <w:r w:rsidRPr="001077BF">
        <w:rPr>
          <w:rFonts w:ascii="Garamond" w:eastAsia="Garamond" w:hAnsi="Garamond" w:cs="Garamond"/>
          <w:i/>
          <w:color w:val="000000"/>
          <w:sz w:val="24"/>
          <w:szCs w:val="24"/>
        </w:rPr>
        <w:t>La Nouvelle Islamophobie</w:t>
      </w:r>
      <w:r w:rsidRPr="001077BF">
        <w:rPr>
          <w:rFonts w:ascii="Garamond" w:eastAsia="Garamond" w:hAnsi="Garamond" w:cs="Garamond"/>
          <w:color w:val="000000"/>
          <w:sz w:val="24"/>
          <w:szCs w:val="24"/>
        </w:rPr>
        <w:t>, published in 2003, that introduced the concept of ‘Islamophobia’ into Fr</w:t>
      </w:r>
      <w:r w:rsidRPr="001077BF">
        <w:rPr>
          <w:rFonts w:ascii="Garamond" w:eastAsia="Garamond" w:hAnsi="Garamond" w:cs="Garamond"/>
          <w:sz w:val="24"/>
          <w:szCs w:val="24"/>
        </w:rPr>
        <w:t>e</w:t>
      </w:r>
      <w:r w:rsidRPr="001077BF">
        <w:rPr>
          <w:rFonts w:ascii="Garamond" w:eastAsia="Garamond" w:hAnsi="Garamond" w:cs="Garamond"/>
          <w:color w:val="000000"/>
          <w:sz w:val="24"/>
          <w:szCs w:val="24"/>
        </w:rPr>
        <w:t>nch public debate</w:t>
      </w:r>
      <w:r w:rsidRPr="001077BF">
        <w:rPr>
          <w:rFonts w:ascii="Garamond" w:eastAsia="Garamond" w:hAnsi="Garamond" w:cs="Garamond"/>
          <w:sz w:val="24"/>
          <w:szCs w:val="24"/>
        </w:rPr>
        <w:t>. T</w:t>
      </w:r>
      <w:r w:rsidRPr="001077BF">
        <w:rPr>
          <w:rFonts w:ascii="Garamond" w:eastAsia="Garamond" w:hAnsi="Garamond" w:cs="Garamond"/>
          <w:color w:val="000000"/>
          <w:sz w:val="24"/>
          <w:szCs w:val="24"/>
        </w:rPr>
        <w:t>hen</w:t>
      </w:r>
      <w:r w:rsidR="00234AD9" w:rsidRPr="001077BF">
        <w:rPr>
          <w:rFonts w:ascii="Garamond" w:eastAsia="Garamond" w:hAnsi="Garamond" w:cs="Garamond"/>
          <w:color w:val="000000"/>
          <w:sz w:val="24"/>
          <w:szCs w:val="24"/>
        </w:rPr>
        <w:t>,</w:t>
      </w:r>
      <w:r w:rsidRPr="001077BF">
        <w:rPr>
          <w:rFonts w:ascii="Garamond" w:eastAsia="Garamond" w:hAnsi="Garamond" w:cs="Garamond"/>
          <w:color w:val="000000"/>
          <w:sz w:val="24"/>
          <w:szCs w:val="24"/>
        </w:rPr>
        <w:t xml:space="preserve"> Thomas Deltombe’s analysis of Islamophobia in </w:t>
      </w:r>
      <w:r w:rsidR="00513E80" w:rsidRPr="001077BF">
        <w:rPr>
          <w:rFonts w:ascii="Garamond" w:eastAsia="Garamond" w:hAnsi="Garamond" w:cs="Garamond"/>
          <w:color w:val="000000"/>
          <w:sz w:val="24"/>
          <w:szCs w:val="24"/>
        </w:rPr>
        <w:t xml:space="preserve">French </w:t>
      </w:r>
      <w:r w:rsidRPr="001077BF">
        <w:rPr>
          <w:rFonts w:ascii="Garamond" w:eastAsia="Garamond" w:hAnsi="Garamond" w:cs="Garamond"/>
          <w:color w:val="000000"/>
          <w:sz w:val="24"/>
          <w:szCs w:val="24"/>
        </w:rPr>
        <w:t xml:space="preserve">media discourse in 2005 </w:t>
      </w:r>
      <w:r w:rsidR="002F22B0">
        <w:rPr>
          <w:rFonts w:ascii="Garamond" w:eastAsia="Garamond" w:hAnsi="Garamond" w:cs="Garamond"/>
          <w:color w:val="000000"/>
          <w:sz w:val="24"/>
          <w:szCs w:val="24"/>
        </w:rPr>
        <w:t>located</w:t>
      </w:r>
      <w:r w:rsidRPr="001077BF">
        <w:rPr>
          <w:rFonts w:ascii="Garamond" w:eastAsia="Garamond" w:hAnsi="Garamond" w:cs="Garamond"/>
          <w:color w:val="000000"/>
          <w:sz w:val="24"/>
          <w:szCs w:val="24"/>
        </w:rPr>
        <w:t xml:space="preserve"> the Iranian Revolution of 1979</w:t>
      </w:r>
      <w:r w:rsidR="002F22B0">
        <w:rPr>
          <w:rFonts w:ascii="Garamond" w:eastAsia="Garamond" w:hAnsi="Garamond" w:cs="Garamond"/>
          <w:color w:val="000000"/>
          <w:sz w:val="24"/>
          <w:szCs w:val="24"/>
        </w:rPr>
        <w:t xml:space="preserve"> as the moment when Islam became a hot topic in France</w:t>
      </w:r>
      <w:r w:rsidRPr="001077BF">
        <w:rPr>
          <w:rFonts w:ascii="Garamond" w:eastAsia="Garamond" w:hAnsi="Garamond" w:cs="Garamond"/>
          <w:color w:val="000000"/>
          <w:sz w:val="24"/>
          <w:szCs w:val="24"/>
        </w:rPr>
        <w:t>.</w:t>
      </w:r>
      <w:r w:rsidR="00297571">
        <w:rPr>
          <w:rStyle w:val="FootnoteReference"/>
          <w:rFonts w:ascii="Garamond" w:eastAsia="Garamond" w:hAnsi="Garamond" w:cs="Garamond"/>
          <w:color w:val="000000"/>
          <w:sz w:val="24"/>
          <w:szCs w:val="24"/>
        </w:rPr>
        <w:footnoteReference w:id="104"/>
      </w:r>
      <w:r w:rsidRPr="001077BF">
        <w:rPr>
          <w:rFonts w:ascii="Garamond" w:eastAsia="Garamond" w:hAnsi="Garamond" w:cs="Garamond"/>
          <w:color w:val="000000"/>
          <w:sz w:val="24"/>
          <w:szCs w:val="24"/>
        </w:rPr>
        <w:t xml:space="preserve"> Additionally, and as a response to Sylvain </w:t>
      </w:r>
      <w:r w:rsidR="00331F6D" w:rsidRPr="001077BF">
        <w:rPr>
          <w:rFonts w:ascii="Garamond" w:eastAsia="Garamond" w:hAnsi="Garamond" w:cs="Garamond"/>
          <w:color w:val="000000"/>
          <w:sz w:val="24"/>
          <w:szCs w:val="24"/>
        </w:rPr>
        <w:t>Guggenheim’s</w:t>
      </w:r>
      <w:r w:rsidRPr="001077BF">
        <w:rPr>
          <w:rFonts w:ascii="Garamond" w:eastAsia="Garamond" w:hAnsi="Garamond" w:cs="Garamond"/>
          <w:color w:val="000000"/>
          <w:sz w:val="24"/>
          <w:szCs w:val="24"/>
        </w:rPr>
        <w:t xml:space="preserve"> book </w:t>
      </w:r>
      <w:r w:rsidRPr="001077BF">
        <w:rPr>
          <w:rFonts w:ascii="Garamond" w:eastAsia="Garamond" w:hAnsi="Garamond" w:cs="Garamond"/>
          <w:i/>
          <w:color w:val="000000"/>
          <w:sz w:val="24"/>
          <w:szCs w:val="24"/>
        </w:rPr>
        <w:t xml:space="preserve">Aristote au mont Saint-Michel: Les </w:t>
      </w:r>
      <w:r w:rsidR="00A677B1" w:rsidRPr="001077BF">
        <w:rPr>
          <w:rFonts w:ascii="Garamond" w:eastAsia="Garamond" w:hAnsi="Garamond" w:cs="Garamond"/>
          <w:i/>
          <w:color w:val="000000"/>
          <w:sz w:val="24"/>
          <w:szCs w:val="24"/>
        </w:rPr>
        <w:t>Racines G</w:t>
      </w:r>
      <w:r w:rsidRPr="001077BF">
        <w:rPr>
          <w:rFonts w:ascii="Garamond" w:eastAsia="Garamond" w:hAnsi="Garamond" w:cs="Garamond"/>
          <w:i/>
          <w:color w:val="000000"/>
          <w:sz w:val="24"/>
          <w:szCs w:val="24"/>
        </w:rPr>
        <w:t xml:space="preserve">recques de l’Europe </w:t>
      </w:r>
      <w:r w:rsidR="00A677B1" w:rsidRPr="001077BF">
        <w:rPr>
          <w:rFonts w:ascii="Garamond" w:eastAsia="Garamond" w:hAnsi="Garamond" w:cs="Garamond"/>
          <w:i/>
          <w:color w:val="000000"/>
          <w:sz w:val="24"/>
          <w:szCs w:val="24"/>
        </w:rPr>
        <w:t>C</w:t>
      </w:r>
      <w:r w:rsidRPr="001077BF">
        <w:rPr>
          <w:rFonts w:ascii="Garamond" w:eastAsia="Garamond" w:hAnsi="Garamond" w:cs="Garamond"/>
          <w:i/>
          <w:color w:val="000000"/>
          <w:sz w:val="24"/>
          <w:szCs w:val="24"/>
        </w:rPr>
        <w:t>hrétienne</w:t>
      </w:r>
      <w:r w:rsidRPr="001077BF">
        <w:rPr>
          <w:rFonts w:ascii="Garamond" w:eastAsia="Garamond" w:hAnsi="Garamond" w:cs="Garamond"/>
          <w:color w:val="000000"/>
          <w:sz w:val="24"/>
          <w:szCs w:val="24"/>
        </w:rPr>
        <w:t xml:space="preserve"> (2008), in wh</w:t>
      </w:r>
      <w:r w:rsidRPr="001077BF">
        <w:rPr>
          <w:rFonts w:ascii="Garamond" w:eastAsia="Garamond" w:hAnsi="Garamond" w:cs="Garamond"/>
          <w:sz w:val="24"/>
          <w:szCs w:val="24"/>
        </w:rPr>
        <w:t>ich</w:t>
      </w:r>
      <w:r w:rsidRPr="001077BF">
        <w:rPr>
          <w:rFonts w:ascii="Garamond" w:eastAsia="Garamond" w:hAnsi="Garamond" w:cs="Garamond"/>
          <w:color w:val="000000"/>
          <w:sz w:val="24"/>
          <w:szCs w:val="24"/>
        </w:rPr>
        <w:t xml:space="preserve"> the author argued that the Arab-Muslim world played a minor but </w:t>
      </w:r>
      <w:r w:rsidRPr="001077BF">
        <w:rPr>
          <w:rFonts w:ascii="Garamond" w:eastAsia="Garamond" w:hAnsi="Garamond" w:cs="Garamond"/>
          <w:sz w:val="24"/>
          <w:szCs w:val="24"/>
        </w:rPr>
        <w:t>overrated</w:t>
      </w:r>
      <w:r w:rsidRPr="001077BF">
        <w:rPr>
          <w:rFonts w:ascii="Garamond" w:eastAsia="Garamond" w:hAnsi="Garamond" w:cs="Garamond"/>
          <w:color w:val="000000"/>
          <w:sz w:val="24"/>
          <w:szCs w:val="24"/>
        </w:rPr>
        <w:t xml:space="preserve"> role in the transmission of knowledge from the Greeks to the Western world, a group of fourteen French historians published </w:t>
      </w:r>
      <w:r w:rsidRPr="001077BF">
        <w:rPr>
          <w:rFonts w:ascii="Garamond" w:eastAsia="Garamond" w:hAnsi="Garamond" w:cs="Garamond"/>
          <w:i/>
          <w:color w:val="000000"/>
          <w:sz w:val="24"/>
          <w:szCs w:val="24"/>
        </w:rPr>
        <w:t xml:space="preserve">Les Grecs, les Arabes et </w:t>
      </w:r>
      <w:r w:rsidR="007D603A" w:rsidRPr="001077BF">
        <w:rPr>
          <w:rFonts w:ascii="Garamond" w:eastAsia="Garamond" w:hAnsi="Garamond" w:cs="Garamond"/>
          <w:i/>
          <w:color w:val="000000"/>
          <w:sz w:val="24"/>
          <w:szCs w:val="24"/>
        </w:rPr>
        <w:t>Nous</w:t>
      </w:r>
      <w:r w:rsidRPr="001077BF">
        <w:rPr>
          <w:rFonts w:ascii="Garamond" w:eastAsia="Garamond" w:hAnsi="Garamond" w:cs="Garamond"/>
          <w:i/>
          <w:color w:val="000000"/>
          <w:sz w:val="24"/>
          <w:szCs w:val="24"/>
        </w:rPr>
        <w:t xml:space="preserve">: Enquête sur </w:t>
      </w:r>
      <w:r w:rsidR="000779FD">
        <w:rPr>
          <w:rFonts w:ascii="Garamond" w:eastAsia="Garamond" w:hAnsi="Garamond" w:cs="Garamond"/>
          <w:i/>
          <w:color w:val="000000"/>
          <w:sz w:val="24"/>
          <w:szCs w:val="24"/>
        </w:rPr>
        <w:t>l</w:t>
      </w:r>
      <w:r w:rsidR="007D603A" w:rsidRPr="001077BF">
        <w:rPr>
          <w:rFonts w:ascii="Garamond" w:eastAsia="Garamond" w:hAnsi="Garamond" w:cs="Garamond"/>
          <w:i/>
          <w:color w:val="000000"/>
          <w:sz w:val="24"/>
          <w:szCs w:val="24"/>
        </w:rPr>
        <w:t>’</w:t>
      </w:r>
      <w:r w:rsidR="003E397B">
        <w:rPr>
          <w:rFonts w:ascii="Garamond" w:eastAsia="Garamond" w:hAnsi="Garamond" w:cs="Garamond"/>
          <w:i/>
          <w:color w:val="000000"/>
          <w:sz w:val="24"/>
          <w:szCs w:val="24"/>
        </w:rPr>
        <w:t>i</w:t>
      </w:r>
      <w:r w:rsidR="007D603A" w:rsidRPr="001077BF">
        <w:rPr>
          <w:rFonts w:ascii="Garamond" w:eastAsia="Garamond" w:hAnsi="Garamond" w:cs="Garamond"/>
          <w:i/>
          <w:color w:val="000000"/>
          <w:sz w:val="24"/>
          <w:szCs w:val="24"/>
        </w:rPr>
        <w:t xml:space="preserve">slamophobie </w:t>
      </w:r>
      <w:r w:rsidR="003E397B">
        <w:rPr>
          <w:rFonts w:ascii="Garamond" w:eastAsia="Garamond" w:hAnsi="Garamond" w:cs="Garamond"/>
          <w:i/>
          <w:color w:val="000000"/>
          <w:sz w:val="24"/>
          <w:szCs w:val="24"/>
        </w:rPr>
        <w:t>s</w:t>
      </w:r>
      <w:r w:rsidRPr="001077BF">
        <w:rPr>
          <w:rFonts w:ascii="Garamond" w:eastAsia="Garamond" w:hAnsi="Garamond" w:cs="Garamond"/>
          <w:i/>
          <w:color w:val="000000"/>
          <w:sz w:val="24"/>
          <w:szCs w:val="24"/>
        </w:rPr>
        <w:t>avante.</w:t>
      </w:r>
      <w:r w:rsidRPr="001077BF">
        <w:rPr>
          <w:rFonts w:ascii="Garamond" w:eastAsia="Garamond" w:hAnsi="Garamond" w:cs="Garamond"/>
          <w:color w:val="000000"/>
          <w:sz w:val="24"/>
          <w:szCs w:val="24"/>
          <w:vertAlign w:val="superscript"/>
        </w:rPr>
        <w:footnoteReference w:id="105"/>
      </w:r>
      <w:r w:rsidRPr="001077BF">
        <w:rPr>
          <w:rFonts w:ascii="Garamond" w:eastAsia="Garamond" w:hAnsi="Garamond" w:cs="Garamond"/>
          <w:color w:val="000000"/>
          <w:sz w:val="24"/>
          <w:szCs w:val="24"/>
        </w:rPr>
        <w:t xml:space="preserve"> They demonstrated the existence of a symptom they called </w:t>
      </w:r>
      <w:r w:rsidRPr="001077BF">
        <w:rPr>
          <w:rFonts w:ascii="Garamond" w:eastAsia="Garamond" w:hAnsi="Garamond" w:cs="Garamond"/>
          <w:i/>
          <w:color w:val="000000"/>
          <w:sz w:val="24"/>
          <w:szCs w:val="24"/>
        </w:rPr>
        <w:t>islamophobie savante</w:t>
      </w:r>
      <w:r w:rsidRPr="001077BF">
        <w:rPr>
          <w:rFonts w:ascii="Garamond" w:eastAsia="Garamond" w:hAnsi="Garamond" w:cs="Garamond"/>
          <w:color w:val="000000"/>
          <w:sz w:val="24"/>
          <w:szCs w:val="24"/>
        </w:rPr>
        <w:t>, to describe a tradition of hostile and anti-Islamic statements that are often perpetuated by French intellectuals</w:t>
      </w:r>
      <w:r w:rsidR="007D603A" w:rsidRPr="001077BF">
        <w:rPr>
          <w:rFonts w:ascii="Garamond" w:eastAsia="Garamond" w:hAnsi="Garamond" w:cs="Garamond"/>
          <w:color w:val="000000"/>
          <w:sz w:val="24"/>
          <w:szCs w:val="24"/>
        </w:rPr>
        <w:t>,</w:t>
      </w:r>
      <w:r w:rsidRPr="001077BF">
        <w:rPr>
          <w:rFonts w:ascii="Garamond" w:eastAsia="Garamond" w:hAnsi="Garamond" w:cs="Garamond"/>
          <w:color w:val="000000"/>
          <w:sz w:val="24"/>
          <w:szCs w:val="24"/>
        </w:rPr>
        <w:t xml:space="preserve"> from Montaigne to Claude Levi-Strauss and </w:t>
      </w:r>
      <w:r w:rsidR="000F792B">
        <w:rPr>
          <w:rFonts w:ascii="Garamond" w:eastAsia="Garamond" w:hAnsi="Garamond" w:cs="Garamond"/>
          <w:color w:val="000000"/>
          <w:sz w:val="24"/>
          <w:szCs w:val="24"/>
        </w:rPr>
        <w:t>beyond</w:t>
      </w:r>
      <w:r w:rsidR="007D603A" w:rsidRPr="001077BF">
        <w:rPr>
          <w:rFonts w:ascii="Garamond" w:eastAsia="Garamond" w:hAnsi="Garamond" w:cs="Garamond"/>
          <w:color w:val="000000"/>
          <w:sz w:val="24"/>
          <w:szCs w:val="24"/>
        </w:rPr>
        <w:t>,</w:t>
      </w:r>
      <w:r w:rsidRPr="001077BF">
        <w:rPr>
          <w:rFonts w:ascii="Garamond" w:eastAsia="Garamond" w:hAnsi="Garamond" w:cs="Garamond"/>
          <w:color w:val="000000"/>
          <w:sz w:val="24"/>
          <w:szCs w:val="24"/>
        </w:rPr>
        <w:t xml:space="preserve"> who have repeatedly </w:t>
      </w:r>
      <w:r w:rsidR="0076777E" w:rsidRPr="001077BF">
        <w:rPr>
          <w:rFonts w:ascii="Garamond" w:eastAsia="Garamond" w:hAnsi="Garamond" w:cs="Garamond"/>
          <w:color w:val="000000"/>
          <w:sz w:val="24"/>
          <w:szCs w:val="24"/>
        </w:rPr>
        <w:t xml:space="preserve">accused Muslims of </w:t>
      </w:r>
      <w:r w:rsidR="008148D3" w:rsidRPr="001077BF">
        <w:rPr>
          <w:rFonts w:ascii="Garamond" w:eastAsia="Garamond" w:hAnsi="Garamond" w:cs="Garamond"/>
          <w:color w:val="000000"/>
          <w:sz w:val="24"/>
          <w:szCs w:val="24"/>
        </w:rPr>
        <w:t xml:space="preserve">supposedly </w:t>
      </w:r>
      <w:r w:rsidRPr="001077BF">
        <w:rPr>
          <w:rFonts w:ascii="Garamond" w:eastAsia="Garamond" w:hAnsi="Garamond" w:cs="Garamond"/>
          <w:color w:val="000000"/>
          <w:sz w:val="24"/>
          <w:szCs w:val="24"/>
        </w:rPr>
        <w:t xml:space="preserve">patriarchal and sexist abuse of </w:t>
      </w:r>
      <w:r w:rsidR="008148D3" w:rsidRPr="001077BF">
        <w:rPr>
          <w:rFonts w:ascii="Garamond" w:eastAsia="Garamond" w:hAnsi="Garamond" w:cs="Garamond"/>
          <w:color w:val="000000"/>
          <w:sz w:val="24"/>
          <w:szCs w:val="24"/>
        </w:rPr>
        <w:t>women</w:t>
      </w:r>
      <w:r w:rsidRPr="001077BF">
        <w:rPr>
          <w:rFonts w:ascii="Garamond" w:eastAsia="Garamond" w:hAnsi="Garamond" w:cs="Garamond"/>
          <w:color w:val="000000"/>
          <w:sz w:val="24"/>
          <w:szCs w:val="24"/>
        </w:rPr>
        <w:t xml:space="preserve">. </w:t>
      </w:r>
      <w:r w:rsidR="0036749B" w:rsidRPr="001077BF">
        <w:rPr>
          <w:rFonts w:ascii="Garamond" w:eastAsia="Garamond" w:hAnsi="Garamond" w:cs="Garamond"/>
          <w:color w:val="000000"/>
          <w:sz w:val="24"/>
          <w:szCs w:val="24"/>
        </w:rPr>
        <w:t xml:space="preserve">In a similar vein, Fatima </w:t>
      </w:r>
      <w:r w:rsidR="00810569" w:rsidRPr="001077BF">
        <w:rPr>
          <w:rFonts w:ascii="Garamond" w:eastAsia="Garamond" w:hAnsi="Garamond" w:cs="Garamond"/>
          <w:color w:val="000000"/>
          <w:sz w:val="24"/>
          <w:szCs w:val="24"/>
        </w:rPr>
        <w:t xml:space="preserve">Khemilat engaged with anti-Muslim prejudice in France </w:t>
      </w:r>
      <w:r w:rsidR="00966965" w:rsidRPr="001077BF">
        <w:rPr>
          <w:rFonts w:ascii="Garamond" w:eastAsia="Garamond" w:hAnsi="Garamond" w:cs="Garamond"/>
          <w:color w:val="000000"/>
          <w:sz w:val="24"/>
          <w:szCs w:val="24"/>
        </w:rPr>
        <w:t>through</w:t>
      </w:r>
      <w:r w:rsidR="00810569" w:rsidRPr="001077BF">
        <w:rPr>
          <w:rFonts w:ascii="Garamond" w:eastAsia="Garamond" w:hAnsi="Garamond" w:cs="Garamond"/>
          <w:color w:val="000000"/>
          <w:sz w:val="24"/>
          <w:szCs w:val="24"/>
        </w:rPr>
        <w:t xml:space="preserve"> a broader prism</w:t>
      </w:r>
      <w:r w:rsidR="00140A87" w:rsidRPr="001077BF">
        <w:rPr>
          <w:rFonts w:ascii="Garamond" w:eastAsia="Garamond" w:hAnsi="Garamond" w:cs="Garamond"/>
          <w:color w:val="000000"/>
          <w:sz w:val="24"/>
          <w:szCs w:val="24"/>
        </w:rPr>
        <w:t xml:space="preserve"> </w:t>
      </w:r>
      <w:r w:rsidR="0048250D" w:rsidRPr="001077BF">
        <w:rPr>
          <w:rFonts w:ascii="Garamond" w:eastAsia="Garamond" w:hAnsi="Garamond" w:cs="Garamond"/>
          <w:color w:val="000000"/>
          <w:sz w:val="24"/>
          <w:szCs w:val="24"/>
        </w:rPr>
        <w:t xml:space="preserve">by looking at the </w:t>
      </w:r>
      <w:r w:rsidR="009E098F" w:rsidRPr="001077BF">
        <w:rPr>
          <w:rFonts w:ascii="Garamond" w:eastAsia="Garamond" w:hAnsi="Garamond" w:cs="Garamond"/>
          <w:color w:val="000000"/>
          <w:sz w:val="24"/>
          <w:szCs w:val="24"/>
        </w:rPr>
        <w:t>concept of epistemicide, referring to the deliberate, often silent</w:t>
      </w:r>
      <w:r w:rsidR="00C420EB" w:rsidRPr="001077BF">
        <w:rPr>
          <w:rFonts w:ascii="Garamond" w:eastAsia="Garamond" w:hAnsi="Garamond" w:cs="Garamond"/>
          <w:color w:val="000000"/>
          <w:sz w:val="24"/>
          <w:szCs w:val="24"/>
        </w:rPr>
        <w:t>, eradic</w:t>
      </w:r>
      <w:r w:rsidR="004D3103" w:rsidRPr="001077BF">
        <w:rPr>
          <w:rFonts w:ascii="Garamond" w:eastAsia="Garamond" w:hAnsi="Garamond" w:cs="Garamond"/>
          <w:color w:val="000000"/>
          <w:sz w:val="24"/>
          <w:szCs w:val="24"/>
        </w:rPr>
        <w:t>ation of knowledge that is not p</w:t>
      </w:r>
      <w:r w:rsidR="00C420EB" w:rsidRPr="001077BF">
        <w:rPr>
          <w:rFonts w:ascii="Garamond" w:eastAsia="Garamond" w:hAnsi="Garamond" w:cs="Garamond"/>
          <w:color w:val="000000"/>
          <w:sz w:val="24"/>
          <w:szCs w:val="24"/>
        </w:rPr>
        <w:t>roduced by</w:t>
      </w:r>
      <w:r w:rsidR="004D3103" w:rsidRPr="001077BF">
        <w:rPr>
          <w:rFonts w:ascii="Garamond" w:eastAsia="Garamond" w:hAnsi="Garamond" w:cs="Garamond"/>
          <w:color w:val="000000"/>
          <w:sz w:val="24"/>
          <w:szCs w:val="24"/>
        </w:rPr>
        <w:t>,</w:t>
      </w:r>
      <w:r w:rsidR="00C420EB" w:rsidRPr="001077BF">
        <w:rPr>
          <w:rFonts w:ascii="Garamond" w:eastAsia="Garamond" w:hAnsi="Garamond" w:cs="Garamond"/>
          <w:color w:val="000000"/>
          <w:sz w:val="24"/>
          <w:szCs w:val="24"/>
        </w:rPr>
        <w:t xml:space="preserve"> or in</w:t>
      </w:r>
      <w:r w:rsidR="004D3103" w:rsidRPr="001077BF">
        <w:rPr>
          <w:rFonts w:ascii="Garamond" w:eastAsia="Garamond" w:hAnsi="Garamond" w:cs="Garamond"/>
          <w:color w:val="000000"/>
          <w:sz w:val="24"/>
          <w:szCs w:val="24"/>
        </w:rPr>
        <w:t>,</w:t>
      </w:r>
      <w:r w:rsidR="00C420EB" w:rsidRPr="001077BF">
        <w:rPr>
          <w:rFonts w:ascii="Garamond" w:eastAsia="Garamond" w:hAnsi="Garamond" w:cs="Garamond"/>
          <w:color w:val="000000"/>
          <w:sz w:val="24"/>
          <w:szCs w:val="24"/>
        </w:rPr>
        <w:t xml:space="preserve"> the Western hemisphere. </w:t>
      </w:r>
      <w:r w:rsidR="00F4311E" w:rsidRPr="001077BF">
        <w:rPr>
          <w:rFonts w:ascii="Garamond" w:eastAsia="Garamond" w:hAnsi="Garamond" w:cs="Garamond"/>
          <w:color w:val="000000"/>
          <w:sz w:val="24"/>
          <w:szCs w:val="24"/>
        </w:rPr>
        <w:t>Khemilat warns against the hegemony of countries like France</w:t>
      </w:r>
      <w:r w:rsidR="004D3103" w:rsidRPr="001077BF">
        <w:rPr>
          <w:rFonts w:ascii="Garamond" w:eastAsia="Garamond" w:hAnsi="Garamond" w:cs="Garamond"/>
          <w:color w:val="000000"/>
          <w:sz w:val="24"/>
          <w:szCs w:val="24"/>
        </w:rPr>
        <w:t>, the</w:t>
      </w:r>
      <w:r w:rsidR="00F4311E" w:rsidRPr="001077BF">
        <w:rPr>
          <w:rFonts w:ascii="Garamond" w:eastAsia="Garamond" w:hAnsi="Garamond" w:cs="Garamond"/>
          <w:color w:val="000000"/>
          <w:sz w:val="24"/>
          <w:szCs w:val="24"/>
        </w:rPr>
        <w:t xml:space="preserve"> UK</w:t>
      </w:r>
      <w:r w:rsidR="004D3103" w:rsidRPr="001077BF">
        <w:rPr>
          <w:rFonts w:ascii="Garamond" w:eastAsia="Garamond" w:hAnsi="Garamond" w:cs="Garamond"/>
          <w:color w:val="000000"/>
          <w:sz w:val="24"/>
          <w:szCs w:val="24"/>
        </w:rPr>
        <w:t>,</w:t>
      </w:r>
      <w:r w:rsidR="00F4311E" w:rsidRPr="001077BF">
        <w:rPr>
          <w:rFonts w:ascii="Garamond" w:eastAsia="Garamond" w:hAnsi="Garamond" w:cs="Garamond"/>
          <w:color w:val="000000"/>
          <w:sz w:val="24"/>
          <w:szCs w:val="24"/>
        </w:rPr>
        <w:t xml:space="preserve"> and </w:t>
      </w:r>
      <w:r w:rsidR="00D82243">
        <w:rPr>
          <w:rFonts w:ascii="Garamond" w:eastAsia="Garamond" w:hAnsi="Garamond" w:cs="Garamond"/>
          <w:color w:val="000000"/>
          <w:sz w:val="24"/>
          <w:szCs w:val="24"/>
        </w:rPr>
        <w:t xml:space="preserve">the </w:t>
      </w:r>
      <w:r w:rsidR="00F4311E" w:rsidRPr="001077BF">
        <w:rPr>
          <w:rFonts w:ascii="Garamond" w:eastAsia="Garamond" w:hAnsi="Garamond" w:cs="Garamond"/>
          <w:color w:val="000000"/>
          <w:sz w:val="24"/>
          <w:szCs w:val="24"/>
        </w:rPr>
        <w:t>U</w:t>
      </w:r>
      <w:r w:rsidR="00B35B6C" w:rsidRPr="001077BF">
        <w:rPr>
          <w:rFonts w:ascii="Garamond" w:eastAsia="Garamond" w:hAnsi="Garamond" w:cs="Garamond"/>
          <w:color w:val="000000"/>
          <w:sz w:val="24"/>
          <w:szCs w:val="24"/>
        </w:rPr>
        <w:t xml:space="preserve">SA over the production and </w:t>
      </w:r>
      <w:r w:rsidR="00830926" w:rsidRPr="001077BF">
        <w:rPr>
          <w:rFonts w:ascii="Garamond" w:eastAsia="Garamond" w:hAnsi="Garamond" w:cs="Garamond"/>
          <w:color w:val="000000"/>
          <w:sz w:val="24"/>
          <w:szCs w:val="24"/>
        </w:rPr>
        <w:t>d</w:t>
      </w:r>
      <w:r w:rsidR="00D82243">
        <w:rPr>
          <w:rFonts w:ascii="Garamond" w:eastAsia="Garamond" w:hAnsi="Garamond" w:cs="Garamond"/>
          <w:color w:val="000000"/>
          <w:sz w:val="24"/>
          <w:szCs w:val="24"/>
        </w:rPr>
        <w:t>issemi</w:t>
      </w:r>
      <w:r w:rsidR="00830926" w:rsidRPr="001077BF">
        <w:rPr>
          <w:rFonts w:ascii="Garamond" w:eastAsia="Garamond" w:hAnsi="Garamond" w:cs="Garamond"/>
          <w:color w:val="000000"/>
          <w:sz w:val="24"/>
          <w:szCs w:val="24"/>
        </w:rPr>
        <w:t>nation of knowledge. The author</w:t>
      </w:r>
      <w:r w:rsidR="00C34687" w:rsidRPr="001077BF">
        <w:rPr>
          <w:rFonts w:ascii="Garamond" w:eastAsia="Garamond" w:hAnsi="Garamond" w:cs="Garamond"/>
          <w:color w:val="000000"/>
          <w:sz w:val="24"/>
          <w:szCs w:val="24"/>
        </w:rPr>
        <w:t xml:space="preserve"> then</w:t>
      </w:r>
      <w:r w:rsidR="00830926" w:rsidRPr="001077BF">
        <w:rPr>
          <w:rFonts w:ascii="Garamond" w:eastAsia="Garamond" w:hAnsi="Garamond" w:cs="Garamond"/>
          <w:color w:val="000000"/>
          <w:sz w:val="24"/>
          <w:szCs w:val="24"/>
        </w:rPr>
        <w:t xml:space="preserve"> traces </w:t>
      </w:r>
      <w:r w:rsidR="00C34687" w:rsidRPr="001077BF">
        <w:rPr>
          <w:rFonts w:ascii="Garamond" w:eastAsia="Garamond" w:hAnsi="Garamond" w:cs="Garamond"/>
          <w:color w:val="000000"/>
          <w:sz w:val="24"/>
          <w:szCs w:val="24"/>
        </w:rPr>
        <w:t>anti-</w:t>
      </w:r>
      <w:r w:rsidR="00D82243" w:rsidRPr="001077BF">
        <w:rPr>
          <w:rFonts w:ascii="Garamond" w:eastAsia="Garamond" w:hAnsi="Garamond" w:cs="Garamond"/>
          <w:color w:val="000000"/>
          <w:sz w:val="24"/>
          <w:szCs w:val="24"/>
        </w:rPr>
        <w:t>Mu</w:t>
      </w:r>
      <w:r w:rsidR="00D82243">
        <w:rPr>
          <w:rFonts w:ascii="Garamond" w:eastAsia="Garamond" w:hAnsi="Garamond" w:cs="Garamond"/>
          <w:color w:val="000000"/>
          <w:sz w:val="24"/>
          <w:szCs w:val="24"/>
        </w:rPr>
        <w:t>sl</w:t>
      </w:r>
      <w:r w:rsidR="00D82243" w:rsidRPr="001077BF">
        <w:rPr>
          <w:rFonts w:ascii="Garamond" w:eastAsia="Garamond" w:hAnsi="Garamond" w:cs="Garamond"/>
          <w:color w:val="000000"/>
          <w:sz w:val="24"/>
          <w:szCs w:val="24"/>
        </w:rPr>
        <w:t xml:space="preserve">im </w:t>
      </w:r>
      <w:r w:rsidR="00C34687" w:rsidRPr="001077BF">
        <w:rPr>
          <w:rFonts w:ascii="Garamond" w:eastAsia="Garamond" w:hAnsi="Garamond" w:cs="Garamond"/>
          <w:color w:val="000000"/>
          <w:sz w:val="24"/>
          <w:szCs w:val="24"/>
        </w:rPr>
        <w:t xml:space="preserve">prejudice back to </w:t>
      </w:r>
      <w:r w:rsidR="007940D0" w:rsidRPr="001077BF">
        <w:rPr>
          <w:rFonts w:ascii="Garamond" w:eastAsia="Garamond" w:hAnsi="Garamond" w:cs="Garamond"/>
          <w:color w:val="000000"/>
          <w:sz w:val="24"/>
          <w:szCs w:val="24"/>
        </w:rPr>
        <w:t xml:space="preserve">the fall of Granada and </w:t>
      </w:r>
      <w:r w:rsidR="00B35B6C" w:rsidRPr="001077BF">
        <w:rPr>
          <w:rFonts w:ascii="Garamond" w:eastAsia="Garamond" w:hAnsi="Garamond" w:cs="Garamond"/>
          <w:color w:val="000000"/>
          <w:sz w:val="24"/>
          <w:szCs w:val="24"/>
        </w:rPr>
        <w:t xml:space="preserve">its aftermath </w:t>
      </w:r>
      <w:r w:rsidR="00692987" w:rsidRPr="001077BF">
        <w:rPr>
          <w:rFonts w:ascii="Garamond" w:eastAsia="Garamond" w:hAnsi="Garamond" w:cs="Garamond"/>
          <w:color w:val="000000"/>
          <w:sz w:val="24"/>
          <w:szCs w:val="24"/>
        </w:rPr>
        <w:t xml:space="preserve">(as well as </w:t>
      </w:r>
      <w:r w:rsidR="004D3103" w:rsidRPr="001077BF">
        <w:rPr>
          <w:rFonts w:ascii="Garamond" w:eastAsia="Garamond" w:hAnsi="Garamond" w:cs="Garamond"/>
          <w:color w:val="000000"/>
          <w:sz w:val="24"/>
          <w:szCs w:val="24"/>
        </w:rPr>
        <w:t>the Valladolid debate</w:t>
      </w:r>
      <w:r w:rsidR="0026454D">
        <w:rPr>
          <w:rFonts w:ascii="Garamond" w:eastAsia="Garamond" w:hAnsi="Garamond" w:cs="Garamond"/>
          <w:color w:val="000000"/>
          <w:sz w:val="24"/>
          <w:szCs w:val="24"/>
        </w:rPr>
        <w:t>s</w:t>
      </w:r>
      <w:r w:rsidR="004D3103" w:rsidRPr="001077BF">
        <w:rPr>
          <w:rFonts w:ascii="Garamond" w:eastAsia="Garamond" w:hAnsi="Garamond" w:cs="Garamond"/>
          <w:color w:val="000000"/>
          <w:sz w:val="24"/>
          <w:szCs w:val="24"/>
        </w:rPr>
        <w:t xml:space="preserve"> </w:t>
      </w:r>
      <w:r w:rsidR="00C70D63" w:rsidRPr="001077BF">
        <w:rPr>
          <w:rFonts w:ascii="Garamond" w:eastAsia="Garamond" w:hAnsi="Garamond" w:cs="Garamond"/>
          <w:color w:val="000000"/>
          <w:sz w:val="24"/>
          <w:szCs w:val="24"/>
        </w:rPr>
        <w:t>which decided the treatment of the New World’s indigenous cultures</w:t>
      </w:r>
      <w:r w:rsidR="00692987" w:rsidRPr="001077BF">
        <w:rPr>
          <w:rFonts w:ascii="Garamond" w:eastAsia="Garamond" w:hAnsi="Garamond" w:cs="Garamond"/>
          <w:color w:val="000000"/>
          <w:sz w:val="24"/>
          <w:szCs w:val="24"/>
        </w:rPr>
        <w:t>)</w:t>
      </w:r>
      <w:r w:rsidR="00C70D63" w:rsidRPr="001077BF">
        <w:rPr>
          <w:rFonts w:ascii="Garamond" w:eastAsia="Garamond" w:hAnsi="Garamond" w:cs="Garamond"/>
          <w:color w:val="000000"/>
          <w:sz w:val="24"/>
          <w:szCs w:val="24"/>
        </w:rPr>
        <w:t>.</w:t>
      </w:r>
      <w:r w:rsidR="00692987" w:rsidRPr="001077BF">
        <w:rPr>
          <w:rStyle w:val="FootnoteReference"/>
          <w:rFonts w:ascii="Garamond" w:eastAsia="Garamond" w:hAnsi="Garamond" w:cs="Garamond"/>
          <w:color w:val="000000"/>
          <w:sz w:val="24"/>
          <w:szCs w:val="24"/>
        </w:rPr>
        <w:footnoteReference w:id="106"/>
      </w:r>
      <w:r w:rsidR="00966965" w:rsidRPr="001077BF">
        <w:rPr>
          <w:rFonts w:ascii="Garamond" w:eastAsia="Garamond" w:hAnsi="Garamond" w:cs="Garamond"/>
          <w:color w:val="000000"/>
          <w:sz w:val="24"/>
          <w:szCs w:val="24"/>
        </w:rPr>
        <w:t xml:space="preserve"> </w:t>
      </w:r>
      <w:r w:rsidR="00966965" w:rsidRPr="001077BF">
        <w:rPr>
          <w:rFonts w:ascii="Garamond" w:eastAsia="Garamond" w:hAnsi="Garamond" w:cs="Garamond"/>
          <w:i/>
          <w:color w:val="000000"/>
          <w:sz w:val="24"/>
          <w:szCs w:val="24"/>
        </w:rPr>
        <w:t>L’</w:t>
      </w:r>
      <w:r w:rsidR="00DB3EBE" w:rsidRPr="001077BF">
        <w:rPr>
          <w:rFonts w:ascii="Garamond" w:eastAsia="Garamond" w:hAnsi="Garamond" w:cs="Garamond"/>
          <w:i/>
          <w:color w:val="000000"/>
          <w:sz w:val="24"/>
          <w:szCs w:val="24"/>
        </w:rPr>
        <w:t>islamophobie savante</w:t>
      </w:r>
      <w:r w:rsidRPr="001077BF">
        <w:rPr>
          <w:rFonts w:ascii="Garamond" w:eastAsia="Garamond" w:hAnsi="Garamond" w:cs="Garamond"/>
          <w:color w:val="000000"/>
          <w:sz w:val="24"/>
          <w:szCs w:val="24"/>
        </w:rPr>
        <w:t xml:space="preserve"> is usually part of a broader feminist discourse </w:t>
      </w:r>
      <w:r w:rsidRPr="003241D6">
        <w:rPr>
          <w:rFonts w:ascii="Garamond" w:hAnsi="Garamond"/>
          <w:sz w:val="24"/>
        </w:rPr>
        <w:t>―</w:t>
      </w:r>
      <w:r w:rsidRPr="001077BF">
        <w:rPr>
          <w:rFonts w:ascii="Garamond" w:eastAsia="Garamond" w:hAnsi="Garamond" w:cs="Garamond"/>
          <w:sz w:val="24"/>
          <w:szCs w:val="24"/>
        </w:rPr>
        <w:t xml:space="preserve"> </w:t>
      </w:r>
      <w:r w:rsidRPr="001077BF">
        <w:rPr>
          <w:rFonts w:ascii="Garamond" w:eastAsia="Garamond" w:hAnsi="Garamond" w:cs="Garamond"/>
          <w:color w:val="000000"/>
          <w:sz w:val="24"/>
          <w:szCs w:val="24"/>
        </w:rPr>
        <w:t xml:space="preserve">the best examples are of </w:t>
      </w:r>
      <w:r w:rsidRPr="001077BF">
        <w:rPr>
          <w:rFonts w:ascii="Garamond" w:eastAsia="Garamond" w:hAnsi="Garamond" w:cs="Garamond"/>
          <w:sz w:val="24"/>
          <w:szCs w:val="24"/>
        </w:rPr>
        <w:t>Elisabeth</w:t>
      </w:r>
      <w:r w:rsidRPr="001077BF">
        <w:rPr>
          <w:rFonts w:ascii="Garamond" w:eastAsia="Garamond" w:hAnsi="Garamond" w:cs="Garamond"/>
          <w:color w:val="000000"/>
          <w:sz w:val="24"/>
          <w:szCs w:val="24"/>
        </w:rPr>
        <w:t xml:space="preserve"> Badinter, a philosopher; and Sihem Habchi, president of the association </w:t>
      </w:r>
      <w:r w:rsidRPr="001077BF">
        <w:rPr>
          <w:rFonts w:ascii="Garamond" w:eastAsia="Garamond" w:hAnsi="Garamond" w:cs="Garamond"/>
          <w:i/>
          <w:color w:val="000000"/>
          <w:sz w:val="24"/>
          <w:szCs w:val="24"/>
        </w:rPr>
        <w:t>Ni putes, ni soumises</w:t>
      </w:r>
      <w:r w:rsidRPr="001077BF">
        <w:rPr>
          <w:rFonts w:ascii="Garamond" w:eastAsia="Garamond" w:hAnsi="Garamond" w:cs="Garamond"/>
          <w:color w:val="000000"/>
          <w:sz w:val="24"/>
          <w:szCs w:val="24"/>
        </w:rPr>
        <w:t xml:space="preserve">, who worked hand in hand with </w:t>
      </w:r>
      <w:r w:rsidRPr="001077BF">
        <w:rPr>
          <w:rFonts w:ascii="Garamond" w:eastAsia="Garamond" w:hAnsi="Garamond" w:cs="Garamond"/>
          <w:sz w:val="24"/>
          <w:szCs w:val="24"/>
        </w:rPr>
        <w:t xml:space="preserve">the </w:t>
      </w:r>
      <w:r w:rsidRPr="001077BF">
        <w:rPr>
          <w:rFonts w:ascii="Garamond" w:eastAsia="Garamond" w:hAnsi="Garamond" w:cs="Garamond"/>
          <w:color w:val="000000"/>
          <w:sz w:val="24"/>
          <w:szCs w:val="24"/>
        </w:rPr>
        <w:t xml:space="preserve">National Assembly to pass </w:t>
      </w:r>
      <w:r w:rsidRPr="001077BF">
        <w:rPr>
          <w:rFonts w:ascii="Garamond" w:eastAsia="Garamond" w:hAnsi="Garamond" w:cs="Garamond"/>
          <w:sz w:val="24"/>
          <w:szCs w:val="24"/>
        </w:rPr>
        <w:t>a</w:t>
      </w:r>
      <w:r w:rsidRPr="001077BF">
        <w:rPr>
          <w:rFonts w:ascii="Garamond" w:eastAsia="Garamond" w:hAnsi="Garamond" w:cs="Garamond"/>
          <w:color w:val="000000"/>
          <w:sz w:val="24"/>
          <w:szCs w:val="24"/>
        </w:rPr>
        <w:t xml:space="preserve"> law </w:t>
      </w:r>
      <w:r w:rsidR="002900E0" w:rsidRPr="001077BF">
        <w:rPr>
          <w:rFonts w:ascii="Garamond" w:eastAsia="Garamond" w:hAnsi="Garamond" w:cs="Garamond"/>
          <w:color w:val="000000"/>
          <w:sz w:val="24"/>
          <w:szCs w:val="24"/>
        </w:rPr>
        <w:t>banning the</w:t>
      </w:r>
      <w:r w:rsidRPr="001077BF">
        <w:rPr>
          <w:rFonts w:ascii="Garamond" w:eastAsia="Garamond" w:hAnsi="Garamond" w:cs="Garamond"/>
          <w:color w:val="000000"/>
          <w:sz w:val="24"/>
          <w:szCs w:val="24"/>
        </w:rPr>
        <w:t xml:space="preserve"> face veil on 13 July 2010. In fact, one of many manifestations of </w:t>
      </w:r>
      <w:r w:rsidRPr="001077BF">
        <w:rPr>
          <w:rFonts w:ascii="Garamond" w:eastAsia="Garamond" w:hAnsi="Garamond" w:cs="Garamond"/>
          <w:i/>
          <w:color w:val="000000"/>
          <w:sz w:val="24"/>
          <w:szCs w:val="24"/>
        </w:rPr>
        <w:t>l</w:t>
      </w:r>
      <w:r w:rsidRPr="001077BF">
        <w:rPr>
          <w:rFonts w:ascii="Garamond" w:eastAsia="Garamond" w:hAnsi="Garamond" w:cs="Garamond"/>
          <w:i/>
          <w:sz w:val="24"/>
          <w:szCs w:val="24"/>
        </w:rPr>
        <w:t>’i</w:t>
      </w:r>
      <w:r w:rsidRPr="001077BF">
        <w:rPr>
          <w:rFonts w:ascii="Garamond" w:eastAsia="Garamond" w:hAnsi="Garamond" w:cs="Garamond"/>
          <w:i/>
          <w:color w:val="000000"/>
          <w:sz w:val="24"/>
          <w:szCs w:val="24"/>
        </w:rPr>
        <w:t>slamophobie savante</w:t>
      </w:r>
      <w:r w:rsidRPr="001077BF">
        <w:rPr>
          <w:rFonts w:ascii="Garamond" w:eastAsia="Garamond" w:hAnsi="Garamond" w:cs="Garamond"/>
          <w:color w:val="000000"/>
          <w:sz w:val="24"/>
          <w:szCs w:val="24"/>
        </w:rPr>
        <w:t xml:space="preserve"> could be seen in the creation, by president Nicolas Sarkozy, of the </w:t>
      </w:r>
      <w:r w:rsidRPr="001077BF">
        <w:rPr>
          <w:rFonts w:ascii="Garamond" w:eastAsia="Garamond" w:hAnsi="Garamond" w:cs="Garamond"/>
          <w:i/>
          <w:color w:val="000000"/>
          <w:sz w:val="24"/>
          <w:szCs w:val="24"/>
        </w:rPr>
        <w:t>Fact-finding mission on the practice of wearing the veil on the national territory</w:t>
      </w:r>
      <w:r w:rsidRPr="001077BF">
        <w:rPr>
          <w:rFonts w:ascii="Garamond" w:eastAsia="Garamond" w:hAnsi="Garamond" w:cs="Garamond"/>
          <w:color w:val="000000"/>
          <w:sz w:val="24"/>
          <w:szCs w:val="24"/>
        </w:rPr>
        <w:t xml:space="preserve"> (Mission d’information sur la pratique du port du voile intégral sur le territoire national), in 2010</w:t>
      </w:r>
      <w:r w:rsidR="002900E0" w:rsidRPr="001077BF">
        <w:rPr>
          <w:rFonts w:ascii="Garamond" w:eastAsia="Garamond" w:hAnsi="Garamond" w:cs="Garamond"/>
          <w:color w:val="000000"/>
          <w:sz w:val="24"/>
          <w:szCs w:val="24"/>
        </w:rPr>
        <w:t xml:space="preserve"> which </w:t>
      </w:r>
      <w:r w:rsidR="00364519">
        <w:rPr>
          <w:rFonts w:ascii="Garamond" w:eastAsia="Garamond" w:hAnsi="Garamond" w:cs="Garamond"/>
          <w:color w:val="000000"/>
          <w:sz w:val="24"/>
          <w:szCs w:val="24"/>
        </w:rPr>
        <w:t>will be discussed</w:t>
      </w:r>
      <w:r w:rsidR="00BF0520" w:rsidRPr="001077BF">
        <w:rPr>
          <w:rFonts w:ascii="Garamond" w:eastAsia="Garamond" w:hAnsi="Garamond" w:cs="Garamond"/>
          <w:color w:val="000000"/>
          <w:sz w:val="24"/>
          <w:szCs w:val="24"/>
        </w:rPr>
        <w:t xml:space="preserve"> in Chapter 4. </w:t>
      </w:r>
    </w:p>
    <w:p w14:paraId="76156F65" w14:textId="7F8C37B2" w:rsidR="00A51A0C" w:rsidRPr="001077BF" w:rsidRDefault="00A51A0C" w:rsidP="00F8787D">
      <w:pPr>
        <w:pBdr>
          <w:top w:val="nil"/>
          <w:left w:val="nil"/>
          <w:bottom w:val="nil"/>
          <w:right w:val="nil"/>
          <w:between w:val="nil"/>
        </w:pBdr>
        <w:spacing w:after="200" w:line="480" w:lineRule="auto"/>
        <w:ind w:firstLine="720"/>
        <w:jc w:val="both"/>
        <w:rPr>
          <w:rFonts w:ascii="Garamond" w:eastAsia="Garamond" w:hAnsi="Garamond" w:cs="Garamond"/>
          <w:color w:val="000000"/>
          <w:sz w:val="24"/>
          <w:szCs w:val="24"/>
        </w:rPr>
      </w:pPr>
      <w:r w:rsidRPr="001077BF">
        <w:rPr>
          <w:rFonts w:ascii="Garamond" w:eastAsia="Garamond" w:hAnsi="Garamond" w:cs="Garamond"/>
          <w:color w:val="000000"/>
          <w:sz w:val="24"/>
          <w:szCs w:val="24"/>
        </w:rPr>
        <w:t xml:space="preserve">After the January attack, the French </w:t>
      </w:r>
      <w:r w:rsidR="0026454D">
        <w:rPr>
          <w:rFonts w:ascii="Garamond" w:eastAsia="Garamond" w:hAnsi="Garamond" w:cs="Garamond"/>
          <w:color w:val="000000"/>
          <w:sz w:val="24"/>
          <w:szCs w:val="24"/>
        </w:rPr>
        <w:t>political class</w:t>
      </w:r>
      <w:r w:rsidRPr="001077BF">
        <w:rPr>
          <w:rFonts w:ascii="Garamond" w:eastAsia="Garamond" w:hAnsi="Garamond" w:cs="Garamond"/>
          <w:color w:val="000000"/>
          <w:sz w:val="24"/>
          <w:szCs w:val="24"/>
        </w:rPr>
        <w:t xml:space="preserve"> chose to focus on themes regarding Republican norms and values, which almost exclusively revolved around freedom of speech and </w:t>
      </w:r>
      <w:r w:rsidRPr="006D6152">
        <w:rPr>
          <w:rFonts w:ascii="Garamond" w:eastAsia="Garamond" w:hAnsi="Garamond" w:cs="Garamond"/>
          <w:i/>
          <w:color w:val="000000"/>
          <w:sz w:val="24"/>
          <w:szCs w:val="24"/>
        </w:rPr>
        <w:t>laïcité </w:t>
      </w:r>
      <w:r w:rsidRPr="001077BF">
        <w:rPr>
          <w:rFonts w:ascii="Garamond" w:eastAsia="Garamond" w:hAnsi="Garamond" w:cs="Garamond"/>
          <w:color w:val="000000"/>
          <w:sz w:val="24"/>
          <w:szCs w:val="24"/>
        </w:rPr>
        <w:t xml:space="preserve">(rather than égalité and fraternité) and the perceived ‘Islamic’ threat to their </w:t>
      </w:r>
      <w:r w:rsidR="00C13F96" w:rsidRPr="001077BF">
        <w:rPr>
          <w:rFonts w:ascii="Garamond" w:eastAsia="Garamond" w:hAnsi="Garamond" w:cs="Garamond"/>
          <w:color w:val="000000"/>
          <w:sz w:val="24"/>
          <w:szCs w:val="24"/>
        </w:rPr>
        <w:t>‘national unity’</w:t>
      </w:r>
      <w:r w:rsidRPr="001077BF">
        <w:rPr>
          <w:rFonts w:ascii="Garamond" w:eastAsia="Garamond" w:hAnsi="Garamond" w:cs="Garamond"/>
          <w:color w:val="000000"/>
          <w:sz w:val="24"/>
          <w:szCs w:val="24"/>
        </w:rPr>
        <w:t xml:space="preserve">. The absence of calls </w:t>
      </w:r>
      <w:r w:rsidRPr="001077BF">
        <w:rPr>
          <w:rFonts w:ascii="Garamond" w:eastAsia="Garamond" w:hAnsi="Garamond" w:cs="Garamond"/>
          <w:sz w:val="24"/>
          <w:szCs w:val="24"/>
        </w:rPr>
        <w:t>f</w:t>
      </w:r>
      <w:r w:rsidRPr="001077BF">
        <w:rPr>
          <w:rFonts w:ascii="Garamond" w:eastAsia="Garamond" w:hAnsi="Garamond" w:cs="Garamond"/>
          <w:color w:val="000000"/>
          <w:sz w:val="24"/>
          <w:szCs w:val="24"/>
        </w:rPr>
        <w:t>or equality in the aftermath of the shootings brings into focus Étienne Balibar’s notion of ‘equaliberty’</w:t>
      </w:r>
      <w:r w:rsidR="005E523E" w:rsidRPr="001077BF">
        <w:rPr>
          <w:rFonts w:ascii="Garamond" w:eastAsia="Garamond" w:hAnsi="Garamond" w:cs="Garamond"/>
          <w:color w:val="000000"/>
          <w:sz w:val="24"/>
          <w:szCs w:val="24"/>
        </w:rPr>
        <w:t>, which</w:t>
      </w:r>
      <w:r w:rsidRPr="001077BF">
        <w:rPr>
          <w:rFonts w:ascii="Garamond" w:eastAsia="Garamond" w:hAnsi="Garamond" w:cs="Garamond"/>
          <w:color w:val="000000"/>
          <w:sz w:val="24"/>
          <w:szCs w:val="24"/>
        </w:rPr>
        <w:t xml:space="preserve"> </w:t>
      </w:r>
      <w:r w:rsidRPr="001077BF">
        <w:rPr>
          <w:rFonts w:ascii="Garamond" w:eastAsia="Garamond" w:hAnsi="Garamond" w:cs="Garamond"/>
          <w:sz w:val="24"/>
          <w:szCs w:val="24"/>
        </w:rPr>
        <w:t>commemorat</w:t>
      </w:r>
      <w:r w:rsidRPr="001077BF">
        <w:rPr>
          <w:rFonts w:ascii="Garamond" w:eastAsia="Garamond" w:hAnsi="Garamond" w:cs="Garamond"/>
          <w:color w:val="000000"/>
          <w:sz w:val="24"/>
          <w:szCs w:val="24"/>
        </w:rPr>
        <w:t xml:space="preserve">ed the </w:t>
      </w:r>
      <w:r w:rsidRPr="001077BF">
        <w:rPr>
          <w:rFonts w:ascii="Garamond" w:eastAsia="Garamond" w:hAnsi="Garamond" w:cs="Garamond"/>
          <w:sz w:val="24"/>
          <w:szCs w:val="24"/>
        </w:rPr>
        <w:t>inauguratio</w:t>
      </w:r>
      <w:r w:rsidRPr="001077BF">
        <w:rPr>
          <w:rFonts w:ascii="Garamond" w:eastAsia="Garamond" w:hAnsi="Garamond" w:cs="Garamond"/>
          <w:color w:val="000000"/>
          <w:sz w:val="24"/>
          <w:szCs w:val="24"/>
        </w:rPr>
        <w:t>n of modern universal citizenship in France, namely equality and freedom</w:t>
      </w:r>
      <w:r w:rsidRPr="001077BF">
        <w:rPr>
          <w:rFonts w:ascii="Garamond" w:eastAsia="Garamond" w:hAnsi="Garamond" w:cs="Garamond"/>
          <w:sz w:val="24"/>
          <w:szCs w:val="24"/>
        </w:rPr>
        <w:t>.</w:t>
      </w:r>
      <w:r w:rsidR="007B276F" w:rsidRPr="001077BF">
        <w:rPr>
          <w:rFonts w:ascii="Garamond" w:eastAsia="Garamond" w:hAnsi="Garamond" w:cs="Garamond"/>
          <w:color w:val="000000"/>
          <w:sz w:val="24"/>
          <w:szCs w:val="24"/>
          <w:vertAlign w:val="superscript"/>
        </w:rPr>
        <w:footnoteReference w:id="107"/>
      </w:r>
      <w:r w:rsidRPr="001077BF">
        <w:rPr>
          <w:rFonts w:ascii="Garamond" w:eastAsia="Garamond" w:hAnsi="Garamond" w:cs="Garamond"/>
          <w:sz w:val="24"/>
          <w:szCs w:val="24"/>
        </w:rPr>
        <w:t xml:space="preserve"> In his book, Balibar</w:t>
      </w:r>
      <w:r w:rsidRPr="001077BF">
        <w:rPr>
          <w:rFonts w:ascii="Garamond" w:eastAsia="Garamond" w:hAnsi="Garamond" w:cs="Garamond"/>
          <w:color w:val="000000"/>
          <w:sz w:val="24"/>
          <w:szCs w:val="24"/>
        </w:rPr>
        <w:t xml:space="preserve"> argued that, historically, </w:t>
      </w:r>
      <w:r w:rsidR="005E523E" w:rsidRPr="001077BF">
        <w:rPr>
          <w:rFonts w:ascii="Garamond" w:eastAsia="Garamond" w:hAnsi="Garamond" w:cs="Garamond"/>
          <w:color w:val="000000"/>
          <w:sz w:val="24"/>
          <w:szCs w:val="24"/>
        </w:rPr>
        <w:t xml:space="preserve">the dominant classes have </w:t>
      </w:r>
      <w:r w:rsidR="001D258E">
        <w:rPr>
          <w:rFonts w:ascii="Garamond" w:eastAsia="Garamond" w:hAnsi="Garamond" w:cs="Garamond"/>
          <w:color w:val="000000"/>
          <w:sz w:val="24"/>
          <w:szCs w:val="24"/>
        </w:rPr>
        <w:t xml:space="preserve">deemed </w:t>
      </w:r>
      <w:r w:rsidR="005E523E" w:rsidRPr="001077BF">
        <w:rPr>
          <w:rFonts w:ascii="Garamond" w:eastAsia="Garamond" w:hAnsi="Garamond" w:cs="Garamond"/>
          <w:color w:val="000000"/>
          <w:sz w:val="24"/>
          <w:szCs w:val="24"/>
        </w:rPr>
        <w:t>freedom</w:t>
      </w:r>
      <w:r w:rsidRPr="001077BF">
        <w:rPr>
          <w:rFonts w:ascii="Garamond" w:eastAsia="Garamond" w:hAnsi="Garamond" w:cs="Garamond"/>
          <w:color w:val="000000"/>
          <w:sz w:val="24"/>
          <w:szCs w:val="24"/>
        </w:rPr>
        <w:t xml:space="preserve"> </w:t>
      </w:r>
      <w:r w:rsidR="001D258E">
        <w:rPr>
          <w:rFonts w:ascii="Garamond" w:eastAsia="Garamond" w:hAnsi="Garamond" w:cs="Garamond"/>
          <w:color w:val="000000"/>
          <w:sz w:val="24"/>
          <w:szCs w:val="24"/>
        </w:rPr>
        <w:t xml:space="preserve">more important than </w:t>
      </w:r>
      <w:r w:rsidRPr="001077BF">
        <w:rPr>
          <w:rFonts w:ascii="Garamond" w:eastAsia="Garamond" w:hAnsi="Garamond" w:cs="Garamond"/>
          <w:color w:val="000000"/>
          <w:sz w:val="24"/>
          <w:szCs w:val="24"/>
        </w:rPr>
        <w:t>equality</w:t>
      </w:r>
      <w:r w:rsidR="00F8787D">
        <w:rPr>
          <w:rFonts w:ascii="Garamond" w:eastAsia="Garamond" w:hAnsi="Garamond" w:cs="Garamond"/>
          <w:color w:val="000000"/>
          <w:sz w:val="24"/>
          <w:szCs w:val="24"/>
        </w:rPr>
        <w:t>.</w:t>
      </w:r>
      <w:r w:rsidR="000B01E8" w:rsidRPr="001077BF">
        <w:rPr>
          <w:rFonts w:ascii="Garamond" w:eastAsia="Garamond" w:hAnsi="Garamond" w:cs="Garamond"/>
          <w:color w:val="000000"/>
          <w:sz w:val="24"/>
          <w:szCs w:val="24"/>
        </w:rPr>
        <w:t xml:space="preserve"> </w:t>
      </w:r>
    </w:p>
    <w:p w14:paraId="6579B42F" w14:textId="186EA03C" w:rsidR="006E180D" w:rsidRPr="001077BF" w:rsidRDefault="007B276F" w:rsidP="006B4A31">
      <w:pPr>
        <w:pBdr>
          <w:top w:val="nil"/>
          <w:left w:val="nil"/>
          <w:bottom w:val="nil"/>
          <w:right w:val="nil"/>
          <w:between w:val="nil"/>
        </w:pBdr>
        <w:spacing w:after="200" w:line="480" w:lineRule="auto"/>
        <w:ind w:firstLine="720"/>
        <w:jc w:val="both"/>
        <w:rPr>
          <w:rFonts w:ascii="Garamond" w:eastAsia="Garamond" w:hAnsi="Garamond" w:cs="Garamond"/>
          <w:color w:val="000000"/>
          <w:sz w:val="24"/>
          <w:szCs w:val="24"/>
        </w:rPr>
      </w:pPr>
      <w:r w:rsidRPr="001077BF">
        <w:rPr>
          <w:rFonts w:ascii="Garamond" w:eastAsia="Garamond" w:hAnsi="Garamond" w:cs="Garamond"/>
          <w:color w:val="000000"/>
          <w:sz w:val="24"/>
          <w:szCs w:val="24"/>
        </w:rPr>
        <w:t>Vincent Geiss</w:t>
      </w:r>
      <w:r w:rsidR="00A326B6">
        <w:rPr>
          <w:rFonts w:ascii="Garamond" w:eastAsia="Garamond" w:hAnsi="Garamond" w:cs="Garamond"/>
          <w:color w:val="000000"/>
          <w:sz w:val="24"/>
          <w:szCs w:val="24"/>
        </w:rPr>
        <w:t>e</w:t>
      </w:r>
      <w:r w:rsidRPr="001077BF">
        <w:rPr>
          <w:rFonts w:ascii="Garamond" w:eastAsia="Garamond" w:hAnsi="Garamond" w:cs="Garamond"/>
          <w:color w:val="000000"/>
          <w:sz w:val="24"/>
          <w:szCs w:val="24"/>
        </w:rPr>
        <w:t>r argues</w:t>
      </w:r>
      <w:r w:rsidR="00365585" w:rsidRPr="001077BF">
        <w:rPr>
          <w:rFonts w:ascii="Garamond" w:eastAsia="Garamond" w:hAnsi="Garamond" w:cs="Garamond"/>
          <w:color w:val="000000"/>
          <w:sz w:val="24"/>
          <w:szCs w:val="24"/>
        </w:rPr>
        <w:t xml:space="preserve"> that the French exception </w:t>
      </w:r>
      <w:r w:rsidR="00D8748A">
        <w:rPr>
          <w:rFonts w:ascii="Garamond" w:eastAsia="Garamond" w:hAnsi="Garamond" w:cs="Garamond"/>
          <w:color w:val="000000"/>
          <w:sz w:val="24"/>
          <w:szCs w:val="24"/>
        </w:rPr>
        <w:t>o</w:t>
      </w:r>
      <w:r w:rsidR="00D8748A" w:rsidRPr="001077BF">
        <w:rPr>
          <w:rFonts w:ascii="Garamond" w:eastAsia="Garamond" w:hAnsi="Garamond" w:cs="Garamond"/>
          <w:color w:val="000000"/>
          <w:sz w:val="24"/>
          <w:szCs w:val="24"/>
        </w:rPr>
        <w:t xml:space="preserve">n </w:t>
      </w:r>
      <w:r w:rsidR="00365585" w:rsidRPr="001077BF">
        <w:rPr>
          <w:rFonts w:ascii="Garamond" w:eastAsia="Garamond" w:hAnsi="Garamond" w:cs="Garamond"/>
          <w:color w:val="000000"/>
          <w:sz w:val="24"/>
          <w:szCs w:val="24"/>
        </w:rPr>
        <w:t xml:space="preserve">the subject of Islamophobia resides in the fact that when Islam started to become a national Franco-French reality, </w:t>
      </w:r>
      <w:r w:rsidR="00CF0CBF" w:rsidRPr="001077BF">
        <w:rPr>
          <w:rFonts w:ascii="Garamond" w:eastAsia="Garamond" w:hAnsi="Garamond" w:cs="Garamond"/>
          <w:color w:val="000000"/>
          <w:sz w:val="24"/>
          <w:szCs w:val="24"/>
        </w:rPr>
        <w:t xml:space="preserve">a rejection of religious references started to polarize, as if ‘ordinary racism’ was looking for </w:t>
      </w:r>
      <w:r w:rsidR="00237C7D">
        <w:rPr>
          <w:rFonts w:ascii="Garamond" w:eastAsia="Garamond" w:hAnsi="Garamond" w:cs="Garamond"/>
          <w:color w:val="000000"/>
          <w:sz w:val="24"/>
          <w:szCs w:val="24"/>
        </w:rPr>
        <w:t>its</w:t>
      </w:r>
      <w:r w:rsidR="00237C7D" w:rsidRPr="001077BF">
        <w:rPr>
          <w:rFonts w:ascii="Garamond" w:eastAsia="Garamond" w:hAnsi="Garamond" w:cs="Garamond"/>
          <w:color w:val="000000"/>
          <w:sz w:val="24"/>
          <w:szCs w:val="24"/>
        </w:rPr>
        <w:t xml:space="preserve"> </w:t>
      </w:r>
      <w:r w:rsidR="00CF0CBF" w:rsidRPr="001077BF">
        <w:rPr>
          <w:rFonts w:ascii="Garamond" w:eastAsia="Garamond" w:hAnsi="Garamond" w:cs="Garamond"/>
          <w:color w:val="000000"/>
          <w:sz w:val="24"/>
          <w:szCs w:val="24"/>
        </w:rPr>
        <w:t xml:space="preserve">new xenophobic </w:t>
      </w:r>
      <w:r w:rsidR="00A85073" w:rsidRPr="001077BF">
        <w:rPr>
          <w:rFonts w:ascii="Garamond" w:eastAsia="Garamond" w:hAnsi="Garamond" w:cs="Garamond"/>
          <w:color w:val="000000"/>
          <w:sz w:val="24"/>
          <w:szCs w:val="24"/>
        </w:rPr>
        <w:t>capture: ‘</w:t>
      </w:r>
      <w:r w:rsidR="00552B0B" w:rsidRPr="001077BF">
        <w:rPr>
          <w:rFonts w:ascii="Garamond" w:eastAsia="Garamond" w:hAnsi="Garamond" w:cs="Garamond"/>
          <w:color w:val="000000"/>
          <w:sz w:val="24"/>
          <w:szCs w:val="24"/>
        </w:rPr>
        <w:t>Islam as an identity</w:t>
      </w:r>
      <w:r w:rsidR="00BA3CB3" w:rsidRPr="001077BF">
        <w:rPr>
          <w:rFonts w:ascii="Garamond" w:eastAsia="Garamond" w:hAnsi="Garamond" w:cs="Garamond"/>
          <w:color w:val="000000"/>
          <w:sz w:val="24"/>
          <w:szCs w:val="24"/>
        </w:rPr>
        <w:t xml:space="preserve"> irreducible</w:t>
      </w:r>
      <w:r w:rsidR="00552B0B" w:rsidRPr="001077BF">
        <w:rPr>
          <w:rFonts w:ascii="Garamond" w:eastAsia="Garamond" w:hAnsi="Garamond" w:cs="Garamond"/>
          <w:color w:val="000000"/>
          <w:sz w:val="24"/>
          <w:szCs w:val="24"/>
        </w:rPr>
        <w:t xml:space="preserve"> marker</w:t>
      </w:r>
      <w:r w:rsidR="00365585" w:rsidRPr="001077BF">
        <w:rPr>
          <w:rFonts w:ascii="Garamond" w:eastAsia="Garamond" w:hAnsi="Garamond" w:cs="Garamond"/>
          <w:color w:val="000000"/>
          <w:sz w:val="24"/>
          <w:szCs w:val="24"/>
        </w:rPr>
        <w:t xml:space="preserve"> </w:t>
      </w:r>
      <w:r w:rsidR="00BA3CB3" w:rsidRPr="001077BF">
        <w:rPr>
          <w:rFonts w:ascii="Garamond" w:eastAsia="Garamond" w:hAnsi="Garamond" w:cs="Garamond"/>
          <w:color w:val="000000"/>
          <w:sz w:val="24"/>
          <w:szCs w:val="24"/>
        </w:rPr>
        <w:t>between ‘Us’ and ‘Them’</w:t>
      </w:r>
      <w:r w:rsidR="005243EB">
        <w:rPr>
          <w:rFonts w:ascii="Garamond" w:eastAsia="Garamond" w:hAnsi="Garamond" w:cs="Garamond"/>
          <w:color w:val="000000"/>
          <w:sz w:val="24"/>
          <w:szCs w:val="24"/>
        </w:rPr>
        <w:t>’</w:t>
      </w:r>
      <w:r w:rsidR="00BA3CB3" w:rsidRPr="001077BF">
        <w:rPr>
          <w:rFonts w:ascii="Garamond" w:eastAsia="Garamond" w:hAnsi="Garamond" w:cs="Garamond"/>
          <w:color w:val="000000"/>
          <w:sz w:val="24"/>
          <w:szCs w:val="24"/>
        </w:rPr>
        <w:t>.</w:t>
      </w:r>
      <w:r w:rsidR="00BA3CB3" w:rsidRPr="001077BF">
        <w:rPr>
          <w:rStyle w:val="FootnoteReference"/>
          <w:rFonts w:ascii="Garamond" w:eastAsia="Garamond" w:hAnsi="Garamond" w:cs="Garamond"/>
          <w:color w:val="000000"/>
          <w:sz w:val="24"/>
          <w:szCs w:val="24"/>
        </w:rPr>
        <w:footnoteReference w:id="108"/>
      </w:r>
      <w:r w:rsidR="002B78A4" w:rsidRPr="001077BF">
        <w:rPr>
          <w:rFonts w:ascii="Garamond" w:eastAsia="Garamond" w:hAnsi="Garamond" w:cs="Garamond"/>
          <w:color w:val="000000"/>
          <w:sz w:val="24"/>
          <w:szCs w:val="24"/>
        </w:rPr>
        <w:t xml:space="preserve"> One of </w:t>
      </w:r>
      <w:r w:rsidR="005420C2" w:rsidRPr="001077BF">
        <w:rPr>
          <w:rFonts w:ascii="Garamond" w:eastAsia="Garamond" w:hAnsi="Garamond" w:cs="Garamond"/>
          <w:color w:val="000000"/>
          <w:sz w:val="24"/>
          <w:szCs w:val="24"/>
        </w:rPr>
        <w:t xml:space="preserve">Geisser’s </w:t>
      </w:r>
      <w:r w:rsidR="002B78A4" w:rsidRPr="001077BF">
        <w:rPr>
          <w:rFonts w:ascii="Garamond" w:eastAsia="Garamond" w:hAnsi="Garamond" w:cs="Garamond"/>
          <w:color w:val="000000"/>
          <w:sz w:val="24"/>
          <w:szCs w:val="24"/>
        </w:rPr>
        <w:t xml:space="preserve">major hypotheses </w:t>
      </w:r>
      <w:r w:rsidR="005420C2" w:rsidRPr="001077BF">
        <w:rPr>
          <w:rFonts w:ascii="Garamond" w:eastAsia="Garamond" w:hAnsi="Garamond" w:cs="Garamond"/>
          <w:color w:val="000000"/>
          <w:sz w:val="24"/>
          <w:szCs w:val="24"/>
        </w:rPr>
        <w:t>is</w:t>
      </w:r>
      <w:r w:rsidR="00853018" w:rsidRPr="001077BF">
        <w:rPr>
          <w:rFonts w:ascii="Garamond" w:eastAsia="Garamond" w:hAnsi="Garamond" w:cs="Garamond"/>
          <w:color w:val="000000"/>
          <w:sz w:val="24"/>
          <w:szCs w:val="24"/>
        </w:rPr>
        <w:t xml:space="preserve"> that</w:t>
      </w:r>
      <w:r w:rsidR="002B78A4" w:rsidRPr="001077BF">
        <w:rPr>
          <w:rFonts w:ascii="Garamond" w:eastAsia="Garamond" w:hAnsi="Garamond" w:cs="Garamond"/>
          <w:color w:val="000000"/>
          <w:sz w:val="24"/>
          <w:szCs w:val="24"/>
        </w:rPr>
        <w:t xml:space="preserve"> Islamophobia is not simply a transposition of anti-</w:t>
      </w:r>
      <w:r w:rsidR="001129DB" w:rsidRPr="001077BF">
        <w:rPr>
          <w:rFonts w:ascii="Garamond" w:eastAsia="Garamond" w:hAnsi="Garamond" w:cs="Garamond"/>
          <w:color w:val="000000"/>
          <w:sz w:val="24"/>
          <w:szCs w:val="24"/>
        </w:rPr>
        <w:t>A</w:t>
      </w:r>
      <w:r w:rsidR="002B78A4" w:rsidRPr="001077BF">
        <w:rPr>
          <w:rFonts w:ascii="Garamond" w:eastAsia="Garamond" w:hAnsi="Garamond" w:cs="Garamond"/>
          <w:color w:val="000000"/>
          <w:sz w:val="24"/>
          <w:szCs w:val="24"/>
        </w:rPr>
        <w:t>rab racism</w:t>
      </w:r>
      <w:r w:rsidR="00853018" w:rsidRPr="001077BF">
        <w:rPr>
          <w:rFonts w:ascii="Garamond" w:eastAsia="Garamond" w:hAnsi="Garamond" w:cs="Garamond"/>
          <w:color w:val="000000"/>
          <w:sz w:val="24"/>
          <w:szCs w:val="24"/>
        </w:rPr>
        <w:t>,</w:t>
      </w:r>
      <w:r w:rsidR="002B78A4" w:rsidRPr="001077BF">
        <w:rPr>
          <w:rFonts w:ascii="Garamond" w:eastAsia="Garamond" w:hAnsi="Garamond" w:cs="Garamond"/>
          <w:color w:val="000000"/>
          <w:sz w:val="24"/>
          <w:szCs w:val="24"/>
        </w:rPr>
        <w:t xml:space="preserve"> anti-Maghreb racism</w:t>
      </w:r>
      <w:r w:rsidR="00853018" w:rsidRPr="001077BF">
        <w:rPr>
          <w:rFonts w:ascii="Garamond" w:eastAsia="Garamond" w:hAnsi="Garamond" w:cs="Garamond"/>
          <w:color w:val="000000"/>
          <w:sz w:val="24"/>
          <w:szCs w:val="24"/>
        </w:rPr>
        <w:t>, or</w:t>
      </w:r>
      <w:r w:rsidR="002B78A4" w:rsidRPr="001077BF">
        <w:rPr>
          <w:rFonts w:ascii="Garamond" w:eastAsia="Garamond" w:hAnsi="Garamond" w:cs="Garamond"/>
          <w:color w:val="000000"/>
          <w:sz w:val="24"/>
          <w:szCs w:val="24"/>
        </w:rPr>
        <w:t xml:space="preserve"> anti-</w:t>
      </w:r>
      <w:r w:rsidR="00853018" w:rsidRPr="001077BF">
        <w:rPr>
          <w:rFonts w:ascii="Garamond" w:eastAsia="Garamond" w:hAnsi="Garamond" w:cs="Garamond"/>
          <w:i/>
          <w:iCs/>
          <w:color w:val="000000"/>
          <w:sz w:val="24"/>
          <w:szCs w:val="24"/>
        </w:rPr>
        <w:t xml:space="preserve">jeunes-de-banlieues </w:t>
      </w:r>
      <w:r w:rsidR="00853018" w:rsidRPr="001077BF">
        <w:rPr>
          <w:rFonts w:ascii="Garamond" w:eastAsia="Garamond" w:hAnsi="Garamond" w:cs="Garamond"/>
          <w:color w:val="000000"/>
          <w:sz w:val="24"/>
          <w:szCs w:val="24"/>
        </w:rPr>
        <w:t>raci</w:t>
      </w:r>
      <w:r w:rsidR="001636DA" w:rsidRPr="001077BF">
        <w:rPr>
          <w:rFonts w:ascii="Garamond" w:eastAsia="Garamond" w:hAnsi="Garamond" w:cs="Garamond"/>
          <w:color w:val="000000"/>
          <w:sz w:val="24"/>
          <w:szCs w:val="24"/>
        </w:rPr>
        <w:t>sm</w:t>
      </w:r>
      <w:r w:rsidR="00237C7D">
        <w:rPr>
          <w:rFonts w:ascii="Garamond" w:eastAsia="Garamond" w:hAnsi="Garamond" w:cs="Garamond"/>
          <w:color w:val="000000"/>
          <w:sz w:val="24"/>
          <w:szCs w:val="24"/>
        </w:rPr>
        <w:t>. Instead</w:t>
      </w:r>
      <w:r w:rsidR="001636DA" w:rsidRPr="001077BF">
        <w:rPr>
          <w:rFonts w:ascii="Garamond" w:eastAsia="Garamond" w:hAnsi="Garamond" w:cs="Garamond"/>
          <w:color w:val="000000"/>
          <w:sz w:val="24"/>
          <w:szCs w:val="24"/>
        </w:rPr>
        <w:t>, it is mainly a religiophobia</w:t>
      </w:r>
      <w:r w:rsidR="006B4A31" w:rsidRPr="001077BF">
        <w:rPr>
          <w:rFonts w:ascii="Garamond" w:eastAsia="Garamond" w:hAnsi="Garamond" w:cs="Garamond"/>
          <w:color w:val="000000"/>
          <w:sz w:val="24"/>
          <w:szCs w:val="24"/>
        </w:rPr>
        <w:t>;</w:t>
      </w:r>
      <w:r w:rsidR="001636DA" w:rsidRPr="001077BF">
        <w:rPr>
          <w:rFonts w:ascii="Garamond" w:eastAsia="Garamond" w:hAnsi="Garamond" w:cs="Garamond"/>
          <w:color w:val="000000"/>
          <w:sz w:val="24"/>
          <w:szCs w:val="24"/>
        </w:rPr>
        <w:t xml:space="preserve"> in fact, </w:t>
      </w:r>
      <w:r w:rsidR="006B4A31" w:rsidRPr="001077BF">
        <w:rPr>
          <w:rFonts w:ascii="Garamond" w:eastAsia="Garamond" w:hAnsi="Garamond" w:cs="Garamond"/>
          <w:color w:val="000000"/>
          <w:sz w:val="24"/>
          <w:szCs w:val="24"/>
        </w:rPr>
        <w:t>many</w:t>
      </w:r>
      <w:r w:rsidR="00ED12C5" w:rsidRPr="001077BF">
        <w:rPr>
          <w:rFonts w:ascii="Garamond" w:eastAsia="Garamond" w:hAnsi="Garamond" w:cs="Garamond"/>
          <w:color w:val="000000"/>
          <w:sz w:val="24"/>
          <w:szCs w:val="24"/>
        </w:rPr>
        <w:t xml:space="preserve"> </w:t>
      </w:r>
      <w:r w:rsidR="00237C7D">
        <w:rPr>
          <w:rFonts w:ascii="Garamond" w:eastAsia="Garamond" w:hAnsi="Garamond" w:cs="Garamond"/>
          <w:color w:val="000000"/>
          <w:sz w:val="24"/>
          <w:szCs w:val="24"/>
        </w:rPr>
        <w:t>I</w:t>
      </w:r>
      <w:r w:rsidR="00237C7D" w:rsidRPr="001077BF">
        <w:rPr>
          <w:rFonts w:ascii="Garamond" w:eastAsia="Garamond" w:hAnsi="Garamond" w:cs="Garamond"/>
          <w:color w:val="000000"/>
          <w:sz w:val="24"/>
          <w:szCs w:val="24"/>
        </w:rPr>
        <w:t xml:space="preserve">slamophobes </w:t>
      </w:r>
      <w:r w:rsidR="001636DA" w:rsidRPr="001077BF">
        <w:rPr>
          <w:rFonts w:ascii="Garamond" w:eastAsia="Garamond" w:hAnsi="Garamond" w:cs="Garamond"/>
          <w:color w:val="000000"/>
          <w:sz w:val="24"/>
          <w:szCs w:val="24"/>
        </w:rPr>
        <w:t xml:space="preserve">are </w:t>
      </w:r>
      <w:r w:rsidR="00237C7D">
        <w:rPr>
          <w:rFonts w:ascii="Garamond" w:eastAsia="Garamond" w:hAnsi="Garamond" w:cs="Garamond"/>
          <w:color w:val="000000"/>
          <w:sz w:val="24"/>
          <w:szCs w:val="24"/>
        </w:rPr>
        <w:t>A</w:t>
      </w:r>
      <w:r w:rsidR="001636DA" w:rsidRPr="001077BF">
        <w:rPr>
          <w:rFonts w:ascii="Garamond" w:eastAsia="Garamond" w:hAnsi="Garamond" w:cs="Garamond"/>
          <w:color w:val="000000"/>
          <w:sz w:val="24"/>
          <w:szCs w:val="24"/>
        </w:rPr>
        <w:t>rabophiles</w:t>
      </w:r>
      <w:r w:rsidR="00ED12C5" w:rsidRPr="001077BF">
        <w:rPr>
          <w:rFonts w:ascii="Garamond" w:eastAsia="Garamond" w:hAnsi="Garamond" w:cs="Garamond"/>
          <w:color w:val="000000"/>
          <w:sz w:val="24"/>
          <w:szCs w:val="24"/>
        </w:rPr>
        <w:t xml:space="preserve">. </w:t>
      </w:r>
      <w:r w:rsidR="00A81BF8" w:rsidRPr="001077BF">
        <w:rPr>
          <w:rFonts w:ascii="Garamond" w:eastAsia="Garamond" w:hAnsi="Garamond" w:cs="Garamond"/>
          <w:color w:val="000000"/>
          <w:sz w:val="24"/>
          <w:szCs w:val="24"/>
        </w:rPr>
        <w:t>This helps explain</w:t>
      </w:r>
      <w:r w:rsidR="00423058" w:rsidRPr="001077BF">
        <w:rPr>
          <w:rFonts w:ascii="Garamond" w:eastAsia="Garamond" w:hAnsi="Garamond" w:cs="Garamond"/>
          <w:color w:val="000000"/>
          <w:sz w:val="24"/>
          <w:szCs w:val="24"/>
        </w:rPr>
        <w:t xml:space="preserve"> in </w:t>
      </w:r>
      <w:r w:rsidR="00237C7D">
        <w:rPr>
          <w:rFonts w:ascii="Garamond" w:eastAsia="Garamond" w:hAnsi="Garamond" w:cs="Garamond"/>
          <w:color w:val="000000"/>
          <w:sz w:val="24"/>
          <w:szCs w:val="24"/>
        </w:rPr>
        <w:t>C</w:t>
      </w:r>
      <w:r w:rsidR="00237C7D" w:rsidRPr="001077BF">
        <w:rPr>
          <w:rFonts w:ascii="Garamond" w:eastAsia="Garamond" w:hAnsi="Garamond" w:cs="Garamond"/>
          <w:color w:val="000000"/>
          <w:sz w:val="24"/>
          <w:szCs w:val="24"/>
        </w:rPr>
        <w:t xml:space="preserve">hapter </w:t>
      </w:r>
      <w:r w:rsidR="00423058" w:rsidRPr="001077BF">
        <w:rPr>
          <w:rFonts w:ascii="Garamond" w:eastAsia="Garamond" w:hAnsi="Garamond" w:cs="Garamond"/>
          <w:color w:val="000000"/>
          <w:sz w:val="24"/>
          <w:szCs w:val="24"/>
        </w:rPr>
        <w:t>4</w:t>
      </w:r>
      <w:r w:rsidR="00A81BF8" w:rsidRPr="001077BF">
        <w:rPr>
          <w:rFonts w:ascii="Garamond" w:eastAsia="Garamond" w:hAnsi="Garamond" w:cs="Garamond"/>
          <w:color w:val="000000"/>
          <w:sz w:val="24"/>
          <w:szCs w:val="24"/>
        </w:rPr>
        <w:t xml:space="preserve"> how Charb and many of his colleagues </w:t>
      </w:r>
      <w:r w:rsidR="001129DB" w:rsidRPr="001077BF">
        <w:rPr>
          <w:rFonts w:ascii="Garamond" w:eastAsia="Garamond" w:hAnsi="Garamond" w:cs="Garamond"/>
          <w:color w:val="000000"/>
          <w:sz w:val="24"/>
          <w:szCs w:val="24"/>
        </w:rPr>
        <w:t>at</w:t>
      </w:r>
      <w:r w:rsidR="00A81BF8" w:rsidRPr="001077BF">
        <w:rPr>
          <w:rFonts w:ascii="Garamond" w:eastAsia="Garamond" w:hAnsi="Garamond" w:cs="Garamond"/>
          <w:color w:val="000000"/>
          <w:sz w:val="24"/>
          <w:szCs w:val="24"/>
        </w:rPr>
        <w:t xml:space="preserve"> </w:t>
      </w:r>
      <w:r w:rsidR="00A81BF8" w:rsidRPr="001077BF">
        <w:rPr>
          <w:rFonts w:ascii="Garamond" w:eastAsia="Garamond" w:hAnsi="Garamond" w:cs="Garamond"/>
          <w:i/>
          <w:iCs/>
          <w:color w:val="000000"/>
          <w:sz w:val="24"/>
          <w:szCs w:val="24"/>
        </w:rPr>
        <w:t>Charlie</w:t>
      </w:r>
      <w:r w:rsidR="00E00528" w:rsidRPr="001077BF">
        <w:rPr>
          <w:rFonts w:ascii="Garamond" w:eastAsia="Garamond" w:hAnsi="Garamond" w:cs="Garamond"/>
          <w:i/>
          <w:iCs/>
          <w:color w:val="000000"/>
          <w:sz w:val="24"/>
          <w:szCs w:val="24"/>
        </w:rPr>
        <w:t xml:space="preserve"> Hebdo</w:t>
      </w:r>
      <w:r w:rsidR="00A81BF8" w:rsidRPr="001077BF">
        <w:rPr>
          <w:rFonts w:ascii="Garamond" w:eastAsia="Garamond" w:hAnsi="Garamond" w:cs="Garamond"/>
          <w:color w:val="000000"/>
          <w:sz w:val="24"/>
          <w:szCs w:val="24"/>
        </w:rPr>
        <w:t xml:space="preserve"> present</w:t>
      </w:r>
      <w:r w:rsidR="001129DB" w:rsidRPr="001077BF">
        <w:rPr>
          <w:rFonts w:ascii="Garamond" w:eastAsia="Garamond" w:hAnsi="Garamond" w:cs="Garamond"/>
          <w:color w:val="000000"/>
          <w:sz w:val="24"/>
          <w:szCs w:val="24"/>
        </w:rPr>
        <w:t>ed</w:t>
      </w:r>
      <w:r w:rsidR="00A81BF8" w:rsidRPr="001077BF">
        <w:rPr>
          <w:rFonts w:ascii="Garamond" w:eastAsia="Garamond" w:hAnsi="Garamond" w:cs="Garamond"/>
          <w:color w:val="000000"/>
          <w:sz w:val="24"/>
          <w:szCs w:val="24"/>
        </w:rPr>
        <w:t xml:space="preserve"> themselves as anti-racists and </w:t>
      </w:r>
      <w:r w:rsidR="006B4A31" w:rsidRPr="001077BF">
        <w:rPr>
          <w:rFonts w:ascii="Garamond" w:eastAsia="Garamond" w:hAnsi="Garamond" w:cs="Garamond"/>
          <w:color w:val="000000"/>
          <w:sz w:val="24"/>
          <w:szCs w:val="24"/>
        </w:rPr>
        <w:t>pro-</w:t>
      </w:r>
      <w:r w:rsidR="001129DB" w:rsidRPr="001077BF">
        <w:rPr>
          <w:rFonts w:ascii="Garamond" w:eastAsia="Garamond" w:hAnsi="Garamond" w:cs="Garamond"/>
          <w:color w:val="000000"/>
          <w:sz w:val="24"/>
          <w:szCs w:val="24"/>
        </w:rPr>
        <w:t>P</w:t>
      </w:r>
      <w:r w:rsidR="006B4A31" w:rsidRPr="001077BF">
        <w:rPr>
          <w:rFonts w:ascii="Garamond" w:eastAsia="Garamond" w:hAnsi="Garamond" w:cs="Garamond"/>
          <w:color w:val="000000"/>
          <w:sz w:val="24"/>
          <w:szCs w:val="24"/>
        </w:rPr>
        <w:t>alestinians sharing great affinities with their fellow citizens</w:t>
      </w:r>
      <w:r w:rsidR="00237C7D">
        <w:rPr>
          <w:rFonts w:ascii="Garamond" w:eastAsia="Garamond" w:hAnsi="Garamond" w:cs="Garamond"/>
          <w:color w:val="000000"/>
          <w:sz w:val="24"/>
          <w:szCs w:val="24"/>
        </w:rPr>
        <w:t xml:space="preserve"> from the </w:t>
      </w:r>
      <w:r w:rsidR="00237C7D" w:rsidRPr="001077BF">
        <w:rPr>
          <w:rFonts w:ascii="Garamond" w:eastAsia="Garamond" w:hAnsi="Garamond" w:cs="Garamond"/>
          <w:color w:val="000000"/>
          <w:sz w:val="24"/>
          <w:szCs w:val="24"/>
        </w:rPr>
        <w:t>Arab</w:t>
      </w:r>
      <w:r w:rsidR="00237C7D">
        <w:rPr>
          <w:rFonts w:ascii="Garamond" w:eastAsia="Garamond" w:hAnsi="Garamond" w:cs="Garamond"/>
          <w:color w:val="000000"/>
          <w:sz w:val="24"/>
          <w:szCs w:val="24"/>
        </w:rPr>
        <w:t xml:space="preserve"> world</w:t>
      </w:r>
      <w:r w:rsidR="006B4A31" w:rsidRPr="001077BF">
        <w:rPr>
          <w:rFonts w:ascii="Garamond" w:eastAsia="Garamond" w:hAnsi="Garamond" w:cs="Garamond"/>
          <w:color w:val="000000"/>
          <w:sz w:val="24"/>
          <w:szCs w:val="24"/>
        </w:rPr>
        <w:t xml:space="preserve">. </w:t>
      </w:r>
      <w:r w:rsidR="004735DA" w:rsidRPr="001077BF">
        <w:rPr>
          <w:rFonts w:ascii="Garamond" w:eastAsia="Garamond" w:hAnsi="Garamond" w:cs="Garamond"/>
          <w:color w:val="000000"/>
          <w:sz w:val="24"/>
          <w:szCs w:val="24"/>
        </w:rPr>
        <w:t>Geisser concludes:</w:t>
      </w:r>
    </w:p>
    <w:p w14:paraId="1F5B1FCC" w14:textId="352C5194" w:rsidR="004735DA" w:rsidRDefault="004735DA" w:rsidP="00372B9B">
      <w:pPr>
        <w:pBdr>
          <w:top w:val="nil"/>
          <w:left w:val="nil"/>
          <w:bottom w:val="nil"/>
          <w:right w:val="nil"/>
          <w:between w:val="nil"/>
        </w:pBdr>
        <w:spacing w:after="200" w:line="240" w:lineRule="auto"/>
        <w:ind w:left="720"/>
        <w:jc w:val="both"/>
        <w:rPr>
          <w:rFonts w:ascii="Garamond" w:eastAsia="Garamond" w:hAnsi="Garamond" w:cs="Garamond"/>
          <w:color w:val="000000"/>
          <w:sz w:val="24"/>
          <w:szCs w:val="24"/>
        </w:rPr>
      </w:pPr>
      <w:r w:rsidRPr="001077BF">
        <w:rPr>
          <w:rFonts w:ascii="Garamond" w:eastAsia="Garamond" w:hAnsi="Garamond" w:cs="Garamond"/>
          <w:color w:val="000000"/>
          <w:sz w:val="24"/>
          <w:szCs w:val="24"/>
        </w:rPr>
        <w:t xml:space="preserve">Islamophobia constitutes a profoundly modern anti-Muslim </w:t>
      </w:r>
      <w:r w:rsidR="00733E41" w:rsidRPr="001077BF">
        <w:rPr>
          <w:rFonts w:ascii="Garamond" w:eastAsia="Garamond" w:hAnsi="Garamond" w:cs="Garamond"/>
          <w:color w:val="000000"/>
          <w:sz w:val="24"/>
          <w:szCs w:val="24"/>
        </w:rPr>
        <w:t>racism, which</w:t>
      </w:r>
      <w:r w:rsidRPr="001077BF">
        <w:rPr>
          <w:rFonts w:ascii="Garamond" w:eastAsia="Garamond" w:hAnsi="Garamond" w:cs="Garamond"/>
          <w:color w:val="000000"/>
          <w:sz w:val="24"/>
          <w:szCs w:val="24"/>
        </w:rPr>
        <w:t xml:space="preserve"> takes sh</w:t>
      </w:r>
      <w:r w:rsidR="00291060" w:rsidRPr="001077BF">
        <w:rPr>
          <w:rFonts w:ascii="Garamond" w:eastAsia="Garamond" w:hAnsi="Garamond" w:cs="Garamond"/>
          <w:color w:val="000000"/>
          <w:sz w:val="24"/>
          <w:szCs w:val="24"/>
        </w:rPr>
        <w:t xml:space="preserve">ape in a racialist post-revolutionary ideology, gradually evolving into a universalism that is </w:t>
      </w:r>
      <w:r w:rsidR="004A1F6F" w:rsidRPr="001077BF">
        <w:rPr>
          <w:rFonts w:ascii="Garamond" w:eastAsia="Garamond" w:hAnsi="Garamond" w:cs="Garamond"/>
          <w:color w:val="000000"/>
          <w:sz w:val="24"/>
          <w:szCs w:val="24"/>
        </w:rPr>
        <w:t xml:space="preserve">missionary. The imperial politics of France, in particular, the colonization of Algeria represented </w:t>
      </w:r>
      <w:r w:rsidR="00572D27" w:rsidRPr="001077BF">
        <w:rPr>
          <w:rFonts w:ascii="Garamond" w:eastAsia="Garamond" w:hAnsi="Garamond" w:cs="Garamond"/>
          <w:color w:val="000000"/>
          <w:sz w:val="24"/>
          <w:szCs w:val="24"/>
        </w:rPr>
        <w:t xml:space="preserve">the ‘moment fort’ of the putting in practice of an institutional </w:t>
      </w:r>
      <w:r w:rsidR="00B37223">
        <w:rPr>
          <w:rFonts w:ascii="Garamond" w:eastAsia="Garamond" w:hAnsi="Garamond" w:cs="Garamond"/>
          <w:color w:val="000000"/>
          <w:sz w:val="24"/>
          <w:szCs w:val="24"/>
        </w:rPr>
        <w:t>I</w:t>
      </w:r>
      <w:r w:rsidR="00B37223" w:rsidRPr="001077BF">
        <w:rPr>
          <w:rFonts w:ascii="Garamond" w:eastAsia="Garamond" w:hAnsi="Garamond" w:cs="Garamond"/>
          <w:color w:val="000000"/>
          <w:sz w:val="24"/>
          <w:szCs w:val="24"/>
        </w:rPr>
        <w:t xml:space="preserve">slamophobia </w:t>
      </w:r>
      <w:r w:rsidR="00572D27" w:rsidRPr="001077BF">
        <w:rPr>
          <w:rFonts w:ascii="Garamond" w:eastAsia="Garamond" w:hAnsi="Garamond" w:cs="Garamond"/>
          <w:color w:val="000000"/>
          <w:sz w:val="24"/>
          <w:szCs w:val="24"/>
        </w:rPr>
        <w:t xml:space="preserve">as a modality of domination and exploitation of </w:t>
      </w:r>
      <w:r w:rsidR="00A326B6" w:rsidRPr="001077BF">
        <w:rPr>
          <w:rFonts w:ascii="Garamond" w:eastAsia="Garamond" w:hAnsi="Garamond" w:cs="Garamond"/>
          <w:color w:val="000000"/>
          <w:sz w:val="24"/>
          <w:szCs w:val="24"/>
        </w:rPr>
        <w:t>indigenous</w:t>
      </w:r>
      <w:r w:rsidR="00572D27" w:rsidRPr="001077BF">
        <w:rPr>
          <w:rFonts w:ascii="Garamond" w:eastAsia="Garamond" w:hAnsi="Garamond" w:cs="Garamond"/>
          <w:color w:val="000000"/>
          <w:sz w:val="24"/>
          <w:szCs w:val="24"/>
        </w:rPr>
        <w:t xml:space="preserve"> Muslims </w:t>
      </w:r>
      <w:r w:rsidR="00E85F51" w:rsidRPr="001077BF">
        <w:rPr>
          <w:rFonts w:ascii="Garamond" w:eastAsia="Garamond" w:hAnsi="Garamond" w:cs="Garamond"/>
          <w:color w:val="000000"/>
          <w:sz w:val="24"/>
          <w:szCs w:val="24"/>
        </w:rPr>
        <w:t xml:space="preserve">compensated, in reality, by paternalist and </w:t>
      </w:r>
      <w:r w:rsidR="00B37223">
        <w:rPr>
          <w:rFonts w:ascii="Garamond" w:eastAsia="Garamond" w:hAnsi="Garamond" w:cs="Garamond"/>
          <w:color w:val="000000"/>
          <w:sz w:val="24"/>
          <w:szCs w:val="24"/>
        </w:rPr>
        <w:t>I</w:t>
      </w:r>
      <w:r w:rsidR="00B37223" w:rsidRPr="001077BF">
        <w:rPr>
          <w:rFonts w:ascii="Garamond" w:eastAsia="Garamond" w:hAnsi="Garamond" w:cs="Garamond"/>
          <w:color w:val="000000"/>
          <w:sz w:val="24"/>
          <w:szCs w:val="24"/>
        </w:rPr>
        <w:t xml:space="preserve">slamophile </w:t>
      </w:r>
      <w:r w:rsidR="00E85F51" w:rsidRPr="001077BF">
        <w:rPr>
          <w:rFonts w:ascii="Garamond" w:eastAsia="Garamond" w:hAnsi="Garamond" w:cs="Garamond"/>
          <w:color w:val="000000"/>
          <w:sz w:val="24"/>
          <w:szCs w:val="24"/>
        </w:rPr>
        <w:t>gestures.</w:t>
      </w:r>
      <w:r w:rsidR="00372B9B" w:rsidRPr="001077BF">
        <w:rPr>
          <w:rStyle w:val="FootnoteReference"/>
          <w:rFonts w:ascii="Garamond" w:eastAsia="Garamond" w:hAnsi="Garamond" w:cs="Garamond"/>
          <w:color w:val="000000"/>
          <w:sz w:val="24"/>
          <w:szCs w:val="24"/>
        </w:rPr>
        <w:footnoteReference w:id="109"/>
      </w:r>
      <w:r w:rsidR="00E85F51" w:rsidRPr="001077BF">
        <w:rPr>
          <w:rFonts w:ascii="Garamond" w:eastAsia="Garamond" w:hAnsi="Garamond" w:cs="Garamond"/>
          <w:color w:val="000000"/>
          <w:sz w:val="24"/>
          <w:szCs w:val="24"/>
        </w:rPr>
        <w:t xml:space="preserve"> </w:t>
      </w:r>
    </w:p>
    <w:p w14:paraId="7D22C7DE" w14:textId="77777777" w:rsidR="00761271" w:rsidRPr="001077BF" w:rsidRDefault="00761271" w:rsidP="00372B9B">
      <w:pPr>
        <w:pBdr>
          <w:top w:val="nil"/>
          <w:left w:val="nil"/>
          <w:bottom w:val="nil"/>
          <w:right w:val="nil"/>
          <w:between w:val="nil"/>
        </w:pBdr>
        <w:spacing w:after="200" w:line="240" w:lineRule="auto"/>
        <w:ind w:left="720"/>
        <w:jc w:val="both"/>
        <w:rPr>
          <w:rFonts w:ascii="Garamond" w:eastAsia="Garamond" w:hAnsi="Garamond" w:cs="Garamond"/>
          <w:color w:val="000000"/>
          <w:sz w:val="24"/>
          <w:szCs w:val="24"/>
        </w:rPr>
      </w:pPr>
    </w:p>
    <w:p w14:paraId="5AE8C4B8" w14:textId="576F1D93" w:rsidR="00E36025" w:rsidRPr="001077BF" w:rsidRDefault="00A85BB0" w:rsidP="00E157A5">
      <w:pPr>
        <w:pBdr>
          <w:top w:val="nil"/>
          <w:left w:val="nil"/>
          <w:bottom w:val="nil"/>
          <w:right w:val="nil"/>
          <w:between w:val="nil"/>
        </w:pBdr>
        <w:spacing w:after="200" w:line="480" w:lineRule="auto"/>
        <w:ind w:firstLine="720"/>
        <w:jc w:val="both"/>
        <w:rPr>
          <w:rFonts w:ascii="Garamond" w:eastAsia="Garamond" w:hAnsi="Garamond" w:cs="Garamond"/>
          <w:color w:val="000000"/>
          <w:sz w:val="24"/>
          <w:szCs w:val="24"/>
        </w:rPr>
      </w:pPr>
      <w:r w:rsidRPr="001077BF">
        <w:rPr>
          <w:rFonts w:ascii="Garamond" w:eastAsia="Garamond" w:hAnsi="Garamond" w:cs="Garamond"/>
          <w:color w:val="000000"/>
          <w:sz w:val="24"/>
          <w:szCs w:val="24"/>
        </w:rPr>
        <w:t>Askolovitch crit</w:t>
      </w:r>
      <w:r w:rsidR="00D71808">
        <w:rPr>
          <w:rFonts w:ascii="Garamond" w:eastAsia="Garamond" w:hAnsi="Garamond" w:cs="Garamond"/>
          <w:color w:val="000000"/>
          <w:sz w:val="24"/>
          <w:szCs w:val="24"/>
        </w:rPr>
        <w:t>ize</w:t>
      </w:r>
      <w:r w:rsidRPr="001077BF">
        <w:rPr>
          <w:rFonts w:ascii="Garamond" w:eastAsia="Garamond" w:hAnsi="Garamond" w:cs="Garamond"/>
          <w:color w:val="000000"/>
          <w:sz w:val="24"/>
          <w:szCs w:val="24"/>
        </w:rPr>
        <w:t>d a cert</w:t>
      </w:r>
      <w:r w:rsidR="00D31160">
        <w:rPr>
          <w:rFonts w:ascii="Garamond" w:eastAsia="Garamond" w:hAnsi="Garamond" w:cs="Garamond"/>
          <w:color w:val="000000"/>
          <w:sz w:val="24"/>
          <w:szCs w:val="24"/>
        </w:rPr>
        <w:t>a</w:t>
      </w:r>
      <w:r w:rsidRPr="001077BF">
        <w:rPr>
          <w:rFonts w:ascii="Garamond" w:eastAsia="Garamond" w:hAnsi="Garamond" w:cs="Garamond"/>
          <w:color w:val="000000"/>
          <w:sz w:val="24"/>
          <w:szCs w:val="24"/>
        </w:rPr>
        <w:t xml:space="preserve">in tendency amongst </w:t>
      </w:r>
      <w:r w:rsidR="00392E16">
        <w:rPr>
          <w:rFonts w:ascii="Garamond" w:eastAsia="Garamond" w:hAnsi="Garamond" w:cs="Garamond"/>
          <w:color w:val="000000"/>
          <w:sz w:val="24"/>
          <w:szCs w:val="24"/>
        </w:rPr>
        <w:t>some</w:t>
      </w:r>
      <w:r w:rsidRPr="001077BF">
        <w:rPr>
          <w:rFonts w:ascii="Garamond" w:eastAsia="Garamond" w:hAnsi="Garamond" w:cs="Garamond"/>
          <w:color w:val="000000"/>
          <w:sz w:val="24"/>
          <w:szCs w:val="24"/>
        </w:rPr>
        <w:t xml:space="preserve"> politicians and </w:t>
      </w:r>
      <w:r w:rsidR="00392E16">
        <w:rPr>
          <w:rFonts w:ascii="Garamond" w:eastAsia="Garamond" w:hAnsi="Garamond" w:cs="Garamond"/>
          <w:color w:val="000000"/>
          <w:sz w:val="24"/>
          <w:szCs w:val="24"/>
        </w:rPr>
        <w:t xml:space="preserve">some </w:t>
      </w:r>
      <w:r w:rsidRPr="001077BF">
        <w:rPr>
          <w:rFonts w:ascii="Garamond" w:eastAsia="Garamond" w:hAnsi="Garamond" w:cs="Garamond"/>
          <w:color w:val="000000"/>
          <w:sz w:val="24"/>
          <w:szCs w:val="24"/>
        </w:rPr>
        <w:t>intellectuals</w:t>
      </w:r>
      <w:r w:rsidR="00392E16">
        <w:rPr>
          <w:rFonts w:ascii="Garamond" w:eastAsia="Garamond" w:hAnsi="Garamond" w:cs="Garamond"/>
          <w:color w:val="000000"/>
          <w:sz w:val="24"/>
          <w:szCs w:val="24"/>
        </w:rPr>
        <w:t xml:space="preserve"> [such as Manuel Valls and </w:t>
      </w:r>
      <w:r w:rsidR="00F5204C">
        <w:rPr>
          <w:rFonts w:ascii="Garamond" w:eastAsia="Garamond" w:hAnsi="Garamond" w:cs="Garamond"/>
          <w:color w:val="000000"/>
          <w:sz w:val="24"/>
          <w:szCs w:val="24"/>
        </w:rPr>
        <w:t>Alain Finkielkaraut]</w:t>
      </w:r>
      <w:r w:rsidR="000A378B" w:rsidRPr="001077BF">
        <w:rPr>
          <w:rFonts w:ascii="Garamond" w:eastAsia="Garamond" w:hAnsi="Garamond" w:cs="Garamond"/>
          <w:color w:val="000000"/>
          <w:sz w:val="24"/>
          <w:szCs w:val="24"/>
        </w:rPr>
        <w:t>,</w:t>
      </w:r>
      <w:r w:rsidRPr="001077BF">
        <w:rPr>
          <w:rFonts w:ascii="Garamond" w:eastAsia="Garamond" w:hAnsi="Garamond" w:cs="Garamond"/>
          <w:color w:val="000000"/>
          <w:sz w:val="24"/>
          <w:szCs w:val="24"/>
        </w:rPr>
        <w:t xml:space="preserve"> who claim that </w:t>
      </w:r>
      <w:r w:rsidR="007375EB" w:rsidRPr="001077BF">
        <w:rPr>
          <w:rFonts w:ascii="Garamond" w:eastAsia="Garamond" w:hAnsi="Garamond" w:cs="Garamond"/>
          <w:color w:val="000000"/>
          <w:sz w:val="24"/>
          <w:szCs w:val="24"/>
        </w:rPr>
        <w:t>the social and cultural inclusion</w:t>
      </w:r>
      <w:r w:rsidR="00120A0A" w:rsidRPr="001077BF">
        <w:rPr>
          <w:rFonts w:ascii="Garamond" w:eastAsia="Garamond" w:hAnsi="Garamond" w:cs="Garamond"/>
          <w:color w:val="000000"/>
          <w:sz w:val="24"/>
          <w:szCs w:val="24"/>
        </w:rPr>
        <w:t xml:space="preserve"> of Muslims</w:t>
      </w:r>
      <w:r w:rsidR="007375EB" w:rsidRPr="001077BF">
        <w:rPr>
          <w:rFonts w:ascii="Garamond" w:eastAsia="Garamond" w:hAnsi="Garamond" w:cs="Garamond"/>
          <w:color w:val="000000"/>
          <w:sz w:val="24"/>
          <w:szCs w:val="24"/>
        </w:rPr>
        <w:t xml:space="preserve"> in France is impossible,</w:t>
      </w:r>
      <w:r w:rsidR="00120A0A" w:rsidRPr="001077BF">
        <w:rPr>
          <w:rFonts w:ascii="Garamond" w:eastAsia="Garamond" w:hAnsi="Garamond" w:cs="Garamond"/>
          <w:color w:val="000000"/>
          <w:sz w:val="24"/>
          <w:szCs w:val="24"/>
        </w:rPr>
        <w:t xml:space="preserve"> and use</w:t>
      </w:r>
      <w:r w:rsidR="007375EB" w:rsidRPr="001077BF">
        <w:rPr>
          <w:rFonts w:ascii="Garamond" w:eastAsia="Garamond" w:hAnsi="Garamond" w:cs="Garamond"/>
          <w:color w:val="000000"/>
          <w:sz w:val="24"/>
          <w:szCs w:val="24"/>
        </w:rPr>
        <w:t xml:space="preserve"> </w:t>
      </w:r>
      <w:r w:rsidR="00DD19A8" w:rsidRPr="0043009D">
        <w:rPr>
          <w:rFonts w:ascii="Garamond" w:eastAsia="Garamond" w:hAnsi="Garamond" w:cs="Garamond"/>
          <w:i/>
          <w:color w:val="000000"/>
          <w:sz w:val="24"/>
          <w:szCs w:val="24"/>
        </w:rPr>
        <w:t>laïcité</w:t>
      </w:r>
      <w:r w:rsidR="007375EB" w:rsidRPr="0043009D">
        <w:rPr>
          <w:rFonts w:ascii="Garamond" w:eastAsia="Garamond" w:hAnsi="Garamond" w:cs="Garamond"/>
          <w:i/>
          <w:color w:val="000000"/>
          <w:sz w:val="24"/>
          <w:szCs w:val="24"/>
        </w:rPr>
        <w:t xml:space="preserve"> </w:t>
      </w:r>
      <w:r w:rsidR="007375EB" w:rsidRPr="001077BF">
        <w:rPr>
          <w:rFonts w:ascii="Garamond" w:eastAsia="Garamond" w:hAnsi="Garamond" w:cs="Garamond"/>
          <w:color w:val="000000"/>
          <w:sz w:val="24"/>
          <w:szCs w:val="24"/>
        </w:rPr>
        <w:t>as</w:t>
      </w:r>
      <w:r w:rsidR="00120A0A" w:rsidRPr="001077BF">
        <w:rPr>
          <w:rFonts w:ascii="Garamond" w:eastAsia="Garamond" w:hAnsi="Garamond" w:cs="Garamond"/>
          <w:color w:val="000000"/>
          <w:sz w:val="24"/>
          <w:szCs w:val="24"/>
        </w:rPr>
        <w:t xml:space="preserve"> a</w:t>
      </w:r>
      <w:r w:rsidR="007375EB" w:rsidRPr="001077BF">
        <w:rPr>
          <w:rFonts w:ascii="Garamond" w:eastAsia="Garamond" w:hAnsi="Garamond" w:cs="Garamond"/>
          <w:color w:val="000000"/>
          <w:sz w:val="24"/>
          <w:szCs w:val="24"/>
        </w:rPr>
        <w:t xml:space="preserve"> </w:t>
      </w:r>
      <w:r w:rsidR="0008478D" w:rsidRPr="001077BF">
        <w:rPr>
          <w:rFonts w:ascii="Garamond" w:eastAsia="Garamond" w:hAnsi="Garamond" w:cs="Garamond"/>
          <w:color w:val="000000"/>
          <w:sz w:val="24"/>
          <w:szCs w:val="24"/>
        </w:rPr>
        <w:t>preventive measure.</w:t>
      </w:r>
      <w:r w:rsidR="00120A0A" w:rsidRPr="001077BF">
        <w:rPr>
          <w:rStyle w:val="FootnoteReference"/>
          <w:rFonts w:ascii="Garamond" w:eastAsia="Garamond" w:hAnsi="Garamond" w:cs="Garamond"/>
          <w:color w:val="000000"/>
          <w:sz w:val="24"/>
          <w:szCs w:val="24"/>
        </w:rPr>
        <w:footnoteReference w:id="110"/>
      </w:r>
      <w:r w:rsidR="0008478D" w:rsidRPr="001077BF">
        <w:rPr>
          <w:rFonts w:ascii="Garamond" w:eastAsia="Garamond" w:hAnsi="Garamond" w:cs="Garamond"/>
          <w:color w:val="000000"/>
          <w:sz w:val="24"/>
          <w:szCs w:val="24"/>
        </w:rPr>
        <w:t xml:space="preserve"> </w:t>
      </w:r>
      <w:r w:rsidR="00BA39B4" w:rsidRPr="001077BF">
        <w:rPr>
          <w:rFonts w:ascii="Garamond" w:eastAsia="Garamond" w:hAnsi="Garamond" w:cs="Garamond"/>
          <w:color w:val="000000"/>
          <w:sz w:val="24"/>
          <w:szCs w:val="24"/>
        </w:rPr>
        <w:t xml:space="preserve">This argument was also </w:t>
      </w:r>
      <w:r w:rsidR="002C1392" w:rsidRPr="001077BF">
        <w:rPr>
          <w:rFonts w:ascii="Garamond" w:eastAsia="Garamond" w:hAnsi="Garamond" w:cs="Garamond"/>
          <w:color w:val="000000"/>
          <w:sz w:val="24"/>
          <w:szCs w:val="24"/>
        </w:rPr>
        <w:t>advanced</w:t>
      </w:r>
      <w:r w:rsidR="00BA39B4" w:rsidRPr="001077BF">
        <w:rPr>
          <w:rFonts w:ascii="Garamond" w:eastAsia="Garamond" w:hAnsi="Garamond" w:cs="Garamond"/>
          <w:color w:val="000000"/>
          <w:sz w:val="24"/>
          <w:szCs w:val="24"/>
        </w:rPr>
        <w:t xml:space="preserve"> by Olivier Roy who observed that </w:t>
      </w:r>
      <w:r w:rsidR="004E1A4B" w:rsidRPr="001077BF">
        <w:rPr>
          <w:rFonts w:ascii="Garamond" w:eastAsia="Garamond" w:hAnsi="Garamond" w:cs="Garamond"/>
          <w:color w:val="000000"/>
          <w:sz w:val="24"/>
          <w:szCs w:val="24"/>
        </w:rPr>
        <w:t xml:space="preserve">the </w:t>
      </w:r>
      <w:r w:rsidR="00B37223">
        <w:rPr>
          <w:rFonts w:ascii="Garamond" w:eastAsia="Garamond" w:hAnsi="Garamond" w:cs="Garamond"/>
          <w:color w:val="000000"/>
          <w:sz w:val="24"/>
          <w:szCs w:val="24"/>
        </w:rPr>
        <w:t>notion</w:t>
      </w:r>
      <w:r w:rsidR="00B37223" w:rsidRPr="001077BF">
        <w:rPr>
          <w:rFonts w:ascii="Garamond" w:eastAsia="Garamond" w:hAnsi="Garamond" w:cs="Garamond"/>
          <w:color w:val="000000"/>
          <w:sz w:val="24"/>
          <w:szCs w:val="24"/>
        </w:rPr>
        <w:t xml:space="preserve"> </w:t>
      </w:r>
      <w:r w:rsidR="004E1A4B" w:rsidRPr="001077BF">
        <w:rPr>
          <w:rFonts w:ascii="Garamond" w:eastAsia="Garamond" w:hAnsi="Garamond" w:cs="Garamond"/>
          <w:color w:val="000000"/>
          <w:sz w:val="24"/>
          <w:szCs w:val="24"/>
        </w:rPr>
        <w:t xml:space="preserve">that Muslims are unassimilable in French society stems </w:t>
      </w:r>
      <w:r w:rsidR="00F567D0" w:rsidRPr="001077BF">
        <w:rPr>
          <w:rFonts w:ascii="Garamond" w:eastAsia="Garamond" w:hAnsi="Garamond" w:cs="Garamond"/>
          <w:color w:val="000000"/>
          <w:sz w:val="24"/>
          <w:szCs w:val="24"/>
        </w:rPr>
        <w:t>from</w:t>
      </w:r>
      <w:r w:rsidR="004E1A4B" w:rsidRPr="001077BF">
        <w:rPr>
          <w:rFonts w:ascii="Garamond" w:eastAsia="Garamond" w:hAnsi="Garamond" w:cs="Garamond"/>
          <w:color w:val="000000"/>
          <w:sz w:val="24"/>
          <w:szCs w:val="24"/>
        </w:rPr>
        <w:t xml:space="preserve"> an essentialist and erroneous </w:t>
      </w:r>
      <w:r w:rsidR="00F567D0" w:rsidRPr="001077BF">
        <w:rPr>
          <w:rFonts w:ascii="Garamond" w:eastAsia="Garamond" w:hAnsi="Garamond" w:cs="Garamond"/>
          <w:color w:val="000000"/>
          <w:sz w:val="24"/>
          <w:szCs w:val="24"/>
        </w:rPr>
        <w:t>claim</w:t>
      </w:r>
      <w:r w:rsidR="004E1A4B" w:rsidRPr="001077BF">
        <w:rPr>
          <w:rFonts w:ascii="Garamond" w:eastAsia="Garamond" w:hAnsi="Garamond" w:cs="Garamond"/>
          <w:color w:val="000000"/>
          <w:sz w:val="24"/>
          <w:szCs w:val="24"/>
        </w:rPr>
        <w:t xml:space="preserve">. </w:t>
      </w:r>
      <w:r w:rsidR="00F567D0" w:rsidRPr="001077BF">
        <w:rPr>
          <w:rFonts w:ascii="Garamond" w:eastAsia="Garamond" w:hAnsi="Garamond" w:cs="Garamond"/>
          <w:color w:val="000000"/>
          <w:sz w:val="24"/>
          <w:szCs w:val="24"/>
        </w:rPr>
        <w:t>Roy believes that there is no Muslim community, per se, in France</w:t>
      </w:r>
      <w:r w:rsidR="001C4AD1" w:rsidRPr="001077BF">
        <w:rPr>
          <w:rFonts w:ascii="Garamond" w:eastAsia="Garamond" w:hAnsi="Garamond" w:cs="Garamond"/>
          <w:color w:val="000000"/>
          <w:sz w:val="24"/>
          <w:szCs w:val="24"/>
        </w:rPr>
        <w:t>. There are Muslims</w:t>
      </w:r>
      <w:r w:rsidR="00447209" w:rsidRPr="001077BF">
        <w:rPr>
          <w:rFonts w:ascii="Garamond" w:eastAsia="Garamond" w:hAnsi="Garamond" w:cs="Garamond"/>
          <w:color w:val="000000"/>
          <w:sz w:val="24"/>
          <w:szCs w:val="24"/>
        </w:rPr>
        <w:t>, individuals</w:t>
      </w:r>
      <w:r w:rsidR="001C4AD1" w:rsidRPr="001077BF">
        <w:rPr>
          <w:rFonts w:ascii="Garamond" w:eastAsia="Garamond" w:hAnsi="Garamond" w:cs="Garamond"/>
          <w:color w:val="000000"/>
          <w:sz w:val="24"/>
          <w:szCs w:val="24"/>
        </w:rPr>
        <w:t xml:space="preserve">, the majority of whom are perfectly integrated in </w:t>
      </w:r>
      <w:r w:rsidR="00447209" w:rsidRPr="001077BF">
        <w:rPr>
          <w:rFonts w:ascii="Garamond" w:eastAsia="Garamond" w:hAnsi="Garamond" w:cs="Garamond"/>
          <w:color w:val="000000"/>
          <w:sz w:val="24"/>
          <w:szCs w:val="24"/>
        </w:rPr>
        <w:t>French</w:t>
      </w:r>
      <w:r w:rsidR="001C4AD1" w:rsidRPr="001077BF">
        <w:rPr>
          <w:rFonts w:ascii="Garamond" w:eastAsia="Garamond" w:hAnsi="Garamond" w:cs="Garamond"/>
          <w:color w:val="000000"/>
          <w:sz w:val="24"/>
          <w:szCs w:val="24"/>
        </w:rPr>
        <w:t xml:space="preserve"> society. </w:t>
      </w:r>
      <w:r w:rsidR="000A378B" w:rsidRPr="001077BF">
        <w:rPr>
          <w:rFonts w:ascii="Garamond" w:eastAsia="Garamond" w:hAnsi="Garamond" w:cs="Garamond"/>
          <w:color w:val="000000"/>
          <w:sz w:val="24"/>
          <w:szCs w:val="24"/>
        </w:rPr>
        <w:t>For many, t</w:t>
      </w:r>
      <w:r w:rsidR="00447209" w:rsidRPr="001077BF">
        <w:rPr>
          <w:rFonts w:ascii="Garamond" w:eastAsia="Garamond" w:hAnsi="Garamond" w:cs="Garamond"/>
          <w:color w:val="000000"/>
          <w:sz w:val="24"/>
          <w:szCs w:val="24"/>
        </w:rPr>
        <w:t>he</w:t>
      </w:r>
      <w:r w:rsidR="00542B88" w:rsidRPr="001077BF">
        <w:rPr>
          <w:rFonts w:ascii="Garamond" w:eastAsia="Garamond" w:hAnsi="Garamond" w:cs="Garamond"/>
          <w:color w:val="000000"/>
          <w:sz w:val="24"/>
          <w:szCs w:val="24"/>
        </w:rPr>
        <w:t xml:space="preserve"> </w:t>
      </w:r>
      <w:r w:rsidR="00542B88" w:rsidRPr="001077BF">
        <w:rPr>
          <w:rFonts w:ascii="Garamond" w:eastAsia="Garamond" w:hAnsi="Garamond" w:cs="Garamond"/>
          <w:i/>
          <w:color w:val="000000"/>
          <w:sz w:val="24"/>
          <w:szCs w:val="24"/>
        </w:rPr>
        <w:t>Charlie H</w:t>
      </w:r>
      <w:r w:rsidR="00CB3FC2" w:rsidRPr="001077BF">
        <w:rPr>
          <w:rFonts w:ascii="Garamond" w:eastAsia="Garamond" w:hAnsi="Garamond" w:cs="Garamond"/>
          <w:i/>
          <w:color w:val="000000"/>
          <w:sz w:val="24"/>
          <w:szCs w:val="24"/>
        </w:rPr>
        <w:t>ebdo</w:t>
      </w:r>
      <w:r w:rsidR="00447209" w:rsidRPr="001077BF">
        <w:rPr>
          <w:rFonts w:ascii="Garamond" w:eastAsia="Garamond" w:hAnsi="Garamond" w:cs="Garamond"/>
          <w:color w:val="000000"/>
          <w:sz w:val="24"/>
          <w:szCs w:val="24"/>
        </w:rPr>
        <w:t xml:space="preserve"> attack reinforced the </w:t>
      </w:r>
      <w:r w:rsidR="00E97E34" w:rsidRPr="001077BF">
        <w:rPr>
          <w:rFonts w:ascii="Garamond" w:eastAsia="Garamond" w:hAnsi="Garamond" w:cs="Garamond"/>
          <w:color w:val="000000"/>
          <w:sz w:val="24"/>
          <w:szCs w:val="24"/>
        </w:rPr>
        <w:t xml:space="preserve">flawed </w:t>
      </w:r>
      <w:r w:rsidR="00447209" w:rsidRPr="001077BF">
        <w:rPr>
          <w:rFonts w:ascii="Garamond" w:eastAsia="Garamond" w:hAnsi="Garamond" w:cs="Garamond"/>
          <w:color w:val="000000"/>
          <w:sz w:val="24"/>
          <w:szCs w:val="24"/>
        </w:rPr>
        <w:t>idea of the clash of civil</w:t>
      </w:r>
      <w:r w:rsidR="007316B0">
        <w:rPr>
          <w:rFonts w:ascii="Garamond" w:eastAsia="Garamond" w:hAnsi="Garamond" w:cs="Garamond"/>
          <w:color w:val="000000"/>
          <w:sz w:val="24"/>
          <w:szCs w:val="24"/>
        </w:rPr>
        <w:t>ization</w:t>
      </w:r>
      <w:r w:rsidR="00447209" w:rsidRPr="001077BF">
        <w:rPr>
          <w:rFonts w:ascii="Garamond" w:eastAsia="Garamond" w:hAnsi="Garamond" w:cs="Garamond"/>
          <w:color w:val="000000"/>
          <w:sz w:val="24"/>
          <w:szCs w:val="24"/>
        </w:rPr>
        <w:t>s</w:t>
      </w:r>
      <w:r w:rsidR="000A378B" w:rsidRPr="001077BF">
        <w:rPr>
          <w:rFonts w:ascii="Garamond" w:eastAsia="Garamond" w:hAnsi="Garamond" w:cs="Garamond"/>
          <w:color w:val="000000"/>
          <w:sz w:val="24"/>
          <w:szCs w:val="24"/>
        </w:rPr>
        <w:t>.</w:t>
      </w:r>
      <w:r w:rsidR="00542B88" w:rsidRPr="001077BF">
        <w:rPr>
          <w:rFonts w:ascii="Garamond" w:eastAsia="Garamond" w:hAnsi="Garamond" w:cs="Garamond"/>
          <w:color w:val="000000"/>
          <w:sz w:val="24"/>
          <w:szCs w:val="24"/>
        </w:rPr>
        <w:t xml:space="preserve"> Roy not only critic</w:t>
      </w:r>
      <w:r w:rsidR="00D71808">
        <w:rPr>
          <w:rFonts w:ascii="Garamond" w:eastAsia="Garamond" w:hAnsi="Garamond" w:cs="Garamond"/>
          <w:color w:val="000000"/>
          <w:sz w:val="24"/>
          <w:szCs w:val="24"/>
        </w:rPr>
        <w:t>ize</w:t>
      </w:r>
      <w:r w:rsidR="00542B88" w:rsidRPr="001077BF">
        <w:rPr>
          <w:rFonts w:ascii="Garamond" w:eastAsia="Garamond" w:hAnsi="Garamond" w:cs="Garamond"/>
          <w:color w:val="000000"/>
          <w:sz w:val="24"/>
          <w:szCs w:val="24"/>
        </w:rPr>
        <w:t xml:space="preserve">s the theory </w:t>
      </w:r>
      <w:r w:rsidR="003C7C94">
        <w:rPr>
          <w:rFonts w:ascii="Garamond" w:eastAsia="Garamond" w:hAnsi="Garamond" w:cs="Garamond"/>
          <w:color w:val="000000"/>
          <w:sz w:val="24"/>
          <w:szCs w:val="24"/>
        </w:rPr>
        <w:t>of a clash of civilization</w:t>
      </w:r>
      <w:r w:rsidR="00542B88" w:rsidRPr="001077BF">
        <w:rPr>
          <w:rFonts w:ascii="Garamond" w:eastAsia="Garamond" w:hAnsi="Garamond" w:cs="Garamond"/>
          <w:color w:val="000000"/>
          <w:sz w:val="24"/>
          <w:szCs w:val="24"/>
        </w:rPr>
        <w:t xml:space="preserve"> but also asks why </w:t>
      </w:r>
      <w:r w:rsidR="00E97E34" w:rsidRPr="001077BF">
        <w:rPr>
          <w:rFonts w:ascii="Garamond" w:eastAsia="Garamond" w:hAnsi="Garamond" w:cs="Garamond"/>
          <w:color w:val="000000"/>
          <w:sz w:val="24"/>
          <w:szCs w:val="24"/>
        </w:rPr>
        <w:t>French society</w:t>
      </w:r>
      <w:r w:rsidR="00CC1E54" w:rsidRPr="001077BF">
        <w:rPr>
          <w:rFonts w:ascii="Garamond" w:eastAsia="Garamond" w:hAnsi="Garamond" w:cs="Garamond"/>
          <w:color w:val="000000"/>
          <w:sz w:val="24"/>
          <w:szCs w:val="24"/>
        </w:rPr>
        <w:t xml:space="preserve"> accuse</w:t>
      </w:r>
      <w:r w:rsidR="00E97E34" w:rsidRPr="001077BF">
        <w:rPr>
          <w:rFonts w:ascii="Garamond" w:eastAsia="Garamond" w:hAnsi="Garamond" w:cs="Garamond"/>
          <w:color w:val="000000"/>
          <w:sz w:val="24"/>
          <w:szCs w:val="24"/>
        </w:rPr>
        <w:t>s</w:t>
      </w:r>
      <w:r w:rsidR="00542B88" w:rsidRPr="001077BF">
        <w:rPr>
          <w:rFonts w:ascii="Garamond" w:eastAsia="Garamond" w:hAnsi="Garamond" w:cs="Garamond"/>
          <w:color w:val="000000"/>
          <w:sz w:val="24"/>
          <w:szCs w:val="24"/>
        </w:rPr>
        <w:t xml:space="preserve"> Muslims of </w:t>
      </w:r>
      <w:r w:rsidR="009D13E8" w:rsidRPr="001077BF">
        <w:rPr>
          <w:rFonts w:ascii="Garamond" w:eastAsia="Garamond" w:hAnsi="Garamond" w:cs="Garamond"/>
          <w:color w:val="000000"/>
          <w:sz w:val="24"/>
          <w:szCs w:val="24"/>
        </w:rPr>
        <w:t>communitarism</w:t>
      </w:r>
      <w:r w:rsidR="00E97E34" w:rsidRPr="001077BF">
        <w:rPr>
          <w:rFonts w:ascii="Garamond" w:eastAsia="Garamond" w:hAnsi="Garamond" w:cs="Garamond"/>
          <w:color w:val="000000"/>
          <w:sz w:val="24"/>
          <w:szCs w:val="24"/>
        </w:rPr>
        <w:t>,</w:t>
      </w:r>
      <w:r w:rsidR="009D13E8" w:rsidRPr="001077BF">
        <w:rPr>
          <w:rFonts w:ascii="Garamond" w:eastAsia="Garamond" w:hAnsi="Garamond" w:cs="Garamond"/>
          <w:color w:val="000000"/>
          <w:sz w:val="24"/>
          <w:szCs w:val="24"/>
        </w:rPr>
        <w:t xml:space="preserve"> </w:t>
      </w:r>
      <w:r w:rsidR="00B37223">
        <w:rPr>
          <w:rFonts w:ascii="Garamond" w:eastAsia="Garamond" w:hAnsi="Garamond" w:cs="Garamond"/>
          <w:color w:val="000000"/>
          <w:sz w:val="24"/>
          <w:szCs w:val="24"/>
        </w:rPr>
        <w:t>only to then</w:t>
      </w:r>
      <w:r w:rsidR="00B37223" w:rsidRPr="001077BF">
        <w:rPr>
          <w:rFonts w:ascii="Garamond" w:eastAsia="Garamond" w:hAnsi="Garamond" w:cs="Garamond"/>
          <w:color w:val="000000"/>
          <w:sz w:val="24"/>
          <w:szCs w:val="24"/>
        </w:rPr>
        <w:t xml:space="preserve"> </w:t>
      </w:r>
      <w:r w:rsidR="00CB3FC2" w:rsidRPr="001077BF">
        <w:rPr>
          <w:rFonts w:ascii="Garamond" w:eastAsia="Garamond" w:hAnsi="Garamond" w:cs="Garamond"/>
          <w:color w:val="000000"/>
          <w:sz w:val="24"/>
          <w:szCs w:val="24"/>
        </w:rPr>
        <w:t xml:space="preserve">blame them </w:t>
      </w:r>
      <w:r w:rsidR="000A378B" w:rsidRPr="001077BF">
        <w:rPr>
          <w:rFonts w:ascii="Garamond" w:eastAsia="Garamond" w:hAnsi="Garamond" w:cs="Garamond"/>
          <w:color w:val="000000"/>
          <w:sz w:val="24"/>
          <w:szCs w:val="24"/>
        </w:rPr>
        <w:t>for</w:t>
      </w:r>
      <w:r w:rsidR="00CB3FC2" w:rsidRPr="001077BF">
        <w:rPr>
          <w:rFonts w:ascii="Garamond" w:eastAsia="Garamond" w:hAnsi="Garamond" w:cs="Garamond"/>
          <w:color w:val="000000"/>
          <w:sz w:val="24"/>
          <w:szCs w:val="24"/>
        </w:rPr>
        <w:t xml:space="preserve"> not reacting against </w:t>
      </w:r>
      <w:r w:rsidR="00E97E34" w:rsidRPr="001077BF">
        <w:rPr>
          <w:rFonts w:ascii="Garamond" w:eastAsia="Garamond" w:hAnsi="Garamond" w:cs="Garamond"/>
          <w:color w:val="000000"/>
          <w:sz w:val="24"/>
          <w:szCs w:val="24"/>
        </w:rPr>
        <w:t>terrorism</w:t>
      </w:r>
      <w:r w:rsidR="00E157A5" w:rsidRPr="00E157A5">
        <w:rPr>
          <w:rFonts w:ascii="Garamond" w:eastAsia="Garamond" w:hAnsi="Garamond" w:cs="Garamond"/>
          <w:color w:val="000000"/>
          <w:sz w:val="24"/>
          <w:szCs w:val="24"/>
        </w:rPr>
        <w:t xml:space="preserve"> </w:t>
      </w:r>
      <w:r w:rsidR="00E157A5" w:rsidRPr="001077BF">
        <w:rPr>
          <w:rFonts w:ascii="Garamond" w:eastAsia="Garamond" w:hAnsi="Garamond" w:cs="Garamond"/>
          <w:color w:val="000000"/>
          <w:sz w:val="24"/>
          <w:szCs w:val="24"/>
        </w:rPr>
        <w:t>as a community</w:t>
      </w:r>
      <w:r w:rsidR="00CB3FC2" w:rsidRPr="001077BF">
        <w:rPr>
          <w:rFonts w:ascii="Garamond" w:eastAsia="Garamond" w:hAnsi="Garamond" w:cs="Garamond"/>
          <w:color w:val="000000"/>
          <w:sz w:val="24"/>
          <w:szCs w:val="24"/>
        </w:rPr>
        <w:t>.</w:t>
      </w:r>
      <w:r w:rsidR="00974C23" w:rsidRPr="001077BF">
        <w:rPr>
          <w:rStyle w:val="FootnoteReference"/>
          <w:rFonts w:ascii="Garamond" w:eastAsia="Garamond" w:hAnsi="Garamond" w:cs="Garamond"/>
          <w:color w:val="000000"/>
          <w:sz w:val="24"/>
          <w:szCs w:val="24"/>
        </w:rPr>
        <w:t xml:space="preserve"> </w:t>
      </w:r>
      <w:r w:rsidR="00974C23" w:rsidRPr="001077BF">
        <w:rPr>
          <w:rStyle w:val="FootnoteReference"/>
          <w:rFonts w:ascii="Garamond" w:eastAsia="Garamond" w:hAnsi="Garamond" w:cs="Garamond"/>
          <w:color w:val="000000"/>
          <w:sz w:val="24"/>
          <w:szCs w:val="24"/>
        </w:rPr>
        <w:footnoteReference w:id="111"/>
      </w:r>
      <w:r w:rsidR="00974C23" w:rsidRPr="001077BF">
        <w:rPr>
          <w:rFonts w:ascii="Garamond" w:eastAsia="Garamond" w:hAnsi="Garamond" w:cs="Garamond"/>
          <w:color w:val="000000"/>
          <w:sz w:val="24"/>
          <w:szCs w:val="24"/>
        </w:rPr>
        <w:t xml:space="preserve"> </w:t>
      </w:r>
      <w:r w:rsidR="009E472D" w:rsidRPr="001077BF">
        <w:rPr>
          <w:rFonts w:ascii="Garamond" w:eastAsia="Garamond" w:hAnsi="Garamond" w:cs="Garamond"/>
          <w:color w:val="000000"/>
          <w:sz w:val="24"/>
          <w:szCs w:val="24"/>
        </w:rPr>
        <w:t xml:space="preserve">Roy remarks that when the French media talks about Muslims who are integrated, they cite </w:t>
      </w:r>
      <w:r w:rsidR="00D75A12">
        <w:rPr>
          <w:rFonts w:ascii="Garamond" w:eastAsia="Garamond" w:hAnsi="Garamond" w:cs="Garamond"/>
          <w:color w:val="000000"/>
          <w:sz w:val="24"/>
          <w:szCs w:val="24"/>
        </w:rPr>
        <w:t>particular</w:t>
      </w:r>
      <w:r w:rsidR="009E472D" w:rsidRPr="001077BF">
        <w:rPr>
          <w:rFonts w:ascii="Garamond" w:eastAsia="Garamond" w:hAnsi="Garamond" w:cs="Garamond"/>
          <w:color w:val="000000"/>
          <w:sz w:val="24"/>
          <w:szCs w:val="24"/>
        </w:rPr>
        <w:t xml:space="preserve"> exceptions</w:t>
      </w:r>
      <w:r w:rsidR="00D75A12">
        <w:rPr>
          <w:rFonts w:ascii="Garamond" w:eastAsia="Garamond" w:hAnsi="Garamond" w:cs="Garamond"/>
          <w:color w:val="000000"/>
          <w:sz w:val="24"/>
          <w:szCs w:val="24"/>
        </w:rPr>
        <w:t>. For instance,</w:t>
      </w:r>
      <w:r w:rsidR="00D75A12" w:rsidRPr="001077BF">
        <w:rPr>
          <w:rFonts w:ascii="Garamond" w:eastAsia="Garamond" w:hAnsi="Garamond" w:cs="Garamond"/>
          <w:color w:val="000000"/>
          <w:sz w:val="24"/>
          <w:szCs w:val="24"/>
        </w:rPr>
        <w:t xml:space="preserve"> </w:t>
      </w:r>
      <w:r w:rsidR="009E472D" w:rsidRPr="001077BF">
        <w:rPr>
          <w:rFonts w:ascii="Garamond" w:eastAsia="Garamond" w:hAnsi="Garamond" w:cs="Garamond"/>
          <w:color w:val="000000"/>
          <w:sz w:val="24"/>
          <w:szCs w:val="24"/>
        </w:rPr>
        <w:t xml:space="preserve">Ahmed Mrabet, the Muslim </w:t>
      </w:r>
      <w:r w:rsidR="000201EC" w:rsidRPr="001077BF">
        <w:rPr>
          <w:rFonts w:ascii="Garamond" w:eastAsia="Garamond" w:hAnsi="Garamond" w:cs="Garamond"/>
          <w:color w:val="000000"/>
          <w:sz w:val="24"/>
          <w:szCs w:val="24"/>
        </w:rPr>
        <w:t xml:space="preserve">police officer who died defending </w:t>
      </w:r>
      <w:r w:rsidR="000201EC" w:rsidRPr="001077BF">
        <w:rPr>
          <w:rFonts w:ascii="Garamond" w:eastAsia="Garamond" w:hAnsi="Garamond" w:cs="Garamond"/>
          <w:i/>
          <w:color w:val="000000"/>
          <w:sz w:val="24"/>
          <w:szCs w:val="24"/>
        </w:rPr>
        <w:t>Charlie Hebdo</w:t>
      </w:r>
      <w:r w:rsidR="000201EC" w:rsidRPr="001077BF">
        <w:rPr>
          <w:rFonts w:ascii="Garamond" w:eastAsia="Garamond" w:hAnsi="Garamond" w:cs="Garamond"/>
          <w:color w:val="000000"/>
          <w:sz w:val="24"/>
          <w:szCs w:val="24"/>
        </w:rPr>
        <w:t xml:space="preserve"> in the J</w:t>
      </w:r>
      <w:r w:rsidR="00C81CC5" w:rsidRPr="001077BF">
        <w:rPr>
          <w:rFonts w:ascii="Garamond" w:eastAsia="Garamond" w:hAnsi="Garamond" w:cs="Garamond"/>
          <w:color w:val="000000"/>
          <w:sz w:val="24"/>
          <w:szCs w:val="24"/>
        </w:rPr>
        <w:t>a</w:t>
      </w:r>
      <w:r w:rsidR="000201EC" w:rsidRPr="001077BF">
        <w:rPr>
          <w:rFonts w:ascii="Garamond" w:eastAsia="Garamond" w:hAnsi="Garamond" w:cs="Garamond"/>
          <w:color w:val="000000"/>
          <w:sz w:val="24"/>
          <w:szCs w:val="24"/>
        </w:rPr>
        <w:t>nu</w:t>
      </w:r>
      <w:r w:rsidR="00C81CC5" w:rsidRPr="001077BF">
        <w:rPr>
          <w:rFonts w:ascii="Garamond" w:eastAsia="Garamond" w:hAnsi="Garamond" w:cs="Garamond"/>
          <w:color w:val="000000"/>
          <w:sz w:val="24"/>
          <w:szCs w:val="24"/>
        </w:rPr>
        <w:t>a</w:t>
      </w:r>
      <w:r w:rsidR="000201EC" w:rsidRPr="001077BF">
        <w:rPr>
          <w:rFonts w:ascii="Garamond" w:eastAsia="Garamond" w:hAnsi="Garamond" w:cs="Garamond"/>
          <w:color w:val="000000"/>
          <w:sz w:val="24"/>
          <w:szCs w:val="24"/>
        </w:rPr>
        <w:t xml:space="preserve">ry attack was not </w:t>
      </w:r>
      <w:r w:rsidR="002C1392" w:rsidRPr="001077BF">
        <w:rPr>
          <w:rFonts w:ascii="Garamond" w:eastAsia="Garamond" w:hAnsi="Garamond" w:cs="Garamond"/>
          <w:color w:val="000000"/>
          <w:sz w:val="24"/>
          <w:szCs w:val="24"/>
        </w:rPr>
        <w:t>valori</w:t>
      </w:r>
      <w:r w:rsidR="002C1392">
        <w:rPr>
          <w:rFonts w:ascii="Garamond" w:eastAsia="Garamond" w:hAnsi="Garamond" w:cs="Garamond"/>
          <w:color w:val="000000"/>
          <w:sz w:val="24"/>
          <w:szCs w:val="24"/>
        </w:rPr>
        <w:t>s</w:t>
      </w:r>
      <w:r w:rsidR="002C1392" w:rsidRPr="001077BF">
        <w:rPr>
          <w:rFonts w:ascii="Garamond" w:eastAsia="Garamond" w:hAnsi="Garamond" w:cs="Garamond"/>
          <w:color w:val="000000"/>
          <w:sz w:val="24"/>
          <w:szCs w:val="24"/>
        </w:rPr>
        <w:t>ed</w:t>
      </w:r>
      <w:r w:rsidR="000201EC" w:rsidRPr="001077BF">
        <w:rPr>
          <w:rFonts w:ascii="Garamond" w:eastAsia="Garamond" w:hAnsi="Garamond" w:cs="Garamond"/>
          <w:color w:val="000000"/>
          <w:sz w:val="24"/>
          <w:szCs w:val="24"/>
        </w:rPr>
        <w:t xml:space="preserve"> as an example or a prototype of the rest of Muslims but rather as a counter-example.</w:t>
      </w:r>
      <w:r w:rsidR="00974C23" w:rsidRPr="001077BF">
        <w:rPr>
          <w:rStyle w:val="FootnoteReference"/>
          <w:rFonts w:ascii="Garamond" w:eastAsia="Garamond" w:hAnsi="Garamond" w:cs="Garamond"/>
          <w:color w:val="000000"/>
          <w:sz w:val="24"/>
          <w:szCs w:val="24"/>
        </w:rPr>
        <w:footnoteReference w:id="112"/>
      </w:r>
      <w:r w:rsidR="00974C23" w:rsidRPr="001077BF">
        <w:rPr>
          <w:rFonts w:ascii="Garamond" w:eastAsia="Garamond" w:hAnsi="Garamond" w:cs="Garamond"/>
          <w:color w:val="000000"/>
          <w:sz w:val="24"/>
          <w:szCs w:val="24"/>
        </w:rPr>
        <w:t xml:space="preserve">  </w:t>
      </w:r>
    </w:p>
    <w:p w14:paraId="3B968413" w14:textId="774A0D1F" w:rsidR="00BA39B4" w:rsidRPr="001077BF" w:rsidRDefault="00F2554E" w:rsidP="006E2AF8">
      <w:pPr>
        <w:pBdr>
          <w:top w:val="nil"/>
          <w:left w:val="nil"/>
          <w:bottom w:val="nil"/>
          <w:right w:val="nil"/>
          <w:between w:val="nil"/>
        </w:pBdr>
        <w:spacing w:after="200" w:line="480" w:lineRule="auto"/>
        <w:ind w:firstLine="720"/>
        <w:jc w:val="both"/>
        <w:rPr>
          <w:rFonts w:ascii="Garamond" w:eastAsia="Garamond" w:hAnsi="Garamond" w:cs="Garamond"/>
          <w:color w:val="000000"/>
          <w:sz w:val="24"/>
          <w:szCs w:val="24"/>
        </w:rPr>
      </w:pPr>
      <w:r w:rsidRPr="001077BF">
        <w:rPr>
          <w:rFonts w:ascii="Garamond" w:eastAsia="Garamond" w:hAnsi="Garamond" w:cs="Garamond"/>
          <w:color w:val="000000"/>
          <w:sz w:val="24"/>
          <w:szCs w:val="24"/>
        </w:rPr>
        <w:t>Marwan M</w:t>
      </w:r>
      <w:r w:rsidR="00CD568E" w:rsidRPr="001077BF">
        <w:rPr>
          <w:rFonts w:ascii="Garamond" w:eastAsia="Garamond" w:hAnsi="Garamond" w:cs="Garamond"/>
          <w:color w:val="000000"/>
          <w:sz w:val="24"/>
          <w:szCs w:val="24"/>
        </w:rPr>
        <w:t>ohammed</w:t>
      </w:r>
      <w:r w:rsidR="00B95E74" w:rsidRPr="001077BF">
        <w:rPr>
          <w:rFonts w:ascii="Garamond" w:eastAsia="Garamond" w:hAnsi="Garamond" w:cs="Garamond"/>
          <w:color w:val="000000"/>
          <w:sz w:val="24"/>
          <w:szCs w:val="24"/>
        </w:rPr>
        <w:t xml:space="preserve"> </w:t>
      </w:r>
      <w:r w:rsidR="00704FE2" w:rsidRPr="001077BF">
        <w:rPr>
          <w:rFonts w:ascii="Garamond" w:eastAsia="Garamond" w:hAnsi="Garamond" w:cs="Garamond"/>
          <w:color w:val="000000"/>
          <w:sz w:val="24"/>
          <w:szCs w:val="24"/>
        </w:rPr>
        <w:t xml:space="preserve">and Abdellali Hajjat </w:t>
      </w:r>
      <w:r w:rsidR="00B95E74" w:rsidRPr="001077BF">
        <w:rPr>
          <w:rFonts w:ascii="Garamond" w:eastAsia="Garamond" w:hAnsi="Garamond" w:cs="Garamond"/>
          <w:color w:val="000000"/>
          <w:sz w:val="24"/>
          <w:szCs w:val="24"/>
        </w:rPr>
        <w:t xml:space="preserve">surveyed the </w:t>
      </w:r>
      <w:r w:rsidR="00D75A12">
        <w:rPr>
          <w:rFonts w:ascii="Garamond" w:eastAsia="Garamond" w:hAnsi="Garamond" w:cs="Garamond"/>
          <w:color w:val="000000"/>
          <w:sz w:val="24"/>
          <w:szCs w:val="24"/>
        </w:rPr>
        <w:t>d</w:t>
      </w:r>
      <w:r w:rsidR="00B95E74" w:rsidRPr="001077BF">
        <w:rPr>
          <w:rFonts w:ascii="Garamond" w:eastAsia="Garamond" w:hAnsi="Garamond" w:cs="Garamond"/>
          <w:color w:val="000000"/>
          <w:sz w:val="24"/>
          <w:szCs w:val="24"/>
        </w:rPr>
        <w:t>eploy</w:t>
      </w:r>
      <w:r w:rsidR="00D75A12">
        <w:rPr>
          <w:rFonts w:ascii="Garamond" w:eastAsia="Garamond" w:hAnsi="Garamond" w:cs="Garamond"/>
          <w:color w:val="000000"/>
          <w:sz w:val="24"/>
          <w:szCs w:val="24"/>
        </w:rPr>
        <w:t xml:space="preserve">ment </w:t>
      </w:r>
      <w:r w:rsidR="00B95E74" w:rsidRPr="001077BF">
        <w:rPr>
          <w:rFonts w:ascii="Garamond" w:eastAsia="Garamond" w:hAnsi="Garamond" w:cs="Garamond"/>
          <w:color w:val="000000"/>
          <w:sz w:val="24"/>
          <w:szCs w:val="24"/>
        </w:rPr>
        <w:t>of the word I</w:t>
      </w:r>
      <w:r w:rsidR="00704FE2" w:rsidRPr="001077BF">
        <w:rPr>
          <w:rFonts w:ascii="Garamond" w:eastAsia="Garamond" w:hAnsi="Garamond" w:cs="Garamond"/>
          <w:color w:val="000000"/>
          <w:sz w:val="24"/>
          <w:szCs w:val="24"/>
        </w:rPr>
        <w:t>slamophobia</w:t>
      </w:r>
      <w:r w:rsidR="00B95E74" w:rsidRPr="001077BF">
        <w:rPr>
          <w:rFonts w:ascii="Garamond" w:eastAsia="Garamond" w:hAnsi="Garamond" w:cs="Garamond"/>
          <w:color w:val="000000"/>
          <w:sz w:val="24"/>
          <w:szCs w:val="24"/>
        </w:rPr>
        <w:t xml:space="preserve"> by media intellectuals </w:t>
      </w:r>
      <w:r w:rsidR="005D4283" w:rsidRPr="001077BF">
        <w:rPr>
          <w:rFonts w:ascii="Garamond" w:eastAsia="Garamond" w:hAnsi="Garamond" w:cs="Garamond"/>
          <w:color w:val="000000"/>
          <w:sz w:val="24"/>
          <w:szCs w:val="24"/>
        </w:rPr>
        <w:t xml:space="preserve">in France </w:t>
      </w:r>
      <w:r w:rsidR="00B95E74" w:rsidRPr="001077BF">
        <w:rPr>
          <w:rFonts w:ascii="Garamond" w:eastAsia="Garamond" w:hAnsi="Garamond" w:cs="Garamond"/>
          <w:color w:val="000000"/>
          <w:sz w:val="24"/>
          <w:szCs w:val="24"/>
        </w:rPr>
        <w:t xml:space="preserve">such as </w:t>
      </w:r>
      <w:r w:rsidR="00BF7B8F" w:rsidRPr="001077BF">
        <w:rPr>
          <w:rFonts w:ascii="Garamond" w:eastAsia="Garamond" w:hAnsi="Garamond" w:cs="Garamond"/>
          <w:color w:val="000000"/>
          <w:sz w:val="24"/>
          <w:szCs w:val="24"/>
        </w:rPr>
        <w:t>Caroline Fourest, Fiammetta V</w:t>
      </w:r>
      <w:r w:rsidR="003B2A43" w:rsidRPr="001077BF">
        <w:rPr>
          <w:rFonts w:ascii="Garamond" w:eastAsia="Garamond" w:hAnsi="Garamond" w:cs="Garamond"/>
          <w:color w:val="000000"/>
          <w:sz w:val="24"/>
          <w:szCs w:val="24"/>
        </w:rPr>
        <w:t>enner (Venner was also a</w:t>
      </w:r>
      <w:r w:rsidR="00704FE2" w:rsidRPr="001077BF">
        <w:rPr>
          <w:rFonts w:ascii="Garamond" w:eastAsia="Garamond" w:hAnsi="Garamond" w:cs="Garamond"/>
          <w:color w:val="000000"/>
          <w:sz w:val="24"/>
          <w:szCs w:val="24"/>
        </w:rPr>
        <w:t xml:space="preserve"> former mem</w:t>
      </w:r>
      <w:r w:rsidR="003B2A43" w:rsidRPr="001077BF">
        <w:rPr>
          <w:rFonts w:ascii="Garamond" w:eastAsia="Garamond" w:hAnsi="Garamond" w:cs="Garamond"/>
          <w:color w:val="000000"/>
          <w:sz w:val="24"/>
          <w:szCs w:val="24"/>
        </w:rPr>
        <w:t>ber</w:t>
      </w:r>
      <w:r w:rsidR="00BF7B8F" w:rsidRPr="001077BF">
        <w:rPr>
          <w:rFonts w:ascii="Garamond" w:eastAsia="Garamond" w:hAnsi="Garamond" w:cs="Garamond"/>
          <w:color w:val="000000"/>
          <w:sz w:val="24"/>
          <w:szCs w:val="24"/>
        </w:rPr>
        <w:t xml:space="preserve"> of </w:t>
      </w:r>
      <w:r w:rsidR="00BF7B8F" w:rsidRPr="001077BF">
        <w:rPr>
          <w:rFonts w:ascii="Garamond" w:eastAsia="Garamond" w:hAnsi="Garamond" w:cs="Garamond"/>
          <w:i/>
          <w:color w:val="000000"/>
          <w:sz w:val="24"/>
          <w:szCs w:val="24"/>
        </w:rPr>
        <w:t>Charlie Hebdo</w:t>
      </w:r>
      <w:r w:rsidR="00BF7B8F" w:rsidRPr="001077BF">
        <w:rPr>
          <w:rFonts w:ascii="Garamond" w:eastAsia="Garamond" w:hAnsi="Garamond" w:cs="Garamond"/>
          <w:color w:val="000000"/>
          <w:sz w:val="24"/>
          <w:szCs w:val="24"/>
        </w:rPr>
        <w:t xml:space="preserve">), and the New Philosopher </w:t>
      </w:r>
      <w:r w:rsidR="00EC0E93" w:rsidRPr="001077BF">
        <w:rPr>
          <w:rFonts w:ascii="Garamond" w:eastAsia="Garamond" w:hAnsi="Garamond" w:cs="Garamond"/>
          <w:color w:val="000000"/>
          <w:sz w:val="24"/>
          <w:szCs w:val="24"/>
        </w:rPr>
        <w:t>P</w:t>
      </w:r>
      <w:r w:rsidR="00BF7B8F" w:rsidRPr="001077BF">
        <w:rPr>
          <w:rFonts w:ascii="Garamond" w:eastAsia="Garamond" w:hAnsi="Garamond" w:cs="Garamond"/>
          <w:color w:val="000000"/>
          <w:sz w:val="24"/>
          <w:szCs w:val="24"/>
        </w:rPr>
        <w:t>a</w:t>
      </w:r>
      <w:r w:rsidR="00EC0E93" w:rsidRPr="001077BF">
        <w:rPr>
          <w:rFonts w:ascii="Garamond" w:eastAsia="Garamond" w:hAnsi="Garamond" w:cs="Garamond"/>
          <w:color w:val="000000"/>
          <w:sz w:val="24"/>
          <w:szCs w:val="24"/>
        </w:rPr>
        <w:t>s</w:t>
      </w:r>
      <w:r w:rsidR="00BF7B8F" w:rsidRPr="001077BF">
        <w:rPr>
          <w:rFonts w:ascii="Garamond" w:eastAsia="Garamond" w:hAnsi="Garamond" w:cs="Garamond"/>
          <w:color w:val="000000"/>
          <w:sz w:val="24"/>
          <w:szCs w:val="24"/>
        </w:rPr>
        <w:t>cal Bruckner</w:t>
      </w:r>
      <w:r w:rsidR="003B2A43" w:rsidRPr="001077BF">
        <w:rPr>
          <w:rFonts w:ascii="Garamond" w:eastAsia="Garamond" w:hAnsi="Garamond" w:cs="Garamond"/>
          <w:color w:val="000000"/>
          <w:sz w:val="24"/>
          <w:szCs w:val="24"/>
        </w:rPr>
        <w:t xml:space="preserve"> who</w:t>
      </w:r>
      <w:r w:rsidR="00E73A87" w:rsidRPr="001077BF">
        <w:rPr>
          <w:rFonts w:ascii="Garamond" w:eastAsia="Garamond" w:hAnsi="Garamond" w:cs="Garamond"/>
          <w:color w:val="000000"/>
          <w:sz w:val="24"/>
          <w:szCs w:val="24"/>
        </w:rPr>
        <w:t>,</w:t>
      </w:r>
      <w:r w:rsidR="003B2A43" w:rsidRPr="001077BF">
        <w:rPr>
          <w:rFonts w:ascii="Garamond" w:eastAsia="Garamond" w:hAnsi="Garamond" w:cs="Garamond"/>
          <w:color w:val="000000"/>
          <w:sz w:val="24"/>
          <w:szCs w:val="24"/>
        </w:rPr>
        <w:t xml:space="preserve"> as explained above</w:t>
      </w:r>
      <w:r w:rsidR="00E73A87" w:rsidRPr="001077BF">
        <w:rPr>
          <w:rFonts w:ascii="Garamond" w:eastAsia="Garamond" w:hAnsi="Garamond" w:cs="Garamond"/>
          <w:color w:val="000000"/>
          <w:sz w:val="24"/>
          <w:szCs w:val="24"/>
        </w:rPr>
        <w:t>,</w:t>
      </w:r>
      <w:r w:rsidR="003B2A43" w:rsidRPr="001077BF">
        <w:rPr>
          <w:rFonts w:ascii="Garamond" w:eastAsia="Garamond" w:hAnsi="Garamond" w:cs="Garamond"/>
          <w:color w:val="000000"/>
          <w:sz w:val="24"/>
          <w:szCs w:val="24"/>
        </w:rPr>
        <w:t xml:space="preserve"> defend</w:t>
      </w:r>
      <w:r w:rsidR="00D75A12">
        <w:rPr>
          <w:rFonts w:ascii="Garamond" w:eastAsia="Garamond" w:hAnsi="Garamond" w:cs="Garamond"/>
          <w:color w:val="000000"/>
          <w:sz w:val="24"/>
          <w:szCs w:val="24"/>
        </w:rPr>
        <w:t>ed</w:t>
      </w:r>
      <w:r w:rsidR="003B2A43" w:rsidRPr="001077BF">
        <w:rPr>
          <w:rFonts w:ascii="Garamond" w:eastAsia="Garamond" w:hAnsi="Garamond" w:cs="Garamond"/>
          <w:color w:val="000000"/>
          <w:sz w:val="24"/>
          <w:szCs w:val="24"/>
        </w:rPr>
        <w:t xml:space="preserve"> the idea that </w:t>
      </w:r>
      <w:r w:rsidR="006E2AF8" w:rsidRPr="001077BF">
        <w:rPr>
          <w:rFonts w:ascii="Garamond" w:eastAsia="Garamond" w:hAnsi="Garamond" w:cs="Garamond"/>
          <w:color w:val="000000"/>
          <w:sz w:val="24"/>
          <w:szCs w:val="24"/>
        </w:rPr>
        <w:t>Islamophobia</w:t>
      </w:r>
      <w:r w:rsidR="003B2A43" w:rsidRPr="001077BF">
        <w:rPr>
          <w:rFonts w:ascii="Garamond" w:eastAsia="Garamond" w:hAnsi="Garamond" w:cs="Garamond"/>
          <w:color w:val="000000"/>
          <w:sz w:val="24"/>
          <w:szCs w:val="24"/>
        </w:rPr>
        <w:t xml:space="preserve"> </w:t>
      </w:r>
      <w:r w:rsidR="00F66D97">
        <w:rPr>
          <w:rFonts w:ascii="Garamond" w:eastAsia="Garamond" w:hAnsi="Garamond" w:cs="Garamond"/>
          <w:color w:val="000000"/>
          <w:sz w:val="24"/>
          <w:szCs w:val="24"/>
        </w:rPr>
        <w:t>w</w:t>
      </w:r>
      <w:r w:rsidR="00E73A87">
        <w:rPr>
          <w:rFonts w:ascii="Garamond" w:eastAsia="Garamond" w:hAnsi="Garamond" w:cs="Garamond"/>
          <w:color w:val="000000"/>
          <w:sz w:val="24"/>
          <w:szCs w:val="24"/>
        </w:rPr>
        <w:t>as</w:t>
      </w:r>
      <w:r w:rsidR="003B2A43" w:rsidRPr="001077BF">
        <w:rPr>
          <w:rFonts w:ascii="Garamond" w:eastAsia="Garamond" w:hAnsi="Garamond" w:cs="Garamond"/>
          <w:color w:val="000000"/>
          <w:sz w:val="24"/>
          <w:szCs w:val="24"/>
        </w:rPr>
        <w:t xml:space="preserve"> </w:t>
      </w:r>
      <w:r w:rsidR="000D184F" w:rsidRPr="001077BF">
        <w:rPr>
          <w:rFonts w:ascii="Garamond" w:eastAsia="Garamond" w:hAnsi="Garamond" w:cs="Garamond"/>
          <w:color w:val="000000"/>
          <w:sz w:val="24"/>
          <w:szCs w:val="24"/>
        </w:rPr>
        <w:t>a</w:t>
      </w:r>
      <w:r w:rsidR="003B2A43" w:rsidRPr="001077BF">
        <w:rPr>
          <w:rFonts w:ascii="Garamond" w:eastAsia="Garamond" w:hAnsi="Garamond" w:cs="Garamond"/>
          <w:color w:val="000000"/>
          <w:sz w:val="24"/>
          <w:szCs w:val="24"/>
        </w:rPr>
        <w:t xml:space="preserve"> </w:t>
      </w:r>
      <w:r w:rsidR="000D184F" w:rsidRPr="001077BF">
        <w:rPr>
          <w:rFonts w:ascii="Garamond" w:eastAsia="Garamond" w:hAnsi="Garamond" w:cs="Garamond"/>
          <w:color w:val="000000"/>
          <w:sz w:val="24"/>
          <w:szCs w:val="24"/>
        </w:rPr>
        <w:t xml:space="preserve">modern </w:t>
      </w:r>
      <w:r w:rsidR="003B2A43" w:rsidRPr="001077BF">
        <w:rPr>
          <w:rFonts w:ascii="Garamond" w:eastAsia="Garamond" w:hAnsi="Garamond" w:cs="Garamond"/>
          <w:color w:val="000000"/>
          <w:sz w:val="24"/>
          <w:szCs w:val="24"/>
        </w:rPr>
        <w:t xml:space="preserve">Iranian invention to censor </w:t>
      </w:r>
      <w:r w:rsidR="003B2A43">
        <w:rPr>
          <w:rFonts w:ascii="Garamond" w:eastAsia="Garamond" w:hAnsi="Garamond" w:cs="Garamond"/>
          <w:color w:val="000000"/>
          <w:sz w:val="24"/>
          <w:szCs w:val="24"/>
        </w:rPr>
        <w:t>criti</w:t>
      </w:r>
      <w:r w:rsidR="00F66D97">
        <w:rPr>
          <w:rFonts w:ascii="Garamond" w:eastAsia="Garamond" w:hAnsi="Garamond" w:cs="Garamond"/>
          <w:color w:val="000000"/>
          <w:sz w:val="24"/>
          <w:szCs w:val="24"/>
        </w:rPr>
        <w:t>cism</w:t>
      </w:r>
      <w:r w:rsidR="003B2A43" w:rsidRPr="001077BF">
        <w:rPr>
          <w:rFonts w:ascii="Garamond" w:eastAsia="Garamond" w:hAnsi="Garamond" w:cs="Garamond"/>
          <w:color w:val="000000"/>
          <w:sz w:val="24"/>
          <w:szCs w:val="24"/>
        </w:rPr>
        <w:t xml:space="preserve"> of Islam</w:t>
      </w:r>
      <w:r w:rsidR="00616BE3" w:rsidRPr="001077BF">
        <w:rPr>
          <w:rFonts w:ascii="Garamond" w:eastAsia="Garamond" w:hAnsi="Garamond" w:cs="Garamond"/>
          <w:color w:val="000000"/>
          <w:sz w:val="24"/>
          <w:szCs w:val="24"/>
        </w:rPr>
        <w:t>.</w:t>
      </w:r>
      <w:r w:rsidR="007A2A52" w:rsidRPr="007A2A52">
        <w:rPr>
          <w:rStyle w:val="FootnoteReference"/>
          <w:rFonts w:ascii="Garamond" w:eastAsia="Garamond" w:hAnsi="Garamond" w:cs="Garamond"/>
          <w:color w:val="000000"/>
          <w:sz w:val="24"/>
          <w:szCs w:val="24"/>
        </w:rPr>
        <w:t xml:space="preserve"> </w:t>
      </w:r>
      <w:r w:rsidR="007A2A52" w:rsidRPr="001077BF">
        <w:rPr>
          <w:rStyle w:val="FootnoteReference"/>
          <w:rFonts w:ascii="Garamond" w:eastAsia="Garamond" w:hAnsi="Garamond" w:cs="Garamond"/>
          <w:color w:val="000000"/>
          <w:sz w:val="24"/>
          <w:szCs w:val="24"/>
        </w:rPr>
        <w:footnoteReference w:id="113"/>
      </w:r>
      <w:r w:rsidR="00616BE3" w:rsidRPr="001077BF">
        <w:rPr>
          <w:rFonts w:ascii="Garamond" w:eastAsia="Garamond" w:hAnsi="Garamond" w:cs="Garamond"/>
          <w:color w:val="000000"/>
          <w:sz w:val="24"/>
          <w:szCs w:val="24"/>
        </w:rPr>
        <w:t xml:space="preserve"> Mohammed</w:t>
      </w:r>
      <w:r w:rsidR="00CD568E" w:rsidRPr="001077BF">
        <w:rPr>
          <w:rFonts w:ascii="Garamond" w:eastAsia="Garamond" w:hAnsi="Garamond" w:cs="Garamond"/>
          <w:color w:val="000000"/>
          <w:sz w:val="24"/>
          <w:szCs w:val="24"/>
        </w:rPr>
        <w:t xml:space="preserve"> observed that in France, the debate focuses more on the terminology than on the phenomenon, in the sense that Islamophobic acts interest intellectuals, media</w:t>
      </w:r>
      <w:r w:rsidR="00D75A12">
        <w:rPr>
          <w:rFonts w:ascii="Garamond" w:eastAsia="Garamond" w:hAnsi="Garamond" w:cs="Garamond"/>
          <w:color w:val="000000"/>
          <w:sz w:val="24"/>
          <w:szCs w:val="24"/>
        </w:rPr>
        <w:t>,</w:t>
      </w:r>
      <w:r w:rsidR="00CD568E" w:rsidRPr="001077BF">
        <w:rPr>
          <w:rFonts w:ascii="Garamond" w:eastAsia="Garamond" w:hAnsi="Garamond" w:cs="Garamond"/>
          <w:color w:val="000000"/>
          <w:sz w:val="24"/>
          <w:szCs w:val="24"/>
        </w:rPr>
        <w:t xml:space="preserve"> and politicians </w:t>
      </w:r>
      <w:r w:rsidR="000D184F" w:rsidRPr="001077BF">
        <w:rPr>
          <w:rFonts w:ascii="Garamond" w:eastAsia="Garamond" w:hAnsi="Garamond" w:cs="Garamond"/>
          <w:color w:val="000000"/>
          <w:sz w:val="24"/>
          <w:szCs w:val="24"/>
        </w:rPr>
        <w:t xml:space="preserve">less </w:t>
      </w:r>
      <w:r w:rsidR="00CD568E" w:rsidRPr="001077BF">
        <w:rPr>
          <w:rFonts w:ascii="Garamond" w:eastAsia="Garamond" w:hAnsi="Garamond" w:cs="Garamond"/>
          <w:color w:val="000000"/>
          <w:sz w:val="24"/>
          <w:szCs w:val="24"/>
        </w:rPr>
        <w:t xml:space="preserve">than the </w:t>
      </w:r>
      <w:r w:rsidR="00B95E74" w:rsidRPr="001077BF">
        <w:rPr>
          <w:rFonts w:ascii="Garamond" w:eastAsia="Garamond" w:hAnsi="Garamond" w:cs="Garamond"/>
          <w:color w:val="000000"/>
          <w:sz w:val="24"/>
          <w:szCs w:val="24"/>
        </w:rPr>
        <w:t xml:space="preserve">word itself. </w:t>
      </w:r>
      <w:r w:rsidR="00C2578B" w:rsidRPr="001077BF">
        <w:rPr>
          <w:rFonts w:ascii="Garamond" w:eastAsia="Garamond" w:hAnsi="Garamond" w:cs="Garamond"/>
          <w:color w:val="000000"/>
          <w:sz w:val="24"/>
          <w:szCs w:val="24"/>
        </w:rPr>
        <w:t xml:space="preserve">Mohammed asserts that the definition of the term has undergone a rigorous examination and should </w:t>
      </w:r>
      <w:r w:rsidR="00D75A12">
        <w:rPr>
          <w:rFonts w:ascii="Garamond" w:eastAsia="Garamond" w:hAnsi="Garamond" w:cs="Garamond"/>
          <w:color w:val="000000"/>
          <w:sz w:val="24"/>
          <w:szCs w:val="24"/>
        </w:rPr>
        <w:t xml:space="preserve">by now </w:t>
      </w:r>
      <w:r w:rsidR="00C2578B" w:rsidRPr="001077BF">
        <w:rPr>
          <w:rFonts w:ascii="Garamond" w:eastAsia="Garamond" w:hAnsi="Garamond" w:cs="Garamond"/>
          <w:color w:val="000000"/>
          <w:sz w:val="24"/>
          <w:szCs w:val="24"/>
        </w:rPr>
        <w:t xml:space="preserve">be </w:t>
      </w:r>
      <w:r w:rsidR="000C7515">
        <w:rPr>
          <w:rFonts w:ascii="Garamond" w:eastAsia="Garamond" w:hAnsi="Garamond" w:cs="Garamond"/>
          <w:color w:val="000000"/>
          <w:sz w:val="24"/>
          <w:szCs w:val="24"/>
        </w:rPr>
        <w:t>establish</w:t>
      </w:r>
      <w:r w:rsidR="000C7515" w:rsidRPr="001077BF">
        <w:rPr>
          <w:rFonts w:ascii="Garamond" w:eastAsia="Garamond" w:hAnsi="Garamond" w:cs="Garamond"/>
          <w:color w:val="000000"/>
          <w:sz w:val="24"/>
          <w:szCs w:val="24"/>
        </w:rPr>
        <w:t>ed</w:t>
      </w:r>
      <w:r w:rsidR="00102825" w:rsidRPr="001077BF">
        <w:rPr>
          <w:rFonts w:ascii="Garamond" w:eastAsia="Garamond" w:hAnsi="Garamond" w:cs="Garamond"/>
          <w:color w:val="000000"/>
          <w:sz w:val="24"/>
          <w:szCs w:val="24"/>
        </w:rPr>
        <w:t xml:space="preserve">. Islamophobia, like racism, is a process of identitarian </w:t>
      </w:r>
      <w:r w:rsidR="00DD2CEF" w:rsidRPr="001077BF">
        <w:rPr>
          <w:rFonts w:ascii="Garamond" w:eastAsia="Garamond" w:hAnsi="Garamond" w:cs="Garamond"/>
          <w:color w:val="000000"/>
          <w:sz w:val="24"/>
          <w:szCs w:val="24"/>
        </w:rPr>
        <w:t xml:space="preserve">attribution and a process </w:t>
      </w:r>
      <w:r w:rsidR="00DD2CEF">
        <w:rPr>
          <w:rFonts w:ascii="Garamond" w:eastAsia="Garamond" w:hAnsi="Garamond" w:cs="Garamond"/>
          <w:color w:val="000000"/>
          <w:sz w:val="24"/>
          <w:szCs w:val="24"/>
        </w:rPr>
        <w:t>where</w:t>
      </w:r>
      <w:r w:rsidR="00F66D97">
        <w:rPr>
          <w:rFonts w:ascii="Garamond" w:eastAsia="Garamond" w:hAnsi="Garamond" w:cs="Garamond"/>
          <w:color w:val="000000"/>
          <w:sz w:val="24"/>
          <w:szCs w:val="24"/>
        </w:rPr>
        <w:t>by</w:t>
      </w:r>
      <w:r w:rsidR="00DD2CEF" w:rsidRPr="001077BF">
        <w:rPr>
          <w:rFonts w:ascii="Garamond" w:eastAsia="Garamond" w:hAnsi="Garamond" w:cs="Garamond"/>
          <w:color w:val="000000"/>
          <w:sz w:val="24"/>
          <w:szCs w:val="24"/>
        </w:rPr>
        <w:t xml:space="preserve"> the Other is reduced to a sign</w:t>
      </w:r>
      <w:r w:rsidR="00CD3D29" w:rsidRPr="001077BF">
        <w:rPr>
          <w:rFonts w:ascii="Garamond" w:eastAsia="Garamond" w:hAnsi="Garamond" w:cs="Garamond"/>
          <w:color w:val="000000"/>
          <w:sz w:val="24"/>
          <w:szCs w:val="24"/>
        </w:rPr>
        <w:t xml:space="preserve"> of religious belonging</w:t>
      </w:r>
      <w:r w:rsidR="000A4ECC" w:rsidRPr="001077BF">
        <w:rPr>
          <w:rFonts w:ascii="Garamond" w:eastAsia="Garamond" w:hAnsi="Garamond" w:cs="Garamond"/>
          <w:color w:val="000000"/>
          <w:sz w:val="24"/>
          <w:szCs w:val="24"/>
        </w:rPr>
        <w:t>,</w:t>
      </w:r>
      <w:r w:rsidR="00CD3D29" w:rsidRPr="001077BF">
        <w:rPr>
          <w:rFonts w:ascii="Garamond" w:eastAsia="Garamond" w:hAnsi="Garamond" w:cs="Garamond"/>
          <w:color w:val="000000"/>
          <w:sz w:val="24"/>
          <w:szCs w:val="24"/>
        </w:rPr>
        <w:t xml:space="preserve"> either real or presumed</w:t>
      </w:r>
      <w:r w:rsidR="00ED7132" w:rsidRPr="001077BF">
        <w:rPr>
          <w:rFonts w:ascii="Garamond" w:eastAsia="Garamond" w:hAnsi="Garamond" w:cs="Garamond"/>
          <w:color w:val="000000"/>
          <w:sz w:val="24"/>
          <w:szCs w:val="24"/>
        </w:rPr>
        <w:t>. Mohammed and Hajjat thus agree with Mayanthi and most of the scholars consulted in this literature, that Islamophobia is a phenomenon of racial</w:t>
      </w:r>
      <w:r w:rsidR="007316B0">
        <w:rPr>
          <w:rFonts w:ascii="Garamond" w:eastAsia="Garamond" w:hAnsi="Garamond" w:cs="Garamond"/>
          <w:color w:val="000000"/>
          <w:sz w:val="24"/>
          <w:szCs w:val="24"/>
        </w:rPr>
        <w:t>ization</w:t>
      </w:r>
      <w:r w:rsidR="0011788B" w:rsidRPr="001077BF">
        <w:rPr>
          <w:rFonts w:ascii="Garamond" w:eastAsia="Garamond" w:hAnsi="Garamond" w:cs="Garamond"/>
          <w:color w:val="000000"/>
          <w:sz w:val="24"/>
          <w:szCs w:val="24"/>
        </w:rPr>
        <w:t xml:space="preserve"> that negates the plurality of Muslims</w:t>
      </w:r>
      <w:r w:rsidR="00ED7132" w:rsidRPr="001077BF">
        <w:rPr>
          <w:rFonts w:ascii="Garamond" w:eastAsia="Garamond" w:hAnsi="Garamond" w:cs="Garamond"/>
          <w:color w:val="000000"/>
          <w:sz w:val="24"/>
          <w:szCs w:val="24"/>
        </w:rPr>
        <w:t>.</w:t>
      </w:r>
      <w:r w:rsidRPr="001077BF">
        <w:rPr>
          <w:rStyle w:val="FootnoteReference"/>
          <w:rFonts w:ascii="Garamond" w:eastAsia="Garamond" w:hAnsi="Garamond" w:cs="Garamond"/>
          <w:color w:val="000000"/>
          <w:sz w:val="24"/>
          <w:szCs w:val="24"/>
        </w:rPr>
        <w:footnoteReference w:id="114"/>
      </w:r>
    </w:p>
    <w:p w14:paraId="6EFA742B" w14:textId="1685484A" w:rsidR="00F76B4F" w:rsidRPr="001077BF" w:rsidRDefault="006B279E" w:rsidP="00DD2FE3">
      <w:pPr>
        <w:spacing w:line="480" w:lineRule="auto"/>
        <w:ind w:firstLine="720"/>
        <w:jc w:val="both"/>
        <w:rPr>
          <w:rFonts w:ascii="Garamond" w:eastAsia="Garamond" w:hAnsi="Garamond" w:cs="Garamond"/>
          <w:sz w:val="24"/>
          <w:szCs w:val="24"/>
          <w:highlight w:val="white"/>
        </w:rPr>
      </w:pPr>
      <w:r>
        <w:rPr>
          <w:rFonts w:ascii="Garamond" w:eastAsia="Garamond" w:hAnsi="Garamond" w:cs="Garamond"/>
          <w:sz w:val="24"/>
          <w:szCs w:val="24"/>
        </w:rPr>
        <w:t>Based on the</w:t>
      </w:r>
      <w:r w:rsidR="00E36025" w:rsidRPr="001077BF">
        <w:rPr>
          <w:rFonts w:ascii="Garamond" w:eastAsia="Garamond" w:hAnsi="Garamond" w:cs="Garamond"/>
          <w:sz w:val="24"/>
          <w:szCs w:val="24"/>
        </w:rPr>
        <w:t xml:space="preserve"> research question </w:t>
      </w:r>
      <w:r w:rsidR="00AF499D">
        <w:rPr>
          <w:rFonts w:ascii="Garamond" w:eastAsia="Garamond" w:hAnsi="Garamond" w:cs="Garamond"/>
          <w:sz w:val="24"/>
          <w:szCs w:val="24"/>
        </w:rPr>
        <w:t xml:space="preserve">set for this </w:t>
      </w:r>
      <w:r w:rsidR="00556AD4">
        <w:rPr>
          <w:rFonts w:ascii="Garamond" w:eastAsia="Garamond" w:hAnsi="Garamond" w:cs="Garamond"/>
          <w:sz w:val="24"/>
          <w:szCs w:val="24"/>
        </w:rPr>
        <w:t>project</w:t>
      </w:r>
      <w:r w:rsidR="00E36025" w:rsidRPr="001077BF">
        <w:rPr>
          <w:rFonts w:ascii="Garamond" w:eastAsia="Garamond" w:hAnsi="Garamond" w:cs="Garamond"/>
          <w:sz w:val="24"/>
          <w:szCs w:val="24"/>
        </w:rPr>
        <w:t xml:space="preserve">, the following definition will not be optimal in all circumstances but will serve as a working definition for this </w:t>
      </w:r>
      <w:r w:rsidR="00F66D97">
        <w:rPr>
          <w:rFonts w:ascii="Garamond" w:eastAsia="Garamond" w:hAnsi="Garamond" w:cs="Garamond"/>
          <w:sz w:val="24"/>
          <w:szCs w:val="24"/>
        </w:rPr>
        <w:t>thesis</w:t>
      </w:r>
      <w:r w:rsidR="00E36025" w:rsidRPr="001077BF">
        <w:rPr>
          <w:rFonts w:ascii="Garamond" w:eastAsia="Garamond" w:hAnsi="Garamond" w:cs="Garamond"/>
          <w:sz w:val="24"/>
          <w:szCs w:val="24"/>
        </w:rPr>
        <w:t>. Erik Bleich describes Islamophobia as ‘indiscriminate negative attitudes or emotions directed at Islam or Muslims’.</w:t>
      </w:r>
      <w:r w:rsidR="00E36025" w:rsidRPr="001077BF">
        <w:rPr>
          <w:rFonts w:ascii="Garamond" w:eastAsia="Garamond" w:hAnsi="Garamond" w:cs="Garamond"/>
          <w:sz w:val="24"/>
          <w:szCs w:val="24"/>
          <w:vertAlign w:val="superscript"/>
        </w:rPr>
        <w:footnoteReference w:id="115"/>
      </w:r>
      <w:r w:rsidR="00E36025" w:rsidRPr="001077BF">
        <w:rPr>
          <w:rFonts w:ascii="Garamond" w:eastAsia="Garamond" w:hAnsi="Garamond" w:cs="Garamond"/>
          <w:sz w:val="24"/>
          <w:szCs w:val="24"/>
        </w:rPr>
        <w:t xml:space="preserve"> Firstly, the choice of the word ‘indiscriminate’ suggests that not all criticism and disagreement constitutes Islamophobia. In other words, it is easier to assess whether attitudes and emotions are indiscriminate rather than to determine whether these attitudes or emotions are illegitimate, unjustified, unfounded, or unwarranted. Secondly, Islamophobia is </w:t>
      </w:r>
      <w:r w:rsidR="00C10713" w:rsidRPr="001077BF">
        <w:rPr>
          <w:rFonts w:ascii="Garamond" w:eastAsia="Garamond" w:hAnsi="Garamond" w:cs="Garamond"/>
          <w:sz w:val="24"/>
          <w:szCs w:val="24"/>
        </w:rPr>
        <w:t xml:space="preserve">here </w:t>
      </w:r>
      <w:r w:rsidR="00E36025" w:rsidRPr="001077BF">
        <w:rPr>
          <w:rFonts w:ascii="Garamond" w:eastAsia="Garamond" w:hAnsi="Garamond" w:cs="Garamond"/>
          <w:sz w:val="24"/>
          <w:szCs w:val="24"/>
        </w:rPr>
        <w:t>taken to connote a broad set of negative attitudes and emotions directed at individuals or groups because of their perceived membership of a defined category. Islamophobia is thus analogous to terms such as racism, sexism, and anti-Semitism. ‘Negative attitudes or emotions’ include ‘aversion, jealousy, suspicion, disdain, anxiety, rejection, contempt, fear, disgust, anger, hostility’,</w:t>
      </w:r>
      <w:r w:rsidR="00E36025" w:rsidRPr="001077BF">
        <w:rPr>
          <w:rFonts w:ascii="Garamond" w:eastAsia="Garamond" w:hAnsi="Garamond" w:cs="Garamond"/>
          <w:sz w:val="24"/>
          <w:szCs w:val="24"/>
          <w:vertAlign w:val="superscript"/>
        </w:rPr>
        <w:footnoteReference w:id="116"/>
      </w:r>
      <w:r w:rsidR="00E36025" w:rsidRPr="001077BF">
        <w:rPr>
          <w:rFonts w:ascii="Garamond" w:eastAsia="Garamond" w:hAnsi="Garamond" w:cs="Garamond"/>
          <w:sz w:val="24"/>
          <w:szCs w:val="24"/>
        </w:rPr>
        <w:t xml:space="preserve"> and </w:t>
      </w:r>
      <w:r w:rsidR="00352777">
        <w:rPr>
          <w:rFonts w:ascii="Garamond" w:eastAsia="Garamond" w:hAnsi="Garamond" w:cs="Garamond"/>
          <w:sz w:val="24"/>
          <w:szCs w:val="24"/>
        </w:rPr>
        <w:t xml:space="preserve">this idea </w:t>
      </w:r>
      <w:r w:rsidR="00E36025" w:rsidRPr="001077BF">
        <w:rPr>
          <w:rFonts w:ascii="Garamond" w:eastAsia="Garamond" w:hAnsi="Garamond" w:cs="Garamond"/>
          <w:sz w:val="24"/>
          <w:szCs w:val="24"/>
        </w:rPr>
        <w:t>bring</w:t>
      </w:r>
      <w:r w:rsidR="00352777">
        <w:rPr>
          <w:rFonts w:ascii="Garamond" w:eastAsia="Garamond" w:hAnsi="Garamond" w:cs="Garamond"/>
          <w:sz w:val="24"/>
          <w:szCs w:val="24"/>
        </w:rPr>
        <w:t>s</w:t>
      </w:r>
      <w:r w:rsidR="00E36025" w:rsidRPr="001077BF">
        <w:rPr>
          <w:rFonts w:ascii="Garamond" w:eastAsia="Garamond" w:hAnsi="Garamond" w:cs="Garamond"/>
          <w:sz w:val="24"/>
          <w:szCs w:val="24"/>
        </w:rPr>
        <w:t xml:space="preserve"> up the evaluative and affective (gut-level reactions such as fear) aspects of Islamophobia that can be distinguished from beliefs and actions</w:t>
      </w:r>
      <w:r w:rsidR="00352777">
        <w:rPr>
          <w:rFonts w:ascii="Garamond" w:eastAsia="Garamond" w:hAnsi="Garamond" w:cs="Garamond"/>
          <w:sz w:val="24"/>
          <w:szCs w:val="24"/>
        </w:rPr>
        <w:t xml:space="preserve"> </w:t>
      </w:r>
      <w:r w:rsidR="00E36025" w:rsidRPr="001077BF">
        <w:rPr>
          <w:rFonts w:ascii="Garamond" w:eastAsia="Garamond" w:hAnsi="Garamond" w:cs="Garamond"/>
          <w:sz w:val="24"/>
          <w:szCs w:val="24"/>
        </w:rPr>
        <w:t>such as discrimination or physical violence</w:t>
      </w:r>
      <w:r w:rsidR="00352777">
        <w:rPr>
          <w:rFonts w:ascii="Garamond" w:eastAsia="Garamond" w:hAnsi="Garamond" w:cs="Garamond"/>
          <w:sz w:val="24"/>
          <w:szCs w:val="24"/>
        </w:rPr>
        <w:t xml:space="preserve">, </w:t>
      </w:r>
      <w:r w:rsidR="00E36025" w:rsidRPr="001077BF">
        <w:rPr>
          <w:rFonts w:ascii="Garamond" w:eastAsia="Garamond" w:hAnsi="Garamond" w:cs="Garamond"/>
          <w:sz w:val="24"/>
          <w:szCs w:val="24"/>
        </w:rPr>
        <w:t>which are rather direct consequences of Islamophobia.</w:t>
      </w:r>
      <w:r w:rsidR="003A3C64" w:rsidRPr="001077BF">
        <w:rPr>
          <w:rFonts w:ascii="Garamond" w:eastAsia="Garamond" w:hAnsi="Garamond" w:cs="Garamond"/>
          <w:sz w:val="24"/>
          <w:szCs w:val="24"/>
          <w:vertAlign w:val="superscript"/>
        </w:rPr>
        <w:footnoteReference w:id="117"/>
      </w:r>
      <w:r w:rsidR="003A3C64" w:rsidRPr="001077BF">
        <w:rPr>
          <w:rFonts w:ascii="Garamond" w:eastAsia="Garamond" w:hAnsi="Garamond" w:cs="Garamond"/>
          <w:sz w:val="24"/>
          <w:szCs w:val="24"/>
        </w:rPr>
        <w:t xml:space="preserve"> </w:t>
      </w:r>
      <w:r w:rsidR="00E36025" w:rsidRPr="001077BF">
        <w:rPr>
          <w:rFonts w:ascii="Garamond" w:eastAsia="Garamond" w:hAnsi="Garamond" w:cs="Garamond"/>
          <w:sz w:val="24"/>
          <w:szCs w:val="24"/>
        </w:rPr>
        <w:t xml:space="preserve"> Finally, by saying that Islamophobia is ‘directed at Islam and Muslims’,</w:t>
      </w:r>
      <w:r w:rsidR="00E36025" w:rsidRPr="001077BF">
        <w:rPr>
          <w:rFonts w:ascii="Garamond" w:eastAsia="Garamond" w:hAnsi="Garamond" w:cs="Garamond"/>
          <w:i/>
          <w:sz w:val="24"/>
          <w:szCs w:val="24"/>
        </w:rPr>
        <w:t xml:space="preserve"> </w:t>
      </w:r>
      <w:r w:rsidR="00E36025" w:rsidRPr="001077BF">
        <w:rPr>
          <w:rFonts w:ascii="Garamond" w:eastAsia="Garamond" w:hAnsi="Garamond" w:cs="Garamond"/>
          <w:sz w:val="24"/>
          <w:szCs w:val="24"/>
        </w:rPr>
        <w:t>Bleich legitimately recogn</w:t>
      </w:r>
      <w:r w:rsidR="00D71808">
        <w:rPr>
          <w:rFonts w:ascii="Garamond" w:eastAsia="Garamond" w:hAnsi="Garamond" w:cs="Garamond"/>
          <w:sz w:val="24"/>
          <w:szCs w:val="24"/>
        </w:rPr>
        <w:t>ize</w:t>
      </w:r>
      <w:r w:rsidR="00E36025" w:rsidRPr="001077BF">
        <w:rPr>
          <w:rFonts w:ascii="Garamond" w:eastAsia="Garamond" w:hAnsi="Garamond" w:cs="Garamond"/>
          <w:sz w:val="24"/>
          <w:szCs w:val="24"/>
        </w:rPr>
        <w:t>s that Islam</w:t>
      </w:r>
      <w:r w:rsidR="0067472C">
        <w:rPr>
          <w:rFonts w:ascii="Garamond" w:eastAsia="Garamond" w:hAnsi="Garamond" w:cs="Garamond"/>
          <w:sz w:val="24"/>
          <w:szCs w:val="24"/>
        </w:rPr>
        <w:t xml:space="preserve"> – </w:t>
      </w:r>
      <w:r w:rsidR="00F66D97">
        <w:rPr>
          <w:rFonts w:ascii="Garamond" w:eastAsia="Garamond" w:hAnsi="Garamond" w:cs="Garamond"/>
          <w:sz w:val="24"/>
          <w:szCs w:val="24"/>
        </w:rPr>
        <w:t>as a religion</w:t>
      </w:r>
      <w:r w:rsidR="0067472C">
        <w:rPr>
          <w:rFonts w:ascii="Garamond" w:eastAsia="Garamond" w:hAnsi="Garamond" w:cs="Garamond"/>
          <w:sz w:val="24"/>
          <w:szCs w:val="24"/>
        </w:rPr>
        <w:t xml:space="preserve"> – </w:t>
      </w:r>
      <w:r w:rsidR="00E36025" w:rsidRPr="001077BF">
        <w:rPr>
          <w:rFonts w:ascii="Garamond" w:eastAsia="Garamond" w:hAnsi="Garamond" w:cs="Garamond"/>
          <w:sz w:val="24"/>
          <w:szCs w:val="24"/>
        </w:rPr>
        <w:t>and Muslims</w:t>
      </w:r>
      <w:r w:rsidR="00900C93">
        <w:rPr>
          <w:rFonts w:ascii="Garamond" w:eastAsia="Garamond" w:hAnsi="Garamond" w:cs="Garamond"/>
          <w:sz w:val="24"/>
          <w:szCs w:val="24"/>
        </w:rPr>
        <w:t xml:space="preserve"> – </w:t>
      </w:r>
      <w:r w:rsidR="00F66D97">
        <w:rPr>
          <w:rFonts w:ascii="Garamond" w:eastAsia="Garamond" w:hAnsi="Garamond" w:cs="Garamond"/>
          <w:sz w:val="24"/>
          <w:szCs w:val="24"/>
        </w:rPr>
        <w:t>as people</w:t>
      </w:r>
      <w:r w:rsidR="00900C93">
        <w:rPr>
          <w:rFonts w:ascii="Garamond" w:eastAsia="Garamond" w:hAnsi="Garamond" w:cs="Garamond"/>
          <w:sz w:val="24"/>
          <w:szCs w:val="24"/>
        </w:rPr>
        <w:t xml:space="preserve"> –</w:t>
      </w:r>
      <w:r w:rsidR="00E36025" w:rsidRPr="001077BF">
        <w:rPr>
          <w:rFonts w:ascii="Garamond" w:eastAsia="Garamond" w:hAnsi="Garamond" w:cs="Garamond"/>
          <w:sz w:val="24"/>
          <w:szCs w:val="24"/>
        </w:rPr>
        <w:t xml:space="preserve"> are inextricably intertwined in public perceptions. Henceforth, adopting Bleich’s definition, the more consistently negative the attitudes and opinions of the editors and cartoonists of </w:t>
      </w:r>
      <w:r w:rsidR="00E36025" w:rsidRPr="001077BF">
        <w:rPr>
          <w:rFonts w:ascii="Garamond" w:eastAsia="Garamond" w:hAnsi="Garamond" w:cs="Garamond"/>
          <w:i/>
          <w:sz w:val="24"/>
          <w:szCs w:val="24"/>
        </w:rPr>
        <w:t>Charlie</w:t>
      </w:r>
      <w:r w:rsidR="00CE348C" w:rsidRPr="001077BF">
        <w:rPr>
          <w:rFonts w:ascii="Garamond" w:eastAsia="Garamond" w:hAnsi="Garamond" w:cs="Garamond"/>
          <w:i/>
          <w:sz w:val="24"/>
          <w:szCs w:val="24"/>
        </w:rPr>
        <w:t xml:space="preserve"> Hebdo</w:t>
      </w:r>
      <w:r w:rsidR="00E36025" w:rsidRPr="001077BF">
        <w:rPr>
          <w:rFonts w:ascii="Garamond" w:eastAsia="Garamond" w:hAnsi="Garamond" w:cs="Garamond"/>
          <w:sz w:val="24"/>
          <w:szCs w:val="24"/>
        </w:rPr>
        <w:t xml:space="preserve"> towards Muslims and Islam </w:t>
      </w:r>
      <w:r w:rsidR="003A3C64" w:rsidRPr="001077BF">
        <w:rPr>
          <w:rFonts w:ascii="Garamond" w:eastAsia="Garamond" w:hAnsi="Garamond" w:cs="Garamond"/>
          <w:sz w:val="24"/>
          <w:szCs w:val="24"/>
        </w:rPr>
        <w:t>were</w:t>
      </w:r>
      <w:r w:rsidR="00E36025" w:rsidRPr="001077BF">
        <w:rPr>
          <w:rFonts w:ascii="Garamond" w:eastAsia="Garamond" w:hAnsi="Garamond" w:cs="Garamond"/>
          <w:sz w:val="24"/>
          <w:szCs w:val="24"/>
        </w:rPr>
        <w:t xml:space="preserve">, the more confident we can be that they </w:t>
      </w:r>
      <w:r w:rsidR="003A3C64" w:rsidRPr="001077BF">
        <w:rPr>
          <w:rFonts w:ascii="Garamond" w:eastAsia="Garamond" w:hAnsi="Garamond" w:cs="Garamond"/>
          <w:sz w:val="24"/>
          <w:szCs w:val="24"/>
        </w:rPr>
        <w:t>were</w:t>
      </w:r>
      <w:r w:rsidR="00E36025" w:rsidRPr="001077BF">
        <w:rPr>
          <w:rFonts w:ascii="Garamond" w:eastAsia="Garamond" w:hAnsi="Garamond" w:cs="Garamond"/>
          <w:sz w:val="24"/>
          <w:szCs w:val="24"/>
        </w:rPr>
        <w:t xml:space="preserve"> expressing Islamophobia. </w:t>
      </w:r>
      <w:r w:rsidR="00B36652" w:rsidRPr="001077BF">
        <w:rPr>
          <w:rFonts w:ascii="Garamond" w:eastAsia="Garamond" w:hAnsi="Garamond" w:cs="Garamond"/>
          <w:sz w:val="24"/>
          <w:szCs w:val="24"/>
        </w:rPr>
        <w:t>Manifestly</w:t>
      </w:r>
      <w:r w:rsidR="003A5D17" w:rsidRPr="001077BF">
        <w:rPr>
          <w:rFonts w:ascii="Garamond" w:eastAsia="Garamond" w:hAnsi="Garamond" w:cs="Garamond"/>
          <w:sz w:val="24"/>
          <w:szCs w:val="24"/>
        </w:rPr>
        <w:t>, this line of argument</w:t>
      </w:r>
      <w:r w:rsidR="00CE348C" w:rsidRPr="001077BF">
        <w:rPr>
          <w:rFonts w:ascii="Garamond" w:eastAsia="Garamond" w:hAnsi="Garamond" w:cs="Garamond"/>
          <w:sz w:val="24"/>
          <w:szCs w:val="24"/>
        </w:rPr>
        <w:t xml:space="preserve"> </w:t>
      </w:r>
      <w:r w:rsidR="00CF399D" w:rsidRPr="001077BF">
        <w:rPr>
          <w:rFonts w:ascii="Garamond" w:eastAsia="Garamond" w:hAnsi="Garamond" w:cs="Garamond"/>
          <w:sz w:val="24"/>
          <w:szCs w:val="24"/>
        </w:rPr>
        <w:t xml:space="preserve">helps critique </w:t>
      </w:r>
      <w:r w:rsidR="000C7232" w:rsidRPr="001077BF">
        <w:rPr>
          <w:rFonts w:ascii="Garamond" w:eastAsia="Garamond" w:hAnsi="Garamond" w:cs="Garamond"/>
          <w:sz w:val="24"/>
          <w:szCs w:val="24"/>
        </w:rPr>
        <w:t xml:space="preserve">Charb’s own </w:t>
      </w:r>
      <w:r w:rsidR="00CF399D" w:rsidRPr="001077BF">
        <w:rPr>
          <w:rFonts w:ascii="Garamond" w:eastAsia="Garamond" w:hAnsi="Garamond" w:cs="Garamond"/>
          <w:sz w:val="24"/>
          <w:szCs w:val="24"/>
        </w:rPr>
        <w:t>conception</w:t>
      </w:r>
      <w:r w:rsidR="000C7232" w:rsidRPr="001077BF">
        <w:rPr>
          <w:rFonts w:ascii="Garamond" w:eastAsia="Garamond" w:hAnsi="Garamond" w:cs="Garamond"/>
          <w:sz w:val="24"/>
          <w:szCs w:val="24"/>
        </w:rPr>
        <w:t xml:space="preserve"> of Islamophobia</w:t>
      </w:r>
      <w:r w:rsidR="00F76B4F" w:rsidRPr="001077BF">
        <w:rPr>
          <w:rFonts w:ascii="Garamond" w:eastAsia="Garamond" w:hAnsi="Garamond" w:cs="Garamond"/>
          <w:sz w:val="24"/>
          <w:szCs w:val="24"/>
        </w:rPr>
        <w:t xml:space="preserve">. </w:t>
      </w:r>
      <w:r w:rsidR="00F76B4F" w:rsidRPr="001077BF">
        <w:rPr>
          <w:rFonts w:ascii="Garamond" w:eastAsia="Garamond" w:hAnsi="Garamond" w:cs="Garamond"/>
          <w:sz w:val="24"/>
          <w:szCs w:val="24"/>
          <w:highlight w:val="white"/>
        </w:rPr>
        <w:t xml:space="preserve">While acknowledging that Muslims increasingly </w:t>
      </w:r>
      <w:r w:rsidR="009E7A75">
        <w:rPr>
          <w:rFonts w:ascii="Garamond" w:eastAsia="Garamond" w:hAnsi="Garamond" w:cs="Garamond"/>
          <w:sz w:val="24"/>
          <w:szCs w:val="24"/>
          <w:highlight w:val="white"/>
        </w:rPr>
        <w:t xml:space="preserve">found themselves </w:t>
      </w:r>
      <w:r w:rsidR="00DD2FE3" w:rsidRPr="00DD2FE3">
        <w:rPr>
          <w:rFonts w:ascii="Garamond" w:eastAsia="Garamond" w:hAnsi="Garamond" w:cs="Garamond"/>
          <w:sz w:val="24"/>
          <w:szCs w:val="24"/>
        </w:rPr>
        <w:t>having to endure racial profiling by the state, and widespread hostility and racial discrimination</w:t>
      </w:r>
      <w:r w:rsidR="00F76B4F" w:rsidRPr="001077BF">
        <w:rPr>
          <w:rFonts w:ascii="Garamond" w:eastAsia="Garamond" w:hAnsi="Garamond" w:cs="Garamond"/>
          <w:sz w:val="24"/>
          <w:szCs w:val="24"/>
          <w:highlight w:val="white"/>
        </w:rPr>
        <w:t xml:space="preserve">, </w:t>
      </w:r>
      <w:r w:rsidR="002D1B68" w:rsidRPr="001077BF">
        <w:rPr>
          <w:rFonts w:ascii="Garamond" w:eastAsia="Garamond" w:hAnsi="Garamond" w:cs="Garamond"/>
          <w:sz w:val="24"/>
          <w:szCs w:val="24"/>
          <w:highlight w:val="white"/>
        </w:rPr>
        <w:t>Charb</w:t>
      </w:r>
      <w:r w:rsidR="00F76B4F" w:rsidRPr="001077BF">
        <w:rPr>
          <w:rFonts w:ascii="Garamond" w:eastAsia="Garamond" w:hAnsi="Garamond" w:cs="Garamond"/>
          <w:sz w:val="24"/>
          <w:szCs w:val="24"/>
          <w:highlight w:val="white"/>
        </w:rPr>
        <w:t xml:space="preserve"> argued that </w:t>
      </w:r>
      <w:r w:rsidR="002D1B68" w:rsidRPr="001077BF">
        <w:rPr>
          <w:rFonts w:ascii="Garamond" w:eastAsia="Garamond" w:hAnsi="Garamond" w:cs="Garamond"/>
          <w:sz w:val="24"/>
          <w:szCs w:val="24"/>
          <w:highlight w:val="white"/>
        </w:rPr>
        <w:t>he</w:t>
      </w:r>
      <w:r w:rsidR="00F76B4F" w:rsidRPr="001077BF">
        <w:rPr>
          <w:rFonts w:ascii="Garamond" w:eastAsia="Garamond" w:hAnsi="Garamond" w:cs="Garamond"/>
          <w:sz w:val="24"/>
          <w:szCs w:val="24"/>
          <w:highlight w:val="white"/>
        </w:rPr>
        <w:t xml:space="preserve"> could not be labelled or described as Islamophobic</w:t>
      </w:r>
      <w:r w:rsidR="002D1B68" w:rsidRPr="001077BF">
        <w:rPr>
          <w:rFonts w:ascii="Garamond" w:eastAsia="Garamond" w:hAnsi="Garamond" w:cs="Garamond"/>
          <w:sz w:val="24"/>
          <w:szCs w:val="24"/>
          <w:highlight w:val="white"/>
        </w:rPr>
        <w:t>, for</w:t>
      </w:r>
      <w:r w:rsidR="00F76B4F" w:rsidRPr="001077BF">
        <w:rPr>
          <w:rFonts w:ascii="Garamond" w:eastAsia="Garamond" w:hAnsi="Garamond" w:cs="Garamond"/>
          <w:i/>
          <w:sz w:val="24"/>
          <w:szCs w:val="24"/>
          <w:highlight w:val="white"/>
        </w:rPr>
        <w:t xml:space="preserve"> </w:t>
      </w:r>
      <w:r w:rsidR="00F76B4F" w:rsidRPr="001077BF">
        <w:rPr>
          <w:rFonts w:ascii="Garamond" w:eastAsia="Garamond" w:hAnsi="Garamond" w:cs="Garamond"/>
          <w:sz w:val="24"/>
          <w:szCs w:val="24"/>
          <w:highlight w:val="white"/>
        </w:rPr>
        <w:t xml:space="preserve">Islamophobia is simply another face of racism, and </w:t>
      </w:r>
      <w:r w:rsidR="00F76B4F" w:rsidRPr="001077BF">
        <w:rPr>
          <w:rFonts w:ascii="Garamond" w:eastAsia="Garamond" w:hAnsi="Garamond" w:cs="Garamond"/>
          <w:i/>
          <w:sz w:val="24"/>
          <w:szCs w:val="24"/>
          <w:highlight w:val="white"/>
        </w:rPr>
        <w:t xml:space="preserve">Charlie Hebdo </w:t>
      </w:r>
      <w:r w:rsidR="009E4AB3" w:rsidRPr="001077BF">
        <w:rPr>
          <w:rFonts w:ascii="Garamond" w:eastAsia="Garamond" w:hAnsi="Garamond" w:cs="Garamond"/>
          <w:sz w:val="24"/>
          <w:szCs w:val="24"/>
          <w:highlight w:val="white"/>
        </w:rPr>
        <w:t>has</w:t>
      </w:r>
      <w:r w:rsidR="001A6B2D" w:rsidRPr="001077BF">
        <w:rPr>
          <w:rFonts w:ascii="Garamond" w:eastAsia="Garamond" w:hAnsi="Garamond" w:cs="Garamond"/>
          <w:sz w:val="24"/>
          <w:szCs w:val="24"/>
          <w:highlight w:val="white"/>
        </w:rPr>
        <w:t xml:space="preserve"> repeatedly </w:t>
      </w:r>
      <w:r w:rsidR="003D29F1" w:rsidRPr="001077BF">
        <w:rPr>
          <w:rFonts w:ascii="Garamond" w:eastAsia="Garamond" w:hAnsi="Garamond" w:cs="Garamond"/>
          <w:sz w:val="24"/>
          <w:szCs w:val="24"/>
          <w:highlight w:val="white"/>
        </w:rPr>
        <w:t>proved</w:t>
      </w:r>
      <w:r w:rsidR="001A6B2D" w:rsidRPr="001077BF">
        <w:rPr>
          <w:rFonts w:ascii="Garamond" w:eastAsia="Garamond" w:hAnsi="Garamond" w:cs="Garamond"/>
          <w:sz w:val="24"/>
          <w:szCs w:val="24"/>
          <w:highlight w:val="white"/>
        </w:rPr>
        <w:t xml:space="preserve"> its anti-racism</w:t>
      </w:r>
      <w:r w:rsidR="00F76B4F" w:rsidRPr="001077BF">
        <w:rPr>
          <w:rFonts w:ascii="Garamond" w:eastAsia="Garamond" w:hAnsi="Garamond" w:cs="Garamond"/>
          <w:sz w:val="24"/>
          <w:szCs w:val="24"/>
          <w:highlight w:val="white"/>
        </w:rPr>
        <w:t>. Charb argued:</w:t>
      </w:r>
    </w:p>
    <w:p w14:paraId="19478BDC" w14:textId="720F1C96" w:rsidR="00F76B4F" w:rsidRDefault="00F76B4F" w:rsidP="00F67DC4">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highlight w:val="white"/>
        </w:rPr>
        <w:t xml:space="preserve">The sectarian militants who try to impose on the judiciary and political authorities the notion of ‘Islamophobia’ </w:t>
      </w:r>
      <w:r w:rsidR="0012733C" w:rsidRPr="001077BF">
        <w:rPr>
          <w:rFonts w:ascii="Garamond" w:eastAsia="Garamond" w:hAnsi="Garamond" w:cs="Garamond"/>
          <w:sz w:val="24"/>
          <w:szCs w:val="24"/>
          <w:highlight w:val="white"/>
        </w:rPr>
        <w:t>do not</w:t>
      </w:r>
      <w:r w:rsidRPr="001077BF">
        <w:rPr>
          <w:rFonts w:ascii="Garamond" w:eastAsia="Garamond" w:hAnsi="Garamond" w:cs="Garamond"/>
          <w:sz w:val="24"/>
          <w:szCs w:val="24"/>
          <w:highlight w:val="white"/>
        </w:rPr>
        <w:t xml:space="preserve"> have any other goal than to push the victims of racism to identify as Muslims. That racists are also Islamophobes, sorry, but that goes without saying. They are first racists and, through Islam, it is actually the foreigner or the person with foreign origins that they target. In considering only the Islamophobic character of the racist individual, we minim</w:t>
      </w:r>
      <w:r w:rsidR="00D71808">
        <w:rPr>
          <w:rFonts w:ascii="Garamond" w:eastAsia="Garamond" w:hAnsi="Garamond" w:cs="Garamond"/>
          <w:sz w:val="24"/>
          <w:szCs w:val="24"/>
          <w:highlight w:val="white"/>
        </w:rPr>
        <w:t>ize</w:t>
      </w:r>
      <w:r w:rsidRPr="001077BF">
        <w:rPr>
          <w:rFonts w:ascii="Garamond" w:eastAsia="Garamond" w:hAnsi="Garamond" w:cs="Garamond"/>
          <w:sz w:val="24"/>
          <w:szCs w:val="24"/>
          <w:highlight w:val="white"/>
        </w:rPr>
        <w:t xml:space="preserve"> the racist threat.</w:t>
      </w:r>
      <w:r w:rsidR="001A6B2D" w:rsidRPr="001077BF">
        <w:rPr>
          <w:rStyle w:val="FootnoteReference"/>
          <w:rFonts w:ascii="Garamond" w:eastAsia="Garamond" w:hAnsi="Garamond" w:cs="Garamond"/>
          <w:sz w:val="24"/>
          <w:szCs w:val="24"/>
        </w:rPr>
        <w:t xml:space="preserve"> </w:t>
      </w:r>
      <w:r w:rsidR="001A6B2D" w:rsidRPr="001077BF">
        <w:rPr>
          <w:rStyle w:val="FootnoteReference"/>
          <w:rFonts w:ascii="Garamond" w:eastAsia="Garamond" w:hAnsi="Garamond" w:cs="Garamond"/>
          <w:sz w:val="24"/>
          <w:szCs w:val="24"/>
        </w:rPr>
        <w:footnoteReference w:id="118"/>
      </w:r>
    </w:p>
    <w:p w14:paraId="6E7C2DB8" w14:textId="77777777" w:rsidR="00761271" w:rsidRPr="00F67DC4" w:rsidRDefault="00761271" w:rsidP="00F67DC4">
      <w:pPr>
        <w:spacing w:line="240" w:lineRule="auto"/>
        <w:ind w:left="720"/>
        <w:jc w:val="both"/>
        <w:rPr>
          <w:rFonts w:ascii="Garamond" w:eastAsia="Garamond" w:hAnsi="Garamond" w:cs="Garamond"/>
          <w:sz w:val="24"/>
          <w:szCs w:val="24"/>
        </w:rPr>
      </w:pPr>
    </w:p>
    <w:p w14:paraId="10C8DF15" w14:textId="6EE6571E" w:rsidR="000C2BDD" w:rsidRPr="001077BF" w:rsidRDefault="00412B8D" w:rsidP="00466137">
      <w:pPr>
        <w:pBdr>
          <w:top w:val="nil"/>
          <w:left w:val="nil"/>
          <w:bottom w:val="nil"/>
          <w:right w:val="nil"/>
          <w:between w:val="nil"/>
        </w:pBdr>
        <w:spacing w:after="200" w:line="480" w:lineRule="auto"/>
        <w:jc w:val="both"/>
        <w:rPr>
          <w:rFonts w:ascii="Garamond" w:eastAsia="Garamond" w:hAnsi="Garamond" w:cs="Garamond"/>
          <w:color w:val="000000"/>
          <w:sz w:val="24"/>
          <w:szCs w:val="24"/>
        </w:rPr>
      </w:pPr>
      <w:r w:rsidRPr="001077BF">
        <w:rPr>
          <w:rFonts w:ascii="Garamond" w:eastAsia="Garamond" w:hAnsi="Garamond" w:cs="Garamond"/>
          <w:color w:val="000000"/>
          <w:sz w:val="24"/>
          <w:szCs w:val="24"/>
        </w:rPr>
        <w:t xml:space="preserve">Charb also makes a clear </w:t>
      </w:r>
      <w:r w:rsidR="006D359A" w:rsidRPr="001077BF">
        <w:rPr>
          <w:rFonts w:ascii="Garamond" w:eastAsia="Garamond" w:hAnsi="Garamond" w:cs="Garamond"/>
          <w:color w:val="000000"/>
          <w:sz w:val="24"/>
          <w:szCs w:val="24"/>
        </w:rPr>
        <w:t>distinction between race and ideology</w:t>
      </w:r>
      <w:r w:rsidR="00722457" w:rsidRPr="001077BF">
        <w:rPr>
          <w:rFonts w:ascii="Garamond" w:eastAsia="Garamond" w:hAnsi="Garamond" w:cs="Garamond"/>
          <w:color w:val="000000"/>
          <w:sz w:val="24"/>
          <w:szCs w:val="24"/>
        </w:rPr>
        <w:t xml:space="preserve"> while maintaining that to interpret a racist act as </w:t>
      </w:r>
      <w:r w:rsidR="00466137" w:rsidRPr="001077BF">
        <w:rPr>
          <w:rFonts w:ascii="Garamond" w:eastAsia="Garamond" w:hAnsi="Garamond" w:cs="Garamond"/>
          <w:color w:val="000000"/>
          <w:sz w:val="24"/>
          <w:szCs w:val="24"/>
        </w:rPr>
        <w:t xml:space="preserve">an Islamophobe one serves only to shield Islam from genuine </w:t>
      </w:r>
      <w:r w:rsidR="004337F8" w:rsidRPr="001077BF">
        <w:rPr>
          <w:rFonts w:ascii="Garamond" w:eastAsia="Garamond" w:hAnsi="Garamond" w:cs="Garamond"/>
          <w:color w:val="000000"/>
          <w:sz w:val="24"/>
          <w:szCs w:val="24"/>
        </w:rPr>
        <w:t>criticism</w:t>
      </w:r>
      <w:r w:rsidR="006D359A" w:rsidRPr="001077BF">
        <w:rPr>
          <w:rFonts w:ascii="Garamond" w:eastAsia="Garamond" w:hAnsi="Garamond" w:cs="Garamond"/>
          <w:color w:val="000000"/>
          <w:sz w:val="24"/>
          <w:szCs w:val="24"/>
        </w:rPr>
        <w:t>.</w:t>
      </w:r>
    </w:p>
    <w:p w14:paraId="45B2B639" w14:textId="1349E9F9" w:rsidR="00C836C1" w:rsidRPr="001077BF" w:rsidRDefault="006D359A" w:rsidP="000C2BDD">
      <w:pPr>
        <w:pBdr>
          <w:top w:val="nil"/>
          <w:left w:val="nil"/>
          <w:bottom w:val="nil"/>
          <w:right w:val="nil"/>
          <w:between w:val="nil"/>
        </w:pBdr>
        <w:spacing w:after="200" w:line="480" w:lineRule="auto"/>
        <w:ind w:firstLine="720"/>
        <w:jc w:val="both"/>
        <w:rPr>
          <w:rFonts w:ascii="Garamond" w:eastAsia="Garamond" w:hAnsi="Garamond" w:cs="Garamond"/>
          <w:b/>
          <w:color w:val="000000"/>
          <w:sz w:val="24"/>
          <w:szCs w:val="24"/>
        </w:rPr>
      </w:pPr>
      <w:r w:rsidRPr="001077BF">
        <w:rPr>
          <w:rFonts w:ascii="Garamond" w:eastAsia="Garamond" w:hAnsi="Garamond" w:cs="Garamond"/>
          <w:color w:val="000000"/>
          <w:sz w:val="24"/>
          <w:szCs w:val="24"/>
        </w:rPr>
        <w:t xml:space="preserve"> </w:t>
      </w:r>
      <w:r w:rsidR="009C4E16" w:rsidRPr="001077BF">
        <w:rPr>
          <w:rFonts w:ascii="Garamond" w:eastAsia="Garamond" w:hAnsi="Garamond" w:cs="Garamond"/>
          <w:color w:val="000000"/>
          <w:sz w:val="24"/>
          <w:szCs w:val="24"/>
        </w:rPr>
        <w:t>John Bowen</w:t>
      </w:r>
      <w:r w:rsidR="004C02DF" w:rsidRPr="001077BF">
        <w:rPr>
          <w:rFonts w:ascii="Garamond" w:eastAsia="Garamond" w:hAnsi="Garamond" w:cs="Garamond"/>
          <w:color w:val="000000"/>
          <w:sz w:val="24"/>
          <w:szCs w:val="24"/>
        </w:rPr>
        <w:t xml:space="preserve"> </w:t>
      </w:r>
      <w:r w:rsidR="00654FCF" w:rsidRPr="001077BF">
        <w:rPr>
          <w:rFonts w:ascii="Garamond" w:eastAsia="Garamond" w:hAnsi="Garamond" w:cs="Garamond"/>
          <w:color w:val="000000"/>
          <w:sz w:val="24"/>
          <w:szCs w:val="24"/>
        </w:rPr>
        <w:t>is optimistic</w:t>
      </w:r>
      <w:r w:rsidR="00F46416" w:rsidRPr="001077BF">
        <w:rPr>
          <w:rFonts w:ascii="Garamond" w:eastAsia="Garamond" w:hAnsi="Garamond" w:cs="Garamond"/>
          <w:color w:val="000000"/>
          <w:sz w:val="24"/>
          <w:szCs w:val="24"/>
        </w:rPr>
        <w:t xml:space="preserve"> that</w:t>
      </w:r>
      <w:r w:rsidR="008D0F1E" w:rsidRPr="001077BF">
        <w:rPr>
          <w:rFonts w:ascii="Garamond" w:eastAsia="Garamond" w:hAnsi="Garamond" w:cs="Garamond"/>
          <w:color w:val="000000"/>
          <w:sz w:val="24"/>
          <w:szCs w:val="24"/>
        </w:rPr>
        <w:t xml:space="preserve"> </w:t>
      </w:r>
      <w:r w:rsidR="00C836C1" w:rsidRPr="001077BF">
        <w:rPr>
          <w:rFonts w:ascii="Garamond" w:eastAsia="Garamond" w:hAnsi="Garamond" w:cs="Garamond"/>
          <w:color w:val="000000"/>
          <w:sz w:val="24"/>
          <w:szCs w:val="24"/>
        </w:rPr>
        <w:t>Islam can become an accepted part of French society</w:t>
      </w:r>
      <w:r w:rsidR="00F46416" w:rsidRPr="001077BF">
        <w:rPr>
          <w:rFonts w:ascii="Garamond" w:eastAsia="Garamond" w:hAnsi="Garamond" w:cs="Garamond"/>
          <w:color w:val="000000"/>
          <w:sz w:val="24"/>
          <w:szCs w:val="24"/>
        </w:rPr>
        <w:t>,</w:t>
      </w:r>
      <w:r w:rsidR="00C836C1" w:rsidRPr="001077BF">
        <w:rPr>
          <w:rFonts w:ascii="Garamond" w:eastAsia="Garamond" w:hAnsi="Garamond" w:cs="Garamond"/>
          <w:color w:val="000000"/>
          <w:sz w:val="24"/>
          <w:szCs w:val="24"/>
        </w:rPr>
        <w:t xml:space="preserve"> despite the double standards that public figu</w:t>
      </w:r>
      <w:r w:rsidR="00E80A97" w:rsidRPr="001077BF">
        <w:rPr>
          <w:rFonts w:ascii="Garamond" w:eastAsia="Garamond" w:hAnsi="Garamond" w:cs="Garamond"/>
          <w:color w:val="000000"/>
          <w:sz w:val="24"/>
          <w:szCs w:val="24"/>
        </w:rPr>
        <w:t>res hold vis</w:t>
      </w:r>
      <w:r w:rsidR="003A3C64" w:rsidRPr="001077BF">
        <w:rPr>
          <w:rFonts w:ascii="Garamond" w:eastAsia="Garamond" w:hAnsi="Garamond" w:cs="Garamond"/>
          <w:color w:val="000000"/>
          <w:sz w:val="24"/>
          <w:szCs w:val="24"/>
        </w:rPr>
        <w:t>-</w:t>
      </w:r>
      <w:r w:rsidR="00E80A97" w:rsidRPr="001077BF">
        <w:rPr>
          <w:rFonts w:ascii="Garamond" w:eastAsia="Garamond" w:hAnsi="Garamond" w:cs="Garamond"/>
          <w:color w:val="000000"/>
          <w:sz w:val="24"/>
          <w:szCs w:val="24"/>
        </w:rPr>
        <w:t>a</w:t>
      </w:r>
      <w:r w:rsidR="003A3C64" w:rsidRPr="001077BF">
        <w:rPr>
          <w:rFonts w:ascii="Garamond" w:eastAsia="Garamond" w:hAnsi="Garamond" w:cs="Garamond"/>
          <w:color w:val="000000"/>
          <w:sz w:val="24"/>
          <w:szCs w:val="24"/>
        </w:rPr>
        <w:t>-</w:t>
      </w:r>
      <w:r w:rsidR="00E80A97" w:rsidRPr="001077BF">
        <w:rPr>
          <w:rFonts w:ascii="Garamond" w:eastAsia="Garamond" w:hAnsi="Garamond" w:cs="Garamond"/>
          <w:color w:val="000000"/>
          <w:sz w:val="24"/>
          <w:szCs w:val="24"/>
        </w:rPr>
        <w:t>vis Muslim</w:t>
      </w:r>
      <w:r w:rsidR="00C836C1" w:rsidRPr="001077BF">
        <w:rPr>
          <w:rFonts w:ascii="Garamond" w:eastAsia="Garamond" w:hAnsi="Garamond" w:cs="Garamond"/>
          <w:color w:val="000000"/>
          <w:sz w:val="24"/>
          <w:szCs w:val="24"/>
        </w:rPr>
        <w:t xml:space="preserve"> French citizens</w:t>
      </w:r>
      <w:r w:rsidR="00F46FCB" w:rsidRPr="001077BF">
        <w:rPr>
          <w:rFonts w:ascii="Garamond" w:eastAsia="Garamond" w:hAnsi="Garamond" w:cs="Garamond"/>
          <w:color w:val="000000"/>
          <w:sz w:val="24"/>
          <w:szCs w:val="24"/>
        </w:rPr>
        <w:t>,</w:t>
      </w:r>
      <w:r w:rsidR="002C3643" w:rsidRPr="001077BF">
        <w:rPr>
          <w:rFonts w:ascii="Garamond" w:eastAsia="Garamond" w:hAnsi="Garamond" w:cs="Garamond"/>
          <w:color w:val="000000"/>
          <w:sz w:val="24"/>
          <w:szCs w:val="24"/>
        </w:rPr>
        <w:t xml:space="preserve"> and observed </w:t>
      </w:r>
      <w:r w:rsidR="00901CAF" w:rsidRPr="001077BF">
        <w:rPr>
          <w:rFonts w:ascii="Garamond" w:eastAsia="Garamond" w:hAnsi="Garamond" w:cs="Garamond"/>
          <w:color w:val="000000"/>
          <w:sz w:val="24"/>
          <w:szCs w:val="24"/>
        </w:rPr>
        <w:t>how</w:t>
      </w:r>
      <w:r w:rsidR="002C3643" w:rsidRPr="001077BF">
        <w:rPr>
          <w:rFonts w:ascii="Garamond" w:eastAsia="Garamond" w:hAnsi="Garamond" w:cs="Garamond"/>
          <w:color w:val="000000"/>
          <w:sz w:val="24"/>
          <w:szCs w:val="24"/>
        </w:rPr>
        <w:t xml:space="preserve"> </w:t>
      </w:r>
      <w:r w:rsidR="00F46FCB" w:rsidRPr="001077BF">
        <w:rPr>
          <w:rFonts w:ascii="Garamond" w:eastAsia="Garamond" w:hAnsi="Garamond" w:cs="Garamond"/>
          <w:color w:val="000000"/>
          <w:sz w:val="24"/>
          <w:szCs w:val="24"/>
        </w:rPr>
        <w:t xml:space="preserve"> ‘very seldom do we hear from Muslims who are</w:t>
      </w:r>
      <w:r w:rsidR="00F46FCB" w:rsidRPr="001077BF">
        <w:rPr>
          <w:rFonts w:ascii="Garamond" w:eastAsia="Garamond" w:hAnsi="Garamond" w:cs="Garamond"/>
          <w:i/>
          <w:color w:val="000000"/>
          <w:sz w:val="24"/>
          <w:szCs w:val="24"/>
        </w:rPr>
        <w:t xml:space="preserve"> not</w:t>
      </w:r>
      <w:r w:rsidR="00F46FCB" w:rsidRPr="001077BF">
        <w:rPr>
          <w:rFonts w:ascii="Garamond" w:eastAsia="Garamond" w:hAnsi="Garamond" w:cs="Garamond"/>
          <w:color w:val="000000"/>
          <w:sz w:val="24"/>
          <w:szCs w:val="24"/>
        </w:rPr>
        <w:t xml:space="preserve"> in the business of denouncing their own kind’</w:t>
      </w:r>
      <w:r w:rsidR="002045A5" w:rsidRPr="001077BF">
        <w:rPr>
          <w:rFonts w:ascii="Garamond" w:eastAsia="Garamond" w:hAnsi="Garamond" w:cs="Garamond"/>
          <w:color w:val="000000"/>
          <w:sz w:val="24"/>
          <w:szCs w:val="24"/>
        </w:rPr>
        <w:t>.</w:t>
      </w:r>
      <w:r w:rsidR="002045A5" w:rsidRPr="001077BF">
        <w:rPr>
          <w:rStyle w:val="FootnoteReference"/>
          <w:rFonts w:ascii="Garamond" w:eastAsia="Garamond" w:hAnsi="Garamond" w:cs="Garamond"/>
          <w:color w:val="000000"/>
          <w:sz w:val="24"/>
          <w:szCs w:val="24"/>
        </w:rPr>
        <w:footnoteReference w:id="119"/>
      </w:r>
      <w:r w:rsidR="00F46FCB" w:rsidRPr="001077BF">
        <w:rPr>
          <w:rFonts w:ascii="Garamond" w:eastAsia="Garamond" w:hAnsi="Garamond" w:cs="Garamond"/>
          <w:color w:val="000000"/>
          <w:sz w:val="24"/>
          <w:szCs w:val="24"/>
        </w:rPr>
        <w:t xml:space="preserve"> </w:t>
      </w:r>
      <w:r w:rsidR="006B26B1" w:rsidRPr="001077BF">
        <w:rPr>
          <w:rFonts w:ascii="Garamond" w:eastAsia="Garamond" w:hAnsi="Garamond" w:cs="Garamond"/>
          <w:color w:val="000000"/>
          <w:sz w:val="24"/>
          <w:szCs w:val="24"/>
        </w:rPr>
        <w:t>Rather</w:t>
      </w:r>
      <w:r w:rsidR="002C3643" w:rsidRPr="001077BF">
        <w:rPr>
          <w:rFonts w:ascii="Garamond" w:eastAsia="Garamond" w:hAnsi="Garamond" w:cs="Garamond"/>
          <w:color w:val="000000"/>
          <w:sz w:val="24"/>
          <w:szCs w:val="24"/>
        </w:rPr>
        <w:t xml:space="preserve">, </w:t>
      </w:r>
      <w:r w:rsidR="007E48FC" w:rsidRPr="001077BF">
        <w:rPr>
          <w:rFonts w:ascii="Garamond" w:eastAsia="Garamond" w:hAnsi="Garamond" w:cs="Garamond"/>
          <w:color w:val="000000"/>
          <w:sz w:val="24"/>
          <w:szCs w:val="24"/>
        </w:rPr>
        <w:t xml:space="preserve">Bowen </w:t>
      </w:r>
      <w:r w:rsidR="00F42D85" w:rsidRPr="001077BF">
        <w:rPr>
          <w:rFonts w:ascii="Garamond" w:eastAsia="Garamond" w:hAnsi="Garamond" w:cs="Garamond"/>
          <w:color w:val="000000"/>
          <w:sz w:val="24"/>
          <w:szCs w:val="24"/>
        </w:rPr>
        <w:t>focuses</w:t>
      </w:r>
      <w:r w:rsidR="00901CAF" w:rsidRPr="001077BF">
        <w:rPr>
          <w:rFonts w:ascii="Garamond" w:eastAsia="Garamond" w:hAnsi="Garamond" w:cs="Garamond"/>
          <w:color w:val="000000"/>
          <w:sz w:val="24"/>
          <w:szCs w:val="24"/>
        </w:rPr>
        <w:t xml:space="preserve"> on</w:t>
      </w:r>
      <w:r w:rsidR="00F42D85" w:rsidRPr="001077BF">
        <w:rPr>
          <w:rFonts w:ascii="Garamond" w:eastAsia="Garamond" w:hAnsi="Garamond" w:cs="Garamond"/>
          <w:color w:val="000000"/>
          <w:sz w:val="24"/>
          <w:szCs w:val="24"/>
        </w:rPr>
        <w:t xml:space="preserve"> </w:t>
      </w:r>
      <w:r w:rsidR="007E48FC" w:rsidRPr="001077BF">
        <w:rPr>
          <w:rFonts w:ascii="Garamond" w:eastAsia="Garamond" w:hAnsi="Garamond" w:cs="Garamond"/>
          <w:color w:val="000000"/>
          <w:sz w:val="24"/>
          <w:szCs w:val="24"/>
        </w:rPr>
        <w:t xml:space="preserve">the forms of Islamic ideas that will </w:t>
      </w:r>
      <w:r w:rsidR="003A3C64" w:rsidRPr="001077BF">
        <w:rPr>
          <w:rFonts w:ascii="Garamond" w:eastAsia="Garamond" w:hAnsi="Garamond" w:cs="Garamond"/>
          <w:color w:val="000000"/>
          <w:sz w:val="24"/>
          <w:szCs w:val="24"/>
        </w:rPr>
        <w:t>allow</w:t>
      </w:r>
      <w:r w:rsidR="007E48FC" w:rsidRPr="001077BF">
        <w:rPr>
          <w:rFonts w:ascii="Garamond" w:eastAsia="Garamond" w:hAnsi="Garamond" w:cs="Garamond"/>
          <w:color w:val="000000"/>
          <w:sz w:val="24"/>
          <w:szCs w:val="24"/>
        </w:rPr>
        <w:t xml:space="preserve"> Muslims who desire to</w:t>
      </w:r>
      <w:r w:rsidR="004F5931" w:rsidRPr="001077BF">
        <w:rPr>
          <w:rFonts w:ascii="Garamond" w:eastAsia="Garamond" w:hAnsi="Garamond" w:cs="Garamond"/>
          <w:color w:val="000000"/>
          <w:sz w:val="24"/>
          <w:szCs w:val="24"/>
        </w:rPr>
        <w:t xml:space="preserve"> exercise</w:t>
      </w:r>
      <w:r w:rsidR="007E48FC" w:rsidRPr="001077BF">
        <w:rPr>
          <w:rFonts w:ascii="Garamond" w:eastAsia="Garamond" w:hAnsi="Garamond" w:cs="Garamond"/>
          <w:color w:val="000000"/>
          <w:sz w:val="24"/>
          <w:szCs w:val="24"/>
        </w:rPr>
        <w:t xml:space="preserve"> </w:t>
      </w:r>
      <w:r w:rsidR="004F5931" w:rsidRPr="001077BF">
        <w:rPr>
          <w:rFonts w:ascii="Garamond" w:eastAsia="Garamond" w:hAnsi="Garamond" w:cs="Garamond"/>
          <w:color w:val="000000"/>
          <w:sz w:val="24"/>
          <w:szCs w:val="24"/>
        </w:rPr>
        <w:t xml:space="preserve">their religion to do </w:t>
      </w:r>
      <w:r w:rsidR="00901CAF" w:rsidRPr="001077BF">
        <w:rPr>
          <w:rFonts w:ascii="Garamond" w:eastAsia="Garamond" w:hAnsi="Garamond" w:cs="Garamond"/>
          <w:color w:val="000000"/>
          <w:sz w:val="24"/>
          <w:szCs w:val="24"/>
        </w:rPr>
        <w:t xml:space="preserve">so </w:t>
      </w:r>
      <w:r w:rsidR="004F5931" w:rsidRPr="001077BF">
        <w:rPr>
          <w:rFonts w:ascii="Garamond" w:eastAsia="Garamond" w:hAnsi="Garamond" w:cs="Garamond"/>
          <w:color w:val="000000"/>
          <w:sz w:val="24"/>
          <w:szCs w:val="24"/>
        </w:rPr>
        <w:t xml:space="preserve">openly and without restriction in </w:t>
      </w:r>
      <w:r w:rsidR="000F563F" w:rsidRPr="001077BF">
        <w:rPr>
          <w:rFonts w:ascii="Garamond" w:eastAsia="Garamond" w:hAnsi="Garamond" w:cs="Garamond"/>
          <w:color w:val="000000"/>
          <w:sz w:val="24"/>
          <w:szCs w:val="24"/>
        </w:rPr>
        <w:t>areas of schooling</w:t>
      </w:r>
      <w:r w:rsidR="004F5931" w:rsidRPr="001077BF">
        <w:rPr>
          <w:rFonts w:ascii="Garamond" w:eastAsia="Garamond" w:hAnsi="Garamond" w:cs="Garamond"/>
          <w:color w:val="000000"/>
          <w:sz w:val="24"/>
          <w:szCs w:val="24"/>
        </w:rPr>
        <w:t xml:space="preserve">, marriage, </w:t>
      </w:r>
      <w:r w:rsidR="000F563F" w:rsidRPr="001077BF">
        <w:rPr>
          <w:rFonts w:ascii="Garamond" w:eastAsia="Garamond" w:hAnsi="Garamond" w:cs="Garamond"/>
          <w:color w:val="000000"/>
          <w:sz w:val="24"/>
          <w:szCs w:val="24"/>
        </w:rPr>
        <w:t>worship</w:t>
      </w:r>
      <w:r w:rsidR="004F5931" w:rsidRPr="001077BF">
        <w:rPr>
          <w:rFonts w:ascii="Garamond" w:eastAsia="Garamond" w:hAnsi="Garamond" w:cs="Garamond"/>
          <w:color w:val="000000"/>
          <w:sz w:val="24"/>
          <w:szCs w:val="24"/>
        </w:rPr>
        <w:t xml:space="preserve">, </w:t>
      </w:r>
      <w:r w:rsidR="00C00EEB" w:rsidRPr="001077BF">
        <w:rPr>
          <w:rFonts w:ascii="Garamond" w:eastAsia="Garamond" w:hAnsi="Garamond" w:cs="Garamond"/>
          <w:color w:val="000000"/>
          <w:sz w:val="24"/>
          <w:szCs w:val="24"/>
        </w:rPr>
        <w:t xml:space="preserve">and </w:t>
      </w:r>
      <w:r w:rsidR="004F5931" w:rsidRPr="001077BF">
        <w:rPr>
          <w:rFonts w:ascii="Garamond" w:eastAsia="Garamond" w:hAnsi="Garamond" w:cs="Garamond"/>
          <w:color w:val="000000"/>
          <w:sz w:val="24"/>
          <w:szCs w:val="24"/>
        </w:rPr>
        <w:t>banking.</w:t>
      </w:r>
      <w:r w:rsidR="0057732F" w:rsidRPr="001077BF">
        <w:rPr>
          <w:rFonts w:ascii="Garamond" w:eastAsia="Garamond" w:hAnsi="Garamond" w:cs="Garamond"/>
          <w:b/>
          <w:color w:val="000000"/>
          <w:sz w:val="24"/>
          <w:szCs w:val="24"/>
        </w:rPr>
        <w:t xml:space="preserve"> </w:t>
      </w:r>
      <w:r w:rsidR="00973D1E" w:rsidRPr="001077BF">
        <w:rPr>
          <w:rFonts w:ascii="Garamond" w:eastAsia="Garamond" w:hAnsi="Garamond" w:cs="Garamond"/>
          <w:color w:val="000000"/>
          <w:sz w:val="24"/>
          <w:szCs w:val="24"/>
        </w:rPr>
        <w:t xml:space="preserve">As Bowen </w:t>
      </w:r>
      <w:r w:rsidR="003A3C64" w:rsidRPr="001077BF">
        <w:rPr>
          <w:rFonts w:ascii="Garamond" w:eastAsia="Garamond" w:hAnsi="Garamond" w:cs="Garamond"/>
          <w:color w:val="000000"/>
          <w:sz w:val="24"/>
          <w:szCs w:val="24"/>
        </w:rPr>
        <w:t>and Fernando’s</w:t>
      </w:r>
      <w:r w:rsidR="00973D1E" w:rsidRPr="001077BF">
        <w:rPr>
          <w:rFonts w:ascii="Garamond" w:eastAsia="Garamond" w:hAnsi="Garamond" w:cs="Garamond"/>
          <w:color w:val="000000"/>
          <w:sz w:val="24"/>
          <w:szCs w:val="24"/>
        </w:rPr>
        <w:t xml:space="preserve"> work </w:t>
      </w:r>
      <w:r w:rsidR="00C63203" w:rsidRPr="001077BF">
        <w:rPr>
          <w:rFonts w:ascii="Garamond" w:eastAsia="Garamond" w:hAnsi="Garamond" w:cs="Garamond"/>
          <w:color w:val="000000"/>
          <w:sz w:val="24"/>
          <w:szCs w:val="24"/>
        </w:rPr>
        <w:t>demo</w:t>
      </w:r>
      <w:r w:rsidR="000C2BDD" w:rsidRPr="001077BF">
        <w:rPr>
          <w:rFonts w:ascii="Garamond" w:eastAsia="Garamond" w:hAnsi="Garamond" w:cs="Garamond"/>
          <w:color w:val="000000"/>
          <w:sz w:val="24"/>
          <w:szCs w:val="24"/>
        </w:rPr>
        <w:t>nst</w:t>
      </w:r>
      <w:r w:rsidR="00C63203" w:rsidRPr="001077BF">
        <w:rPr>
          <w:rFonts w:ascii="Garamond" w:eastAsia="Garamond" w:hAnsi="Garamond" w:cs="Garamond"/>
          <w:color w:val="000000"/>
          <w:sz w:val="24"/>
          <w:szCs w:val="24"/>
        </w:rPr>
        <w:t>r</w:t>
      </w:r>
      <w:r w:rsidR="000C2BDD" w:rsidRPr="001077BF">
        <w:rPr>
          <w:rFonts w:ascii="Garamond" w:eastAsia="Garamond" w:hAnsi="Garamond" w:cs="Garamond"/>
          <w:color w:val="000000"/>
          <w:sz w:val="24"/>
          <w:szCs w:val="24"/>
        </w:rPr>
        <w:t>a</w:t>
      </w:r>
      <w:r w:rsidR="00C63203" w:rsidRPr="001077BF">
        <w:rPr>
          <w:rFonts w:ascii="Garamond" w:eastAsia="Garamond" w:hAnsi="Garamond" w:cs="Garamond"/>
          <w:color w:val="000000"/>
          <w:sz w:val="24"/>
          <w:szCs w:val="24"/>
        </w:rPr>
        <w:t>te</w:t>
      </w:r>
      <w:r w:rsidR="003A3C64" w:rsidRPr="001077BF">
        <w:rPr>
          <w:rFonts w:ascii="Garamond" w:eastAsia="Garamond" w:hAnsi="Garamond" w:cs="Garamond"/>
          <w:color w:val="000000"/>
          <w:sz w:val="24"/>
          <w:szCs w:val="24"/>
        </w:rPr>
        <w:t>s</w:t>
      </w:r>
      <w:r w:rsidR="00C63203" w:rsidRPr="001077BF">
        <w:rPr>
          <w:rFonts w:ascii="Garamond" w:eastAsia="Garamond" w:hAnsi="Garamond" w:cs="Garamond"/>
          <w:color w:val="000000"/>
          <w:sz w:val="24"/>
          <w:szCs w:val="24"/>
        </w:rPr>
        <w:t xml:space="preserve">, </w:t>
      </w:r>
      <w:r w:rsidR="00F91E33" w:rsidRPr="001077BF">
        <w:rPr>
          <w:rFonts w:ascii="Garamond" w:eastAsia="Garamond" w:hAnsi="Garamond" w:cs="Garamond"/>
          <w:color w:val="000000"/>
          <w:sz w:val="24"/>
          <w:szCs w:val="24"/>
        </w:rPr>
        <w:t xml:space="preserve">and as Roy and Askolovitch argued, </w:t>
      </w:r>
      <w:r w:rsidR="00C63203" w:rsidRPr="001077BF">
        <w:rPr>
          <w:rFonts w:ascii="Garamond" w:eastAsia="Garamond" w:hAnsi="Garamond" w:cs="Garamond"/>
          <w:color w:val="000000"/>
          <w:sz w:val="24"/>
          <w:szCs w:val="24"/>
        </w:rPr>
        <w:t>Muslims</w:t>
      </w:r>
      <w:r w:rsidR="00F91E33" w:rsidRPr="001077BF">
        <w:rPr>
          <w:rFonts w:ascii="Garamond" w:eastAsia="Garamond" w:hAnsi="Garamond" w:cs="Garamond"/>
          <w:color w:val="000000"/>
          <w:sz w:val="24"/>
          <w:szCs w:val="24"/>
        </w:rPr>
        <w:t xml:space="preserve"> in/of France</w:t>
      </w:r>
      <w:r w:rsidR="00C63203" w:rsidRPr="001077BF">
        <w:rPr>
          <w:rFonts w:ascii="Garamond" w:eastAsia="Garamond" w:hAnsi="Garamond" w:cs="Garamond"/>
          <w:color w:val="000000"/>
          <w:sz w:val="24"/>
          <w:szCs w:val="24"/>
        </w:rPr>
        <w:t xml:space="preserve"> have been ac</w:t>
      </w:r>
      <w:r w:rsidR="00F41BBC" w:rsidRPr="001077BF">
        <w:rPr>
          <w:rFonts w:ascii="Garamond" w:eastAsia="Garamond" w:hAnsi="Garamond" w:cs="Garamond"/>
          <w:color w:val="000000"/>
          <w:sz w:val="24"/>
          <w:szCs w:val="24"/>
        </w:rPr>
        <w:t xml:space="preserve">tively </w:t>
      </w:r>
      <w:r w:rsidR="00134F7F" w:rsidRPr="001077BF">
        <w:rPr>
          <w:rFonts w:ascii="Garamond" w:eastAsia="Garamond" w:hAnsi="Garamond" w:cs="Garamond"/>
          <w:color w:val="000000"/>
          <w:sz w:val="24"/>
          <w:szCs w:val="24"/>
        </w:rPr>
        <w:t>practi</w:t>
      </w:r>
      <w:r w:rsidR="005F281C">
        <w:rPr>
          <w:rFonts w:ascii="Garamond" w:eastAsia="Garamond" w:hAnsi="Garamond" w:cs="Garamond"/>
          <w:color w:val="000000"/>
          <w:sz w:val="24"/>
          <w:szCs w:val="24"/>
        </w:rPr>
        <w:t>s</w:t>
      </w:r>
      <w:r w:rsidR="00134F7F" w:rsidRPr="001077BF">
        <w:rPr>
          <w:rFonts w:ascii="Garamond" w:eastAsia="Garamond" w:hAnsi="Garamond" w:cs="Garamond"/>
          <w:color w:val="000000"/>
          <w:sz w:val="24"/>
          <w:szCs w:val="24"/>
        </w:rPr>
        <w:t xml:space="preserve">ing </w:t>
      </w:r>
      <w:r w:rsidR="00452F56" w:rsidRPr="001077BF">
        <w:rPr>
          <w:rFonts w:ascii="Garamond" w:eastAsia="Garamond" w:hAnsi="Garamond" w:cs="Garamond"/>
          <w:color w:val="000000"/>
          <w:sz w:val="24"/>
          <w:szCs w:val="24"/>
        </w:rPr>
        <w:t>their</w:t>
      </w:r>
      <w:r w:rsidR="00134F7F" w:rsidRPr="001077BF">
        <w:rPr>
          <w:rFonts w:ascii="Garamond" w:eastAsia="Garamond" w:hAnsi="Garamond" w:cs="Garamond"/>
          <w:color w:val="000000"/>
          <w:sz w:val="24"/>
          <w:szCs w:val="24"/>
        </w:rPr>
        <w:t xml:space="preserve"> </w:t>
      </w:r>
      <w:r w:rsidR="00D570A8">
        <w:rPr>
          <w:rFonts w:ascii="Garamond" w:eastAsia="Garamond" w:hAnsi="Garamond" w:cs="Garamond"/>
          <w:color w:val="000000"/>
          <w:sz w:val="24"/>
          <w:szCs w:val="24"/>
        </w:rPr>
        <w:t>Republic</w:t>
      </w:r>
      <w:r w:rsidR="00134F7F" w:rsidRPr="001077BF">
        <w:rPr>
          <w:rFonts w:ascii="Garamond" w:eastAsia="Garamond" w:hAnsi="Garamond" w:cs="Garamond"/>
          <w:color w:val="000000"/>
          <w:sz w:val="24"/>
          <w:szCs w:val="24"/>
        </w:rPr>
        <w:t>an citizenship through</w:t>
      </w:r>
      <w:r w:rsidR="00DE4942" w:rsidRPr="001077BF">
        <w:rPr>
          <w:rFonts w:ascii="Garamond" w:eastAsia="Garamond" w:hAnsi="Garamond" w:cs="Garamond"/>
          <w:color w:val="000000"/>
          <w:sz w:val="24"/>
          <w:szCs w:val="24"/>
        </w:rPr>
        <w:t xml:space="preserve"> civic associations</w:t>
      </w:r>
      <w:r w:rsidR="009E7A75">
        <w:rPr>
          <w:rFonts w:ascii="Garamond" w:eastAsia="Garamond" w:hAnsi="Garamond" w:cs="Garamond"/>
          <w:color w:val="000000"/>
          <w:sz w:val="24"/>
          <w:szCs w:val="24"/>
        </w:rPr>
        <w:t xml:space="preserve"> or </w:t>
      </w:r>
      <w:r w:rsidR="002D7718" w:rsidRPr="001077BF">
        <w:rPr>
          <w:rFonts w:ascii="Garamond" w:eastAsia="Garamond" w:hAnsi="Garamond" w:cs="Garamond"/>
          <w:color w:val="000000"/>
          <w:sz w:val="24"/>
          <w:szCs w:val="24"/>
        </w:rPr>
        <w:t>associati</w:t>
      </w:r>
      <w:r w:rsidR="00B9357A" w:rsidRPr="001077BF">
        <w:rPr>
          <w:rFonts w:ascii="Garamond" w:eastAsia="Garamond" w:hAnsi="Garamond" w:cs="Garamond"/>
          <w:color w:val="000000"/>
          <w:sz w:val="24"/>
          <w:szCs w:val="24"/>
        </w:rPr>
        <w:t>ve</w:t>
      </w:r>
      <w:r w:rsidR="002D7718" w:rsidRPr="001077BF">
        <w:rPr>
          <w:rFonts w:ascii="Garamond" w:eastAsia="Garamond" w:hAnsi="Garamond" w:cs="Garamond"/>
          <w:color w:val="000000"/>
          <w:sz w:val="24"/>
          <w:szCs w:val="24"/>
        </w:rPr>
        <w:t xml:space="preserve"> activities</w:t>
      </w:r>
      <w:r w:rsidR="009E7A75">
        <w:rPr>
          <w:rFonts w:ascii="Garamond" w:eastAsia="Garamond" w:hAnsi="Garamond" w:cs="Garamond"/>
          <w:color w:val="000000"/>
          <w:sz w:val="24"/>
          <w:szCs w:val="24"/>
        </w:rPr>
        <w:t>,</w:t>
      </w:r>
      <w:r w:rsidR="00DE4942" w:rsidRPr="001077BF">
        <w:rPr>
          <w:rFonts w:ascii="Garamond" w:eastAsia="Garamond" w:hAnsi="Garamond" w:cs="Garamond"/>
          <w:color w:val="000000"/>
          <w:sz w:val="24"/>
          <w:szCs w:val="24"/>
        </w:rPr>
        <w:t xml:space="preserve"> </w:t>
      </w:r>
      <w:r w:rsidR="00A961C4" w:rsidRPr="001077BF">
        <w:rPr>
          <w:rFonts w:ascii="Garamond" w:eastAsia="Garamond" w:hAnsi="Garamond" w:cs="Garamond"/>
          <w:color w:val="000000"/>
          <w:sz w:val="24"/>
          <w:szCs w:val="24"/>
        </w:rPr>
        <w:t>offering social and</w:t>
      </w:r>
      <w:r w:rsidR="006514AB" w:rsidRPr="001077BF">
        <w:rPr>
          <w:rFonts w:ascii="Garamond" w:eastAsia="Garamond" w:hAnsi="Garamond" w:cs="Garamond"/>
          <w:color w:val="000000"/>
          <w:sz w:val="24"/>
          <w:szCs w:val="24"/>
        </w:rPr>
        <w:t xml:space="preserve"> cultural</w:t>
      </w:r>
      <w:r w:rsidR="00760C85" w:rsidRPr="001077BF">
        <w:rPr>
          <w:rFonts w:ascii="Garamond" w:eastAsia="Garamond" w:hAnsi="Garamond" w:cs="Garamond"/>
          <w:color w:val="000000"/>
          <w:sz w:val="24"/>
          <w:szCs w:val="24"/>
        </w:rPr>
        <w:t xml:space="preserve"> venues</w:t>
      </w:r>
      <w:r w:rsidR="006514AB" w:rsidRPr="001077BF">
        <w:rPr>
          <w:rFonts w:ascii="Garamond" w:eastAsia="Garamond" w:hAnsi="Garamond" w:cs="Garamond"/>
          <w:color w:val="000000"/>
          <w:sz w:val="24"/>
          <w:szCs w:val="24"/>
        </w:rPr>
        <w:t xml:space="preserve"> (including for example </w:t>
      </w:r>
      <w:r w:rsidR="00F73FEC" w:rsidRPr="001077BF">
        <w:rPr>
          <w:rFonts w:ascii="Garamond" w:eastAsia="Garamond" w:hAnsi="Garamond" w:cs="Garamond"/>
          <w:color w:val="000000"/>
          <w:sz w:val="24"/>
          <w:szCs w:val="24"/>
        </w:rPr>
        <w:t>Arabic language classes or job counselling)</w:t>
      </w:r>
      <w:r w:rsidR="00A961C4" w:rsidRPr="001077BF">
        <w:rPr>
          <w:rFonts w:ascii="Garamond" w:eastAsia="Garamond" w:hAnsi="Garamond" w:cs="Garamond"/>
          <w:color w:val="000000"/>
          <w:sz w:val="24"/>
          <w:szCs w:val="24"/>
        </w:rPr>
        <w:t xml:space="preserve"> </w:t>
      </w:r>
      <w:r w:rsidR="006514AB" w:rsidRPr="001077BF">
        <w:rPr>
          <w:rFonts w:ascii="Garamond" w:eastAsia="Garamond" w:hAnsi="Garamond" w:cs="Garamond"/>
          <w:color w:val="000000"/>
          <w:sz w:val="24"/>
          <w:szCs w:val="24"/>
        </w:rPr>
        <w:t>to both Muslims and non</w:t>
      </w:r>
      <w:r w:rsidR="00E230EF" w:rsidRPr="001077BF">
        <w:rPr>
          <w:rFonts w:ascii="Garamond" w:eastAsia="Garamond" w:hAnsi="Garamond" w:cs="Garamond"/>
          <w:color w:val="000000"/>
          <w:sz w:val="24"/>
          <w:szCs w:val="24"/>
        </w:rPr>
        <w:t>-</w:t>
      </w:r>
      <w:r w:rsidR="006514AB" w:rsidRPr="001077BF">
        <w:rPr>
          <w:rFonts w:ascii="Garamond" w:eastAsia="Garamond" w:hAnsi="Garamond" w:cs="Garamond"/>
          <w:color w:val="000000"/>
          <w:sz w:val="24"/>
          <w:szCs w:val="24"/>
        </w:rPr>
        <w:t>Muslims</w:t>
      </w:r>
      <w:r w:rsidR="00A9525F" w:rsidRPr="001077BF">
        <w:rPr>
          <w:rFonts w:ascii="Garamond" w:eastAsia="Garamond" w:hAnsi="Garamond" w:cs="Garamond"/>
          <w:color w:val="000000"/>
          <w:sz w:val="24"/>
          <w:szCs w:val="24"/>
        </w:rPr>
        <w:t xml:space="preserve">. </w:t>
      </w:r>
      <w:r w:rsidR="009213FD" w:rsidRPr="001077BF">
        <w:rPr>
          <w:rFonts w:ascii="Garamond" w:eastAsia="Garamond" w:hAnsi="Garamond" w:cs="Garamond"/>
          <w:color w:val="000000"/>
          <w:sz w:val="24"/>
          <w:szCs w:val="24"/>
        </w:rPr>
        <w:t xml:space="preserve">Despite </w:t>
      </w:r>
      <w:r w:rsidR="000060E5" w:rsidRPr="001077BF">
        <w:rPr>
          <w:rFonts w:ascii="Garamond" w:eastAsia="Garamond" w:hAnsi="Garamond" w:cs="Garamond"/>
          <w:color w:val="000000"/>
          <w:sz w:val="24"/>
          <w:szCs w:val="24"/>
        </w:rPr>
        <w:t>this evidence</w:t>
      </w:r>
      <w:r w:rsidR="0092215E" w:rsidRPr="001077BF">
        <w:rPr>
          <w:rFonts w:ascii="Garamond" w:eastAsia="Garamond" w:hAnsi="Garamond" w:cs="Garamond"/>
          <w:color w:val="000000"/>
          <w:sz w:val="24"/>
          <w:szCs w:val="24"/>
        </w:rPr>
        <w:t>,</w:t>
      </w:r>
      <w:r w:rsidR="000060E5" w:rsidRPr="001077BF">
        <w:rPr>
          <w:rFonts w:ascii="Garamond" w:eastAsia="Garamond" w:hAnsi="Garamond" w:cs="Garamond"/>
          <w:color w:val="000000"/>
          <w:sz w:val="24"/>
          <w:szCs w:val="24"/>
        </w:rPr>
        <w:t xml:space="preserve"> and as</w:t>
      </w:r>
      <w:r w:rsidR="0092215E" w:rsidRPr="001077BF">
        <w:rPr>
          <w:rFonts w:ascii="Garamond" w:eastAsia="Garamond" w:hAnsi="Garamond" w:cs="Garamond"/>
          <w:color w:val="000000"/>
          <w:sz w:val="24"/>
          <w:szCs w:val="24"/>
        </w:rPr>
        <w:t xml:space="preserve"> Dounia Bouzar</w:t>
      </w:r>
      <w:r w:rsidR="006C2672" w:rsidRPr="001077BF">
        <w:rPr>
          <w:rFonts w:ascii="Garamond" w:eastAsia="Garamond" w:hAnsi="Garamond" w:cs="Garamond"/>
          <w:color w:val="000000"/>
          <w:sz w:val="24"/>
          <w:szCs w:val="24"/>
        </w:rPr>
        <w:t xml:space="preserve"> observed</w:t>
      </w:r>
      <w:r w:rsidR="000060E5" w:rsidRPr="001077BF">
        <w:rPr>
          <w:rFonts w:ascii="Garamond" w:eastAsia="Garamond" w:hAnsi="Garamond" w:cs="Garamond"/>
          <w:color w:val="000000"/>
          <w:sz w:val="24"/>
          <w:szCs w:val="24"/>
        </w:rPr>
        <w:t>,</w:t>
      </w:r>
      <w:r w:rsidR="006C2672" w:rsidRPr="001077BF">
        <w:rPr>
          <w:rFonts w:ascii="Garamond" w:eastAsia="Garamond" w:hAnsi="Garamond" w:cs="Garamond"/>
          <w:color w:val="000000"/>
          <w:sz w:val="24"/>
          <w:szCs w:val="24"/>
        </w:rPr>
        <w:t xml:space="preserve"> </w:t>
      </w:r>
      <w:r w:rsidR="00D570A8">
        <w:rPr>
          <w:rFonts w:ascii="Garamond" w:eastAsia="Garamond" w:hAnsi="Garamond" w:cs="Garamond"/>
          <w:color w:val="000000"/>
          <w:sz w:val="24"/>
          <w:szCs w:val="24"/>
        </w:rPr>
        <w:t>Republic</w:t>
      </w:r>
      <w:r w:rsidR="006C2672" w:rsidRPr="001077BF">
        <w:rPr>
          <w:rFonts w:ascii="Garamond" w:eastAsia="Garamond" w:hAnsi="Garamond" w:cs="Garamond"/>
          <w:color w:val="000000"/>
          <w:sz w:val="24"/>
          <w:szCs w:val="24"/>
        </w:rPr>
        <w:t xml:space="preserve">ans often </w:t>
      </w:r>
      <w:r w:rsidR="00E1115B" w:rsidRPr="001077BF">
        <w:rPr>
          <w:rFonts w:ascii="Garamond" w:eastAsia="Garamond" w:hAnsi="Garamond" w:cs="Garamond"/>
          <w:color w:val="000000"/>
          <w:sz w:val="24"/>
          <w:szCs w:val="24"/>
        </w:rPr>
        <w:t xml:space="preserve">charge Muslim associations with </w:t>
      </w:r>
      <w:r w:rsidR="00A721DD" w:rsidRPr="001077BF">
        <w:rPr>
          <w:rFonts w:ascii="Garamond" w:eastAsia="Garamond" w:hAnsi="Garamond" w:cs="Garamond"/>
          <w:color w:val="000000"/>
          <w:sz w:val="24"/>
          <w:szCs w:val="24"/>
        </w:rPr>
        <w:t>commun</w:t>
      </w:r>
      <w:r w:rsidR="00A721DD">
        <w:rPr>
          <w:rFonts w:ascii="Garamond" w:eastAsia="Garamond" w:hAnsi="Garamond" w:cs="Garamond"/>
          <w:color w:val="000000"/>
          <w:sz w:val="24"/>
          <w:szCs w:val="24"/>
        </w:rPr>
        <w:t>itarianism</w:t>
      </w:r>
      <w:r w:rsidR="009E7A75" w:rsidRPr="001077BF">
        <w:rPr>
          <w:rFonts w:ascii="Garamond" w:eastAsia="Garamond" w:hAnsi="Garamond" w:cs="Garamond"/>
          <w:color w:val="000000"/>
          <w:sz w:val="24"/>
          <w:szCs w:val="24"/>
        </w:rPr>
        <w:t xml:space="preserve"> </w:t>
      </w:r>
      <w:r w:rsidR="00505496" w:rsidRPr="001077BF">
        <w:rPr>
          <w:rFonts w:ascii="Garamond" w:eastAsia="Garamond" w:hAnsi="Garamond" w:cs="Garamond"/>
          <w:color w:val="000000"/>
          <w:sz w:val="24"/>
          <w:szCs w:val="24"/>
        </w:rPr>
        <w:t>while</w:t>
      </w:r>
      <w:r w:rsidR="009C1F24" w:rsidRPr="001077BF">
        <w:rPr>
          <w:rFonts w:ascii="Garamond" w:eastAsia="Garamond" w:hAnsi="Garamond" w:cs="Garamond"/>
          <w:color w:val="000000"/>
          <w:sz w:val="24"/>
          <w:szCs w:val="24"/>
        </w:rPr>
        <w:t xml:space="preserve"> </w:t>
      </w:r>
      <w:r w:rsidR="00760C85" w:rsidRPr="001077BF">
        <w:rPr>
          <w:rFonts w:ascii="Garamond" w:eastAsia="Garamond" w:hAnsi="Garamond" w:cs="Garamond"/>
          <w:color w:val="000000"/>
          <w:sz w:val="24"/>
          <w:szCs w:val="24"/>
        </w:rPr>
        <w:t>discre</w:t>
      </w:r>
      <w:r w:rsidR="0062002B" w:rsidRPr="001077BF">
        <w:rPr>
          <w:rFonts w:ascii="Garamond" w:eastAsia="Garamond" w:hAnsi="Garamond" w:cs="Garamond"/>
          <w:color w:val="000000"/>
          <w:sz w:val="24"/>
          <w:szCs w:val="24"/>
        </w:rPr>
        <w:t>di</w:t>
      </w:r>
      <w:r w:rsidR="00760C85" w:rsidRPr="001077BF">
        <w:rPr>
          <w:rFonts w:ascii="Garamond" w:eastAsia="Garamond" w:hAnsi="Garamond" w:cs="Garamond"/>
          <w:color w:val="000000"/>
          <w:sz w:val="24"/>
          <w:szCs w:val="24"/>
        </w:rPr>
        <w:t>ting</w:t>
      </w:r>
      <w:r w:rsidR="009C1F24" w:rsidRPr="001077BF">
        <w:rPr>
          <w:rFonts w:ascii="Garamond" w:eastAsia="Garamond" w:hAnsi="Garamond" w:cs="Garamond"/>
          <w:color w:val="000000"/>
          <w:sz w:val="24"/>
          <w:szCs w:val="24"/>
        </w:rPr>
        <w:t xml:space="preserve"> their efforts and</w:t>
      </w:r>
      <w:r w:rsidR="0062002B" w:rsidRPr="001077BF">
        <w:rPr>
          <w:rFonts w:ascii="Garamond" w:eastAsia="Garamond" w:hAnsi="Garamond" w:cs="Garamond"/>
          <w:color w:val="000000"/>
          <w:sz w:val="24"/>
          <w:szCs w:val="24"/>
        </w:rPr>
        <w:t xml:space="preserve"> questioning their</w:t>
      </w:r>
      <w:r w:rsidR="00A0260A" w:rsidRPr="001077BF">
        <w:rPr>
          <w:rFonts w:ascii="Garamond" w:eastAsia="Garamond" w:hAnsi="Garamond" w:cs="Garamond"/>
          <w:color w:val="000000"/>
          <w:sz w:val="24"/>
          <w:szCs w:val="24"/>
        </w:rPr>
        <w:t xml:space="preserve"> loyalty to the</w:t>
      </w:r>
      <w:r w:rsidR="0062002B" w:rsidRPr="001077BF">
        <w:rPr>
          <w:rFonts w:ascii="Garamond" w:eastAsia="Garamond" w:hAnsi="Garamond" w:cs="Garamond"/>
          <w:color w:val="000000"/>
          <w:sz w:val="24"/>
          <w:szCs w:val="24"/>
        </w:rPr>
        <w:t xml:space="preserve">ir Republican </w:t>
      </w:r>
      <w:r w:rsidR="00505496" w:rsidRPr="001077BF">
        <w:rPr>
          <w:rFonts w:ascii="Garamond" w:eastAsia="Garamond" w:hAnsi="Garamond" w:cs="Garamond"/>
          <w:color w:val="000000"/>
          <w:sz w:val="24"/>
          <w:szCs w:val="24"/>
        </w:rPr>
        <w:t>citizenship.</w:t>
      </w:r>
      <w:r w:rsidR="005F1FBF" w:rsidRPr="001077BF">
        <w:rPr>
          <w:rStyle w:val="FootnoteReference"/>
          <w:rFonts w:ascii="Garamond" w:eastAsia="Garamond" w:hAnsi="Garamond" w:cs="Garamond"/>
          <w:color w:val="000000"/>
          <w:sz w:val="24"/>
          <w:szCs w:val="24"/>
        </w:rPr>
        <w:footnoteReference w:id="120"/>
      </w:r>
      <w:r w:rsidR="00726B9B" w:rsidRPr="001077BF">
        <w:rPr>
          <w:rFonts w:ascii="Garamond" w:eastAsia="Garamond" w:hAnsi="Garamond" w:cs="Garamond"/>
          <w:color w:val="000000"/>
          <w:sz w:val="24"/>
          <w:szCs w:val="24"/>
        </w:rPr>
        <w:t xml:space="preserve"> This is because </w:t>
      </w:r>
      <w:r w:rsidR="00774064" w:rsidRPr="001077BF">
        <w:rPr>
          <w:rFonts w:ascii="Garamond" w:eastAsia="Garamond" w:hAnsi="Garamond" w:cs="Garamond"/>
          <w:color w:val="000000"/>
          <w:sz w:val="24"/>
          <w:szCs w:val="24"/>
        </w:rPr>
        <w:t>in the Republican mindset, there is a</w:t>
      </w:r>
      <w:r w:rsidR="000D02A7" w:rsidRPr="001077BF">
        <w:rPr>
          <w:rFonts w:ascii="Garamond" w:eastAsia="Garamond" w:hAnsi="Garamond" w:cs="Garamond"/>
          <w:color w:val="000000"/>
          <w:sz w:val="24"/>
          <w:szCs w:val="24"/>
        </w:rPr>
        <w:t xml:space="preserve">n inherent incompatibility between </w:t>
      </w:r>
      <w:r w:rsidR="0021327F" w:rsidRPr="001077BF">
        <w:rPr>
          <w:rFonts w:ascii="Garamond" w:eastAsia="Garamond" w:hAnsi="Garamond" w:cs="Garamond"/>
          <w:color w:val="000000"/>
          <w:sz w:val="24"/>
          <w:szCs w:val="24"/>
        </w:rPr>
        <w:t>public Muslim ident</w:t>
      </w:r>
      <w:r w:rsidR="005B7012" w:rsidRPr="001077BF">
        <w:rPr>
          <w:rFonts w:ascii="Garamond" w:eastAsia="Garamond" w:hAnsi="Garamond" w:cs="Garamond"/>
          <w:color w:val="000000"/>
          <w:sz w:val="24"/>
          <w:szCs w:val="24"/>
        </w:rPr>
        <w:t>ity and R</w:t>
      </w:r>
      <w:r w:rsidR="0021327F" w:rsidRPr="001077BF">
        <w:rPr>
          <w:rFonts w:ascii="Garamond" w:eastAsia="Garamond" w:hAnsi="Garamond" w:cs="Garamond"/>
          <w:color w:val="000000"/>
          <w:sz w:val="24"/>
          <w:szCs w:val="24"/>
        </w:rPr>
        <w:t>epublican citizenship</w:t>
      </w:r>
      <w:r w:rsidR="00D877DC">
        <w:rPr>
          <w:rFonts w:ascii="Garamond" w:eastAsia="Garamond" w:hAnsi="Garamond" w:cs="Garamond"/>
          <w:color w:val="000000"/>
          <w:sz w:val="24"/>
          <w:szCs w:val="24"/>
        </w:rPr>
        <w:t xml:space="preserve"> as we have shown</w:t>
      </w:r>
      <w:r w:rsidR="0021327F" w:rsidRPr="001077BF">
        <w:rPr>
          <w:rFonts w:ascii="Garamond" w:eastAsia="Garamond" w:hAnsi="Garamond" w:cs="Garamond"/>
          <w:color w:val="000000"/>
          <w:sz w:val="24"/>
          <w:szCs w:val="24"/>
        </w:rPr>
        <w:t xml:space="preserve">. </w:t>
      </w:r>
      <w:r w:rsidR="006300B2" w:rsidRPr="001077BF">
        <w:rPr>
          <w:rFonts w:ascii="Garamond" w:eastAsia="Garamond" w:hAnsi="Garamond" w:cs="Garamond"/>
          <w:sz w:val="24"/>
          <w:szCs w:val="24"/>
        </w:rPr>
        <w:t xml:space="preserve"> </w:t>
      </w:r>
    </w:p>
    <w:p w14:paraId="351D2A96" w14:textId="5BFD3694" w:rsidR="008E767B" w:rsidRPr="001077BF" w:rsidRDefault="008625C1" w:rsidP="00764591">
      <w:pPr>
        <w:spacing w:line="480" w:lineRule="auto"/>
        <w:ind w:firstLine="720"/>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The most important, and dangerous, </w:t>
      </w:r>
      <w:r w:rsidR="00711C92" w:rsidRPr="001077BF">
        <w:rPr>
          <w:rFonts w:ascii="Garamond" w:eastAsia="Garamond" w:hAnsi="Garamond" w:cs="Garamond"/>
          <w:sz w:val="24"/>
          <w:szCs w:val="24"/>
          <w:highlight w:val="white"/>
        </w:rPr>
        <w:t>aspect of</w:t>
      </w:r>
      <w:r w:rsidRPr="001077BF">
        <w:rPr>
          <w:rFonts w:ascii="Garamond" w:eastAsia="Garamond" w:hAnsi="Garamond" w:cs="Garamond"/>
          <w:sz w:val="24"/>
          <w:szCs w:val="24"/>
          <w:highlight w:val="white"/>
        </w:rPr>
        <w:t xml:space="preserve"> </w:t>
      </w:r>
      <w:r w:rsidR="00255C5D">
        <w:rPr>
          <w:rFonts w:ascii="Garamond" w:eastAsia="Garamond" w:hAnsi="Garamond" w:cs="Garamond"/>
          <w:sz w:val="24"/>
          <w:szCs w:val="24"/>
          <w:highlight w:val="white"/>
        </w:rPr>
        <w:t>a</w:t>
      </w:r>
      <w:r>
        <w:rPr>
          <w:rFonts w:ascii="Garamond" w:eastAsia="Garamond" w:hAnsi="Garamond" w:cs="Garamond"/>
          <w:sz w:val="24"/>
          <w:szCs w:val="24"/>
          <w:highlight w:val="white"/>
        </w:rPr>
        <w:t>nti</w:t>
      </w:r>
      <w:r w:rsidRPr="001077BF">
        <w:rPr>
          <w:rFonts w:ascii="Garamond" w:eastAsia="Garamond" w:hAnsi="Garamond" w:cs="Garamond"/>
          <w:sz w:val="24"/>
          <w:szCs w:val="24"/>
          <w:highlight w:val="white"/>
        </w:rPr>
        <w:t xml:space="preserve">-Muslim prejudice </w:t>
      </w:r>
      <w:r w:rsidR="00D5391E" w:rsidRPr="001077BF">
        <w:rPr>
          <w:rFonts w:ascii="Garamond" w:eastAsia="Garamond" w:hAnsi="Garamond" w:cs="Garamond"/>
          <w:sz w:val="24"/>
          <w:szCs w:val="24"/>
          <w:highlight w:val="white"/>
        </w:rPr>
        <w:t xml:space="preserve">is that it redefines all visible and physical Muslim religious </w:t>
      </w:r>
      <w:r w:rsidR="003A4605" w:rsidRPr="001077BF">
        <w:rPr>
          <w:rFonts w:ascii="Garamond" w:eastAsia="Garamond" w:hAnsi="Garamond" w:cs="Garamond"/>
          <w:sz w:val="24"/>
          <w:szCs w:val="24"/>
          <w:highlight w:val="white"/>
        </w:rPr>
        <w:t xml:space="preserve">difference </w:t>
      </w:r>
      <w:r w:rsidR="006F388D" w:rsidRPr="001077BF">
        <w:rPr>
          <w:rFonts w:ascii="Garamond" w:eastAsia="Garamond" w:hAnsi="Garamond" w:cs="Garamond"/>
          <w:sz w:val="24"/>
          <w:szCs w:val="24"/>
          <w:highlight w:val="white"/>
        </w:rPr>
        <w:t xml:space="preserve">– the minaret, the beard, the halal food, the </w:t>
      </w:r>
      <w:r w:rsidR="00A721DD" w:rsidRPr="001077BF">
        <w:rPr>
          <w:rFonts w:ascii="Garamond" w:eastAsia="Garamond" w:hAnsi="Garamond" w:cs="Garamond"/>
          <w:sz w:val="24"/>
          <w:szCs w:val="24"/>
          <w:highlight w:val="white"/>
        </w:rPr>
        <w:t>headscarf</w:t>
      </w:r>
      <w:r w:rsidR="00A94A3C" w:rsidRPr="001077BF">
        <w:rPr>
          <w:rFonts w:ascii="Garamond" w:eastAsia="Garamond" w:hAnsi="Garamond" w:cs="Garamond"/>
          <w:sz w:val="24"/>
          <w:szCs w:val="24"/>
          <w:highlight w:val="white"/>
        </w:rPr>
        <w:t xml:space="preserve"> (often </w:t>
      </w:r>
      <w:r w:rsidR="005638D7" w:rsidRPr="001077BF">
        <w:rPr>
          <w:rFonts w:ascii="Garamond" w:eastAsia="Garamond" w:hAnsi="Garamond" w:cs="Garamond"/>
          <w:sz w:val="24"/>
          <w:szCs w:val="24"/>
          <w:highlight w:val="white"/>
        </w:rPr>
        <w:t>presented as a sign of rejection of gender equality)</w:t>
      </w:r>
      <w:r w:rsidR="00614485" w:rsidRPr="001077BF">
        <w:rPr>
          <w:rFonts w:ascii="Garamond" w:eastAsia="Garamond" w:hAnsi="Garamond" w:cs="Garamond"/>
          <w:sz w:val="24"/>
          <w:szCs w:val="24"/>
          <w:highlight w:val="white"/>
        </w:rPr>
        <w:t xml:space="preserve"> – into</w:t>
      </w:r>
      <w:r w:rsidR="006F388D" w:rsidRPr="001077BF">
        <w:rPr>
          <w:rFonts w:ascii="Garamond" w:eastAsia="Garamond" w:hAnsi="Garamond" w:cs="Garamond"/>
          <w:sz w:val="24"/>
          <w:szCs w:val="24"/>
          <w:highlight w:val="white"/>
        </w:rPr>
        <w:t xml:space="preserve"> </w:t>
      </w:r>
      <w:r w:rsidR="006776E5" w:rsidRPr="001077BF">
        <w:rPr>
          <w:rFonts w:ascii="Garamond" w:eastAsia="Garamond" w:hAnsi="Garamond" w:cs="Garamond"/>
          <w:sz w:val="24"/>
          <w:szCs w:val="24"/>
          <w:highlight w:val="white"/>
        </w:rPr>
        <w:t xml:space="preserve">a certification of the </w:t>
      </w:r>
      <w:r w:rsidR="00B03D11" w:rsidRPr="001077BF">
        <w:rPr>
          <w:rFonts w:ascii="Garamond" w:eastAsia="Garamond" w:hAnsi="Garamond" w:cs="Garamond"/>
          <w:sz w:val="24"/>
          <w:szCs w:val="24"/>
          <w:highlight w:val="white"/>
        </w:rPr>
        <w:t>‘</w:t>
      </w:r>
      <w:r w:rsidR="009E7A75">
        <w:rPr>
          <w:rFonts w:ascii="Garamond" w:eastAsia="Garamond" w:hAnsi="Garamond" w:cs="Garamond"/>
          <w:sz w:val="24"/>
          <w:szCs w:val="24"/>
          <w:highlight w:val="white"/>
        </w:rPr>
        <w:t>I</w:t>
      </w:r>
      <w:r w:rsidR="00B03D11" w:rsidRPr="001077BF">
        <w:rPr>
          <w:rFonts w:ascii="Garamond" w:eastAsia="Garamond" w:hAnsi="Garamond" w:cs="Garamond"/>
          <w:sz w:val="24"/>
          <w:szCs w:val="24"/>
          <w:highlight w:val="white"/>
        </w:rPr>
        <w:t>slamification’ of French public life</w:t>
      </w:r>
      <w:r w:rsidR="00527AB6" w:rsidRPr="001077BF">
        <w:rPr>
          <w:rFonts w:ascii="Garamond" w:eastAsia="Garamond" w:hAnsi="Garamond" w:cs="Garamond"/>
          <w:sz w:val="24"/>
          <w:szCs w:val="24"/>
          <w:highlight w:val="white"/>
        </w:rPr>
        <w:t xml:space="preserve">. </w:t>
      </w:r>
      <w:r w:rsidR="00701D1B" w:rsidRPr="001077BF">
        <w:rPr>
          <w:rFonts w:ascii="Garamond" w:eastAsia="Garamond" w:hAnsi="Garamond" w:cs="Garamond"/>
          <w:sz w:val="24"/>
          <w:szCs w:val="24"/>
          <w:highlight w:val="white"/>
        </w:rPr>
        <w:t>Thus, anti-Muslim prejudice</w:t>
      </w:r>
      <w:r w:rsidR="005F3488" w:rsidRPr="001077BF">
        <w:rPr>
          <w:rFonts w:ascii="Garamond" w:eastAsia="Garamond" w:hAnsi="Garamond" w:cs="Garamond"/>
          <w:sz w:val="24"/>
          <w:szCs w:val="24"/>
          <w:highlight w:val="white"/>
        </w:rPr>
        <w:t xml:space="preserve"> </w:t>
      </w:r>
      <w:r w:rsidR="009F29C5" w:rsidRPr="001077BF">
        <w:rPr>
          <w:rFonts w:ascii="Garamond" w:eastAsia="Garamond" w:hAnsi="Garamond" w:cs="Garamond"/>
          <w:sz w:val="24"/>
          <w:szCs w:val="24"/>
          <w:highlight w:val="white"/>
        </w:rPr>
        <w:t>–</w:t>
      </w:r>
      <w:r w:rsidR="00E264A8" w:rsidRPr="001077BF">
        <w:rPr>
          <w:rFonts w:ascii="Garamond" w:eastAsia="Garamond" w:hAnsi="Garamond" w:cs="Garamond"/>
          <w:sz w:val="24"/>
          <w:szCs w:val="24"/>
          <w:highlight w:val="white"/>
        </w:rPr>
        <w:t xml:space="preserve"> </w:t>
      </w:r>
      <w:r w:rsidR="009F29C5" w:rsidRPr="001077BF">
        <w:rPr>
          <w:rFonts w:ascii="Garamond" w:eastAsia="Garamond" w:hAnsi="Garamond" w:cs="Garamond"/>
          <w:sz w:val="24"/>
          <w:szCs w:val="24"/>
          <w:highlight w:val="white"/>
        </w:rPr>
        <w:t xml:space="preserve">by choosing religion </w:t>
      </w:r>
      <w:r w:rsidR="00326E2C" w:rsidRPr="001077BF">
        <w:rPr>
          <w:rFonts w:ascii="Garamond" w:eastAsia="Garamond" w:hAnsi="Garamond" w:cs="Garamond"/>
          <w:sz w:val="24"/>
          <w:szCs w:val="24"/>
          <w:highlight w:val="white"/>
        </w:rPr>
        <w:t xml:space="preserve">over race – </w:t>
      </w:r>
      <w:r w:rsidR="005F3488" w:rsidRPr="001077BF">
        <w:rPr>
          <w:rFonts w:ascii="Garamond" w:eastAsia="Garamond" w:hAnsi="Garamond" w:cs="Garamond"/>
          <w:sz w:val="24"/>
          <w:szCs w:val="24"/>
          <w:highlight w:val="white"/>
        </w:rPr>
        <w:t>disguises</w:t>
      </w:r>
      <w:r w:rsidR="00D409C6" w:rsidRPr="001077BF">
        <w:rPr>
          <w:rFonts w:ascii="Garamond" w:eastAsia="Garamond" w:hAnsi="Garamond" w:cs="Garamond"/>
          <w:sz w:val="24"/>
          <w:szCs w:val="24"/>
          <w:highlight w:val="white"/>
        </w:rPr>
        <w:t xml:space="preserve"> </w:t>
      </w:r>
      <w:r w:rsidR="009E7A75">
        <w:rPr>
          <w:rFonts w:ascii="Garamond" w:eastAsia="Garamond" w:hAnsi="Garamond" w:cs="Garamond"/>
          <w:sz w:val="24"/>
          <w:szCs w:val="24"/>
          <w:highlight w:val="white"/>
        </w:rPr>
        <w:t xml:space="preserve">itself </w:t>
      </w:r>
      <w:r w:rsidR="00D409C6" w:rsidRPr="001077BF">
        <w:rPr>
          <w:rFonts w:ascii="Garamond" w:eastAsia="Garamond" w:hAnsi="Garamond" w:cs="Garamond"/>
          <w:sz w:val="24"/>
          <w:szCs w:val="24"/>
          <w:highlight w:val="white"/>
        </w:rPr>
        <w:t xml:space="preserve">behind </w:t>
      </w:r>
      <w:r w:rsidR="009E7A75">
        <w:rPr>
          <w:rFonts w:ascii="Garamond" w:eastAsia="Garamond" w:hAnsi="Garamond" w:cs="Garamond"/>
          <w:sz w:val="24"/>
          <w:szCs w:val="24"/>
          <w:highlight w:val="white"/>
        </w:rPr>
        <w:t>a</w:t>
      </w:r>
      <w:r w:rsidR="009E7A75" w:rsidRPr="001077BF">
        <w:rPr>
          <w:rFonts w:ascii="Garamond" w:eastAsia="Garamond" w:hAnsi="Garamond" w:cs="Garamond"/>
          <w:sz w:val="24"/>
          <w:szCs w:val="24"/>
          <w:highlight w:val="white"/>
        </w:rPr>
        <w:t xml:space="preserve"> </w:t>
      </w:r>
      <w:r w:rsidR="00D409C6" w:rsidRPr="001077BF">
        <w:rPr>
          <w:rFonts w:ascii="Garamond" w:eastAsia="Garamond" w:hAnsi="Garamond" w:cs="Garamond"/>
          <w:sz w:val="24"/>
          <w:szCs w:val="24"/>
          <w:highlight w:val="white"/>
        </w:rPr>
        <w:t xml:space="preserve">façade of </w:t>
      </w:r>
      <w:r w:rsidR="00C6716E" w:rsidRPr="001077BF">
        <w:rPr>
          <w:rFonts w:ascii="Garamond" w:eastAsia="Garamond" w:hAnsi="Garamond" w:cs="Garamond"/>
          <w:sz w:val="24"/>
          <w:szCs w:val="24"/>
          <w:highlight w:val="white"/>
        </w:rPr>
        <w:t>the socio-pol</w:t>
      </w:r>
      <w:r w:rsidR="009E7A75">
        <w:rPr>
          <w:rFonts w:ascii="Garamond" w:eastAsia="Garamond" w:hAnsi="Garamond" w:cs="Garamond"/>
          <w:sz w:val="24"/>
          <w:szCs w:val="24"/>
          <w:highlight w:val="white"/>
        </w:rPr>
        <w:t>i</w:t>
      </w:r>
      <w:r w:rsidR="00C6716E" w:rsidRPr="001077BF">
        <w:rPr>
          <w:rFonts w:ascii="Garamond" w:eastAsia="Garamond" w:hAnsi="Garamond" w:cs="Garamond"/>
          <w:sz w:val="24"/>
          <w:szCs w:val="24"/>
          <w:highlight w:val="white"/>
        </w:rPr>
        <w:t>tical engagement</w:t>
      </w:r>
      <w:r w:rsidR="000D2B3F" w:rsidRPr="001077BF">
        <w:rPr>
          <w:rFonts w:ascii="Garamond" w:eastAsia="Garamond" w:hAnsi="Garamond" w:cs="Garamond"/>
          <w:sz w:val="24"/>
          <w:szCs w:val="24"/>
          <w:highlight w:val="white"/>
        </w:rPr>
        <w:t xml:space="preserve"> </w:t>
      </w:r>
      <w:r w:rsidR="00C30370" w:rsidRPr="001077BF">
        <w:rPr>
          <w:rFonts w:ascii="Garamond" w:eastAsia="Garamond" w:hAnsi="Garamond" w:cs="Garamond"/>
          <w:sz w:val="24"/>
          <w:szCs w:val="24"/>
          <w:highlight w:val="white"/>
        </w:rPr>
        <w:t>of</w:t>
      </w:r>
      <w:r w:rsidR="00B21FE1" w:rsidRPr="001077BF">
        <w:rPr>
          <w:rFonts w:ascii="Garamond" w:eastAsia="Garamond" w:hAnsi="Garamond" w:cs="Garamond"/>
          <w:sz w:val="24"/>
          <w:szCs w:val="24"/>
          <w:highlight w:val="white"/>
        </w:rPr>
        <w:t xml:space="preserve"> </w:t>
      </w:r>
      <w:r w:rsidR="00C30370" w:rsidRPr="001077BF">
        <w:rPr>
          <w:rFonts w:ascii="Garamond" w:eastAsia="Garamond" w:hAnsi="Garamond" w:cs="Garamond"/>
          <w:sz w:val="24"/>
          <w:szCs w:val="24"/>
          <w:highlight w:val="white"/>
        </w:rPr>
        <w:t xml:space="preserve">protecting </w:t>
      </w:r>
      <w:r w:rsidR="00D03826" w:rsidRPr="00F6154B">
        <w:rPr>
          <w:rFonts w:ascii="Garamond" w:eastAsia="Garamond" w:hAnsi="Garamond" w:cs="Garamond"/>
          <w:i/>
          <w:sz w:val="24"/>
          <w:szCs w:val="24"/>
        </w:rPr>
        <w:t>laïcité</w:t>
      </w:r>
      <w:r w:rsidR="00B21FE1" w:rsidRPr="0043009D">
        <w:rPr>
          <w:rFonts w:ascii="Garamond" w:eastAsia="Garamond" w:hAnsi="Garamond" w:cs="Garamond"/>
          <w:i/>
          <w:sz w:val="24"/>
          <w:szCs w:val="24"/>
          <w:highlight w:val="white"/>
        </w:rPr>
        <w:t xml:space="preserve"> </w:t>
      </w:r>
      <w:r w:rsidR="00B21FE1" w:rsidRPr="001077BF">
        <w:rPr>
          <w:rFonts w:ascii="Garamond" w:eastAsia="Garamond" w:hAnsi="Garamond" w:cs="Garamond"/>
          <w:sz w:val="24"/>
          <w:szCs w:val="24"/>
          <w:highlight w:val="white"/>
        </w:rPr>
        <w:t xml:space="preserve">and </w:t>
      </w:r>
      <w:r w:rsidR="00C30370" w:rsidRPr="001077BF">
        <w:rPr>
          <w:rFonts w:ascii="Garamond" w:eastAsia="Garamond" w:hAnsi="Garamond" w:cs="Garamond"/>
          <w:sz w:val="24"/>
          <w:szCs w:val="24"/>
          <w:highlight w:val="white"/>
        </w:rPr>
        <w:t xml:space="preserve">women’s </w:t>
      </w:r>
      <w:r w:rsidR="00A721DD" w:rsidRPr="001077BF">
        <w:rPr>
          <w:rFonts w:ascii="Garamond" w:eastAsia="Garamond" w:hAnsi="Garamond" w:cs="Garamond"/>
          <w:sz w:val="24"/>
          <w:szCs w:val="24"/>
          <w:highlight w:val="white"/>
        </w:rPr>
        <w:t>rights and</w:t>
      </w:r>
      <w:r w:rsidR="00C30370" w:rsidRPr="001077BF">
        <w:rPr>
          <w:rFonts w:ascii="Garamond" w:eastAsia="Garamond" w:hAnsi="Garamond" w:cs="Garamond"/>
          <w:sz w:val="24"/>
          <w:szCs w:val="24"/>
          <w:highlight w:val="white"/>
        </w:rPr>
        <w:t xml:space="preserve"> </w:t>
      </w:r>
      <w:r w:rsidR="00B21FE1" w:rsidRPr="001077BF">
        <w:rPr>
          <w:rFonts w:ascii="Garamond" w:eastAsia="Garamond" w:hAnsi="Garamond" w:cs="Garamond"/>
          <w:sz w:val="24"/>
          <w:szCs w:val="24"/>
          <w:highlight w:val="white"/>
        </w:rPr>
        <w:t>fighting obscurantism</w:t>
      </w:r>
      <w:r w:rsidR="00E264A8" w:rsidRPr="001077BF">
        <w:rPr>
          <w:rFonts w:ascii="Garamond" w:eastAsia="Garamond" w:hAnsi="Garamond" w:cs="Garamond"/>
          <w:sz w:val="24"/>
          <w:szCs w:val="24"/>
          <w:highlight w:val="white"/>
        </w:rPr>
        <w:t xml:space="preserve"> and ‘seclusion’. </w:t>
      </w:r>
      <w:r w:rsidR="009960B2" w:rsidRPr="001077BF">
        <w:rPr>
          <w:rFonts w:ascii="Garamond" w:eastAsia="Garamond" w:hAnsi="Garamond" w:cs="Garamond"/>
          <w:sz w:val="24"/>
          <w:szCs w:val="24"/>
          <w:highlight w:val="white"/>
        </w:rPr>
        <w:t xml:space="preserve">What follows is that any Muslim </w:t>
      </w:r>
      <w:r w:rsidR="005C7E2A" w:rsidRPr="001077BF">
        <w:rPr>
          <w:rFonts w:ascii="Garamond" w:eastAsia="Garamond" w:hAnsi="Garamond" w:cs="Garamond"/>
          <w:sz w:val="24"/>
          <w:szCs w:val="24"/>
          <w:highlight w:val="white"/>
        </w:rPr>
        <w:t xml:space="preserve">or liberal resistance to </w:t>
      </w:r>
      <w:r w:rsidR="00FE073F" w:rsidRPr="001077BF">
        <w:rPr>
          <w:rFonts w:ascii="Garamond" w:eastAsia="Garamond" w:hAnsi="Garamond" w:cs="Garamond"/>
          <w:sz w:val="24"/>
          <w:szCs w:val="24"/>
          <w:highlight w:val="white"/>
        </w:rPr>
        <w:t xml:space="preserve">such discriminatory rhetoric is translated </w:t>
      </w:r>
      <w:r w:rsidR="00320287" w:rsidRPr="001077BF">
        <w:rPr>
          <w:rFonts w:ascii="Garamond" w:eastAsia="Garamond" w:hAnsi="Garamond" w:cs="Garamond"/>
          <w:sz w:val="24"/>
          <w:szCs w:val="24"/>
          <w:highlight w:val="white"/>
        </w:rPr>
        <w:t xml:space="preserve">and misconstrued as a backward </w:t>
      </w:r>
      <w:r w:rsidR="00593E7B" w:rsidRPr="001077BF">
        <w:rPr>
          <w:rFonts w:ascii="Garamond" w:eastAsia="Garamond" w:hAnsi="Garamond" w:cs="Garamond"/>
          <w:sz w:val="24"/>
          <w:szCs w:val="24"/>
          <w:highlight w:val="white"/>
        </w:rPr>
        <w:t>obstruction of free speech</w:t>
      </w:r>
      <w:r w:rsidR="005638D7" w:rsidRPr="001077BF">
        <w:rPr>
          <w:rFonts w:ascii="Garamond" w:eastAsia="Garamond" w:hAnsi="Garamond" w:cs="Garamond"/>
          <w:sz w:val="24"/>
          <w:szCs w:val="24"/>
          <w:highlight w:val="white"/>
        </w:rPr>
        <w:t>.</w:t>
      </w:r>
      <w:r w:rsidR="001A0FAD">
        <w:rPr>
          <w:rFonts w:ascii="Garamond" w:eastAsia="Garamond" w:hAnsi="Garamond" w:cs="Garamond"/>
          <w:sz w:val="24"/>
          <w:szCs w:val="24"/>
          <w:highlight w:val="white"/>
        </w:rPr>
        <w:t xml:space="preserve"> Instead, Muslims who are ‘in the business of denouncing their own kind’ as Bowen put it, are the ones who are given a platform in French media in general, and in </w:t>
      </w:r>
      <w:r w:rsidR="001A0FAD" w:rsidRPr="00421B68">
        <w:rPr>
          <w:rFonts w:ascii="Garamond" w:eastAsia="Garamond" w:hAnsi="Garamond" w:cs="Garamond"/>
          <w:i/>
          <w:iCs/>
          <w:sz w:val="24"/>
          <w:szCs w:val="24"/>
          <w:highlight w:val="white"/>
        </w:rPr>
        <w:t>Charlie Hebdo</w:t>
      </w:r>
      <w:r w:rsidR="001A0FAD">
        <w:rPr>
          <w:rFonts w:ascii="Garamond" w:eastAsia="Garamond" w:hAnsi="Garamond" w:cs="Garamond"/>
          <w:sz w:val="24"/>
          <w:szCs w:val="24"/>
          <w:highlight w:val="white"/>
        </w:rPr>
        <w:t xml:space="preserve"> in particular, through the employment of controversial voices such as Zineb el R</w:t>
      </w:r>
      <w:r w:rsidR="00594D02">
        <w:rPr>
          <w:rFonts w:ascii="Garamond" w:eastAsia="Garamond" w:hAnsi="Garamond" w:cs="Garamond"/>
          <w:sz w:val="24"/>
          <w:szCs w:val="24"/>
          <w:highlight w:val="white"/>
        </w:rPr>
        <w:t xml:space="preserve">hazoui, amongst others. </w:t>
      </w:r>
    </w:p>
    <w:p w14:paraId="201C932C" w14:textId="63EFA342" w:rsidR="009E7A75" w:rsidRDefault="00E6389C" w:rsidP="006F5FF7">
      <w:pPr>
        <w:pStyle w:val="Heading2"/>
      </w:pPr>
      <w:r w:rsidRPr="00307239">
        <w:t>On Free Speech</w:t>
      </w:r>
      <w:r w:rsidR="003F07DA" w:rsidRPr="00307239">
        <w:t xml:space="preserve"> </w:t>
      </w:r>
    </w:p>
    <w:p w14:paraId="56CECFFD" w14:textId="77777777" w:rsidR="00E00E8C" w:rsidRPr="001077BF" w:rsidRDefault="00E00E8C" w:rsidP="00E00E8C">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The question of Islamophobia is intricately, and sometimes deceptively, linked to the issue of free speech on one hand, and </w:t>
      </w:r>
      <w:r w:rsidRPr="0043009D">
        <w:rPr>
          <w:rFonts w:ascii="Garamond" w:eastAsia="Garamond" w:hAnsi="Garamond" w:cs="Garamond"/>
          <w:i/>
          <w:sz w:val="24"/>
          <w:szCs w:val="24"/>
        </w:rPr>
        <w:t>laïcité</w:t>
      </w:r>
      <w:r w:rsidRPr="001077BF">
        <w:rPr>
          <w:rFonts w:ascii="Garamond" w:eastAsia="Garamond" w:hAnsi="Garamond" w:cs="Garamond"/>
          <w:sz w:val="24"/>
          <w:szCs w:val="24"/>
        </w:rPr>
        <w:t xml:space="preserve"> on the other. Islamophobia is dismissed on the grounds of the protection of free speech, and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’s contributors have repeatedly explained their attack on Islam in the name of </w:t>
      </w:r>
      <w:r w:rsidRPr="00F6154B">
        <w:rPr>
          <w:rFonts w:ascii="Garamond" w:hAnsi="Garamond"/>
          <w:i/>
          <w:sz w:val="24"/>
        </w:rPr>
        <w:t>laïcité</w:t>
      </w:r>
      <w:r w:rsidRPr="001077BF">
        <w:rPr>
          <w:rFonts w:ascii="Garamond" w:eastAsia="Garamond" w:hAnsi="Garamond" w:cs="Garamond"/>
          <w:sz w:val="24"/>
          <w:szCs w:val="24"/>
        </w:rPr>
        <w:t xml:space="preserve">. So, what does freedom of speech mean to </w:t>
      </w:r>
      <w:r w:rsidRPr="001077BF">
        <w:rPr>
          <w:rFonts w:ascii="Garamond" w:eastAsia="Garamond" w:hAnsi="Garamond" w:cs="Garamond"/>
          <w:i/>
          <w:sz w:val="24"/>
          <w:szCs w:val="24"/>
        </w:rPr>
        <w:t>Charlie Hebdo</w:t>
      </w:r>
      <w:r w:rsidRPr="001077BF">
        <w:rPr>
          <w:rFonts w:ascii="Garamond" w:eastAsia="Garamond" w:hAnsi="Garamond" w:cs="Garamond"/>
          <w:iCs/>
          <w:sz w:val="24"/>
          <w:szCs w:val="24"/>
        </w:rPr>
        <w:t>?</w:t>
      </w:r>
      <w:r w:rsidRPr="001077BF">
        <w:rPr>
          <w:rFonts w:ascii="Garamond" w:eastAsia="Garamond" w:hAnsi="Garamond" w:cs="Garamond"/>
          <w:sz w:val="24"/>
          <w:szCs w:val="24"/>
        </w:rPr>
        <w:t xml:space="preserve"> Philippe Val, editor of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from 1992 to 2009</w:t>
      </w:r>
      <w:r>
        <w:rPr>
          <w:rFonts w:ascii="Garamond" w:eastAsia="Garamond" w:hAnsi="Garamond" w:cs="Garamond"/>
          <w:sz w:val="24"/>
          <w:szCs w:val="24"/>
        </w:rPr>
        <w:t>,</w:t>
      </w:r>
      <w:r w:rsidRPr="001077BF">
        <w:rPr>
          <w:rFonts w:ascii="Garamond" w:eastAsia="Garamond" w:hAnsi="Garamond" w:cs="Garamond"/>
          <w:sz w:val="24"/>
          <w:szCs w:val="24"/>
        </w:rPr>
        <w:t xml:space="preserve"> and responsible at the time for the publication of the </w:t>
      </w:r>
      <w:r>
        <w:rPr>
          <w:rFonts w:ascii="Garamond" w:eastAsia="Garamond" w:hAnsi="Garamond" w:cs="Garamond"/>
          <w:sz w:val="24"/>
          <w:szCs w:val="24"/>
        </w:rPr>
        <w:t>Muhamma</w:t>
      </w:r>
      <w:r w:rsidRPr="001077BF">
        <w:rPr>
          <w:rFonts w:ascii="Garamond" w:eastAsia="Garamond" w:hAnsi="Garamond" w:cs="Garamond"/>
          <w:sz w:val="24"/>
          <w:szCs w:val="24"/>
        </w:rPr>
        <w:t xml:space="preserve">d caricatures, argued in response to accusations of causing offense to French Muslims: </w:t>
      </w:r>
    </w:p>
    <w:p w14:paraId="570DEEF5" w14:textId="1C23BDCF" w:rsidR="00E00E8C" w:rsidRDefault="00E00E8C" w:rsidP="00E00E8C">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The problem is that we don’t spit on Muslims. In fact, we never pretended to fight for a freedom of expression that is not restricted by the freedom of others: we acknowledge the necessity of the boundaries that French laws pose, such as the prohibition of incitement to hatred, and defamation. Our battle, in this magazine, is to resist the amalgam that, precisely we are blamed for, between criticism of religion and racism. If we consider that critic</w:t>
      </w:r>
      <w:r>
        <w:rPr>
          <w:rFonts w:ascii="Garamond" w:eastAsia="Garamond" w:hAnsi="Garamond" w:cs="Garamond"/>
          <w:sz w:val="24"/>
          <w:szCs w:val="24"/>
        </w:rPr>
        <w:t>izing</w:t>
      </w:r>
      <w:r w:rsidRPr="001077BF">
        <w:rPr>
          <w:rFonts w:ascii="Garamond" w:eastAsia="Garamond" w:hAnsi="Garamond" w:cs="Garamond"/>
          <w:sz w:val="24"/>
          <w:szCs w:val="24"/>
        </w:rPr>
        <w:t xml:space="preserve"> Islam, or drawing M</w:t>
      </w:r>
      <w:r>
        <w:rPr>
          <w:rFonts w:ascii="Garamond" w:eastAsia="Garamond" w:hAnsi="Garamond" w:cs="Garamond"/>
          <w:sz w:val="24"/>
          <w:szCs w:val="24"/>
        </w:rPr>
        <w:t>u</w:t>
      </w:r>
      <w:r w:rsidRPr="001077BF">
        <w:rPr>
          <w:rFonts w:ascii="Garamond" w:eastAsia="Garamond" w:hAnsi="Garamond" w:cs="Garamond"/>
          <w:sz w:val="24"/>
          <w:szCs w:val="24"/>
        </w:rPr>
        <w:t>ham</w:t>
      </w:r>
      <w:r>
        <w:rPr>
          <w:rFonts w:ascii="Garamond" w:eastAsia="Garamond" w:hAnsi="Garamond" w:cs="Garamond"/>
          <w:sz w:val="24"/>
          <w:szCs w:val="24"/>
        </w:rPr>
        <w:t>ma</w:t>
      </w:r>
      <w:r w:rsidRPr="001077BF">
        <w:rPr>
          <w:rFonts w:ascii="Garamond" w:eastAsia="Garamond" w:hAnsi="Garamond" w:cs="Garamond"/>
          <w:sz w:val="24"/>
          <w:szCs w:val="24"/>
        </w:rPr>
        <w:t xml:space="preserve">d, is evidence for anti-Muslim racism, we close the door against every critique of </w:t>
      </w:r>
      <w:r w:rsidR="00DC460D" w:rsidRPr="001077BF">
        <w:rPr>
          <w:rFonts w:ascii="Garamond" w:eastAsia="Garamond" w:hAnsi="Garamond" w:cs="Garamond"/>
          <w:sz w:val="24"/>
          <w:szCs w:val="24"/>
        </w:rPr>
        <w:t>religion,</w:t>
      </w:r>
      <w:r w:rsidRPr="001077BF">
        <w:rPr>
          <w:rFonts w:ascii="Garamond" w:eastAsia="Garamond" w:hAnsi="Garamond" w:cs="Garamond"/>
          <w:sz w:val="24"/>
          <w:szCs w:val="24"/>
        </w:rPr>
        <w:t xml:space="preserve"> and we re-establish a crime of blasphemy which will take us back to the starting square of democracy.</w:t>
      </w:r>
      <w:r w:rsidRPr="001077BF">
        <w:rPr>
          <w:rStyle w:val="FootnoteReference"/>
          <w:rFonts w:ascii="Garamond" w:eastAsia="Garamond" w:hAnsi="Garamond" w:cs="Garamond"/>
          <w:sz w:val="24"/>
          <w:szCs w:val="24"/>
          <w:lang w:val="fr-FR"/>
        </w:rPr>
        <w:footnoteReference w:id="121"/>
      </w:r>
    </w:p>
    <w:p w14:paraId="4C9502DF" w14:textId="77777777" w:rsidR="00E00E8C" w:rsidRPr="001077BF" w:rsidRDefault="00E00E8C" w:rsidP="00E00E8C">
      <w:pPr>
        <w:spacing w:line="240" w:lineRule="auto"/>
        <w:ind w:left="720"/>
        <w:jc w:val="both"/>
        <w:rPr>
          <w:rFonts w:ascii="Garamond" w:eastAsia="Garamond" w:hAnsi="Garamond" w:cs="Garamond"/>
          <w:sz w:val="24"/>
          <w:szCs w:val="24"/>
        </w:rPr>
      </w:pPr>
    </w:p>
    <w:p w14:paraId="0B9C0500" w14:textId="77777777" w:rsidR="00E00E8C" w:rsidRPr="001077BF" w:rsidRDefault="00E00E8C" w:rsidP="00E00E8C">
      <w:pPr>
        <w:spacing w:after="120" w:line="480" w:lineRule="auto"/>
        <w:jc w:val="both"/>
        <w:rPr>
          <w:rFonts w:ascii="Garamond" w:eastAsia="Garamond" w:hAnsi="Garamond" w:cs="Garamond"/>
          <w:sz w:val="24"/>
          <w:szCs w:val="24"/>
        </w:rPr>
      </w:pPr>
      <w:r w:rsidRPr="001077BF">
        <w:rPr>
          <w:rFonts w:ascii="Garamond" w:eastAsia="Garamond" w:hAnsi="Garamond" w:cs="Garamond"/>
          <w:sz w:val="24"/>
          <w:szCs w:val="24"/>
        </w:rPr>
        <w:t>Val then subscribes, al</w:t>
      </w:r>
      <w:r>
        <w:rPr>
          <w:rFonts w:ascii="Garamond" w:eastAsia="Garamond" w:hAnsi="Garamond" w:cs="Garamond"/>
          <w:sz w:val="24"/>
          <w:szCs w:val="24"/>
        </w:rPr>
        <w:t>beit</w:t>
      </w:r>
      <w:r w:rsidRPr="001077BF">
        <w:rPr>
          <w:rFonts w:ascii="Garamond" w:eastAsia="Garamond" w:hAnsi="Garamond" w:cs="Garamond"/>
          <w:sz w:val="24"/>
          <w:szCs w:val="24"/>
        </w:rPr>
        <w:t xml:space="preserve"> loosely, to the idea that free speech has a limit which is only regulated by French law. </w:t>
      </w:r>
      <w:r>
        <w:rPr>
          <w:rFonts w:ascii="Garamond" w:eastAsia="Garamond" w:hAnsi="Garamond" w:cs="Garamond"/>
          <w:sz w:val="24"/>
          <w:szCs w:val="24"/>
        </w:rPr>
        <w:t>This is a l</w:t>
      </w:r>
      <w:r w:rsidRPr="001077BF">
        <w:rPr>
          <w:rFonts w:ascii="Garamond" w:eastAsia="Garamond" w:hAnsi="Garamond" w:cs="Garamond"/>
          <w:sz w:val="24"/>
          <w:szCs w:val="24"/>
        </w:rPr>
        <w:t>oose</w:t>
      </w:r>
      <w:r>
        <w:rPr>
          <w:rFonts w:ascii="Garamond" w:eastAsia="Garamond" w:hAnsi="Garamond" w:cs="Garamond"/>
          <w:sz w:val="24"/>
          <w:szCs w:val="24"/>
        </w:rPr>
        <w:t xml:space="preserve"> allegiance</w:t>
      </w:r>
      <w:r w:rsidRPr="001077BF">
        <w:rPr>
          <w:rFonts w:ascii="Garamond" w:eastAsia="Garamond" w:hAnsi="Garamond" w:cs="Garamond"/>
          <w:sz w:val="24"/>
          <w:szCs w:val="24"/>
        </w:rPr>
        <w:t xml:space="preserve"> because Val lacks consistency in his reasoning and is capable of saying and doing contradictory things, as will be shown in Chapter 3. Freedom of speech is </w:t>
      </w:r>
      <w:r>
        <w:rPr>
          <w:rFonts w:ascii="Garamond" w:eastAsia="Garamond" w:hAnsi="Garamond" w:cs="Garamond"/>
          <w:sz w:val="24"/>
          <w:szCs w:val="24"/>
        </w:rPr>
        <w:t>thus</w:t>
      </w:r>
      <w:r w:rsidRPr="001077BF">
        <w:rPr>
          <w:rFonts w:ascii="Garamond" w:eastAsia="Garamond" w:hAnsi="Garamond" w:cs="Garamond"/>
          <w:sz w:val="24"/>
          <w:szCs w:val="24"/>
        </w:rPr>
        <w:t xml:space="preserve"> synonym</w:t>
      </w:r>
      <w:r>
        <w:rPr>
          <w:rFonts w:ascii="Garamond" w:eastAsia="Garamond" w:hAnsi="Garamond" w:cs="Garamond"/>
          <w:sz w:val="24"/>
          <w:szCs w:val="24"/>
        </w:rPr>
        <w:t>ous with</w:t>
      </w:r>
      <w:r w:rsidRPr="001077BF">
        <w:rPr>
          <w:rFonts w:ascii="Garamond" w:eastAsia="Garamond" w:hAnsi="Garamond" w:cs="Garamond"/>
          <w:sz w:val="24"/>
          <w:szCs w:val="24"/>
        </w:rPr>
        <w:t xml:space="preserve"> democracy for Val, in the sense that it has been achieved thanks to the joined efforts of </w:t>
      </w:r>
      <w:r>
        <w:rPr>
          <w:rFonts w:ascii="Garamond" w:eastAsia="Garamond" w:hAnsi="Garamond" w:cs="Garamond"/>
          <w:sz w:val="24"/>
          <w:szCs w:val="24"/>
        </w:rPr>
        <w:t>civil</w:t>
      </w:r>
      <w:r w:rsidRPr="001077BF">
        <w:rPr>
          <w:rFonts w:ascii="Garamond" w:eastAsia="Garamond" w:hAnsi="Garamond" w:cs="Garamond"/>
          <w:sz w:val="24"/>
          <w:szCs w:val="24"/>
        </w:rPr>
        <w:t xml:space="preserve"> society overthrowing blasphemy laws.</w:t>
      </w:r>
      <w:r w:rsidRPr="001077BF">
        <w:rPr>
          <w:rStyle w:val="FootnoteReference"/>
          <w:rFonts w:ascii="Garamond" w:eastAsia="Garamond" w:hAnsi="Garamond" w:cs="Garamond"/>
          <w:sz w:val="24"/>
          <w:szCs w:val="24"/>
        </w:rPr>
        <w:footnoteReference w:id="122"/>
      </w:r>
      <w:r w:rsidRPr="001077BF">
        <w:rPr>
          <w:rFonts w:ascii="Garamond" w:eastAsia="Garamond" w:hAnsi="Garamond" w:cs="Garamond"/>
          <w:sz w:val="24"/>
          <w:szCs w:val="24"/>
        </w:rPr>
        <w:t xml:space="preserve"> This view is supported by Caroline Fourest, a close ally to Val in </w:t>
      </w:r>
      <w:r w:rsidRPr="001077BF">
        <w:rPr>
          <w:rFonts w:ascii="Garamond" w:eastAsia="Garamond" w:hAnsi="Garamond" w:cs="Garamond"/>
          <w:i/>
          <w:sz w:val="24"/>
          <w:szCs w:val="24"/>
        </w:rPr>
        <w:t>Charlie Hebdo</w:t>
      </w:r>
      <w:r>
        <w:rPr>
          <w:rFonts w:ascii="Garamond" w:eastAsia="Garamond" w:hAnsi="Garamond" w:cs="Garamond"/>
          <w:sz w:val="24"/>
          <w:szCs w:val="24"/>
        </w:rPr>
        <w:t>. T</w:t>
      </w:r>
      <w:r w:rsidRPr="001077BF">
        <w:rPr>
          <w:rFonts w:ascii="Garamond" w:eastAsia="Garamond" w:hAnsi="Garamond" w:cs="Garamond"/>
          <w:sz w:val="24"/>
          <w:szCs w:val="24"/>
        </w:rPr>
        <w:t xml:space="preserve">ogether </w:t>
      </w:r>
      <w:r>
        <w:rPr>
          <w:rFonts w:ascii="Garamond" w:eastAsia="Garamond" w:hAnsi="Garamond" w:cs="Garamond"/>
          <w:sz w:val="24"/>
          <w:szCs w:val="24"/>
        </w:rPr>
        <w:t xml:space="preserve">these two figures </w:t>
      </w:r>
      <w:r w:rsidRPr="001077BF">
        <w:rPr>
          <w:rFonts w:ascii="Garamond" w:eastAsia="Garamond" w:hAnsi="Garamond" w:cs="Garamond"/>
          <w:sz w:val="24"/>
          <w:szCs w:val="24"/>
        </w:rPr>
        <w:t>formed a sort of union inside the magazine that will also be explored in Chapter 3. Fourest posits that the absence of any blasphemy law in France is what makes debate on religion happen.</w:t>
      </w:r>
      <w:r w:rsidRPr="001077BF">
        <w:rPr>
          <w:rStyle w:val="FootnoteReference"/>
          <w:rFonts w:ascii="Garamond" w:eastAsia="Garamond" w:hAnsi="Garamond" w:cs="Garamond"/>
          <w:sz w:val="24"/>
          <w:szCs w:val="24"/>
        </w:rPr>
        <w:footnoteReference w:id="123"/>
      </w:r>
      <w:r w:rsidRPr="001077BF">
        <w:rPr>
          <w:rFonts w:ascii="Garamond" w:eastAsia="Garamond" w:hAnsi="Garamond" w:cs="Garamond"/>
          <w:sz w:val="24"/>
          <w:szCs w:val="24"/>
        </w:rPr>
        <w:t xml:space="preserve"> </w:t>
      </w:r>
      <w:r>
        <w:rPr>
          <w:rFonts w:ascii="Garamond" w:eastAsia="Garamond" w:hAnsi="Garamond" w:cs="Garamond"/>
          <w:sz w:val="24"/>
          <w:szCs w:val="24"/>
        </w:rPr>
        <w:t>She further</w:t>
      </w:r>
      <w:r w:rsidRPr="001077BF">
        <w:rPr>
          <w:rFonts w:ascii="Garamond" w:eastAsia="Garamond" w:hAnsi="Garamond" w:cs="Garamond"/>
          <w:sz w:val="24"/>
          <w:szCs w:val="24"/>
        </w:rPr>
        <w:t xml:space="preserve"> affirms that she fights so that free speech could be practi</w:t>
      </w:r>
      <w:r>
        <w:rPr>
          <w:rFonts w:ascii="Garamond" w:eastAsia="Garamond" w:hAnsi="Garamond" w:cs="Garamond"/>
          <w:sz w:val="24"/>
          <w:szCs w:val="24"/>
        </w:rPr>
        <w:t>s</w:t>
      </w:r>
      <w:r w:rsidRPr="001077BF">
        <w:rPr>
          <w:rFonts w:ascii="Garamond" w:eastAsia="Garamond" w:hAnsi="Garamond" w:cs="Garamond"/>
          <w:sz w:val="24"/>
          <w:szCs w:val="24"/>
        </w:rPr>
        <w:t xml:space="preserve">ed even if, and especially when, it hurts certain beliefs. Both Val and Fourest repeat that, in reference to the publication of the Danish cartoons and the </w:t>
      </w:r>
      <w:r>
        <w:rPr>
          <w:rFonts w:ascii="Garamond" w:eastAsia="Garamond" w:hAnsi="Garamond" w:cs="Garamond"/>
          <w:sz w:val="24"/>
          <w:szCs w:val="24"/>
        </w:rPr>
        <w:t>Muhammad</w:t>
      </w:r>
      <w:r w:rsidRPr="001077BF">
        <w:rPr>
          <w:rFonts w:ascii="Garamond" w:eastAsia="Garamond" w:hAnsi="Garamond" w:cs="Garamond"/>
          <w:sz w:val="24"/>
          <w:szCs w:val="24"/>
        </w:rPr>
        <w:t xml:space="preserve"> caricatures in 2006, they were simply doing their jobs </w:t>
      </w:r>
      <w:r>
        <w:rPr>
          <w:rFonts w:ascii="Garamond" w:eastAsia="Garamond" w:hAnsi="Garamond" w:cs="Garamond"/>
          <w:sz w:val="24"/>
          <w:szCs w:val="24"/>
        </w:rPr>
        <w:t>as</w:t>
      </w:r>
      <w:r w:rsidRPr="001077BF">
        <w:rPr>
          <w:rFonts w:ascii="Garamond" w:eastAsia="Garamond" w:hAnsi="Garamond" w:cs="Garamond"/>
          <w:sz w:val="24"/>
          <w:szCs w:val="24"/>
        </w:rPr>
        <w:t xml:space="preserve"> journalists. They also argue that if there should be a limitation to free speech it would only be in order to protect individuals from incitement to hatred in the context of racist speech, but defamation against religion is not part of this category. </w:t>
      </w:r>
      <w:r>
        <w:rPr>
          <w:rFonts w:ascii="Garamond" w:eastAsia="Garamond" w:hAnsi="Garamond" w:cs="Garamond"/>
          <w:i/>
          <w:sz w:val="24"/>
          <w:szCs w:val="24"/>
        </w:rPr>
        <w:t>L</w:t>
      </w:r>
      <w:r w:rsidRPr="00F6154B">
        <w:rPr>
          <w:rFonts w:ascii="Garamond" w:eastAsia="Garamond" w:hAnsi="Garamond" w:cs="Garamond"/>
          <w:i/>
          <w:sz w:val="24"/>
          <w:szCs w:val="24"/>
        </w:rPr>
        <w:t>aïcité</w:t>
      </w:r>
      <w:r w:rsidRPr="001077BF">
        <w:rPr>
          <w:rFonts w:ascii="Garamond" w:eastAsia="Garamond" w:hAnsi="Garamond" w:cs="Garamond"/>
          <w:sz w:val="24"/>
          <w:szCs w:val="24"/>
        </w:rPr>
        <w:t xml:space="preserve"> comes into play when Fourest maintains that in a secular society all beliefs are equal, or in other words there is no religion or faith </w:t>
      </w:r>
      <w:r>
        <w:rPr>
          <w:rFonts w:ascii="Garamond" w:eastAsia="Garamond" w:hAnsi="Garamond" w:cs="Garamond"/>
          <w:sz w:val="24"/>
          <w:szCs w:val="24"/>
        </w:rPr>
        <w:t xml:space="preserve">that is </w:t>
      </w:r>
      <w:r w:rsidRPr="001077BF">
        <w:rPr>
          <w:rFonts w:ascii="Garamond" w:eastAsia="Garamond" w:hAnsi="Garamond" w:cs="Garamond"/>
          <w:sz w:val="24"/>
          <w:szCs w:val="24"/>
        </w:rPr>
        <w:t xml:space="preserve">more sacred than another. </w:t>
      </w:r>
      <w:r>
        <w:rPr>
          <w:rFonts w:ascii="Garamond" w:eastAsia="Garamond" w:hAnsi="Garamond" w:cs="Garamond"/>
          <w:i/>
          <w:sz w:val="24"/>
          <w:szCs w:val="24"/>
        </w:rPr>
        <w:t>L</w:t>
      </w:r>
      <w:r w:rsidRPr="00F6154B">
        <w:rPr>
          <w:rFonts w:ascii="Garamond" w:eastAsia="Garamond" w:hAnsi="Garamond" w:cs="Garamond"/>
          <w:i/>
          <w:sz w:val="24"/>
          <w:szCs w:val="24"/>
        </w:rPr>
        <w:t>aïcité</w:t>
      </w:r>
      <w:r w:rsidRPr="001077BF">
        <w:rPr>
          <w:rFonts w:ascii="Garamond" w:eastAsia="Garamond" w:hAnsi="Garamond" w:cs="Garamond"/>
          <w:sz w:val="24"/>
          <w:szCs w:val="24"/>
        </w:rPr>
        <w:t xml:space="preserve"> in this sense establishes a certain equality of treatment that is overseen by the Republic, wh</w:t>
      </w:r>
      <w:r>
        <w:rPr>
          <w:rFonts w:ascii="Garamond" w:eastAsia="Garamond" w:hAnsi="Garamond" w:cs="Garamond"/>
          <w:sz w:val="24"/>
          <w:szCs w:val="24"/>
        </w:rPr>
        <w:t>ich</w:t>
      </w:r>
      <w:r w:rsidRPr="001077BF">
        <w:rPr>
          <w:rFonts w:ascii="Garamond" w:eastAsia="Garamond" w:hAnsi="Garamond" w:cs="Garamond"/>
          <w:sz w:val="24"/>
          <w:szCs w:val="24"/>
        </w:rPr>
        <w:t xml:space="preserve"> remains neutral and detached. Fourest </w:t>
      </w:r>
      <w:r>
        <w:rPr>
          <w:rFonts w:ascii="Garamond" w:eastAsia="Garamond" w:hAnsi="Garamond" w:cs="Garamond"/>
          <w:sz w:val="24"/>
          <w:szCs w:val="24"/>
        </w:rPr>
        <w:t>assumes</w:t>
      </w:r>
      <w:r w:rsidRPr="001077BF">
        <w:rPr>
          <w:rFonts w:ascii="Garamond" w:eastAsia="Garamond" w:hAnsi="Garamond" w:cs="Garamond"/>
          <w:sz w:val="24"/>
          <w:szCs w:val="24"/>
        </w:rPr>
        <w:t xml:space="preserve"> that Muslims, by </w:t>
      </w:r>
      <w:r>
        <w:rPr>
          <w:rFonts w:ascii="Garamond" w:eastAsia="Garamond" w:hAnsi="Garamond" w:cs="Garamond"/>
          <w:sz w:val="24"/>
          <w:szCs w:val="24"/>
        </w:rPr>
        <w:t>protesting</w:t>
      </w:r>
      <w:r w:rsidRPr="001077BF">
        <w:rPr>
          <w:rFonts w:ascii="Garamond" w:eastAsia="Garamond" w:hAnsi="Garamond" w:cs="Garamond"/>
          <w:sz w:val="24"/>
          <w:szCs w:val="24"/>
        </w:rPr>
        <w:t xml:space="preserve"> represent</w:t>
      </w:r>
      <w:r>
        <w:rPr>
          <w:rFonts w:ascii="Garamond" w:eastAsia="Garamond" w:hAnsi="Garamond" w:cs="Garamond"/>
          <w:sz w:val="24"/>
          <w:szCs w:val="24"/>
        </w:rPr>
        <w:t>ations of their prophet</w:t>
      </w:r>
      <w:r w:rsidRPr="001077BF">
        <w:rPr>
          <w:rFonts w:ascii="Garamond" w:eastAsia="Garamond" w:hAnsi="Garamond" w:cs="Garamond"/>
          <w:sz w:val="24"/>
          <w:szCs w:val="24"/>
        </w:rPr>
        <w:t xml:space="preserve"> in drawing</w:t>
      </w:r>
      <w:r>
        <w:rPr>
          <w:rFonts w:ascii="Garamond" w:eastAsia="Garamond" w:hAnsi="Garamond" w:cs="Garamond"/>
          <w:sz w:val="24"/>
          <w:szCs w:val="24"/>
        </w:rPr>
        <w:t>s</w:t>
      </w:r>
      <w:r w:rsidRPr="001077BF">
        <w:rPr>
          <w:rFonts w:ascii="Garamond" w:eastAsia="Garamond" w:hAnsi="Garamond" w:cs="Garamond"/>
          <w:sz w:val="24"/>
          <w:szCs w:val="24"/>
        </w:rPr>
        <w:t xml:space="preserve"> </w:t>
      </w:r>
      <w:r>
        <w:rPr>
          <w:rFonts w:ascii="Garamond" w:eastAsia="Garamond" w:hAnsi="Garamond" w:cs="Garamond"/>
          <w:sz w:val="24"/>
          <w:szCs w:val="24"/>
        </w:rPr>
        <w:t>in</w:t>
      </w:r>
      <w:r w:rsidRPr="001077BF">
        <w:rPr>
          <w:rFonts w:ascii="Garamond" w:eastAsia="Garamond" w:hAnsi="Garamond" w:cs="Garamond"/>
          <w:sz w:val="24"/>
          <w:szCs w:val="24"/>
        </w:rPr>
        <w:t xml:space="preserve"> accord</w:t>
      </w:r>
      <w:r>
        <w:rPr>
          <w:rFonts w:ascii="Garamond" w:eastAsia="Garamond" w:hAnsi="Garamond" w:cs="Garamond"/>
          <w:sz w:val="24"/>
          <w:szCs w:val="24"/>
        </w:rPr>
        <w:t>a</w:t>
      </w:r>
      <w:r w:rsidRPr="001077BF">
        <w:rPr>
          <w:rFonts w:ascii="Garamond" w:eastAsia="Garamond" w:hAnsi="Garamond" w:cs="Garamond"/>
          <w:sz w:val="24"/>
          <w:szCs w:val="24"/>
        </w:rPr>
        <w:t>n</w:t>
      </w:r>
      <w:r>
        <w:rPr>
          <w:rFonts w:ascii="Garamond" w:eastAsia="Garamond" w:hAnsi="Garamond" w:cs="Garamond"/>
          <w:sz w:val="24"/>
          <w:szCs w:val="24"/>
        </w:rPr>
        <w:t>ce with</w:t>
      </w:r>
      <w:r w:rsidRPr="001077BF">
        <w:rPr>
          <w:rFonts w:ascii="Garamond" w:eastAsia="Garamond" w:hAnsi="Garamond" w:cs="Garamond"/>
          <w:sz w:val="24"/>
          <w:szCs w:val="24"/>
        </w:rPr>
        <w:t xml:space="preserve"> Islamic teachings, </w:t>
      </w:r>
      <w:r>
        <w:rPr>
          <w:rFonts w:ascii="Garamond" w:eastAsia="Garamond" w:hAnsi="Garamond" w:cs="Garamond"/>
          <w:sz w:val="24"/>
          <w:szCs w:val="24"/>
        </w:rPr>
        <w:t>are constraining the</w:t>
      </w:r>
      <w:r w:rsidRPr="001077BF">
        <w:rPr>
          <w:rFonts w:ascii="Garamond" w:eastAsia="Garamond" w:hAnsi="Garamond" w:cs="Garamond"/>
          <w:sz w:val="24"/>
          <w:szCs w:val="24"/>
        </w:rPr>
        <w:t xml:space="preserve"> free</w:t>
      </w:r>
      <w:r>
        <w:rPr>
          <w:rFonts w:ascii="Garamond" w:eastAsia="Garamond" w:hAnsi="Garamond" w:cs="Garamond"/>
          <w:sz w:val="24"/>
          <w:szCs w:val="24"/>
        </w:rPr>
        <w:t>dom of the</w:t>
      </w:r>
      <w:r w:rsidRPr="001077BF">
        <w:rPr>
          <w:rFonts w:ascii="Garamond" w:eastAsia="Garamond" w:hAnsi="Garamond" w:cs="Garamond"/>
          <w:sz w:val="24"/>
          <w:szCs w:val="24"/>
        </w:rPr>
        <w:t xml:space="preserve"> press. Fourest then adds that if she – and by extension French society – has to respect Islamic teachings on these grounds then she should not draw Jesus either and remove crosses from churches lest they hurt Muslim feelings. </w:t>
      </w:r>
      <w:r>
        <w:rPr>
          <w:rFonts w:ascii="Garamond" w:eastAsia="Garamond" w:hAnsi="Garamond" w:cs="Garamond"/>
          <w:sz w:val="24"/>
          <w:szCs w:val="24"/>
        </w:rPr>
        <w:t>Similarly, o</w:t>
      </w:r>
      <w:r w:rsidRPr="001077BF">
        <w:rPr>
          <w:rFonts w:ascii="Garamond" w:eastAsia="Garamond" w:hAnsi="Garamond" w:cs="Garamond"/>
          <w:sz w:val="24"/>
          <w:szCs w:val="24"/>
        </w:rPr>
        <w:t xml:space="preserve">ne of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’s allies, Sam Harris, </w:t>
      </w:r>
      <w:r>
        <w:rPr>
          <w:rFonts w:ascii="Garamond" w:eastAsia="Garamond" w:hAnsi="Garamond" w:cs="Garamond"/>
          <w:sz w:val="24"/>
          <w:szCs w:val="24"/>
        </w:rPr>
        <w:t>a member of the</w:t>
      </w:r>
      <w:r w:rsidRPr="001077BF">
        <w:rPr>
          <w:rFonts w:ascii="Garamond" w:eastAsia="Garamond" w:hAnsi="Garamond" w:cs="Garamond"/>
          <w:sz w:val="24"/>
          <w:szCs w:val="24"/>
        </w:rPr>
        <w:t xml:space="preserve"> ‘New Atheist’</w:t>
      </w:r>
      <w:r>
        <w:rPr>
          <w:rFonts w:ascii="Garamond" w:eastAsia="Garamond" w:hAnsi="Garamond" w:cs="Garamond"/>
          <w:sz w:val="24"/>
          <w:szCs w:val="24"/>
        </w:rPr>
        <w:t xml:space="preserve"> movement,</w:t>
      </w:r>
      <w:r w:rsidRPr="001077BF">
        <w:rPr>
          <w:rFonts w:ascii="Garamond" w:eastAsia="Garamond" w:hAnsi="Garamond" w:cs="Garamond"/>
          <w:sz w:val="24"/>
          <w:szCs w:val="24"/>
        </w:rPr>
        <w:t xml:space="preserve"> used similar arguments that </w:t>
      </w:r>
      <w:r>
        <w:rPr>
          <w:rFonts w:ascii="Garamond" w:eastAsia="Garamond" w:hAnsi="Garamond" w:cs="Garamond"/>
          <w:sz w:val="24"/>
          <w:szCs w:val="24"/>
        </w:rPr>
        <w:t>norm</w:t>
      </w:r>
      <w:r w:rsidRPr="001077BF">
        <w:rPr>
          <w:rFonts w:ascii="Garamond" w:eastAsia="Garamond" w:hAnsi="Garamond" w:cs="Garamond"/>
          <w:sz w:val="24"/>
          <w:szCs w:val="24"/>
        </w:rPr>
        <w:t>al</w:t>
      </w:r>
      <w:r>
        <w:rPr>
          <w:rFonts w:ascii="Garamond" w:eastAsia="Garamond" w:hAnsi="Garamond" w:cs="Garamond"/>
          <w:sz w:val="24"/>
          <w:szCs w:val="24"/>
        </w:rPr>
        <w:t>ize</w:t>
      </w:r>
      <w:r w:rsidRPr="001077BF">
        <w:rPr>
          <w:rFonts w:ascii="Garamond" w:eastAsia="Garamond" w:hAnsi="Garamond" w:cs="Garamond"/>
          <w:sz w:val="24"/>
          <w:szCs w:val="24"/>
        </w:rPr>
        <w:t xml:space="preserve">d Islamophobia when he </w:t>
      </w:r>
      <w:r>
        <w:rPr>
          <w:rFonts w:ascii="Garamond" w:eastAsia="Garamond" w:hAnsi="Garamond" w:cs="Garamond"/>
          <w:sz w:val="24"/>
          <w:szCs w:val="24"/>
        </w:rPr>
        <w:t xml:space="preserve">coined a </w:t>
      </w:r>
      <w:r w:rsidRPr="001077BF">
        <w:rPr>
          <w:rFonts w:ascii="Garamond" w:eastAsia="Garamond" w:hAnsi="Garamond" w:cs="Garamond"/>
          <w:sz w:val="24"/>
          <w:szCs w:val="24"/>
        </w:rPr>
        <w:t>simpl</w:t>
      </w:r>
      <w:r>
        <w:rPr>
          <w:rFonts w:ascii="Garamond" w:eastAsia="Garamond" w:hAnsi="Garamond" w:cs="Garamond"/>
          <w:sz w:val="24"/>
          <w:szCs w:val="24"/>
        </w:rPr>
        <w:t>e and simplistic</w:t>
      </w:r>
      <w:r w:rsidRPr="001077BF">
        <w:rPr>
          <w:rFonts w:ascii="Garamond" w:eastAsia="Garamond" w:hAnsi="Garamond" w:cs="Garamond"/>
          <w:sz w:val="24"/>
          <w:szCs w:val="24"/>
        </w:rPr>
        <w:t xml:space="preserve"> </w:t>
      </w:r>
      <w:r>
        <w:rPr>
          <w:rFonts w:ascii="Garamond" w:eastAsia="Garamond" w:hAnsi="Garamond" w:cs="Garamond"/>
          <w:sz w:val="24"/>
          <w:szCs w:val="24"/>
        </w:rPr>
        <w:t>definition:</w:t>
      </w:r>
      <w:r w:rsidRPr="001077BF">
        <w:rPr>
          <w:rFonts w:ascii="Garamond" w:eastAsia="Garamond" w:hAnsi="Garamond" w:cs="Garamond"/>
          <w:sz w:val="24"/>
          <w:szCs w:val="24"/>
        </w:rPr>
        <w:t xml:space="preserve"> ‘a word created by fascists, and used by cowards, to manipulate morons’.</w:t>
      </w:r>
      <w:r w:rsidRPr="001077BF">
        <w:rPr>
          <w:rStyle w:val="FootnoteReference"/>
          <w:rFonts w:ascii="Garamond" w:eastAsia="Garamond" w:hAnsi="Garamond" w:cs="Garamond"/>
          <w:sz w:val="24"/>
          <w:szCs w:val="24"/>
        </w:rPr>
        <w:footnoteReference w:id="124"/>
      </w:r>
      <w:r w:rsidRPr="001077BF">
        <w:rPr>
          <w:rFonts w:ascii="Garamond" w:eastAsia="Garamond" w:hAnsi="Garamond" w:cs="Garamond"/>
          <w:sz w:val="24"/>
          <w:szCs w:val="24"/>
        </w:rPr>
        <w:t xml:space="preserve"> This is exactly the sort of alarming and propagandist rhetoric that is quite resonant with the far-right, particularly in the absence of such an analogy in the Muslim mind in France and elsewhere.</w:t>
      </w:r>
      <w:r>
        <w:rPr>
          <w:rStyle w:val="FootnoteReference"/>
          <w:rFonts w:ascii="Garamond" w:eastAsia="Garamond" w:hAnsi="Garamond" w:cs="Garamond"/>
          <w:sz w:val="24"/>
          <w:szCs w:val="24"/>
        </w:rPr>
        <w:footnoteReference w:id="125"/>
      </w:r>
    </w:p>
    <w:p w14:paraId="1F372A86" w14:textId="28D8002A" w:rsidR="00E00E8C" w:rsidRPr="001077BF" w:rsidRDefault="00E00E8C" w:rsidP="00E00E8C">
      <w:pPr>
        <w:spacing w:before="140"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When </w:t>
      </w:r>
      <w:r w:rsidRPr="001077BF">
        <w:rPr>
          <w:rFonts w:ascii="Garamond" w:eastAsia="Garamond" w:hAnsi="Garamond" w:cs="Garamond"/>
          <w:i/>
          <w:sz w:val="24"/>
          <w:szCs w:val="24"/>
        </w:rPr>
        <w:t>Charlie Hebdo</w:t>
      </w:r>
      <w:r>
        <w:rPr>
          <w:rFonts w:ascii="Garamond" w:eastAsia="Garamond" w:hAnsi="Garamond" w:cs="Garamond"/>
          <w:sz w:val="24"/>
          <w:szCs w:val="24"/>
        </w:rPr>
        <w:t>’s offensive humour</w:t>
      </w:r>
      <w:r w:rsidRPr="001077BF">
        <w:rPr>
          <w:rFonts w:ascii="Garamond" w:eastAsia="Garamond" w:hAnsi="Garamond" w:cs="Garamond"/>
          <w:sz w:val="24"/>
          <w:szCs w:val="24"/>
        </w:rPr>
        <w:t xml:space="preserve"> to Muslims comes under scrutiny, readers are dismissed on the basis that they do not understand French humour and culture. Damien Stankiewicz rightfully</w:t>
      </w:r>
      <w:r>
        <w:rPr>
          <w:rFonts w:ascii="Garamond" w:eastAsia="Garamond" w:hAnsi="Garamond" w:cs="Garamond"/>
          <w:sz w:val="24"/>
          <w:szCs w:val="24"/>
        </w:rPr>
        <w:t xml:space="preserve"> observes</w:t>
      </w:r>
      <w:r w:rsidRPr="001077BF">
        <w:rPr>
          <w:rFonts w:ascii="Garamond" w:eastAsia="Garamond" w:hAnsi="Garamond" w:cs="Garamond"/>
          <w:sz w:val="24"/>
          <w:szCs w:val="24"/>
        </w:rPr>
        <w:t xml:space="preserve"> that ‘any analysis premised on the idea that large population groups lack the tools to uncover the true nature of cartoon satire is dubious’.</w:t>
      </w:r>
      <w:r w:rsidRPr="001077BF">
        <w:rPr>
          <w:rStyle w:val="FootnoteReference"/>
          <w:rFonts w:ascii="Garamond" w:eastAsia="Garamond" w:hAnsi="Garamond" w:cs="Garamond"/>
          <w:sz w:val="24"/>
          <w:szCs w:val="24"/>
        </w:rPr>
        <w:t xml:space="preserve"> </w:t>
      </w:r>
      <w:r w:rsidRPr="001077BF">
        <w:rPr>
          <w:rStyle w:val="FootnoteReference"/>
          <w:rFonts w:ascii="Garamond" w:eastAsia="Garamond" w:hAnsi="Garamond" w:cs="Garamond"/>
          <w:sz w:val="24"/>
          <w:szCs w:val="24"/>
        </w:rPr>
        <w:footnoteReference w:id="126"/>
      </w:r>
      <w:r w:rsidRPr="001077BF">
        <w:rPr>
          <w:rFonts w:ascii="Garamond" w:eastAsia="Garamond" w:hAnsi="Garamond" w:cs="Garamond"/>
          <w:sz w:val="24"/>
          <w:szCs w:val="24"/>
        </w:rPr>
        <w:t xml:space="preserve"> Instead, Stankiewicz suggests that cultural power and discursive context should be considered when Muslims</w:t>
      </w:r>
      <w:r>
        <w:rPr>
          <w:rFonts w:ascii="Garamond" w:eastAsia="Garamond" w:hAnsi="Garamond" w:cs="Garamond"/>
          <w:sz w:val="24"/>
          <w:szCs w:val="24"/>
        </w:rPr>
        <w:t xml:space="preserve"> [especially non-French]</w:t>
      </w:r>
      <w:r w:rsidRPr="001077BF">
        <w:rPr>
          <w:rFonts w:ascii="Garamond" w:eastAsia="Garamond" w:hAnsi="Garamond" w:cs="Garamond"/>
          <w:sz w:val="24"/>
          <w:szCs w:val="24"/>
        </w:rPr>
        <w:t xml:space="preserve"> do not interpret supposedly </w:t>
      </w:r>
      <w:r w:rsidR="000F5838" w:rsidRPr="001077BF">
        <w:rPr>
          <w:rFonts w:ascii="Garamond" w:eastAsia="Garamond" w:hAnsi="Garamond" w:cs="Garamond"/>
          <w:sz w:val="24"/>
          <w:szCs w:val="24"/>
        </w:rPr>
        <w:t>humorous</w:t>
      </w:r>
      <w:r w:rsidRPr="001077BF">
        <w:rPr>
          <w:rFonts w:ascii="Garamond" w:eastAsia="Garamond" w:hAnsi="Garamond" w:cs="Garamond"/>
          <w:sz w:val="24"/>
          <w:szCs w:val="24"/>
        </w:rPr>
        <w:t xml:space="preserve"> images identically to </w:t>
      </w:r>
      <w:r>
        <w:rPr>
          <w:rFonts w:ascii="Garamond" w:eastAsia="Garamond" w:hAnsi="Garamond" w:cs="Garamond"/>
          <w:sz w:val="24"/>
          <w:szCs w:val="24"/>
        </w:rPr>
        <w:t>o</w:t>
      </w:r>
      <w:r w:rsidRPr="001077BF">
        <w:rPr>
          <w:rFonts w:ascii="Garamond" w:eastAsia="Garamond" w:hAnsi="Garamond" w:cs="Garamond"/>
          <w:sz w:val="24"/>
          <w:szCs w:val="24"/>
        </w:rPr>
        <w:t>the</w:t>
      </w:r>
      <w:r>
        <w:rPr>
          <w:rFonts w:ascii="Garamond" w:eastAsia="Garamond" w:hAnsi="Garamond" w:cs="Garamond"/>
          <w:sz w:val="24"/>
          <w:szCs w:val="24"/>
        </w:rPr>
        <w:t>r</w:t>
      </w:r>
      <w:r w:rsidRPr="001077BF">
        <w:rPr>
          <w:rFonts w:ascii="Garamond" w:eastAsia="Garamond" w:hAnsi="Garamond" w:cs="Garamond"/>
          <w:sz w:val="24"/>
          <w:szCs w:val="24"/>
        </w:rPr>
        <w:t xml:space="preserve"> French cultural groups. The gap in interpretation is likely due to a multitude of possibilities in which a media receptor’s assessment may vary from that assumed by the author. However, when the argument of the French exception in terms of humour or cartoon culture fails, the right to free speech comes to the rescue. </w:t>
      </w:r>
      <w:r>
        <w:rPr>
          <w:rFonts w:ascii="Garamond" w:eastAsia="Garamond" w:hAnsi="Garamond" w:cs="Garamond"/>
          <w:sz w:val="24"/>
          <w:szCs w:val="24"/>
        </w:rPr>
        <w:t xml:space="preserve">In other words, when the argument that there is a specifically unique French </w:t>
      </w:r>
      <w:r w:rsidR="0094518C">
        <w:rPr>
          <w:rFonts w:ascii="Garamond" w:eastAsia="Garamond" w:hAnsi="Garamond" w:cs="Garamond"/>
          <w:sz w:val="24"/>
          <w:szCs w:val="24"/>
        </w:rPr>
        <w:t>humour –</w:t>
      </w:r>
      <w:r>
        <w:rPr>
          <w:rFonts w:ascii="Garamond" w:eastAsia="Garamond" w:hAnsi="Garamond" w:cs="Garamond"/>
          <w:sz w:val="24"/>
          <w:szCs w:val="24"/>
        </w:rPr>
        <w:t xml:space="preserve"> that could be obscure to those not familiar with the culture – fails to convince, some resort to the argument of the universal right to free speech. </w:t>
      </w:r>
      <w:r w:rsidRPr="001077BF">
        <w:rPr>
          <w:rFonts w:ascii="Garamond" w:eastAsia="Garamond" w:hAnsi="Garamond" w:cs="Garamond"/>
          <w:sz w:val="24"/>
          <w:szCs w:val="24"/>
          <w:highlight w:val="white"/>
        </w:rPr>
        <w:t xml:space="preserve">Simon Dawes analysed the initial media framing of the </w:t>
      </w:r>
      <w:r w:rsidRPr="001077BF">
        <w:rPr>
          <w:rFonts w:ascii="Garamond" w:eastAsia="Garamond" w:hAnsi="Garamond" w:cs="Garamond"/>
          <w:i/>
          <w:sz w:val="24"/>
          <w:szCs w:val="24"/>
          <w:highlight w:val="white"/>
        </w:rPr>
        <w:t>Charlie Hebdo</w:t>
      </w:r>
      <w:r w:rsidRPr="001077BF">
        <w:rPr>
          <w:rFonts w:ascii="Garamond" w:eastAsia="Garamond" w:hAnsi="Garamond" w:cs="Garamond"/>
          <w:sz w:val="24"/>
          <w:szCs w:val="24"/>
          <w:highlight w:val="white"/>
        </w:rPr>
        <w:t xml:space="preserve"> attack in terms of an absolutist interpretation of the Republican values of free speech and free press, and the politics of Val’s editorial decision to republish the </w:t>
      </w:r>
      <w:r>
        <w:rPr>
          <w:rFonts w:ascii="Garamond" w:eastAsia="Garamond" w:hAnsi="Garamond" w:cs="Garamond"/>
          <w:sz w:val="24"/>
          <w:szCs w:val="24"/>
          <w:highlight w:val="white"/>
        </w:rPr>
        <w:t>Muhamma</w:t>
      </w:r>
      <w:r w:rsidRPr="001077BF">
        <w:rPr>
          <w:rFonts w:ascii="Garamond" w:eastAsia="Garamond" w:hAnsi="Garamond" w:cs="Garamond"/>
          <w:sz w:val="24"/>
          <w:szCs w:val="24"/>
          <w:highlight w:val="white"/>
        </w:rPr>
        <w:t>d caricatures. Dawes talked about the ‘</w:t>
      </w:r>
      <w:r w:rsidR="0094518C" w:rsidRPr="001077BF">
        <w:rPr>
          <w:rFonts w:ascii="Garamond" w:eastAsia="Garamond" w:hAnsi="Garamond" w:cs="Garamond"/>
          <w:sz w:val="24"/>
          <w:szCs w:val="24"/>
          <w:highlight w:val="white"/>
        </w:rPr>
        <w:t>feti</w:t>
      </w:r>
      <w:r w:rsidR="0094518C">
        <w:rPr>
          <w:rFonts w:ascii="Garamond" w:eastAsia="Garamond" w:hAnsi="Garamond" w:cs="Garamond"/>
          <w:sz w:val="24"/>
          <w:szCs w:val="24"/>
          <w:highlight w:val="white"/>
        </w:rPr>
        <w:t>s</w:t>
      </w:r>
      <w:r w:rsidR="0094518C" w:rsidRPr="001077BF">
        <w:rPr>
          <w:rFonts w:ascii="Garamond" w:eastAsia="Garamond" w:hAnsi="Garamond" w:cs="Garamond"/>
          <w:sz w:val="24"/>
          <w:szCs w:val="24"/>
          <w:highlight w:val="white"/>
        </w:rPr>
        <w:t>hi</w:t>
      </w:r>
      <w:r w:rsidR="0094518C">
        <w:rPr>
          <w:rFonts w:ascii="Garamond" w:eastAsia="Garamond" w:hAnsi="Garamond" w:cs="Garamond"/>
          <w:sz w:val="24"/>
          <w:szCs w:val="24"/>
          <w:highlight w:val="white"/>
        </w:rPr>
        <w:t>zation</w:t>
      </w:r>
      <w:r w:rsidRPr="001077BF">
        <w:rPr>
          <w:rFonts w:ascii="Garamond" w:eastAsia="Garamond" w:hAnsi="Garamond" w:cs="Garamond"/>
          <w:sz w:val="24"/>
          <w:szCs w:val="24"/>
          <w:highlight w:val="white"/>
        </w:rPr>
        <w:t xml:space="preserve"> of the right to offend’, and the ‘depolitic</w:t>
      </w:r>
      <w:r>
        <w:rPr>
          <w:rFonts w:ascii="Garamond" w:eastAsia="Garamond" w:hAnsi="Garamond" w:cs="Garamond"/>
          <w:sz w:val="24"/>
          <w:szCs w:val="24"/>
          <w:highlight w:val="white"/>
        </w:rPr>
        <w:t>ization</w:t>
      </w:r>
      <w:r w:rsidRPr="001077BF">
        <w:rPr>
          <w:rFonts w:ascii="Garamond" w:eastAsia="Garamond" w:hAnsi="Garamond" w:cs="Garamond"/>
          <w:sz w:val="24"/>
          <w:szCs w:val="24"/>
          <w:highlight w:val="white"/>
        </w:rPr>
        <w:t xml:space="preserve"> of the right to be offended’ in the sense that French media’s concentration on free speech overshadowed other possible frames of cultural difference and counter-speech.</w:t>
      </w:r>
      <w:r w:rsidRPr="001077BF">
        <w:rPr>
          <w:rStyle w:val="FootnoteReference"/>
          <w:rFonts w:ascii="Garamond" w:eastAsia="Garamond" w:hAnsi="Garamond" w:cs="Garamond"/>
          <w:sz w:val="24"/>
          <w:szCs w:val="24"/>
          <w:highlight w:val="white"/>
        </w:rPr>
        <w:footnoteReference w:id="127"/>
      </w:r>
      <w:r w:rsidRPr="001077BF">
        <w:rPr>
          <w:rFonts w:ascii="Garamond" w:eastAsia="Garamond" w:hAnsi="Garamond" w:cs="Garamond"/>
          <w:sz w:val="24"/>
          <w:szCs w:val="24"/>
          <w:highlight w:val="white"/>
        </w:rPr>
        <w:t xml:space="preserve"> </w:t>
      </w:r>
      <w:r>
        <w:rPr>
          <w:rFonts w:ascii="Garamond" w:eastAsia="Garamond" w:hAnsi="Garamond" w:cs="Garamond"/>
          <w:sz w:val="24"/>
          <w:szCs w:val="24"/>
        </w:rPr>
        <w:t>R</w:t>
      </w:r>
      <w:r w:rsidRPr="001077BF">
        <w:rPr>
          <w:rFonts w:ascii="Garamond" w:eastAsia="Garamond" w:hAnsi="Garamond" w:cs="Garamond"/>
          <w:sz w:val="24"/>
          <w:szCs w:val="24"/>
        </w:rPr>
        <w:t xml:space="preserve">eflecting on the ‘liberal rhetoric’ exposed during the media coverage of the </w:t>
      </w:r>
      <w:r>
        <w:rPr>
          <w:rFonts w:ascii="Garamond" w:eastAsia="Garamond" w:hAnsi="Garamond" w:cs="Garamond"/>
          <w:sz w:val="24"/>
          <w:szCs w:val="24"/>
        </w:rPr>
        <w:t>twentieth</w:t>
      </w:r>
      <w:r w:rsidRPr="001077BF">
        <w:rPr>
          <w:rFonts w:ascii="Garamond" w:eastAsia="Garamond" w:hAnsi="Garamond" w:cs="Garamond"/>
          <w:sz w:val="24"/>
          <w:szCs w:val="24"/>
        </w:rPr>
        <w:t xml:space="preserve"> anniversary of the Salman Rushdie Fatwa in 2009 [the </w:t>
      </w:r>
      <w:r>
        <w:rPr>
          <w:rFonts w:ascii="Garamond" w:eastAsia="Garamond" w:hAnsi="Garamond" w:cs="Garamond"/>
          <w:sz w:val="24"/>
          <w:szCs w:val="24"/>
        </w:rPr>
        <w:t xml:space="preserve">2006 </w:t>
      </w:r>
      <w:r w:rsidRPr="001077BF">
        <w:rPr>
          <w:rFonts w:ascii="Garamond" w:eastAsia="Garamond" w:hAnsi="Garamond" w:cs="Garamond"/>
          <w:sz w:val="24"/>
          <w:szCs w:val="24"/>
        </w:rPr>
        <w:t>M</w:t>
      </w:r>
      <w:r>
        <w:rPr>
          <w:rFonts w:ascii="Garamond" w:eastAsia="Garamond" w:hAnsi="Garamond" w:cs="Garamond"/>
          <w:sz w:val="24"/>
          <w:szCs w:val="24"/>
        </w:rPr>
        <w:t>u</w:t>
      </w:r>
      <w:r w:rsidRPr="001077BF">
        <w:rPr>
          <w:rFonts w:ascii="Garamond" w:eastAsia="Garamond" w:hAnsi="Garamond" w:cs="Garamond"/>
          <w:sz w:val="24"/>
          <w:szCs w:val="24"/>
        </w:rPr>
        <w:t>hamm</w:t>
      </w:r>
      <w:r>
        <w:rPr>
          <w:rFonts w:ascii="Garamond" w:eastAsia="Garamond" w:hAnsi="Garamond" w:cs="Garamond"/>
          <w:sz w:val="24"/>
          <w:szCs w:val="24"/>
        </w:rPr>
        <w:t>a</w:t>
      </w:r>
      <w:r w:rsidRPr="001077BF">
        <w:rPr>
          <w:rFonts w:ascii="Garamond" w:eastAsia="Garamond" w:hAnsi="Garamond" w:cs="Garamond"/>
          <w:sz w:val="24"/>
          <w:szCs w:val="24"/>
        </w:rPr>
        <w:t>d caricature affair followed a similar pattern], Anshuman Mondal</w:t>
      </w:r>
      <w:r>
        <w:rPr>
          <w:rFonts w:ascii="Garamond" w:eastAsia="Garamond" w:hAnsi="Garamond" w:cs="Garamond"/>
          <w:sz w:val="24"/>
          <w:szCs w:val="24"/>
        </w:rPr>
        <w:t xml:space="preserve"> </w:t>
      </w:r>
      <w:r w:rsidRPr="001077BF">
        <w:rPr>
          <w:rFonts w:ascii="Garamond" w:eastAsia="Garamond" w:hAnsi="Garamond" w:cs="Garamond"/>
          <w:sz w:val="24"/>
          <w:szCs w:val="24"/>
        </w:rPr>
        <w:t>observed that a ‘secu</w:t>
      </w:r>
      <w:r>
        <w:rPr>
          <w:rFonts w:ascii="Garamond" w:eastAsia="Garamond" w:hAnsi="Garamond" w:cs="Garamond"/>
          <w:sz w:val="24"/>
          <w:szCs w:val="24"/>
        </w:rPr>
        <w:t>lariz</w:t>
      </w:r>
      <w:r w:rsidRPr="001077BF">
        <w:rPr>
          <w:rFonts w:ascii="Garamond" w:eastAsia="Garamond" w:hAnsi="Garamond" w:cs="Garamond"/>
          <w:sz w:val="24"/>
          <w:szCs w:val="24"/>
        </w:rPr>
        <w:t>ed cultural supremacism surfaced during the Rushdie affair’, which fostered an absolutist interpretation of freedom of expression.</w:t>
      </w:r>
      <w:r w:rsidRPr="001077BF">
        <w:rPr>
          <w:rStyle w:val="FootnoteReference"/>
          <w:rFonts w:ascii="Garamond" w:eastAsia="Garamond" w:hAnsi="Garamond" w:cs="Garamond"/>
          <w:sz w:val="24"/>
          <w:szCs w:val="24"/>
        </w:rPr>
        <w:footnoteReference w:id="128"/>
      </w:r>
      <w:r w:rsidRPr="001077BF">
        <w:rPr>
          <w:rFonts w:ascii="Garamond" w:eastAsia="Garamond" w:hAnsi="Garamond" w:cs="Garamond"/>
          <w:sz w:val="24"/>
          <w:szCs w:val="24"/>
        </w:rPr>
        <w:t xml:space="preserve"> In such an absolutist interpretation, free speech is perceived as an end in itself, sacred, undivided, uncompromised, and </w:t>
      </w:r>
      <w:r>
        <w:rPr>
          <w:rFonts w:ascii="Garamond" w:eastAsia="Garamond" w:hAnsi="Garamond" w:cs="Garamond"/>
          <w:sz w:val="24"/>
          <w:szCs w:val="24"/>
        </w:rPr>
        <w:t xml:space="preserve">a value that </w:t>
      </w:r>
      <w:r w:rsidRPr="001077BF">
        <w:rPr>
          <w:rFonts w:ascii="Garamond" w:eastAsia="Garamond" w:hAnsi="Garamond" w:cs="Garamond"/>
          <w:sz w:val="24"/>
          <w:szCs w:val="24"/>
        </w:rPr>
        <w:t>does not and should not yield to ethical responsibility.</w:t>
      </w:r>
      <w:r w:rsidRPr="001077BF">
        <w:rPr>
          <w:rStyle w:val="FootnoteReference"/>
          <w:rFonts w:ascii="Garamond" w:eastAsia="Garamond" w:hAnsi="Garamond" w:cs="Garamond"/>
          <w:sz w:val="24"/>
          <w:szCs w:val="24"/>
        </w:rPr>
        <w:footnoteReference w:id="129"/>
      </w:r>
      <w:r w:rsidRPr="001077BF">
        <w:rPr>
          <w:rFonts w:ascii="Garamond" w:eastAsia="Garamond" w:hAnsi="Garamond" w:cs="Garamond"/>
          <w:sz w:val="24"/>
          <w:szCs w:val="24"/>
        </w:rPr>
        <w:t xml:space="preserve"> Even if Val himself and Fourest do not subscribe to an absolutist reading of free speech, the polemics raised by and around controversies such as the </w:t>
      </w:r>
      <w:r w:rsidRPr="000A62AC">
        <w:rPr>
          <w:rFonts w:ascii="Garamond" w:eastAsia="Garamond" w:hAnsi="Garamond" w:cs="Garamond"/>
          <w:i/>
          <w:sz w:val="24"/>
          <w:szCs w:val="24"/>
        </w:rPr>
        <w:t>Satanic Verses</w:t>
      </w:r>
      <w:r w:rsidRPr="00307239">
        <w:rPr>
          <w:rFonts w:ascii="Garamond" w:hAnsi="Garamond"/>
          <w:i/>
          <w:sz w:val="24"/>
        </w:rPr>
        <w:t xml:space="preserve"> </w:t>
      </w:r>
      <w:r w:rsidRPr="001077BF">
        <w:rPr>
          <w:rFonts w:ascii="Garamond" w:eastAsia="Garamond" w:hAnsi="Garamond" w:cs="Garamond"/>
          <w:sz w:val="24"/>
          <w:szCs w:val="24"/>
        </w:rPr>
        <w:t xml:space="preserve">or the Danish </w:t>
      </w:r>
      <w:r>
        <w:rPr>
          <w:rFonts w:ascii="Garamond" w:eastAsia="Garamond" w:hAnsi="Garamond" w:cs="Garamond"/>
          <w:sz w:val="24"/>
          <w:szCs w:val="24"/>
        </w:rPr>
        <w:t>c</w:t>
      </w:r>
      <w:r w:rsidRPr="001077BF">
        <w:rPr>
          <w:rFonts w:ascii="Garamond" w:eastAsia="Garamond" w:hAnsi="Garamond" w:cs="Garamond"/>
          <w:sz w:val="24"/>
          <w:szCs w:val="24"/>
        </w:rPr>
        <w:t>artoons</w:t>
      </w:r>
      <w:r>
        <w:rPr>
          <w:rFonts w:ascii="Garamond" w:eastAsia="Garamond" w:hAnsi="Garamond" w:cs="Garamond"/>
          <w:sz w:val="24"/>
          <w:szCs w:val="24"/>
        </w:rPr>
        <w:t xml:space="preserve"> affairs</w:t>
      </w:r>
      <w:r w:rsidRPr="001077BF">
        <w:rPr>
          <w:rFonts w:ascii="Garamond" w:eastAsia="Garamond" w:hAnsi="Garamond" w:cs="Garamond"/>
          <w:sz w:val="24"/>
          <w:szCs w:val="24"/>
        </w:rPr>
        <w:t xml:space="preserve">, or even </w:t>
      </w:r>
      <w:r w:rsidRPr="000A62AC">
        <w:rPr>
          <w:rFonts w:ascii="Garamond" w:eastAsia="Garamond" w:hAnsi="Garamond" w:cs="Garamond"/>
          <w:i/>
          <w:sz w:val="24"/>
          <w:szCs w:val="24"/>
        </w:rPr>
        <w:t>South Park</w:t>
      </w:r>
      <w:r w:rsidRPr="001077BF">
        <w:rPr>
          <w:rFonts w:ascii="Garamond" w:eastAsia="Garamond" w:hAnsi="Garamond" w:cs="Garamond"/>
          <w:sz w:val="24"/>
          <w:szCs w:val="24"/>
        </w:rPr>
        <w:t xml:space="preserve"> and </w:t>
      </w:r>
      <w:r w:rsidRPr="000A62AC">
        <w:rPr>
          <w:rFonts w:ascii="Garamond" w:eastAsia="Garamond" w:hAnsi="Garamond" w:cs="Garamond"/>
          <w:i/>
          <w:sz w:val="24"/>
          <w:szCs w:val="24"/>
        </w:rPr>
        <w:t>Hustler</w:t>
      </w:r>
      <w:r w:rsidRPr="001077BF">
        <w:rPr>
          <w:rFonts w:ascii="Garamond" w:eastAsia="Garamond" w:hAnsi="Garamond" w:cs="Garamond"/>
          <w:sz w:val="24"/>
          <w:szCs w:val="24"/>
        </w:rPr>
        <w:t xml:space="preserve"> magazine, did bring into discussion passionate and opposing readings of free speech. Brian Winston’s work </w:t>
      </w:r>
      <w:r>
        <w:rPr>
          <w:rFonts w:ascii="Garamond" w:eastAsia="Garamond" w:hAnsi="Garamond" w:cs="Garamond"/>
          <w:sz w:val="24"/>
          <w:szCs w:val="24"/>
        </w:rPr>
        <w:t xml:space="preserve">on free speech and the right to offend </w:t>
      </w:r>
      <w:r w:rsidRPr="001077BF">
        <w:rPr>
          <w:rFonts w:ascii="Garamond" w:eastAsia="Garamond" w:hAnsi="Garamond" w:cs="Garamond"/>
          <w:sz w:val="24"/>
          <w:szCs w:val="24"/>
        </w:rPr>
        <w:t>is a critique of the circumspection and the suspicion of Enlightenment values by intellectuals, which he called ‘trahison des clecrs’.</w:t>
      </w:r>
      <w:r w:rsidRPr="001077BF">
        <w:rPr>
          <w:rStyle w:val="FootnoteReference"/>
          <w:rFonts w:ascii="Garamond" w:eastAsia="Garamond" w:hAnsi="Garamond" w:cs="Garamond"/>
          <w:sz w:val="24"/>
          <w:szCs w:val="24"/>
        </w:rPr>
        <w:footnoteReference w:id="130"/>
      </w:r>
      <w:r w:rsidRPr="001077BF">
        <w:rPr>
          <w:rFonts w:ascii="Garamond" w:eastAsia="Garamond" w:hAnsi="Garamond" w:cs="Garamond"/>
          <w:sz w:val="24"/>
          <w:szCs w:val="24"/>
        </w:rPr>
        <w:t xml:space="preserve"> Winston’s position is very clear</w:t>
      </w:r>
      <w:r>
        <w:rPr>
          <w:rFonts w:ascii="Garamond" w:eastAsia="Garamond" w:hAnsi="Garamond" w:cs="Garamond"/>
          <w:sz w:val="24"/>
          <w:szCs w:val="24"/>
        </w:rPr>
        <w:t>:</w:t>
      </w:r>
      <w:r w:rsidRPr="001077BF">
        <w:rPr>
          <w:rFonts w:ascii="Garamond" w:eastAsia="Garamond" w:hAnsi="Garamond" w:cs="Garamond"/>
          <w:sz w:val="24"/>
          <w:szCs w:val="24"/>
        </w:rPr>
        <w:t xml:space="preserve"> ‘the right to free speech and the right within it to offend, because without it we have no free speech, must be maintained. At whatever cost.’</w:t>
      </w:r>
      <w:r w:rsidRPr="001077BF">
        <w:rPr>
          <w:rStyle w:val="FootnoteReference"/>
          <w:rFonts w:ascii="Garamond" w:eastAsia="Garamond" w:hAnsi="Garamond" w:cs="Garamond"/>
          <w:sz w:val="24"/>
          <w:szCs w:val="24"/>
        </w:rPr>
        <w:footnoteReference w:id="131"/>
      </w:r>
      <w:r w:rsidRPr="001077BF">
        <w:rPr>
          <w:rFonts w:ascii="Garamond" w:eastAsia="Garamond" w:hAnsi="Garamond" w:cs="Garamond"/>
          <w:sz w:val="24"/>
          <w:szCs w:val="24"/>
        </w:rPr>
        <w:t xml:space="preserve"> Additionally, in the case of offen</w:t>
      </w:r>
      <w:r>
        <w:rPr>
          <w:rFonts w:ascii="Garamond" w:eastAsia="Garamond" w:hAnsi="Garamond" w:cs="Garamond"/>
          <w:sz w:val="24"/>
          <w:szCs w:val="24"/>
        </w:rPr>
        <w:t>c</w:t>
      </w:r>
      <w:r w:rsidRPr="001077BF">
        <w:rPr>
          <w:rFonts w:ascii="Garamond" w:eastAsia="Garamond" w:hAnsi="Garamond" w:cs="Garamond"/>
          <w:sz w:val="24"/>
          <w:szCs w:val="24"/>
        </w:rPr>
        <w:t xml:space="preserve">e – which he perceived to be ‘self-attested’ at most cases, and thus irrelevant – and based on his analysis of the Salman Rushdie affair, Winston established that defending censorship in the name of the Islamic faith is itself an insult to Islam and Muslims. </w:t>
      </w:r>
      <w:r>
        <w:rPr>
          <w:rFonts w:ascii="Garamond" w:eastAsia="Garamond" w:hAnsi="Garamond" w:cs="Garamond"/>
          <w:sz w:val="24"/>
          <w:szCs w:val="24"/>
        </w:rPr>
        <w:t>This is a</w:t>
      </w:r>
      <w:r w:rsidRPr="001077BF">
        <w:rPr>
          <w:rFonts w:ascii="Garamond" w:eastAsia="Garamond" w:hAnsi="Garamond" w:cs="Garamond"/>
          <w:sz w:val="24"/>
          <w:szCs w:val="24"/>
        </w:rPr>
        <w:t xml:space="preserve"> point he shares</w:t>
      </w:r>
      <w:r>
        <w:rPr>
          <w:rFonts w:ascii="Garamond" w:eastAsia="Garamond" w:hAnsi="Garamond" w:cs="Garamond"/>
          <w:sz w:val="24"/>
          <w:szCs w:val="24"/>
        </w:rPr>
        <w:t xml:space="preserve"> in making</w:t>
      </w:r>
      <w:r w:rsidRPr="001077BF">
        <w:rPr>
          <w:rFonts w:ascii="Garamond" w:eastAsia="Garamond" w:hAnsi="Garamond" w:cs="Garamond"/>
          <w:sz w:val="24"/>
          <w:szCs w:val="24"/>
        </w:rPr>
        <w:t xml:space="preserve"> with Philippe Val.</w:t>
      </w:r>
      <w:r w:rsidRPr="00E00E8C">
        <w:rPr>
          <w:rStyle w:val="FootnoteReference"/>
          <w:rFonts w:ascii="Garamond" w:eastAsia="Garamond" w:hAnsi="Garamond" w:cs="Garamond"/>
          <w:sz w:val="24"/>
          <w:szCs w:val="24"/>
        </w:rPr>
        <w:t xml:space="preserve"> </w:t>
      </w:r>
      <w:r w:rsidRPr="001077BF">
        <w:rPr>
          <w:rStyle w:val="FootnoteReference"/>
          <w:rFonts w:ascii="Garamond" w:eastAsia="Garamond" w:hAnsi="Garamond" w:cs="Garamond"/>
          <w:sz w:val="24"/>
          <w:szCs w:val="24"/>
        </w:rPr>
        <w:footnoteReference w:id="132"/>
      </w:r>
    </w:p>
    <w:p w14:paraId="0F679913" w14:textId="77777777" w:rsidR="00033EC8" w:rsidRPr="001077BF" w:rsidRDefault="00033EC8" w:rsidP="00634B43">
      <w:pPr>
        <w:spacing w:after="120" w:line="480" w:lineRule="auto"/>
        <w:jc w:val="both"/>
        <w:rPr>
          <w:rFonts w:ascii="Garamond" w:eastAsia="Garamond" w:hAnsi="Garamond" w:cs="Garamond"/>
          <w:sz w:val="24"/>
          <w:szCs w:val="24"/>
        </w:rPr>
      </w:pPr>
    </w:p>
    <w:p w14:paraId="490E2626" w14:textId="6A970F8C" w:rsidR="00A75169" w:rsidRPr="00307239" w:rsidRDefault="00275520" w:rsidP="006F5FF7">
      <w:pPr>
        <w:pStyle w:val="Heading2"/>
        <w:rPr>
          <w:sz w:val="24"/>
        </w:rPr>
      </w:pPr>
      <w:r>
        <w:rPr>
          <w:sz w:val="24"/>
        </w:rPr>
        <w:t>Corpus</w:t>
      </w:r>
    </w:p>
    <w:p w14:paraId="15C6B37E" w14:textId="77777777" w:rsidR="002A0090" w:rsidRPr="002A0090" w:rsidRDefault="002A0090" w:rsidP="002A0090"/>
    <w:p w14:paraId="3EDA57B2" w14:textId="717C79D2" w:rsidR="00A75169" w:rsidRPr="001077BF" w:rsidRDefault="00A75169" w:rsidP="006252DD">
      <w:pPr>
        <w:pBdr>
          <w:top w:val="nil"/>
          <w:left w:val="nil"/>
          <w:bottom w:val="nil"/>
          <w:right w:val="nil"/>
          <w:between w:val="nil"/>
        </w:pBdr>
        <w:spacing w:after="200" w:line="480" w:lineRule="auto"/>
        <w:jc w:val="both"/>
        <w:rPr>
          <w:rFonts w:ascii="Garamond" w:eastAsia="Garamond" w:hAnsi="Garamond" w:cs="Garamond"/>
          <w:sz w:val="24"/>
          <w:szCs w:val="24"/>
        </w:rPr>
      </w:pPr>
      <w:r w:rsidRPr="001077BF">
        <w:rPr>
          <w:rFonts w:ascii="Garamond" w:eastAsia="Garamond" w:hAnsi="Garamond" w:cs="Garamond"/>
          <w:bCs/>
          <w:color w:val="000000"/>
          <w:sz w:val="24"/>
          <w:szCs w:val="24"/>
        </w:rPr>
        <w:t xml:space="preserve">In a video that circulated heavily on </w:t>
      </w:r>
      <w:r w:rsidR="00A36158">
        <w:rPr>
          <w:rFonts w:ascii="Garamond" w:eastAsia="Garamond" w:hAnsi="Garamond" w:cs="Garamond"/>
          <w:bCs/>
          <w:color w:val="000000"/>
          <w:sz w:val="24"/>
          <w:szCs w:val="24"/>
        </w:rPr>
        <w:t>Y</w:t>
      </w:r>
      <w:r w:rsidRPr="001077BF">
        <w:rPr>
          <w:rFonts w:ascii="Garamond" w:eastAsia="Garamond" w:hAnsi="Garamond" w:cs="Garamond"/>
          <w:bCs/>
          <w:color w:val="000000"/>
          <w:sz w:val="24"/>
          <w:szCs w:val="24"/>
        </w:rPr>
        <w:t>ou</w:t>
      </w:r>
      <w:r w:rsidR="00A36158">
        <w:rPr>
          <w:rFonts w:ascii="Garamond" w:eastAsia="Garamond" w:hAnsi="Garamond" w:cs="Garamond"/>
          <w:bCs/>
          <w:color w:val="000000"/>
          <w:sz w:val="24"/>
          <w:szCs w:val="24"/>
        </w:rPr>
        <w:t>T</w:t>
      </w:r>
      <w:r w:rsidRPr="001077BF">
        <w:rPr>
          <w:rFonts w:ascii="Garamond" w:eastAsia="Garamond" w:hAnsi="Garamond" w:cs="Garamond"/>
          <w:bCs/>
          <w:color w:val="000000"/>
          <w:sz w:val="24"/>
          <w:szCs w:val="24"/>
        </w:rPr>
        <w:t xml:space="preserve">ube on 2 January 2018, in </w:t>
      </w:r>
      <w:r w:rsidR="006252DD">
        <w:rPr>
          <w:rFonts w:ascii="Garamond" w:eastAsia="Garamond" w:hAnsi="Garamond" w:cs="Garamond"/>
          <w:bCs/>
          <w:color w:val="000000"/>
          <w:sz w:val="24"/>
          <w:szCs w:val="24"/>
        </w:rPr>
        <w:t>a</w:t>
      </w:r>
      <w:r w:rsidRPr="001077BF">
        <w:rPr>
          <w:rFonts w:ascii="Garamond" w:eastAsia="Garamond" w:hAnsi="Garamond" w:cs="Garamond"/>
          <w:bCs/>
          <w:color w:val="000000"/>
          <w:sz w:val="24"/>
          <w:szCs w:val="24"/>
        </w:rPr>
        <w:t xml:space="preserve"> </w:t>
      </w:r>
      <w:r w:rsidR="006252DD">
        <w:rPr>
          <w:rFonts w:ascii="Garamond" w:eastAsia="Garamond" w:hAnsi="Garamond" w:cs="Garamond"/>
          <w:bCs/>
          <w:color w:val="000000"/>
          <w:sz w:val="24"/>
          <w:szCs w:val="24"/>
        </w:rPr>
        <w:t xml:space="preserve">local TV </w:t>
      </w:r>
      <w:r w:rsidRPr="001077BF">
        <w:rPr>
          <w:rFonts w:ascii="Garamond" w:eastAsia="Garamond" w:hAnsi="Garamond" w:cs="Garamond"/>
          <w:bCs/>
          <w:color w:val="000000"/>
          <w:sz w:val="24"/>
          <w:szCs w:val="24"/>
        </w:rPr>
        <w:t xml:space="preserve">show a French presenter asked his guest Luz (one of </w:t>
      </w:r>
      <w:r w:rsidRPr="001077BF">
        <w:rPr>
          <w:rFonts w:ascii="Garamond" w:eastAsia="Garamond" w:hAnsi="Garamond" w:cs="Garamond"/>
          <w:bCs/>
          <w:i/>
          <w:color w:val="000000"/>
          <w:sz w:val="24"/>
          <w:szCs w:val="24"/>
        </w:rPr>
        <w:t>Charlie Hebdo</w:t>
      </w:r>
      <w:r w:rsidRPr="001077BF">
        <w:rPr>
          <w:rFonts w:ascii="Garamond" w:eastAsia="Garamond" w:hAnsi="Garamond" w:cs="Garamond"/>
          <w:bCs/>
          <w:color w:val="000000"/>
          <w:sz w:val="24"/>
          <w:szCs w:val="24"/>
        </w:rPr>
        <w:t>’s survivors) about the racist and Islamophobic accusations that the magazine ha</w:t>
      </w:r>
      <w:r w:rsidR="00BB340A">
        <w:rPr>
          <w:rFonts w:ascii="Garamond" w:eastAsia="Garamond" w:hAnsi="Garamond" w:cs="Garamond"/>
          <w:bCs/>
          <w:color w:val="000000"/>
          <w:sz w:val="24"/>
          <w:szCs w:val="24"/>
        </w:rPr>
        <w:t>s</w:t>
      </w:r>
      <w:r w:rsidRPr="001077BF">
        <w:rPr>
          <w:rFonts w:ascii="Garamond" w:eastAsia="Garamond" w:hAnsi="Garamond" w:cs="Garamond"/>
          <w:bCs/>
          <w:color w:val="000000"/>
          <w:sz w:val="24"/>
          <w:szCs w:val="24"/>
        </w:rPr>
        <w:t xml:space="preserve"> faced for many of its covers.</w:t>
      </w:r>
      <w:r w:rsidRPr="001077BF">
        <w:rPr>
          <w:rStyle w:val="FootnoteReference"/>
          <w:rFonts w:ascii="Garamond" w:eastAsia="Garamond" w:hAnsi="Garamond" w:cs="Garamond"/>
          <w:bCs/>
          <w:color w:val="000000"/>
          <w:sz w:val="24"/>
          <w:szCs w:val="24"/>
        </w:rPr>
        <w:footnoteReference w:id="133"/>
      </w:r>
      <w:r w:rsidRPr="001077BF">
        <w:rPr>
          <w:rFonts w:ascii="Garamond" w:eastAsia="Garamond" w:hAnsi="Garamond" w:cs="Garamond"/>
          <w:bCs/>
          <w:color w:val="000000"/>
          <w:sz w:val="24"/>
          <w:szCs w:val="24"/>
        </w:rPr>
        <w:t xml:space="preserve"> The presenter asked Luz if he c</w:t>
      </w:r>
      <w:r w:rsidR="00BB340A">
        <w:rPr>
          <w:rFonts w:ascii="Garamond" w:eastAsia="Garamond" w:hAnsi="Garamond" w:cs="Garamond"/>
          <w:bCs/>
          <w:color w:val="000000"/>
          <w:sz w:val="24"/>
          <w:szCs w:val="24"/>
        </w:rPr>
        <w:t>ould</w:t>
      </w:r>
      <w:r w:rsidRPr="001077BF">
        <w:rPr>
          <w:rFonts w:ascii="Garamond" w:eastAsia="Garamond" w:hAnsi="Garamond" w:cs="Garamond"/>
          <w:bCs/>
          <w:color w:val="000000"/>
          <w:sz w:val="24"/>
          <w:szCs w:val="24"/>
        </w:rPr>
        <w:t xml:space="preserve"> explain </w:t>
      </w:r>
      <w:r w:rsidRPr="001077BF">
        <w:rPr>
          <w:rFonts w:ascii="Garamond" w:eastAsia="Garamond" w:hAnsi="Garamond" w:cs="Garamond"/>
          <w:bCs/>
          <w:i/>
          <w:color w:val="000000"/>
          <w:sz w:val="24"/>
          <w:szCs w:val="24"/>
        </w:rPr>
        <w:t>Charlie Hebdo</w:t>
      </w:r>
      <w:r w:rsidRPr="001077BF">
        <w:rPr>
          <w:rFonts w:ascii="Garamond" w:eastAsia="Garamond" w:hAnsi="Garamond" w:cs="Garamond"/>
          <w:bCs/>
          <w:color w:val="000000"/>
          <w:sz w:val="24"/>
          <w:szCs w:val="24"/>
        </w:rPr>
        <w:t xml:space="preserve">’s cover </w:t>
      </w:r>
      <w:r w:rsidRPr="008D19C4">
        <w:rPr>
          <w:rFonts w:ascii="Garamond" w:eastAsia="Garamond" w:hAnsi="Garamond" w:cs="Garamond"/>
          <w:bCs/>
          <w:color w:val="000000"/>
          <w:sz w:val="24"/>
          <w:szCs w:val="24"/>
        </w:rPr>
        <w:t>publish</w:t>
      </w:r>
      <w:r w:rsidR="00E5226A">
        <w:rPr>
          <w:rFonts w:ascii="Garamond" w:eastAsia="Garamond" w:hAnsi="Garamond" w:cs="Garamond"/>
          <w:bCs/>
          <w:color w:val="000000"/>
          <w:sz w:val="24"/>
          <w:szCs w:val="24"/>
        </w:rPr>
        <w:t>e</w:t>
      </w:r>
      <w:r w:rsidRPr="008D19C4">
        <w:rPr>
          <w:rFonts w:ascii="Garamond" w:eastAsia="Garamond" w:hAnsi="Garamond" w:cs="Garamond"/>
          <w:bCs/>
          <w:color w:val="000000"/>
          <w:sz w:val="24"/>
          <w:szCs w:val="24"/>
        </w:rPr>
        <w:t>d</w:t>
      </w:r>
      <w:r w:rsidRPr="001077BF">
        <w:rPr>
          <w:rFonts w:ascii="Garamond" w:eastAsia="Garamond" w:hAnsi="Garamond" w:cs="Garamond"/>
          <w:bCs/>
          <w:color w:val="000000"/>
          <w:sz w:val="24"/>
          <w:szCs w:val="24"/>
        </w:rPr>
        <w:t xml:space="preserve"> on 22 October 2014</w:t>
      </w:r>
      <w:r w:rsidR="00CC13FA">
        <w:rPr>
          <w:rFonts w:ascii="Garamond" w:eastAsia="Garamond" w:hAnsi="Garamond" w:cs="Garamond"/>
          <w:bCs/>
          <w:color w:val="000000"/>
          <w:sz w:val="24"/>
          <w:szCs w:val="24"/>
        </w:rPr>
        <w:t xml:space="preserve">. This cover was </w:t>
      </w:r>
      <w:r w:rsidRPr="001077BF">
        <w:rPr>
          <w:rFonts w:ascii="Garamond" w:eastAsia="Garamond" w:hAnsi="Garamond" w:cs="Garamond"/>
          <w:bCs/>
          <w:color w:val="000000"/>
          <w:sz w:val="24"/>
          <w:szCs w:val="24"/>
        </w:rPr>
        <w:t>signed by Riss and featured veiled black Muslim women, who were captive of Boko Haram, shouting ‘don’t touch our benefits’.</w:t>
      </w:r>
      <w:r w:rsidRPr="001077BF">
        <w:rPr>
          <w:rStyle w:val="FootnoteReference"/>
          <w:rFonts w:ascii="Garamond" w:eastAsia="Garamond" w:hAnsi="Garamond" w:cs="Garamond"/>
          <w:bCs/>
          <w:color w:val="000000"/>
          <w:sz w:val="24"/>
          <w:szCs w:val="24"/>
        </w:rPr>
        <w:footnoteReference w:id="134"/>
      </w:r>
      <w:r w:rsidRPr="001077BF">
        <w:rPr>
          <w:rFonts w:ascii="Garamond" w:eastAsia="Garamond" w:hAnsi="Garamond" w:cs="Garamond"/>
          <w:bCs/>
          <w:color w:val="000000"/>
          <w:sz w:val="24"/>
          <w:szCs w:val="24"/>
        </w:rPr>
        <w:t xml:space="preserve"> As soon as he was shown the cover, Luz burst into laughter, and when asked what ma</w:t>
      </w:r>
      <w:r w:rsidR="0061319D">
        <w:rPr>
          <w:rFonts w:ascii="Garamond" w:eastAsia="Garamond" w:hAnsi="Garamond" w:cs="Garamond"/>
          <w:bCs/>
          <w:color w:val="000000"/>
          <w:sz w:val="24"/>
          <w:szCs w:val="24"/>
        </w:rPr>
        <w:t>de</w:t>
      </w:r>
      <w:r w:rsidRPr="001077BF">
        <w:rPr>
          <w:rFonts w:ascii="Garamond" w:eastAsia="Garamond" w:hAnsi="Garamond" w:cs="Garamond"/>
          <w:bCs/>
          <w:color w:val="000000"/>
          <w:sz w:val="24"/>
          <w:szCs w:val="24"/>
        </w:rPr>
        <w:t xml:space="preserve"> him laugh</w:t>
      </w:r>
      <w:r w:rsidR="0061319D">
        <w:rPr>
          <w:rFonts w:ascii="Garamond" w:eastAsia="Garamond" w:hAnsi="Garamond" w:cs="Garamond"/>
          <w:bCs/>
          <w:color w:val="000000"/>
          <w:sz w:val="24"/>
          <w:szCs w:val="24"/>
        </w:rPr>
        <w:t>,</w:t>
      </w:r>
      <w:r w:rsidRPr="001077BF">
        <w:rPr>
          <w:rFonts w:ascii="Garamond" w:eastAsia="Garamond" w:hAnsi="Garamond" w:cs="Garamond"/>
          <w:bCs/>
          <w:color w:val="000000"/>
          <w:sz w:val="24"/>
          <w:szCs w:val="24"/>
        </w:rPr>
        <w:t xml:space="preserve"> he said</w:t>
      </w:r>
      <w:r w:rsidR="0061319D">
        <w:rPr>
          <w:rFonts w:ascii="Garamond" w:eastAsia="Garamond" w:hAnsi="Garamond" w:cs="Garamond"/>
          <w:bCs/>
          <w:color w:val="000000"/>
          <w:sz w:val="24"/>
          <w:szCs w:val="24"/>
        </w:rPr>
        <w:t>:</w:t>
      </w:r>
      <w:r w:rsidRPr="001077BF">
        <w:rPr>
          <w:rFonts w:ascii="Garamond" w:eastAsia="Garamond" w:hAnsi="Garamond" w:cs="Garamond"/>
          <w:bCs/>
          <w:color w:val="000000"/>
          <w:sz w:val="24"/>
          <w:szCs w:val="24"/>
        </w:rPr>
        <w:t xml:space="preserve"> ‘</w:t>
      </w:r>
      <w:r w:rsidR="0061319D">
        <w:rPr>
          <w:rFonts w:ascii="Garamond" w:eastAsia="Garamond" w:hAnsi="Garamond" w:cs="Garamond"/>
          <w:bCs/>
          <w:color w:val="000000"/>
          <w:sz w:val="24"/>
          <w:szCs w:val="24"/>
        </w:rPr>
        <w:t>T</w:t>
      </w:r>
      <w:r w:rsidRPr="001077BF">
        <w:rPr>
          <w:rFonts w:ascii="Garamond" w:eastAsia="Garamond" w:hAnsi="Garamond" w:cs="Garamond"/>
          <w:bCs/>
          <w:color w:val="000000"/>
          <w:sz w:val="24"/>
          <w:szCs w:val="24"/>
        </w:rPr>
        <w:t>he characters</w:t>
      </w:r>
      <w:r w:rsidR="0061319D">
        <w:rPr>
          <w:rFonts w:ascii="Garamond" w:eastAsia="Garamond" w:hAnsi="Garamond" w:cs="Garamond"/>
          <w:bCs/>
          <w:color w:val="000000"/>
          <w:sz w:val="24"/>
          <w:szCs w:val="24"/>
        </w:rPr>
        <w:t xml:space="preserve">’ </w:t>
      </w:r>
      <w:r w:rsidR="0061319D" w:rsidRPr="001077BF">
        <w:rPr>
          <w:rFonts w:ascii="Garamond" w:eastAsia="Garamond" w:hAnsi="Garamond" w:cs="Garamond"/>
          <w:bCs/>
          <w:color w:val="000000"/>
          <w:sz w:val="24"/>
          <w:szCs w:val="24"/>
        </w:rPr>
        <w:t>faces</w:t>
      </w:r>
      <w:r w:rsidR="0061319D">
        <w:rPr>
          <w:rFonts w:ascii="Garamond" w:eastAsia="Garamond" w:hAnsi="Garamond" w:cs="Garamond"/>
          <w:bCs/>
          <w:color w:val="000000"/>
          <w:sz w:val="24"/>
          <w:szCs w:val="24"/>
        </w:rPr>
        <w:t>:</w:t>
      </w:r>
      <w:r w:rsidRPr="001077BF">
        <w:rPr>
          <w:rFonts w:ascii="Garamond" w:eastAsia="Garamond" w:hAnsi="Garamond" w:cs="Garamond"/>
          <w:bCs/>
          <w:color w:val="000000"/>
          <w:sz w:val="24"/>
          <w:szCs w:val="24"/>
        </w:rPr>
        <w:t xml:space="preserve"> I find that funny’. </w:t>
      </w:r>
      <w:r w:rsidR="0094518C" w:rsidRPr="001077BF">
        <w:rPr>
          <w:rFonts w:ascii="Garamond" w:eastAsia="Garamond" w:hAnsi="Garamond" w:cs="Garamond"/>
          <w:bCs/>
          <w:color w:val="000000"/>
          <w:sz w:val="24"/>
          <w:szCs w:val="24"/>
        </w:rPr>
        <w:t>So,</w:t>
      </w:r>
      <w:r w:rsidRPr="001077BF">
        <w:rPr>
          <w:rFonts w:ascii="Garamond" w:eastAsia="Garamond" w:hAnsi="Garamond" w:cs="Garamond"/>
          <w:bCs/>
          <w:color w:val="000000"/>
          <w:sz w:val="24"/>
          <w:szCs w:val="24"/>
        </w:rPr>
        <w:t xml:space="preserve"> the presenter insisted</w:t>
      </w:r>
      <w:r w:rsidR="005777D9">
        <w:rPr>
          <w:rFonts w:ascii="Garamond" w:eastAsia="Garamond" w:hAnsi="Garamond" w:cs="Garamond"/>
          <w:bCs/>
          <w:color w:val="000000"/>
          <w:sz w:val="24"/>
          <w:szCs w:val="24"/>
        </w:rPr>
        <w:t>:</w:t>
      </w:r>
      <w:r w:rsidRPr="001077BF">
        <w:rPr>
          <w:rFonts w:ascii="Garamond" w:eastAsia="Garamond" w:hAnsi="Garamond" w:cs="Garamond"/>
          <w:bCs/>
          <w:color w:val="000000"/>
          <w:sz w:val="24"/>
          <w:szCs w:val="24"/>
        </w:rPr>
        <w:t xml:space="preserve"> ‘</w:t>
      </w:r>
      <w:r w:rsidR="005777D9">
        <w:rPr>
          <w:rFonts w:ascii="Garamond" w:eastAsia="Garamond" w:hAnsi="Garamond" w:cs="Garamond"/>
          <w:bCs/>
          <w:color w:val="000000"/>
          <w:sz w:val="24"/>
          <w:szCs w:val="24"/>
        </w:rPr>
        <w:t>T</w:t>
      </w:r>
      <w:r w:rsidRPr="001077BF">
        <w:rPr>
          <w:rFonts w:ascii="Garamond" w:eastAsia="Garamond" w:hAnsi="Garamond" w:cs="Garamond"/>
          <w:bCs/>
          <w:color w:val="000000"/>
          <w:sz w:val="24"/>
          <w:szCs w:val="24"/>
        </w:rPr>
        <w:t>heir faces</w:t>
      </w:r>
      <w:r w:rsidR="005777D9">
        <w:rPr>
          <w:rFonts w:ascii="Garamond" w:eastAsia="Garamond" w:hAnsi="Garamond" w:cs="Garamond"/>
          <w:bCs/>
          <w:color w:val="000000"/>
          <w:sz w:val="24"/>
          <w:szCs w:val="24"/>
        </w:rPr>
        <w:t>,</w:t>
      </w:r>
      <w:r w:rsidRPr="001077BF">
        <w:rPr>
          <w:rFonts w:ascii="Garamond" w:eastAsia="Garamond" w:hAnsi="Garamond" w:cs="Garamond"/>
          <w:bCs/>
          <w:color w:val="000000"/>
          <w:sz w:val="24"/>
          <w:szCs w:val="24"/>
        </w:rPr>
        <w:t xml:space="preserve"> </w:t>
      </w:r>
      <w:r w:rsidR="005C3643" w:rsidRPr="001077BF">
        <w:rPr>
          <w:rFonts w:ascii="Garamond" w:eastAsia="Garamond" w:hAnsi="Garamond" w:cs="Garamond"/>
          <w:bCs/>
          <w:color w:val="000000"/>
          <w:sz w:val="24"/>
          <w:szCs w:val="24"/>
        </w:rPr>
        <w:t>ok</w:t>
      </w:r>
      <w:r w:rsidR="005777D9">
        <w:rPr>
          <w:rFonts w:ascii="Garamond" w:eastAsia="Garamond" w:hAnsi="Garamond" w:cs="Garamond"/>
          <w:bCs/>
          <w:color w:val="000000"/>
          <w:sz w:val="24"/>
          <w:szCs w:val="24"/>
        </w:rPr>
        <w:t>ay</w:t>
      </w:r>
      <w:r w:rsidR="005C3643" w:rsidRPr="001077BF">
        <w:rPr>
          <w:rFonts w:ascii="Garamond" w:eastAsia="Garamond" w:hAnsi="Garamond" w:cs="Garamond"/>
          <w:bCs/>
          <w:color w:val="000000"/>
          <w:sz w:val="24"/>
          <w:szCs w:val="24"/>
        </w:rPr>
        <w:t>!</w:t>
      </w:r>
      <w:r w:rsidRPr="001077BF">
        <w:rPr>
          <w:rFonts w:ascii="Garamond" w:eastAsia="Garamond" w:hAnsi="Garamond" w:cs="Garamond"/>
          <w:bCs/>
          <w:color w:val="000000"/>
          <w:sz w:val="24"/>
          <w:szCs w:val="24"/>
        </w:rPr>
        <w:t xml:space="preserve"> but also it is about what it </w:t>
      </w:r>
      <w:r w:rsidRPr="001077BF">
        <w:rPr>
          <w:rFonts w:ascii="Garamond" w:eastAsia="Garamond" w:hAnsi="Garamond" w:cs="Garamond"/>
          <w:bCs/>
          <w:i/>
          <w:iCs/>
          <w:color w:val="000000"/>
          <w:sz w:val="24"/>
          <w:szCs w:val="24"/>
        </w:rPr>
        <w:t>says</w:t>
      </w:r>
      <w:r w:rsidRPr="001077BF">
        <w:rPr>
          <w:rFonts w:ascii="Garamond" w:eastAsia="Garamond" w:hAnsi="Garamond" w:cs="Garamond"/>
          <w:bCs/>
          <w:color w:val="000000"/>
          <w:sz w:val="24"/>
          <w:szCs w:val="24"/>
        </w:rPr>
        <w:t xml:space="preserve">, right?’. For over </w:t>
      </w:r>
      <w:r w:rsidR="005777D9">
        <w:rPr>
          <w:rFonts w:ascii="Garamond" w:eastAsia="Garamond" w:hAnsi="Garamond" w:cs="Garamond"/>
          <w:bCs/>
          <w:color w:val="000000"/>
          <w:sz w:val="24"/>
          <w:szCs w:val="24"/>
        </w:rPr>
        <w:t>one</w:t>
      </w:r>
      <w:r w:rsidRPr="001077BF">
        <w:rPr>
          <w:rFonts w:ascii="Garamond" w:eastAsia="Garamond" w:hAnsi="Garamond" w:cs="Garamond"/>
          <w:bCs/>
          <w:color w:val="000000"/>
          <w:sz w:val="24"/>
          <w:szCs w:val="24"/>
        </w:rPr>
        <w:t xml:space="preserve"> minute and 20 seconds, Luz struggled to </w:t>
      </w:r>
      <w:r w:rsidR="005777D9">
        <w:rPr>
          <w:rFonts w:ascii="Garamond" w:eastAsia="Garamond" w:hAnsi="Garamond" w:cs="Garamond"/>
          <w:bCs/>
          <w:color w:val="000000"/>
          <w:sz w:val="24"/>
          <w:szCs w:val="24"/>
        </w:rPr>
        <w:t>think of</w:t>
      </w:r>
      <w:r w:rsidRPr="001077BF">
        <w:rPr>
          <w:rFonts w:ascii="Garamond" w:eastAsia="Garamond" w:hAnsi="Garamond" w:cs="Garamond"/>
          <w:bCs/>
          <w:color w:val="000000"/>
          <w:sz w:val="24"/>
          <w:szCs w:val="24"/>
        </w:rPr>
        <w:t xml:space="preserve"> anything </w:t>
      </w:r>
      <w:r w:rsidR="005777D9">
        <w:rPr>
          <w:rFonts w:ascii="Garamond" w:eastAsia="Garamond" w:hAnsi="Garamond" w:cs="Garamond"/>
          <w:bCs/>
          <w:color w:val="000000"/>
          <w:sz w:val="24"/>
          <w:szCs w:val="24"/>
        </w:rPr>
        <w:t>beyond</w:t>
      </w:r>
      <w:r w:rsidRPr="001077BF">
        <w:rPr>
          <w:rFonts w:ascii="Garamond" w:eastAsia="Garamond" w:hAnsi="Garamond" w:cs="Garamond"/>
          <w:bCs/>
          <w:color w:val="000000"/>
          <w:sz w:val="24"/>
          <w:szCs w:val="24"/>
        </w:rPr>
        <w:t xml:space="preserve"> a long embarrassed and confused ‘euuuuh’, inter</w:t>
      </w:r>
      <w:r w:rsidR="005777D9">
        <w:rPr>
          <w:rFonts w:ascii="Garamond" w:eastAsia="Garamond" w:hAnsi="Garamond" w:cs="Garamond"/>
          <w:bCs/>
          <w:color w:val="000000"/>
          <w:sz w:val="24"/>
          <w:szCs w:val="24"/>
        </w:rPr>
        <w:t>spers</w:t>
      </w:r>
      <w:r w:rsidRPr="001077BF">
        <w:rPr>
          <w:rFonts w:ascii="Garamond" w:eastAsia="Garamond" w:hAnsi="Garamond" w:cs="Garamond"/>
          <w:bCs/>
          <w:color w:val="000000"/>
          <w:sz w:val="24"/>
          <w:szCs w:val="24"/>
        </w:rPr>
        <w:t xml:space="preserve">ed by ‘wait’, ‘why did we do this’, and ‘it’s true that this should be read according to its context’ and another long ‘euuuh’. </w:t>
      </w:r>
      <w:r w:rsidR="000F6273" w:rsidRPr="001077BF">
        <w:rPr>
          <w:rFonts w:ascii="Garamond" w:eastAsia="Garamond" w:hAnsi="Garamond" w:cs="Garamond"/>
          <w:bCs/>
          <w:color w:val="000000"/>
          <w:sz w:val="24"/>
          <w:szCs w:val="24"/>
        </w:rPr>
        <w:t>Far</w:t>
      </w:r>
      <w:r w:rsidRPr="001077BF">
        <w:rPr>
          <w:rFonts w:ascii="Garamond" w:eastAsia="Garamond" w:hAnsi="Garamond" w:cs="Garamond"/>
          <w:bCs/>
          <w:color w:val="000000"/>
          <w:sz w:val="24"/>
          <w:szCs w:val="24"/>
        </w:rPr>
        <w:t xml:space="preserve"> from trying to stigmat</w:t>
      </w:r>
      <w:r w:rsidR="00283AE1">
        <w:rPr>
          <w:rFonts w:ascii="Garamond" w:eastAsia="Garamond" w:hAnsi="Garamond" w:cs="Garamond"/>
          <w:bCs/>
          <w:color w:val="000000"/>
          <w:sz w:val="24"/>
          <w:szCs w:val="24"/>
        </w:rPr>
        <w:t>ize</w:t>
      </w:r>
      <w:r w:rsidRPr="001077BF">
        <w:rPr>
          <w:rFonts w:ascii="Garamond" w:eastAsia="Garamond" w:hAnsi="Garamond" w:cs="Garamond"/>
          <w:bCs/>
          <w:color w:val="000000"/>
          <w:sz w:val="24"/>
          <w:szCs w:val="24"/>
        </w:rPr>
        <w:t xml:space="preserve"> Luz, this video shows the difficult </w:t>
      </w:r>
      <w:r w:rsidR="005C3643" w:rsidRPr="001077BF">
        <w:rPr>
          <w:rFonts w:ascii="Garamond" w:eastAsia="Garamond" w:hAnsi="Garamond" w:cs="Garamond"/>
          <w:bCs/>
          <w:color w:val="000000"/>
          <w:sz w:val="24"/>
          <w:szCs w:val="24"/>
        </w:rPr>
        <w:t xml:space="preserve">task of </w:t>
      </w:r>
      <w:r w:rsidR="000F6273" w:rsidRPr="001077BF">
        <w:rPr>
          <w:rFonts w:ascii="Garamond" w:eastAsia="Garamond" w:hAnsi="Garamond" w:cs="Garamond"/>
          <w:bCs/>
          <w:color w:val="000000"/>
          <w:sz w:val="24"/>
          <w:szCs w:val="24"/>
        </w:rPr>
        <w:t>creating</w:t>
      </w:r>
      <w:r w:rsidR="005C3643" w:rsidRPr="001077BF">
        <w:rPr>
          <w:rFonts w:ascii="Garamond" w:eastAsia="Garamond" w:hAnsi="Garamond" w:cs="Garamond"/>
          <w:bCs/>
          <w:color w:val="000000"/>
          <w:sz w:val="24"/>
          <w:szCs w:val="24"/>
        </w:rPr>
        <w:t xml:space="preserve"> meaning</w:t>
      </w:r>
      <w:r w:rsidRPr="001077BF">
        <w:rPr>
          <w:rFonts w:ascii="Garamond" w:eastAsia="Garamond" w:hAnsi="Garamond" w:cs="Garamond"/>
          <w:bCs/>
          <w:color w:val="000000"/>
          <w:sz w:val="24"/>
          <w:szCs w:val="24"/>
        </w:rPr>
        <w:t xml:space="preserve"> out of </w:t>
      </w:r>
      <w:r w:rsidR="0080018B" w:rsidRPr="001077BF">
        <w:rPr>
          <w:rFonts w:ascii="Garamond" w:eastAsia="Garamond" w:hAnsi="Garamond" w:cs="Garamond"/>
          <w:bCs/>
          <w:color w:val="000000"/>
          <w:sz w:val="24"/>
          <w:szCs w:val="24"/>
        </w:rPr>
        <w:t>humorous</w:t>
      </w:r>
      <w:r w:rsidRPr="001077BF">
        <w:rPr>
          <w:rFonts w:ascii="Garamond" w:eastAsia="Garamond" w:hAnsi="Garamond" w:cs="Garamond"/>
          <w:bCs/>
          <w:color w:val="000000"/>
          <w:sz w:val="24"/>
          <w:szCs w:val="24"/>
        </w:rPr>
        <w:t xml:space="preserve"> or satirical images</w:t>
      </w:r>
      <w:r w:rsidR="000F6273" w:rsidRPr="001077BF">
        <w:rPr>
          <w:rFonts w:ascii="Garamond" w:eastAsia="Garamond" w:hAnsi="Garamond" w:cs="Garamond"/>
          <w:bCs/>
          <w:color w:val="000000"/>
          <w:sz w:val="24"/>
          <w:szCs w:val="24"/>
        </w:rPr>
        <w:t>,</w:t>
      </w:r>
      <w:r w:rsidRPr="001077BF">
        <w:rPr>
          <w:rFonts w:ascii="Garamond" w:eastAsia="Garamond" w:hAnsi="Garamond" w:cs="Garamond"/>
          <w:bCs/>
          <w:color w:val="000000"/>
          <w:sz w:val="24"/>
          <w:szCs w:val="24"/>
        </w:rPr>
        <w:t xml:space="preserve"> especially when we are not the authors of them and particularly when the context has long passed. </w:t>
      </w:r>
      <w:r w:rsidRPr="001077BF">
        <w:rPr>
          <w:rFonts w:ascii="Garamond" w:eastAsia="Garamond" w:hAnsi="Garamond" w:cs="Garamond"/>
          <w:sz w:val="24"/>
          <w:szCs w:val="24"/>
        </w:rPr>
        <w:t xml:space="preserve">Through a textual and contextual analysis of the publication since its inception, as </w:t>
      </w:r>
      <w:r w:rsidR="00472196" w:rsidRPr="001077BF">
        <w:rPr>
          <w:rFonts w:ascii="Garamond" w:eastAsia="Garamond" w:hAnsi="Garamond" w:cs="Garamond"/>
          <w:i/>
          <w:sz w:val="24"/>
          <w:szCs w:val="24"/>
        </w:rPr>
        <w:t xml:space="preserve">Hara </w:t>
      </w:r>
      <w:r w:rsidRPr="001077BF">
        <w:rPr>
          <w:rFonts w:ascii="Garamond" w:eastAsia="Garamond" w:hAnsi="Garamond" w:cs="Garamond"/>
          <w:i/>
          <w:sz w:val="24"/>
          <w:szCs w:val="24"/>
        </w:rPr>
        <w:t xml:space="preserve">Kiri </w:t>
      </w:r>
      <w:r w:rsidRPr="001077BF">
        <w:rPr>
          <w:rFonts w:ascii="Garamond" w:eastAsia="Garamond" w:hAnsi="Garamond" w:cs="Garamond"/>
          <w:sz w:val="24"/>
          <w:szCs w:val="24"/>
        </w:rPr>
        <w:t>in 1960</w:t>
      </w:r>
      <w:r w:rsidRPr="001077BF">
        <w:rPr>
          <w:rFonts w:ascii="Garamond" w:eastAsia="Garamond" w:hAnsi="Garamond" w:cs="Garamond"/>
          <w:i/>
          <w:sz w:val="24"/>
          <w:szCs w:val="24"/>
        </w:rPr>
        <w:t xml:space="preserve"> </w:t>
      </w:r>
      <w:r w:rsidRPr="001077BF">
        <w:rPr>
          <w:rFonts w:ascii="Garamond" w:eastAsia="Garamond" w:hAnsi="Garamond" w:cs="Garamond"/>
          <w:sz w:val="24"/>
          <w:szCs w:val="24"/>
        </w:rPr>
        <w:t xml:space="preserve">up until the Paris attack in January 2015, this thesis </w:t>
      </w:r>
      <w:r w:rsidR="005C3643" w:rsidRPr="001077BF">
        <w:rPr>
          <w:rFonts w:ascii="Garamond" w:eastAsia="Garamond" w:hAnsi="Garamond" w:cs="Garamond"/>
          <w:sz w:val="24"/>
          <w:szCs w:val="24"/>
        </w:rPr>
        <w:t>studies</w:t>
      </w:r>
      <w:r w:rsidRPr="001077BF">
        <w:rPr>
          <w:rFonts w:ascii="Garamond" w:eastAsia="Garamond" w:hAnsi="Garamond" w:cs="Garamond"/>
          <w:sz w:val="24"/>
          <w:szCs w:val="24"/>
        </w:rPr>
        <w:t xml:space="preserve"> how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’s unique and provocative, crass and brutal brand of humour mirrors deeper cultural perceptions in French society </w:t>
      </w:r>
      <w:r w:rsidR="00CF1A4F">
        <w:rPr>
          <w:rFonts w:ascii="Garamond" w:eastAsia="Garamond" w:hAnsi="Garamond" w:cs="Garamond"/>
          <w:sz w:val="24"/>
          <w:szCs w:val="24"/>
        </w:rPr>
        <w:t>apropos of</w:t>
      </w:r>
      <w:r w:rsidRPr="001077BF">
        <w:rPr>
          <w:rFonts w:ascii="Garamond" w:eastAsia="Garamond" w:hAnsi="Garamond" w:cs="Garamond"/>
          <w:sz w:val="24"/>
          <w:szCs w:val="24"/>
        </w:rPr>
        <w:t xml:space="preserve"> religion, and how satire functions as a powerful vehicle for culturally and politically shaped ways of thinking and feeling peculiar to French society. </w:t>
      </w:r>
      <w:r w:rsidRPr="001077BF">
        <w:rPr>
          <w:rFonts w:ascii="Garamond" w:eastAsia="Garamond" w:hAnsi="Garamond" w:cs="Garamond"/>
          <w:i/>
          <w:sz w:val="24"/>
          <w:szCs w:val="24"/>
        </w:rPr>
        <w:t>Charlie Hebdo</w:t>
      </w:r>
      <w:r w:rsidRPr="001077BF">
        <w:rPr>
          <w:rFonts w:ascii="Garamond" w:eastAsia="Garamond" w:hAnsi="Garamond" w:cs="Garamond"/>
          <w:iCs/>
          <w:sz w:val="24"/>
          <w:szCs w:val="24"/>
        </w:rPr>
        <w:t xml:space="preserve">’s </w:t>
      </w:r>
      <w:r w:rsidR="0080018B" w:rsidRPr="001077BF">
        <w:rPr>
          <w:rFonts w:ascii="Garamond" w:eastAsia="Garamond" w:hAnsi="Garamond" w:cs="Garamond"/>
          <w:iCs/>
          <w:sz w:val="24"/>
          <w:szCs w:val="24"/>
        </w:rPr>
        <w:t>self-proclaimed</w:t>
      </w:r>
      <w:r w:rsidRPr="001077BF">
        <w:rPr>
          <w:rFonts w:ascii="Garamond" w:eastAsia="Garamond" w:hAnsi="Garamond" w:cs="Garamond"/>
          <w:iCs/>
          <w:sz w:val="24"/>
          <w:szCs w:val="24"/>
        </w:rPr>
        <w:t xml:space="preserve"> mission </w:t>
      </w:r>
      <w:r w:rsidRPr="001077BF">
        <w:rPr>
          <w:rFonts w:ascii="Garamond" w:eastAsia="Garamond" w:hAnsi="Garamond" w:cs="Garamond"/>
          <w:sz w:val="24"/>
          <w:szCs w:val="24"/>
        </w:rPr>
        <w:t>was to challenge the mores of 1970s French society through graphic images, deliberately util</w:t>
      </w:r>
      <w:r w:rsidR="00283AE1">
        <w:rPr>
          <w:rFonts w:ascii="Garamond" w:eastAsia="Garamond" w:hAnsi="Garamond" w:cs="Garamond"/>
          <w:sz w:val="24"/>
          <w:szCs w:val="24"/>
        </w:rPr>
        <w:t>izing</w:t>
      </w:r>
      <w:r w:rsidRPr="001077BF">
        <w:rPr>
          <w:rFonts w:ascii="Garamond" w:eastAsia="Garamond" w:hAnsi="Garamond" w:cs="Garamond"/>
          <w:sz w:val="24"/>
          <w:szCs w:val="24"/>
        </w:rPr>
        <w:t xml:space="preserve"> scatological</w:t>
      </w:r>
      <w:r w:rsidR="00777A78">
        <w:rPr>
          <w:rFonts w:ascii="Garamond" w:eastAsia="Garamond" w:hAnsi="Garamond" w:cs="Garamond"/>
          <w:sz w:val="24"/>
          <w:szCs w:val="24"/>
        </w:rPr>
        <w:t xml:space="preserve"> images</w:t>
      </w:r>
      <w:r w:rsidRPr="001077BF">
        <w:rPr>
          <w:rFonts w:ascii="Garamond" w:eastAsia="Garamond" w:hAnsi="Garamond" w:cs="Garamond"/>
          <w:sz w:val="24"/>
          <w:szCs w:val="24"/>
        </w:rPr>
        <w:t xml:space="preserve">, </w:t>
      </w:r>
      <w:r w:rsidR="00005D0C">
        <w:rPr>
          <w:rFonts w:ascii="Garamond" w:eastAsia="Garamond" w:hAnsi="Garamond" w:cs="Garamond"/>
          <w:sz w:val="24"/>
          <w:szCs w:val="24"/>
        </w:rPr>
        <w:t>pornographic</w:t>
      </w:r>
      <w:r w:rsidRPr="001077BF">
        <w:rPr>
          <w:rFonts w:ascii="Garamond" w:eastAsia="Garamond" w:hAnsi="Garamond" w:cs="Garamond"/>
          <w:sz w:val="24"/>
          <w:szCs w:val="24"/>
        </w:rPr>
        <w:t xml:space="preserve"> material and grotesque</w:t>
      </w:r>
      <w:r w:rsidR="00C27F6F">
        <w:rPr>
          <w:rFonts w:ascii="Garamond" w:eastAsia="Garamond" w:hAnsi="Garamond" w:cs="Garamond"/>
          <w:sz w:val="24"/>
          <w:szCs w:val="24"/>
        </w:rPr>
        <w:t xml:space="preserve"> humour</w:t>
      </w:r>
      <w:r w:rsidRPr="001077BF">
        <w:rPr>
          <w:rFonts w:ascii="Garamond" w:eastAsia="Garamond" w:hAnsi="Garamond" w:cs="Garamond"/>
          <w:sz w:val="24"/>
          <w:szCs w:val="24"/>
        </w:rPr>
        <w:t>.</w:t>
      </w:r>
      <w:r w:rsidRPr="001077BF">
        <w:rPr>
          <w:rFonts w:ascii="Garamond" w:eastAsia="Garamond" w:hAnsi="Garamond" w:cs="Garamond"/>
          <w:b/>
          <w:sz w:val="24"/>
          <w:szCs w:val="24"/>
        </w:rPr>
        <w:t xml:space="preserve"> </w:t>
      </w:r>
      <w:r w:rsidRPr="001077BF">
        <w:rPr>
          <w:rFonts w:ascii="Garamond" w:eastAsia="Garamond" w:hAnsi="Garamond" w:cs="Garamond"/>
          <w:sz w:val="24"/>
          <w:szCs w:val="24"/>
        </w:rPr>
        <w:t xml:space="preserve">The thesis focuses on </w:t>
      </w:r>
      <w:r w:rsidRPr="001077BF">
        <w:rPr>
          <w:rFonts w:ascii="Garamond" w:eastAsia="Garamond" w:hAnsi="Garamond" w:cs="Garamond"/>
          <w:i/>
          <w:sz w:val="24"/>
          <w:szCs w:val="24"/>
        </w:rPr>
        <w:t>Charlie Hebdo</w:t>
      </w:r>
      <w:r w:rsidRPr="001077BF">
        <w:rPr>
          <w:rFonts w:ascii="Garamond" w:eastAsia="Garamond" w:hAnsi="Garamond" w:cs="Garamond"/>
          <w:sz w:val="24"/>
          <w:szCs w:val="24"/>
        </w:rPr>
        <w:t>’s anti-Islam discourse to understand how, by the late twentieth century, the pursuit of artistic freedom through visual blasphemy had become emblematic of freedom of speech in France.</w:t>
      </w:r>
      <w:r w:rsidRPr="001077BF">
        <w:rPr>
          <w:rFonts w:ascii="Garamond" w:eastAsia="Garamond" w:hAnsi="Garamond" w:cs="Garamond"/>
          <w:sz w:val="24"/>
          <w:szCs w:val="24"/>
          <w:vertAlign w:val="superscript"/>
        </w:rPr>
        <w:footnoteReference w:id="135"/>
      </w:r>
      <w:r w:rsidRPr="001077BF">
        <w:rPr>
          <w:rFonts w:ascii="Garamond" w:eastAsia="Garamond" w:hAnsi="Garamond" w:cs="Garamond"/>
          <w:sz w:val="24"/>
          <w:szCs w:val="24"/>
        </w:rPr>
        <w:t xml:space="preserve"> It explores the many factors that pushed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after </w:t>
      </w:r>
      <w:r w:rsidR="007B7765">
        <w:rPr>
          <w:rFonts w:ascii="Garamond" w:eastAsia="Garamond" w:hAnsi="Garamond" w:cs="Garamond"/>
          <w:sz w:val="24"/>
          <w:szCs w:val="24"/>
        </w:rPr>
        <w:t xml:space="preserve">its relaunch in </w:t>
      </w:r>
      <w:r w:rsidRPr="001077BF">
        <w:rPr>
          <w:rFonts w:ascii="Garamond" w:eastAsia="Garamond" w:hAnsi="Garamond" w:cs="Garamond"/>
          <w:sz w:val="24"/>
          <w:szCs w:val="24"/>
        </w:rPr>
        <w:t>1992</w:t>
      </w:r>
      <w:r w:rsidR="007B7765">
        <w:rPr>
          <w:rFonts w:ascii="Garamond" w:eastAsia="Garamond" w:hAnsi="Garamond" w:cs="Garamond"/>
          <w:sz w:val="24"/>
          <w:szCs w:val="24"/>
        </w:rPr>
        <w:t xml:space="preserve"> under the editorship of Philippe Val</w:t>
      </w:r>
      <w:r w:rsidRPr="001077BF">
        <w:rPr>
          <w:rFonts w:ascii="Garamond" w:eastAsia="Garamond" w:hAnsi="Garamond" w:cs="Garamond"/>
          <w:sz w:val="24"/>
          <w:szCs w:val="24"/>
        </w:rPr>
        <w:t xml:space="preserve"> into increasingly political satire directed at Islam and Muslims, illustrating the ability of caricature to provoke controversy and appropriate the values of the Republic, and redefine the place of Muslims </w:t>
      </w:r>
      <w:r w:rsidR="00594DFE">
        <w:rPr>
          <w:rFonts w:ascii="Garamond" w:eastAsia="Garamond" w:hAnsi="Garamond" w:cs="Garamond"/>
          <w:sz w:val="24"/>
          <w:szCs w:val="24"/>
        </w:rPr>
        <w:t>with</w:t>
      </w:r>
      <w:r w:rsidRPr="00FF2E35">
        <w:rPr>
          <w:rFonts w:ascii="Garamond" w:eastAsia="Garamond" w:hAnsi="Garamond" w:cs="Garamond"/>
          <w:sz w:val="24"/>
          <w:szCs w:val="24"/>
        </w:rPr>
        <w:t>in</w:t>
      </w:r>
      <w:r w:rsidRPr="001077BF">
        <w:rPr>
          <w:rFonts w:ascii="Garamond" w:eastAsia="Garamond" w:hAnsi="Garamond" w:cs="Garamond"/>
          <w:sz w:val="24"/>
          <w:szCs w:val="24"/>
        </w:rPr>
        <w:t xml:space="preserve"> it. </w:t>
      </w:r>
    </w:p>
    <w:p w14:paraId="22143B16" w14:textId="4C9FBB68" w:rsidR="0003649F" w:rsidRDefault="00A75169" w:rsidP="00A414A9">
      <w:pPr>
        <w:pBdr>
          <w:top w:val="nil"/>
          <w:left w:val="nil"/>
          <w:bottom w:val="nil"/>
          <w:right w:val="nil"/>
          <w:between w:val="nil"/>
        </w:pBdr>
        <w:spacing w:after="200" w:line="480" w:lineRule="auto"/>
        <w:ind w:firstLine="720"/>
        <w:jc w:val="both"/>
        <w:rPr>
          <w:rFonts w:ascii="Garamond" w:eastAsia="Garamond" w:hAnsi="Garamond" w:cs="Garamond"/>
          <w:sz w:val="24"/>
          <w:szCs w:val="24"/>
        </w:rPr>
      </w:pPr>
      <w:r w:rsidRPr="001077BF">
        <w:rPr>
          <w:rFonts w:ascii="Garamond" w:eastAsia="Arial" w:hAnsi="Garamond" w:cs="Arial"/>
          <w:color w:val="000000"/>
          <w:sz w:val="24"/>
          <w:szCs w:val="24"/>
        </w:rPr>
        <w:t xml:space="preserve">The primary sources </w:t>
      </w:r>
      <w:r w:rsidR="00594DFE">
        <w:rPr>
          <w:rFonts w:ascii="Garamond" w:eastAsia="Arial" w:hAnsi="Garamond" w:cs="Arial"/>
          <w:color w:val="000000"/>
          <w:sz w:val="24"/>
          <w:szCs w:val="24"/>
        </w:rPr>
        <w:t>for the thesis are the magazines themselves, and the methodological approach has been a</w:t>
      </w:r>
      <w:r w:rsidRPr="001077BF">
        <w:rPr>
          <w:rFonts w:ascii="Garamond" w:eastAsia="Arial" w:hAnsi="Garamond" w:cs="Arial"/>
          <w:color w:val="000000"/>
          <w:sz w:val="24"/>
          <w:szCs w:val="24"/>
        </w:rPr>
        <w:t xml:space="preserve"> close reading of the published content (textual and visual) supplemented by memoir, interviews, and life</w:t>
      </w:r>
      <w:r w:rsidR="002B65D2">
        <w:rPr>
          <w:rFonts w:ascii="Garamond" w:eastAsia="Arial" w:hAnsi="Garamond" w:cs="Arial"/>
          <w:color w:val="000000"/>
          <w:sz w:val="24"/>
          <w:szCs w:val="24"/>
        </w:rPr>
        <w:t xml:space="preserve"> </w:t>
      </w:r>
      <w:r w:rsidRPr="001077BF">
        <w:rPr>
          <w:rFonts w:ascii="Garamond" w:eastAsia="Arial" w:hAnsi="Garamond" w:cs="Arial"/>
          <w:color w:val="000000"/>
          <w:sz w:val="24"/>
          <w:szCs w:val="24"/>
        </w:rPr>
        <w:t xml:space="preserve">writing by the protagonists alongside some of their other journalism. The mains corpus consists of the whole print run of the monthly </w:t>
      </w:r>
      <w:r w:rsidRPr="001077BF">
        <w:rPr>
          <w:rFonts w:ascii="Garamond" w:eastAsia="Arial" w:hAnsi="Garamond" w:cs="Arial"/>
          <w:i/>
          <w:iCs/>
          <w:color w:val="000000"/>
          <w:sz w:val="24"/>
          <w:szCs w:val="24"/>
        </w:rPr>
        <w:t xml:space="preserve">Hara Kiri </w:t>
      </w:r>
      <w:r w:rsidRPr="001077BF">
        <w:rPr>
          <w:rFonts w:ascii="Garamond" w:eastAsia="Arial" w:hAnsi="Garamond" w:cs="Arial"/>
          <w:color w:val="000000"/>
          <w:sz w:val="24"/>
          <w:szCs w:val="24"/>
        </w:rPr>
        <w:t xml:space="preserve">from September 1960 to </w:t>
      </w:r>
      <w:r w:rsidR="0073723A" w:rsidRPr="001077BF">
        <w:rPr>
          <w:rFonts w:ascii="Garamond" w:eastAsia="Arial" w:hAnsi="Garamond" w:cs="Arial"/>
          <w:color w:val="000000"/>
          <w:sz w:val="24"/>
          <w:szCs w:val="24"/>
        </w:rPr>
        <w:t>December 1985</w:t>
      </w:r>
      <w:r w:rsidRPr="001077BF">
        <w:rPr>
          <w:rFonts w:ascii="Garamond" w:eastAsia="Arial" w:hAnsi="Garamond" w:cs="Arial"/>
          <w:color w:val="000000"/>
          <w:sz w:val="24"/>
          <w:szCs w:val="24"/>
        </w:rPr>
        <w:t xml:space="preserve"> (312 issues), the whole print run of the weekly </w:t>
      </w:r>
      <w:r w:rsidRPr="001077BF">
        <w:rPr>
          <w:rFonts w:ascii="Garamond" w:eastAsia="Arial" w:hAnsi="Garamond" w:cs="Arial"/>
          <w:i/>
          <w:iCs/>
          <w:color w:val="000000"/>
          <w:sz w:val="24"/>
          <w:szCs w:val="24"/>
        </w:rPr>
        <w:t>L’Hebdo Hara Kiri</w:t>
      </w:r>
      <w:r w:rsidRPr="001077BF">
        <w:rPr>
          <w:rFonts w:ascii="Garamond" w:eastAsia="Arial" w:hAnsi="Garamond" w:cs="Arial"/>
          <w:color w:val="000000"/>
          <w:sz w:val="24"/>
          <w:szCs w:val="24"/>
        </w:rPr>
        <w:t xml:space="preserve"> from February 1969 to November 1970 (22 issues), and the whole print run of </w:t>
      </w:r>
      <w:r w:rsidRPr="001077BF">
        <w:rPr>
          <w:rFonts w:ascii="Garamond" w:eastAsia="Arial" w:hAnsi="Garamond" w:cs="Arial"/>
          <w:i/>
          <w:iCs/>
          <w:color w:val="000000"/>
          <w:sz w:val="24"/>
          <w:szCs w:val="24"/>
        </w:rPr>
        <w:t>Charlie Hebdo</w:t>
      </w:r>
      <w:r w:rsidRPr="001077BF">
        <w:rPr>
          <w:rFonts w:ascii="Garamond" w:eastAsia="Arial" w:hAnsi="Garamond" w:cs="Arial"/>
          <w:color w:val="000000"/>
          <w:sz w:val="24"/>
          <w:szCs w:val="24"/>
        </w:rPr>
        <w:t xml:space="preserve"> from 1960 to 1981 and from 1992 to 2015 (1768 issues). My </w:t>
      </w:r>
      <w:r w:rsidR="0080018B" w:rsidRPr="001077BF">
        <w:rPr>
          <w:rFonts w:ascii="Garamond" w:eastAsia="Arial" w:hAnsi="Garamond" w:cs="Arial"/>
          <w:color w:val="000000"/>
          <w:sz w:val="24"/>
          <w:szCs w:val="24"/>
        </w:rPr>
        <w:t>approach</w:t>
      </w:r>
      <w:r w:rsidRPr="001077BF">
        <w:rPr>
          <w:rFonts w:ascii="Garamond" w:eastAsia="Arial" w:hAnsi="Garamond" w:cs="Arial"/>
          <w:color w:val="000000"/>
          <w:sz w:val="24"/>
          <w:szCs w:val="24"/>
        </w:rPr>
        <w:t xml:space="preserve"> was to </w:t>
      </w:r>
      <w:r w:rsidR="0080018B" w:rsidRPr="001077BF">
        <w:rPr>
          <w:rFonts w:ascii="Garamond" w:eastAsia="Arial" w:hAnsi="Garamond" w:cs="Arial"/>
          <w:color w:val="000000"/>
          <w:sz w:val="24"/>
          <w:szCs w:val="24"/>
        </w:rPr>
        <w:t>focus</w:t>
      </w:r>
      <w:r w:rsidRPr="001077BF">
        <w:rPr>
          <w:rFonts w:ascii="Garamond" w:eastAsia="Arial" w:hAnsi="Garamond" w:cs="Arial"/>
          <w:color w:val="000000"/>
          <w:sz w:val="24"/>
          <w:szCs w:val="24"/>
        </w:rPr>
        <w:t xml:space="preserve"> on covers, editorials</w:t>
      </w:r>
      <w:r w:rsidR="00361BBB" w:rsidRPr="001077BF">
        <w:rPr>
          <w:rFonts w:ascii="Garamond" w:eastAsia="Arial" w:hAnsi="Garamond" w:cs="Arial"/>
          <w:color w:val="000000"/>
          <w:sz w:val="24"/>
          <w:szCs w:val="24"/>
        </w:rPr>
        <w:t>, and stories (text and image</w:t>
      </w:r>
      <w:r w:rsidR="00361BBB">
        <w:rPr>
          <w:rFonts w:ascii="Garamond" w:eastAsia="Arial" w:hAnsi="Garamond" w:cs="Arial"/>
          <w:color w:val="000000"/>
          <w:sz w:val="24"/>
          <w:szCs w:val="24"/>
        </w:rPr>
        <w:t>)</w:t>
      </w:r>
      <w:r w:rsidR="00594DFE">
        <w:rPr>
          <w:rFonts w:ascii="Garamond" w:eastAsia="Arial" w:hAnsi="Garamond" w:cs="Arial"/>
          <w:color w:val="000000"/>
          <w:sz w:val="24"/>
          <w:szCs w:val="24"/>
        </w:rPr>
        <w:t>, selecting content that</w:t>
      </w:r>
      <w:r w:rsidRPr="001077BF">
        <w:rPr>
          <w:rFonts w:ascii="Garamond" w:eastAsia="Arial" w:hAnsi="Garamond" w:cs="Arial"/>
          <w:color w:val="000000"/>
          <w:sz w:val="24"/>
          <w:szCs w:val="24"/>
        </w:rPr>
        <w:t xml:space="preserve"> either </w:t>
      </w:r>
      <w:r>
        <w:rPr>
          <w:rFonts w:ascii="Garamond" w:eastAsia="Arial" w:hAnsi="Garamond" w:cs="Arial"/>
          <w:color w:val="000000"/>
          <w:sz w:val="24"/>
          <w:szCs w:val="24"/>
        </w:rPr>
        <w:t>treat</w:t>
      </w:r>
      <w:r w:rsidR="00594DFE">
        <w:rPr>
          <w:rFonts w:ascii="Garamond" w:eastAsia="Arial" w:hAnsi="Garamond" w:cs="Arial"/>
          <w:color w:val="000000"/>
          <w:sz w:val="24"/>
          <w:szCs w:val="24"/>
        </w:rPr>
        <w:t>s</w:t>
      </w:r>
      <w:r w:rsidRPr="001077BF">
        <w:rPr>
          <w:rFonts w:ascii="Garamond" w:eastAsia="Arial" w:hAnsi="Garamond" w:cs="Arial"/>
          <w:color w:val="000000"/>
          <w:sz w:val="24"/>
          <w:szCs w:val="24"/>
        </w:rPr>
        <w:t xml:space="preserve"> the question of religion </w:t>
      </w:r>
      <w:r w:rsidR="00361BBB" w:rsidRPr="001077BF">
        <w:rPr>
          <w:rFonts w:ascii="Garamond" w:eastAsia="Arial" w:hAnsi="Garamond" w:cs="Arial"/>
          <w:color w:val="000000"/>
          <w:sz w:val="24"/>
          <w:szCs w:val="24"/>
        </w:rPr>
        <w:t xml:space="preserve">directly </w:t>
      </w:r>
      <w:r w:rsidRPr="001077BF">
        <w:rPr>
          <w:rFonts w:ascii="Garamond" w:eastAsia="Arial" w:hAnsi="Garamond" w:cs="Arial"/>
          <w:color w:val="000000"/>
          <w:sz w:val="24"/>
          <w:szCs w:val="24"/>
        </w:rPr>
        <w:t xml:space="preserve">or </w:t>
      </w:r>
      <w:r>
        <w:rPr>
          <w:rFonts w:ascii="Garamond" w:eastAsia="Arial" w:hAnsi="Garamond" w:cs="Arial"/>
          <w:color w:val="000000"/>
          <w:sz w:val="24"/>
          <w:szCs w:val="24"/>
        </w:rPr>
        <w:t>relate</w:t>
      </w:r>
      <w:r w:rsidR="00594DFE">
        <w:rPr>
          <w:rFonts w:ascii="Garamond" w:eastAsia="Arial" w:hAnsi="Garamond" w:cs="Arial"/>
          <w:color w:val="000000"/>
          <w:sz w:val="24"/>
          <w:szCs w:val="24"/>
        </w:rPr>
        <w:t>s</w:t>
      </w:r>
      <w:r w:rsidRPr="001077BF">
        <w:rPr>
          <w:rFonts w:ascii="Garamond" w:eastAsia="Arial" w:hAnsi="Garamond" w:cs="Arial"/>
          <w:color w:val="000000"/>
          <w:sz w:val="24"/>
          <w:szCs w:val="24"/>
        </w:rPr>
        <w:t xml:space="preserve"> to a theme that helps understand the identity and the editorial line of the publication. Other primary sources  included the autobiographies of the founders of the publication</w:t>
      </w:r>
      <w:r w:rsidR="00594DFE">
        <w:rPr>
          <w:rFonts w:ascii="Garamond" w:eastAsia="Arial" w:hAnsi="Garamond" w:cs="Arial"/>
          <w:color w:val="000000"/>
          <w:sz w:val="24"/>
          <w:szCs w:val="24"/>
        </w:rPr>
        <w:t>,</w:t>
      </w:r>
      <w:r w:rsidRPr="001077BF">
        <w:rPr>
          <w:rFonts w:ascii="Garamond" w:eastAsia="Arial" w:hAnsi="Garamond" w:cs="Arial"/>
          <w:color w:val="000000"/>
          <w:sz w:val="24"/>
          <w:szCs w:val="24"/>
        </w:rPr>
        <w:t xml:space="preserve"> François Cavanna </w:t>
      </w:r>
      <w:r w:rsidR="00876BFD" w:rsidRPr="001077BF">
        <w:rPr>
          <w:rFonts w:ascii="Garamond" w:eastAsia="Arial" w:hAnsi="Garamond" w:cs="Arial"/>
          <w:color w:val="000000"/>
          <w:sz w:val="24"/>
          <w:szCs w:val="24"/>
        </w:rPr>
        <w:t xml:space="preserve">and </w:t>
      </w:r>
      <w:r w:rsidRPr="001077BF">
        <w:rPr>
          <w:rFonts w:ascii="Garamond" w:eastAsia="Arial" w:hAnsi="Garamond" w:cs="Arial"/>
          <w:color w:val="000000"/>
          <w:sz w:val="24"/>
          <w:szCs w:val="24"/>
        </w:rPr>
        <w:t>Georges Bernier</w:t>
      </w:r>
      <w:r w:rsidR="00C5695C">
        <w:rPr>
          <w:rFonts w:ascii="Garamond" w:eastAsia="Arial" w:hAnsi="Garamond" w:cs="Arial"/>
          <w:color w:val="000000"/>
          <w:sz w:val="24"/>
          <w:szCs w:val="24"/>
        </w:rPr>
        <w:t>,</w:t>
      </w:r>
      <w:r w:rsidRPr="001077BF">
        <w:rPr>
          <w:rFonts w:ascii="Garamond" w:eastAsia="Arial" w:hAnsi="Garamond" w:cs="Arial"/>
          <w:color w:val="000000"/>
          <w:sz w:val="24"/>
          <w:szCs w:val="24"/>
        </w:rPr>
        <w:t xml:space="preserve"> </w:t>
      </w:r>
      <w:r w:rsidR="00876BFD" w:rsidRPr="001077BF">
        <w:rPr>
          <w:rFonts w:ascii="Garamond" w:eastAsia="Arial" w:hAnsi="Garamond" w:cs="Arial"/>
          <w:color w:val="000000"/>
          <w:sz w:val="24"/>
          <w:szCs w:val="24"/>
        </w:rPr>
        <w:t>and a biography</w:t>
      </w:r>
      <w:r w:rsidRPr="001077BF">
        <w:rPr>
          <w:rFonts w:ascii="Garamond" w:eastAsia="Arial" w:hAnsi="Garamond" w:cs="Arial"/>
          <w:color w:val="000000"/>
          <w:sz w:val="24"/>
          <w:szCs w:val="24"/>
        </w:rPr>
        <w:t xml:space="preserve"> by Philippe Val.</w:t>
      </w:r>
      <w:r w:rsidR="001F29AB" w:rsidRPr="001077BF">
        <w:rPr>
          <w:rStyle w:val="FootnoteReference"/>
          <w:rFonts w:ascii="Garamond" w:eastAsia="Arial" w:hAnsi="Garamond" w:cs="Arial"/>
          <w:color w:val="000000"/>
          <w:sz w:val="24"/>
          <w:szCs w:val="24"/>
        </w:rPr>
        <w:footnoteReference w:id="136"/>
      </w:r>
      <w:r w:rsidRPr="001077BF">
        <w:rPr>
          <w:rFonts w:ascii="Garamond" w:eastAsia="Arial" w:hAnsi="Garamond" w:cs="Arial"/>
          <w:color w:val="000000"/>
          <w:sz w:val="24"/>
          <w:szCs w:val="24"/>
        </w:rPr>
        <w:t xml:space="preserve"> </w:t>
      </w:r>
      <w:r w:rsidR="00C5695C">
        <w:rPr>
          <w:rFonts w:ascii="Garamond" w:eastAsia="Garamond" w:hAnsi="Garamond" w:cs="Garamond"/>
          <w:sz w:val="24"/>
          <w:szCs w:val="24"/>
        </w:rPr>
        <w:t>The latter</w:t>
      </w:r>
      <w:r w:rsidR="006F361C" w:rsidRPr="001077BF">
        <w:rPr>
          <w:rFonts w:ascii="Garamond" w:eastAsia="Garamond" w:hAnsi="Garamond" w:cs="Garamond"/>
          <w:sz w:val="24"/>
          <w:szCs w:val="24"/>
        </w:rPr>
        <w:t xml:space="preserve"> published three autobiographies </w:t>
      </w:r>
      <w:r w:rsidR="006F361C" w:rsidRPr="001077BF">
        <w:rPr>
          <w:rFonts w:ascii="Garamond" w:eastAsia="Garamond" w:hAnsi="Garamond" w:cs="Garamond"/>
          <w:i/>
          <w:sz w:val="24"/>
          <w:szCs w:val="24"/>
        </w:rPr>
        <w:t>Les Ritals</w:t>
      </w:r>
      <w:r w:rsidR="006F361C" w:rsidRPr="00307239">
        <w:rPr>
          <w:rFonts w:ascii="Garamond" w:hAnsi="Garamond"/>
          <w:sz w:val="24"/>
        </w:rPr>
        <w:t xml:space="preserve"> (1978)</w:t>
      </w:r>
      <w:r w:rsidR="006F361C" w:rsidRPr="001077BF">
        <w:rPr>
          <w:rFonts w:ascii="Garamond" w:eastAsia="Garamond" w:hAnsi="Garamond" w:cs="Garamond"/>
          <w:sz w:val="24"/>
          <w:szCs w:val="24"/>
        </w:rPr>
        <w:t xml:space="preserve">, </w:t>
      </w:r>
      <w:r w:rsidR="006F361C" w:rsidRPr="001077BF">
        <w:rPr>
          <w:rFonts w:ascii="Garamond" w:eastAsia="Garamond" w:hAnsi="Garamond" w:cs="Garamond"/>
          <w:i/>
          <w:sz w:val="24"/>
          <w:szCs w:val="24"/>
        </w:rPr>
        <w:t>Les Russkoffs</w:t>
      </w:r>
      <w:r w:rsidR="006F361C" w:rsidRPr="00307239">
        <w:rPr>
          <w:rFonts w:ascii="Garamond" w:hAnsi="Garamond"/>
          <w:sz w:val="24"/>
        </w:rPr>
        <w:t xml:space="preserve"> (1979)</w:t>
      </w:r>
      <w:r w:rsidR="006F361C" w:rsidRPr="001077BF">
        <w:rPr>
          <w:rFonts w:ascii="Garamond" w:eastAsia="Garamond" w:hAnsi="Garamond" w:cs="Garamond"/>
          <w:i/>
          <w:sz w:val="24"/>
          <w:szCs w:val="24"/>
        </w:rPr>
        <w:t>,</w:t>
      </w:r>
      <w:r w:rsidR="006F361C" w:rsidRPr="001077BF">
        <w:rPr>
          <w:rFonts w:ascii="Garamond" w:eastAsia="Garamond" w:hAnsi="Garamond" w:cs="Garamond"/>
          <w:sz w:val="24"/>
          <w:szCs w:val="24"/>
        </w:rPr>
        <w:t xml:space="preserve"> </w:t>
      </w:r>
      <w:r w:rsidR="006F361C" w:rsidRPr="001077BF">
        <w:rPr>
          <w:rFonts w:ascii="Garamond" w:eastAsia="Garamond" w:hAnsi="Garamond" w:cs="Garamond"/>
          <w:i/>
          <w:sz w:val="24"/>
          <w:szCs w:val="24"/>
        </w:rPr>
        <w:t xml:space="preserve">Bête et méchant </w:t>
      </w:r>
      <w:r w:rsidR="006F361C" w:rsidRPr="001077BF">
        <w:rPr>
          <w:rFonts w:ascii="Garamond" w:eastAsia="Garamond" w:hAnsi="Garamond" w:cs="Garamond"/>
          <w:sz w:val="24"/>
          <w:szCs w:val="24"/>
        </w:rPr>
        <w:t>(1981)</w:t>
      </w:r>
      <w:r w:rsidR="00B42B8F">
        <w:rPr>
          <w:rFonts w:ascii="Garamond" w:eastAsia="Garamond" w:hAnsi="Garamond" w:cs="Garamond"/>
          <w:sz w:val="24"/>
          <w:szCs w:val="24"/>
        </w:rPr>
        <w:t xml:space="preserve">, and </w:t>
      </w:r>
      <w:r w:rsidR="00B42B8F" w:rsidRPr="00B42B8F">
        <w:rPr>
          <w:rFonts w:ascii="Garamond" w:eastAsia="Garamond" w:hAnsi="Garamond" w:cs="Garamond"/>
          <w:i/>
          <w:iCs/>
          <w:sz w:val="24"/>
          <w:szCs w:val="24"/>
        </w:rPr>
        <w:t>Lune de Miel</w:t>
      </w:r>
      <w:r w:rsidR="00B42B8F">
        <w:rPr>
          <w:rFonts w:ascii="Garamond" w:eastAsia="Garamond" w:hAnsi="Garamond" w:cs="Garamond"/>
          <w:sz w:val="24"/>
          <w:szCs w:val="24"/>
        </w:rPr>
        <w:t xml:space="preserve"> (2010)</w:t>
      </w:r>
      <w:r w:rsidR="006F361C" w:rsidRPr="001077BF">
        <w:rPr>
          <w:rFonts w:ascii="Garamond" w:eastAsia="Garamond" w:hAnsi="Garamond" w:cs="Garamond"/>
          <w:sz w:val="24"/>
          <w:szCs w:val="24"/>
        </w:rPr>
        <w:t xml:space="preserve"> wherein he provided insight unto his childhood, heritage, experience of the war, and career centring on the launches of </w:t>
      </w:r>
      <w:r w:rsidR="006F361C" w:rsidRPr="001077BF">
        <w:rPr>
          <w:rFonts w:ascii="Garamond" w:eastAsia="Garamond" w:hAnsi="Garamond" w:cs="Garamond"/>
          <w:i/>
          <w:sz w:val="24"/>
          <w:szCs w:val="24"/>
        </w:rPr>
        <w:t xml:space="preserve">Hara Kiri </w:t>
      </w:r>
      <w:r w:rsidR="006F361C" w:rsidRPr="001077BF">
        <w:rPr>
          <w:rFonts w:ascii="Garamond" w:eastAsia="Garamond" w:hAnsi="Garamond" w:cs="Garamond"/>
          <w:sz w:val="24"/>
          <w:szCs w:val="24"/>
        </w:rPr>
        <w:t xml:space="preserve">and </w:t>
      </w:r>
      <w:r w:rsidR="006F361C" w:rsidRPr="001077BF">
        <w:rPr>
          <w:rFonts w:ascii="Garamond" w:eastAsia="Garamond" w:hAnsi="Garamond" w:cs="Garamond"/>
          <w:i/>
          <w:sz w:val="24"/>
          <w:szCs w:val="24"/>
        </w:rPr>
        <w:t>Charlie Hebdo</w:t>
      </w:r>
      <w:r w:rsidR="006F361C" w:rsidRPr="001077BF">
        <w:rPr>
          <w:rFonts w:ascii="Garamond" w:eastAsia="Garamond" w:hAnsi="Garamond" w:cs="Garamond"/>
          <w:sz w:val="24"/>
          <w:szCs w:val="24"/>
        </w:rPr>
        <w:t xml:space="preserve">. </w:t>
      </w:r>
      <w:r w:rsidR="003B1F3E">
        <w:rPr>
          <w:rFonts w:ascii="Garamond" w:eastAsia="Garamond" w:hAnsi="Garamond" w:cs="Garamond"/>
          <w:sz w:val="24"/>
          <w:szCs w:val="24"/>
        </w:rPr>
        <w:t xml:space="preserve">Philippe Val published his autobiographical homage to </w:t>
      </w:r>
      <w:r w:rsidR="003B1F3E" w:rsidRPr="00A414A9">
        <w:rPr>
          <w:rFonts w:ascii="Garamond" w:eastAsia="Garamond" w:hAnsi="Garamond" w:cs="Garamond"/>
          <w:i/>
          <w:iCs/>
          <w:sz w:val="24"/>
          <w:szCs w:val="24"/>
        </w:rPr>
        <w:t>Charlie Hebdo</w:t>
      </w:r>
      <w:r w:rsidR="003B1F3E">
        <w:rPr>
          <w:rFonts w:ascii="Garamond" w:eastAsia="Garamond" w:hAnsi="Garamond" w:cs="Garamond"/>
          <w:sz w:val="24"/>
          <w:szCs w:val="24"/>
        </w:rPr>
        <w:t xml:space="preserve"> after the J</w:t>
      </w:r>
      <w:r w:rsidR="00366BCA">
        <w:rPr>
          <w:rFonts w:ascii="Garamond" w:eastAsia="Garamond" w:hAnsi="Garamond" w:cs="Garamond"/>
          <w:sz w:val="24"/>
          <w:szCs w:val="24"/>
        </w:rPr>
        <w:t xml:space="preserve">anuary attack – chapter </w:t>
      </w:r>
      <w:r w:rsidR="003B1F3E">
        <w:rPr>
          <w:rFonts w:ascii="Garamond" w:eastAsia="Garamond" w:hAnsi="Garamond" w:cs="Garamond"/>
          <w:sz w:val="24"/>
          <w:szCs w:val="24"/>
        </w:rPr>
        <w:t xml:space="preserve">3 will detail the conflicts, the betrayals, and the </w:t>
      </w:r>
      <w:r w:rsidR="00A414A9">
        <w:rPr>
          <w:rFonts w:ascii="Garamond" w:eastAsia="Garamond" w:hAnsi="Garamond" w:cs="Garamond"/>
          <w:sz w:val="24"/>
          <w:szCs w:val="24"/>
        </w:rPr>
        <w:t>factions</w:t>
      </w:r>
      <w:r w:rsidR="003B1F3E">
        <w:rPr>
          <w:rFonts w:ascii="Garamond" w:eastAsia="Garamond" w:hAnsi="Garamond" w:cs="Garamond"/>
          <w:sz w:val="24"/>
          <w:szCs w:val="24"/>
        </w:rPr>
        <w:t xml:space="preserve"> that happened between Cavanna </w:t>
      </w:r>
      <w:r w:rsidR="008E3701">
        <w:rPr>
          <w:rFonts w:ascii="Garamond" w:eastAsia="Garamond" w:hAnsi="Garamond" w:cs="Garamond"/>
          <w:sz w:val="24"/>
          <w:szCs w:val="24"/>
        </w:rPr>
        <w:t>and Georges Bernier, Val and Cavanna, and Val and Sin</w:t>
      </w:r>
      <w:r w:rsidR="008E3701" w:rsidRPr="008E3701">
        <w:rPr>
          <w:rFonts w:ascii="Garamond" w:eastAsia="Garamond" w:hAnsi="Garamond" w:cs="Garamond"/>
          <w:sz w:val="24"/>
          <w:szCs w:val="24"/>
        </w:rPr>
        <w:t>é</w:t>
      </w:r>
      <w:r w:rsidR="00A414A9">
        <w:rPr>
          <w:rFonts w:ascii="Garamond" w:eastAsia="Garamond" w:hAnsi="Garamond" w:cs="Garamond"/>
          <w:sz w:val="24"/>
          <w:szCs w:val="24"/>
        </w:rPr>
        <w:t>. A</w:t>
      </w:r>
      <w:r w:rsidR="00366BCA">
        <w:rPr>
          <w:rFonts w:ascii="Garamond" w:eastAsia="Garamond" w:hAnsi="Garamond" w:cs="Garamond"/>
          <w:sz w:val="24"/>
          <w:szCs w:val="24"/>
        </w:rPr>
        <w:t xml:space="preserve">ll </w:t>
      </w:r>
      <w:r w:rsidR="00BF1CA8">
        <w:rPr>
          <w:rFonts w:ascii="Garamond" w:eastAsia="Garamond" w:hAnsi="Garamond" w:cs="Garamond"/>
          <w:sz w:val="24"/>
          <w:szCs w:val="24"/>
        </w:rPr>
        <w:t>the</w:t>
      </w:r>
      <w:r w:rsidR="00366BCA">
        <w:rPr>
          <w:rFonts w:ascii="Garamond" w:eastAsia="Garamond" w:hAnsi="Garamond" w:cs="Garamond"/>
          <w:sz w:val="24"/>
          <w:szCs w:val="24"/>
        </w:rPr>
        <w:t xml:space="preserve"> </w:t>
      </w:r>
      <w:r w:rsidR="00AF5B67">
        <w:rPr>
          <w:rFonts w:ascii="Garamond" w:eastAsia="Garamond" w:hAnsi="Garamond" w:cs="Garamond"/>
          <w:sz w:val="24"/>
          <w:szCs w:val="24"/>
        </w:rPr>
        <w:t>above-mentioned</w:t>
      </w:r>
      <w:r w:rsidR="00366BCA">
        <w:rPr>
          <w:rFonts w:ascii="Garamond" w:eastAsia="Garamond" w:hAnsi="Garamond" w:cs="Garamond"/>
          <w:sz w:val="24"/>
          <w:szCs w:val="24"/>
        </w:rPr>
        <w:t xml:space="preserve"> memoirs are highly subjective</w:t>
      </w:r>
      <w:r w:rsidR="00BF1CA8">
        <w:rPr>
          <w:rFonts w:ascii="Garamond" w:eastAsia="Garamond" w:hAnsi="Garamond" w:cs="Garamond"/>
          <w:sz w:val="24"/>
          <w:szCs w:val="24"/>
        </w:rPr>
        <w:t>,</w:t>
      </w:r>
      <w:r w:rsidR="00AF5B67">
        <w:rPr>
          <w:rFonts w:ascii="Garamond" w:eastAsia="Garamond" w:hAnsi="Garamond" w:cs="Garamond"/>
          <w:sz w:val="24"/>
          <w:szCs w:val="24"/>
        </w:rPr>
        <w:t xml:space="preserve"> showing how two different generations in </w:t>
      </w:r>
      <w:r w:rsidR="00AF5B67" w:rsidRPr="00A414A9">
        <w:rPr>
          <w:rFonts w:ascii="Garamond" w:eastAsia="Garamond" w:hAnsi="Garamond" w:cs="Garamond"/>
          <w:i/>
          <w:iCs/>
          <w:sz w:val="24"/>
          <w:szCs w:val="24"/>
        </w:rPr>
        <w:t>Charlie</w:t>
      </w:r>
      <w:r w:rsidR="00AF5B67">
        <w:rPr>
          <w:rFonts w:ascii="Garamond" w:eastAsia="Garamond" w:hAnsi="Garamond" w:cs="Garamond"/>
          <w:sz w:val="24"/>
          <w:szCs w:val="24"/>
        </w:rPr>
        <w:t xml:space="preserve"> tried to</w:t>
      </w:r>
      <w:r w:rsidR="000E2FAF">
        <w:rPr>
          <w:rFonts w:ascii="Garamond" w:eastAsia="Garamond" w:hAnsi="Garamond" w:cs="Garamond"/>
          <w:sz w:val="24"/>
          <w:szCs w:val="24"/>
        </w:rPr>
        <w:t xml:space="preserve"> write and</w:t>
      </w:r>
      <w:r w:rsidR="00AF5B67">
        <w:rPr>
          <w:rFonts w:ascii="Garamond" w:eastAsia="Garamond" w:hAnsi="Garamond" w:cs="Garamond"/>
          <w:sz w:val="24"/>
          <w:szCs w:val="24"/>
        </w:rPr>
        <w:t xml:space="preserve"> rewrite the history of the magazine from a very personal perspective</w:t>
      </w:r>
      <w:r w:rsidR="001A6FC4">
        <w:rPr>
          <w:rFonts w:ascii="Garamond" w:eastAsia="Garamond" w:hAnsi="Garamond" w:cs="Garamond"/>
          <w:sz w:val="24"/>
          <w:szCs w:val="24"/>
        </w:rPr>
        <w:t xml:space="preserve">, where stories are </w:t>
      </w:r>
      <w:r w:rsidR="00B86285">
        <w:rPr>
          <w:rFonts w:ascii="Garamond" w:eastAsia="Garamond" w:hAnsi="Garamond" w:cs="Garamond"/>
          <w:sz w:val="24"/>
          <w:szCs w:val="24"/>
        </w:rPr>
        <w:t>retold,</w:t>
      </w:r>
      <w:r w:rsidR="001A6FC4">
        <w:rPr>
          <w:rFonts w:ascii="Garamond" w:eastAsia="Garamond" w:hAnsi="Garamond" w:cs="Garamond"/>
          <w:sz w:val="24"/>
          <w:szCs w:val="24"/>
        </w:rPr>
        <w:t xml:space="preserve"> and historical errors are rectified. My approach to using them </w:t>
      </w:r>
      <w:r w:rsidR="00B8590F">
        <w:rPr>
          <w:rFonts w:ascii="Garamond" w:eastAsia="Garamond" w:hAnsi="Garamond" w:cs="Garamond"/>
          <w:sz w:val="24"/>
          <w:szCs w:val="24"/>
        </w:rPr>
        <w:t xml:space="preserve">values the testimonial side </w:t>
      </w:r>
      <w:r w:rsidR="0078562A">
        <w:rPr>
          <w:rFonts w:ascii="Garamond" w:eastAsia="Garamond" w:hAnsi="Garamond" w:cs="Garamond"/>
          <w:sz w:val="24"/>
          <w:szCs w:val="24"/>
        </w:rPr>
        <w:t xml:space="preserve">more than the historical facts. </w:t>
      </w:r>
    </w:p>
    <w:p w14:paraId="4B67FF44" w14:textId="7E27D1FE" w:rsidR="00A75169" w:rsidRPr="001077BF" w:rsidRDefault="0003649F" w:rsidP="00B42B8F">
      <w:pPr>
        <w:pBdr>
          <w:top w:val="nil"/>
          <w:left w:val="nil"/>
          <w:bottom w:val="nil"/>
          <w:right w:val="nil"/>
          <w:between w:val="nil"/>
        </w:pBdr>
        <w:spacing w:after="200" w:line="480" w:lineRule="auto"/>
        <w:ind w:firstLine="720"/>
        <w:jc w:val="both"/>
        <w:rPr>
          <w:rFonts w:ascii="Garamond" w:eastAsia="Arial" w:hAnsi="Garamond" w:cs="Arial"/>
          <w:color w:val="000000"/>
          <w:sz w:val="24"/>
          <w:szCs w:val="24"/>
        </w:rPr>
      </w:pPr>
      <w:r>
        <w:rPr>
          <w:rFonts w:ascii="Garamond" w:eastAsia="Arial" w:hAnsi="Garamond" w:cs="Arial"/>
          <w:color w:val="000000"/>
          <w:sz w:val="24"/>
          <w:szCs w:val="24"/>
        </w:rPr>
        <w:t>The memoirs and autobiographies</w:t>
      </w:r>
      <w:r w:rsidR="00A75169" w:rsidRPr="001077BF">
        <w:rPr>
          <w:rFonts w:ascii="Garamond" w:eastAsia="Arial" w:hAnsi="Garamond" w:cs="Arial"/>
          <w:color w:val="000000"/>
          <w:sz w:val="24"/>
          <w:szCs w:val="24"/>
        </w:rPr>
        <w:t xml:space="preserve"> are consolidated by interviews available online and in print with some of the members of </w:t>
      </w:r>
      <w:r w:rsidR="00A75169" w:rsidRPr="001077BF">
        <w:rPr>
          <w:rFonts w:ascii="Garamond" w:eastAsia="Arial" w:hAnsi="Garamond" w:cs="Arial"/>
          <w:i/>
          <w:iCs/>
          <w:color w:val="000000"/>
          <w:sz w:val="24"/>
          <w:szCs w:val="24"/>
        </w:rPr>
        <w:t>Charlie Hebdo</w:t>
      </w:r>
      <w:r w:rsidR="00B37918">
        <w:rPr>
          <w:rFonts w:ascii="Garamond" w:eastAsia="Arial" w:hAnsi="Garamond" w:cs="Arial"/>
          <w:color w:val="000000"/>
          <w:sz w:val="24"/>
          <w:szCs w:val="24"/>
        </w:rPr>
        <w:t xml:space="preserve">, </w:t>
      </w:r>
      <w:r w:rsidR="00A75169" w:rsidRPr="001077BF">
        <w:rPr>
          <w:rFonts w:ascii="Garamond" w:eastAsia="Arial" w:hAnsi="Garamond" w:cs="Arial"/>
          <w:color w:val="000000"/>
          <w:sz w:val="24"/>
          <w:szCs w:val="24"/>
        </w:rPr>
        <w:t xml:space="preserve">including Cabu, Wolinski, Willem, Charb, Luz, Siné, and Reiser. Two films celebrating the legacy of </w:t>
      </w:r>
      <w:r w:rsidR="00A75169" w:rsidRPr="001077BF">
        <w:rPr>
          <w:rFonts w:ascii="Garamond" w:eastAsia="Arial" w:hAnsi="Garamond" w:cs="Arial"/>
          <w:i/>
          <w:iCs/>
          <w:color w:val="000000"/>
          <w:sz w:val="24"/>
          <w:szCs w:val="24"/>
        </w:rPr>
        <w:t>Charlie He</w:t>
      </w:r>
      <w:r w:rsidR="00B37918">
        <w:rPr>
          <w:rFonts w:ascii="Garamond" w:eastAsia="Arial" w:hAnsi="Garamond" w:cs="Arial"/>
          <w:i/>
          <w:iCs/>
          <w:color w:val="000000"/>
          <w:sz w:val="24"/>
          <w:szCs w:val="24"/>
        </w:rPr>
        <w:t>b</w:t>
      </w:r>
      <w:r w:rsidR="00A75169" w:rsidRPr="001077BF">
        <w:rPr>
          <w:rFonts w:ascii="Garamond" w:eastAsia="Arial" w:hAnsi="Garamond" w:cs="Arial"/>
          <w:i/>
          <w:iCs/>
          <w:color w:val="000000"/>
          <w:sz w:val="24"/>
          <w:szCs w:val="24"/>
        </w:rPr>
        <w:t>do</w:t>
      </w:r>
      <w:r w:rsidR="00A75169" w:rsidRPr="001077BF">
        <w:rPr>
          <w:rFonts w:ascii="Garamond" w:eastAsia="Arial" w:hAnsi="Garamond" w:cs="Arial"/>
          <w:color w:val="000000"/>
          <w:sz w:val="24"/>
          <w:szCs w:val="24"/>
        </w:rPr>
        <w:t xml:space="preserve"> were also consulted as they offered important live testimonies: </w:t>
      </w:r>
      <w:r w:rsidR="00A75169" w:rsidRPr="003241D6">
        <w:rPr>
          <w:rFonts w:ascii="Garamond" w:hAnsi="Garamond"/>
          <w:i/>
          <w:color w:val="000000"/>
          <w:sz w:val="24"/>
        </w:rPr>
        <w:t xml:space="preserve">Choron </w:t>
      </w:r>
      <w:r w:rsidR="005B0298" w:rsidRPr="00E06E34">
        <w:rPr>
          <w:rFonts w:ascii="Garamond" w:eastAsia="Arial" w:hAnsi="Garamond" w:cs="Arial"/>
          <w:i/>
          <w:color w:val="000000"/>
          <w:sz w:val="24"/>
          <w:szCs w:val="24"/>
        </w:rPr>
        <w:t>Dernière</w:t>
      </w:r>
      <w:r w:rsidR="00A75169" w:rsidRPr="001077BF">
        <w:rPr>
          <w:rFonts w:ascii="Garamond" w:eastAsia="Arial" w:hAnsi="Garamond" w:cs="Arial"/>
          <w:color w:val="000000"/>
          <w:sz w:val="24"/>
          <w:szCs w:val="24"/>
        </w:rPr>
        <w:t xml:space="preserve"> </w:t>
      </w:r>
      <w:r w:rsidR="00BF1CA8">
        <w:rPr>
          <w:rFonts w:ascii="Garamond" w:eastAsia="Arial" w:hAnsi="Garamond" w:cs="Arial"/>
          <w:color w:val="000000"/>
          <w:sz w:val="24"/>
          <w:szCs w:val="24"/>
        </w:rPr>
        <w:t>(2006),</w:t>
      </w:r>
      <w:r w:rsidR="00A75169" w:rsidRPr="001077BF">
        <w:rPr>
          <w:rFonts w:ascii="Garamond" w:eastAsia="Arial" w:hAnsi="Garamond" w:cs="Arial"/>
          <w:color w:val="000000"/>
          <w:sz w:val="24"/>
          <w:szCs w:val="24"/>
        </w:rPr>
        <w:t xml:space="preserve"> directed by Pieere Carles and Eric Martin</w:t>
      </w:r>
      <w:r w:rsidR="00BF1CA8">
        <w:rPr>
          <w:rFonts w:ascii="Garamond" w:eastAsia="Arial" w:hAnsi="Garamond" w:cs="Arial"/>
          <w:color w:val="000000"/>
          <w:sz w:val="24"/>
          <w:szCs w:val="24"/>
        </w:rPr>
        <w:t>,</w:t>
      </w:r>
      <w:r w:rsidR="00EC7367">
        <w:rPr>
          <w:rFonts w:ascii="Garamond" w:eastAsia="Arial" w:hAnsi="Garamond" w:cs="Arial"/>
          <w:color w:val="000000"/>
          <w:sz w:val="24"/>
          <w:szCs w:val="24"/>
        </w:rPr>
        <w:t xml:space="preserve"> </w:t>
      </w:r>
      <w:r w:rsidR="00A75169" w:rsidRPr="001077BF">
        <w:rPr>
          <w:rFonts w:ascii="Garamond" w:eastAsia="Arial" w:hAnsi="Garamond" w:cs="Arial"/>
          <w:color w:val="000000"/>
          <w:sz w:val="24"/>
          <w:szCs w:val="24"/>
        </w:rPr>
        <w:t>celebrates the work of Georges Bernier, alias Choron</w:t>
      </w:r>
      <w:r w:rsidR="00C14843" w:rsidRPr="001077BF">
        <w:rPr>
          <w:rFonts w:ascii="Garamond" w:eastAsia="Arial" w:hAnsi="Garamond" w:cs="Arial"/>
          <w:color w:val="000000"/>
          <w:sz w:val="24"/>
          <w:szCs w:val="24"/>
        </w:rPr>
        <w:t>, also known as Professeur Choron</w:t>
      </w:r>
      <w:r w:rsidR="00A75169" w:rsidRPr="001077BF">
        <w:rPr>
          <w:rFonts w:ascii="Garamond" w:eastAsia="Arial" w:hAnsi="Garamond" w:cs="Arial"/>
          <w:color w:val="000000"/>
          <w:sz w:val="24"/>
          <w:szCs w:val="24"/>
        </w:rPr>
        <w:t xml:space="preserve">. </w:t>
      </w:r>
      <w:r w:rsidR="00A75169" w:rsidRPr="003241D6">
        <w:rPr>
          <w:rFonts w:ascii="Garamond" w:hAnsi="Garamond"/>
          <w:i/>
          <w:color w:val="000000"/>
          <w:sz w:val="24"/>
        </w:rPr>
        <w:t>Cav</w:t>
      </w:r>
      <w:r w:rsidR="001F29AB" w:rsidRPr="003241D6">
        <w:rPr>
          <w:rFonts w:ascii="Garamond" w:hAnsi="Garamond"/>
          <w:i/>
          <w:color w:val="000000"/>
          <w:sz w:val="24"/>
        </w:rPr>
        <w:t>a</w:t>
      </w:r>
      <w:r w:rsidR="00A75169" w:rsidRPr="003241D6">
        <w:rPr>
          <w:rFonts w:ascii="Garamond" w:hAnsi="Garamond"/>
          <w:i/>
          <w:color w:val="000000"/>
          <w:sz w:val="24"/>
        </w:rPr>
        <w:t xml:space="preserve">nna, Jusqu’a l’ultime seconde, </w:t>
      </w:r>
      <w:r w:rsidR="005B0298" w:rsidRPr="00E06E34">
        <w:rPr>
          <w:rFonts w:ascii="Garamond" w:eastAsia="Arial" w:hAnsi="Garamond" w:cs="Arial"/>
          <w:i/>
          <w:color w:val="000000"/>
          <w:sz w:val="24"/>
          <w:szCs w:val="24"/>
        </w:rPr>
        <w:t>j’écrairai</w:t>
      </w:r>
      <w:r w:rsidR="00A75169" w:rsidRPr="001077BF">
        <w:rPr>
          <w:rFonts w:ascii="Garamond" w:eastAsia="Arial" w:hAnsi="Garamond" w:cs="Arial"/>
          <w:color w:val="000000"/>
          <w:sz w:val="24"/>
          <w:szCs w:val="24"/>
        </w:rPr>
        <w:t xml:space="preserve"> </w:t>
      </w:r>
      <w:r w:rsidR="00BF1CA8">
        <w:rPr>
          <w:rFonts w:ascii="Garamond" w:eastAsia="Arial" w:hAnsi="Garamond" w:cs="Arial"/>
          <w:color w:val="000000"/>
          <w:sz w:val="24"/>
          <w:szCs w:val="24"/>
        </w:rPr>
        <w:t>(2015),</w:t>
      </w:r>
      <w:r w:rsidR="00A75169" w:rsidRPr="001077BF">
        <w:rPr>
          <w:rFonts w:ascii="Garamond" w:eastAsia="Arial" w:hAnsi="Garamond" w:cs="Arial"/>
          <w:color w:val="000000"/>
          <w:sz w:val="24"/>
          <w:szCs w:val="24"/>
        </w:rPr>
        <w:t xml:space="preserve"> directed by Denis Robert and Nina Robert</w:t>
      </w:r>
      <w:r w:rsidR="00BF1CA8">
        <w:rPr>
          <w:rFonts w:ascii="Garamond" w:eastAsia="Arial" w:hAnsi="Garamond" w:cs="Arial"/>
          <w:color w:val="000000"/>
          <w:sz w:val="24"/>
          <w:szCs w:val="24"/>
        </w:rPr>
        <w:t>,</w:t>
      </w:r>
      <w:r w:rsidR="00A75169" w:rsidRPr="001077BF">
        <w:rPr>
          <w:rFonts w:ascii="Garamond" w:eastAsia="Arial" w:hAnsi="Garamond" w:cs="Arial"/>
          <w:color w:val="000000"/>
          <w:sz w:val="24"/>
          <w:szCs w:val="24"/>
        </w:rPr>
        <w:t xml:space="preserve"> celebrates the life and work of François Cavanna, </w:t>
      </w:r>
      <w:r w:rsidR="00EC7367">
        <w:rPr>
          <w:rFonts w:ascii="Garamond" w:eastAsia="Arial" w:hAnsi="Garamond" w:cs="Arial"/>
          <w:color w:val="000000"/>
          <w:sz w:val="24"/>
          <w:szCs w:val="24"/>
        </w:rPr>
        <w:t>and</w:t>
      </w:r>
      <w:r w:rsidR="00A75169" w:rsidRPr="001077BF">
        <w:rPr>
          <w:rFonts w:ascii="Garamond" w:eastAsia="Arial" w:hAnsi="Garamond" w:cs="Arial"/>
          <w:color w:val="000000"/>
          <w:sz w:val="24"/>
          <w:szCs w:val="24"/>
        </w:rPr>
        <w:t xml:space="preserve"> includ</w:t>
      </w:r>
      <w:r w:rsidR="00BF1CA8">
        <w:rPr>
          <w:rFonts w:ascii="Garamond" w:eastAsia="Arial" w:hAnsi="Garamond" w:cs="Arial"/>
          <w:color w:val="000000"/>
          <w:sz w:val="24"/>
          <w:szCs w:val="24"/>
        </w:rPr>
        <w:t>es</w:t>
      </w:r>
      <w:r w:rsidR="00A75169" w:rsidRPr="001077BF">
        <w:rPr>
          <w:rFonts w:ascii="Garamond" w:eastAsia="Arial" w:hAnsi="Garamond" w:cs="Arial"/>
          <w:color w:val="000000"/>
          <w:sz w:val="24"/>
          <w:szCs w:val="24"/>
        </w:rPr>
        <w:t xml:space="preserve"> testimonies by other </w:t>
      </w:r>
      <w:r w:rsidR="00EA75BB">
        <w:rPr>
          <w:rFonts w:ascii="Garamond" w:eastAsia="Arial" w:hAnsi="Garamond" w:cs="Arial"/>
          <w:color w:val="000000"/>
          <w:sz w:val="24"/>
          <w:szCs w:val="24"/>
        </w:rPr>
        <w:t>journalists for</w:t>
      </w:r>
      <w:r w:rsidR="00A75169" w:rsidRPr="001077BF">
        <w:rPr>
          <w:rFonts w:ascii="Garamond" w:eastAsia="Arial" w:hAnsi="Garamond" w:cs="Arial"/>
          <w:color w:val="000000"/>
          <w:sz w:val="24"/>
          <w:szCs w:val="24"/>
        </w:rPr>
        <w:t xml:space="preserve"> the publication. </w:t>
      </w:r>
    </w:p>
    <w:p w14:paraId="6FB8BE8C" w14:textId="460BAD9D" w:rsidR="00A75169" w:rsidRPr="001077BF" w:rsidRDefault="00A75169" w:rsidP="0078562A">
      <w:pPr>
        <w:spacing w:line="480" w:lineRule="auto"/>
        <w:ind w:firstLine="720"/>
        <w:jc w:val="both"/>
        <w:rPr>
          <w:rFonts w:ascii="Garamond" w:eastAsia="Times New Roman" w:hAnsi="Garamond" w:cs="Times New Roman"/>
          <w:color w:val="000000"/>
          <w:sz w:val="24"/>
          <w:szCs w:val="24"/>
          <w:lang w:eastAsia="zh-CN"/>
        </w:rPr>
      </w:pPr>
      <w:r w:rsidRPr="001077BF">
        <w:rPr>
          <w:rFonts w:ascii="Garamond" w:eastAsia="Arial" w:hAnsi="Garamond" w:cs="Arial"/>
          <w:color w:val="000000"/>
          <w:sz w:val="24"/>
          <w:szCs w:val="24"/>
        </w:rPr>
        <w:t xml:space="preserve">The literature on the history of </w:t>
      </w:r>
      <w:r w:rsidRPr="001077BF">
        <w:rPr>
          <w:rFonts w:ascii="Garamond" w:eastAsia="Arial" w:hAnsi="Garamond" w:cs="Arial"/>
          <w:i/>
          <w:iCs/>
          <w:color w:val="000000"/>
          <w:sz w:val="24"/>
          <w:szCs w:val="24"/>
        </w:rPr>
        <w:t>Charlie Hebdo</w:t>
      </w:r>
      <w:r w:rsidRPr="001077BF">
        <w:rPr>
          <w:rFonts w:ascii="Garamond" w:eastAsia="Arial" w:hAnsi="Garamond" w:cs="Arial"/>
          <w:color w:val="000000"/>
          <w:sz w:val="24"/>
          <w:szCs w:val="24"/>
        </w:rPr>
        <w:t xml:space="preserve"> before the attack is quite limited and most of it is either nostalgic or celebratory of the spirit and the people behind the publications. </w:t>
      </w:r>
      <w:r w:rsidRPr="001077BF">
        <w:rPr>
          <w:rFonts w:ascii="Garamond" w:eastAsia="Times New Roman" w:hAnsi="Garamond" w:cs="Times New Roman"/>
          <w:color w:val="000000"/>
          <w:sz w:val="24"/>
          <w:szCs w:val="24"/>
          <w:lang w:eastAsia="zh-CN"/>
        </w:rPr>
        <w:t xml:space="preserve">Denis Robert’s </w:t>
      </w:r>
      <w:r w:rsidRPr="001077BF">
        <w:rPr>
          <w:rFonts w:ascii="Garamond" w:eastAsia="Times New Roman" w:hAnsi="Garamond" w:cs="Times New Roman"/>
          <w:i/>
          <w:iCs/>
          <w:color w:val="000000"/>
          <w:sz w:val="24"/>
          <w:szCs w:val="24"/>
          <w:lang w:eastAsia="zh-CN"/>
        </w:rPr>
        <w:t>Mohicans</w:t>
      </w:r>
      <w:r w:rsidRPr="001077BF">
        <w:rPr>
          <w:rFonts w:ascii="Garamond" w:eastAsia="Times New Roman" w:hAnsi="Garamond" w:cs="Times New Roman"/>
          <w:color w:val="000000"/>
          <w:sz w:val="24"/>
          <w:szCs w:val="24"/>
          <w:lang w:eastAsia="zh-CN"/>
        </w:rPr>
        <w:t xml:space="preserve"> (2015) was published after the attack to comment on the media attention given to the second generation of the magazine, specifically its editor from 1992 to 2009</w:t>
      </w:r>
      <w:r w:rsidR="00594DFE">
        <w:rPr>
          <w:rFonts w:ascii="Garamond" w:eastAsia="Times New Roman" w:hAnsi="Garamond" w:cs="Times New Roman"/>
          <w:color w:val="000000"/>
          <w:sz w:val="24"/>
          <w:szCs w:val="24"/>
          <w:lang w:eastAsia="zh-CN"/>
        </w:rPr>
        <w:t>,</w:t>
      </w:r>
      <w:r w:rsidRPr="001077BF">
        <w:rPr>
          <w:rFonts w:ascii="Garamond" w:eastAsia="Times New Roman" w:hAnsi="Garamond" w:cs="Times New Roman"/>
          <w:color w:val="000000"/>
          <w:sz w:val="24"/>
          <w:szCs w:val="24"/>
          <w:lang w:eastAsia="zh-CN"/>
        </w:rPr>
        <w:t xml:space="preserve"> Philippe Val, and critic</w:t>
      </w:r>
      <w:r w:rsidR="00283AE1">
        <w:rPr>
          <w:rFonts w:ascii="Garamond" w:eastAsia="Times New Roman" w:hAnsi="Garamond" w:cs="Times New Roman"/>
          <w:color w:val="000000"/>
          <w:sz w:val="24"/>
          <w:szCs w:val="24"/>
          <w:lang w:eastAsia="zh-CN"/>
        </w:rPr>
        <w:t>ize</w:t>
      </w:r>
      <w:r w:rsidRPr="001077BF">
        <w:rPr>
          <w:rFonts w:ascii="Garamond" w:eastAsia="Times New Roman" w:hAnsi="Garamond" w:cs="Times New Roman"/>
          <w:color w:val="000000"/>
          <w:sz w:val="24"/>
          <w:szCs w:val="24"/>
          <w:lang w:eastAsia="zh-CN"/>
        </w:rPr>
        <w:t xml:space="preserve">d how </w:t>
      </w:r>
      <w:r w:rsidR="00694464">
        <w:rPr>
          <w:rFonts w:ascii="Garamond" w:eastAsia="Times New Roman" w:hAnsi="Garamond" w:cs="Times New Roman"/>
          <w:color w:val="000000"/>
          <w:sz w:val="24"/>
          <w:szCs w:val="24"/>
          <w:lang w:eastAsia="zh-CN"/>
        </w:rPr>
        <w:t xml:space="preserve">the latter </w:t>
      </w:r>
      <w:r w:rsidRPr="001077BF">
        <w:rPr>
          <w:rFonts w:ascii="Garamond" w:eastAsia="Times New Roman" w:hAnsi="Garamond" w:cs="Times New Roman"/>
          <w:color w:val="000000"/>
          <w:sz w:val="24"/>
          <w:szCs w:val="24"/>
          <w:lang w:eastAsia="zh-CN"/>
        </w:rPr>
        <w:t>hijacked the narrative around the legacy of the paper.</w:t>
      </w:r>
      <w:r w:rsidR="00054940" w:rsidRPr="001077BF">
        <w:rPr>
          <w:rStyle w:val="FootnoteReference"/>
          <w:rFonts w:ascii="Garamond" w:eastAsia="Times New Roman" w:hAnsi="Garamond" w:cs="Times New Roman"/>
          <w:color w:val="000000"/>
          <w:sz w:val="24"/>
          <w:szCs w:val="24"/>
          <w:lang w:eastAsia="zh-CN"/>
        </w:rPr>
        <w:footnoteReference w:id="137"/>
      </w:r>
      <w:r w:rsidRPr="001077BF">
        <w:rPr>
          <w:rFonts w:ascii="Garamond" w:eastAsia="Times New Roman" w:hAnsi="Garamond" w:cs="Times New Roman"/>
          <w:color w:val="000000"/>
          <w:sz w:val="24"/>
          <w:szCs w:val="24"/>
          <w:lang w:eastAsia="zh-CN"/>
        </w:rPr>
        <w:t xml:space="preserve"> Robert’s counter-discourse retaliates against the official story and retells the history of </w:t>
      </w:r>
      <w:r w:rsidRPr="001077BF">
        <w:rPr>
          <w:rFonts w:ascii="Garamond" w:eastAsia="Times New Roman" w:hAnsi="Garamond" w:cs="Times New Roman"/>
          <w:i/>
          <w:iCs/>
          <w:color w:val="000000"/>
          <w:sz w:val="24"/>
          <w:szCs w:val="24"/>
          <w:lang w:eastAsia="zh-CN"/>
        </w:rPr>
        <w:t>Charlie Hebdo</w:t>
      </w:r>
      <w:r w:rsidRPr="001077BF">
        <w:rPr>
          <w:rFonts w:ascii="Garamond" w:eastAsia="Times New Roman" w:hAnsi="Garamond" w:cs="Times New Roman"/>
          <w:color w:val="000000"/>
          <w:sz w:val="24"/>
          <w:szCs w:val="24"/>
          <w:lang w:eastAsia="zh-CN"/>
        </w:rPr>
        <w:t xml:space="preserve"> by stressing the vital role of Cavanna and Choron in creating and curating the </w:t>
      </w:r>
      <w:r w:rsidRPr="001077BF">
        <w:rPr>
          <w:rFonts w:ascii="Garamond" w:eastAsia="Times New Roman" w:hAnsi="Garamond" w:cs="Times New Roman"/>
          <w:i/>
          <w:iCs/>
          <w:color w:val="000000"/>
          <w:sz w:val="24"/>
          <w:szCs w:val="24"/>
          <w:lang w:eastAsia="zh-CN"/>
        </w:rPr>
        <w:t>Hara Kiri</w:t>
      </w:r>
      <w:r w:rsidRPr="001077BF">
        <w:rPr>
          <w:rFonts w:ascii="Garamond" w:eastAsia="Times New Roman" w:hAnsi="Garamond" w:cs="Times New Roman"/>
          <w:color w:val="000000"/>
          <w:sz w:val="24"/>
          <w:szCs w:val="24"/>
          <w:lang w:eastAsia="zh-CN"/>
        </w:rPr>
        <w:t>/</w:t>
      </w:r>
      <w:r w:rsidRPr="001077BF">
        <w:rPr>
          <w:rFonts w:ascii="Garamond" w:eastAsia="Times New Roman" w:hAnsi="Garamond" w:cs="Times New Roman"/>
          <w:i/>
          <w:iCs/>
          <w:color w:val="000000"/>
          <w:sz w:val="24"/>
          <w:szCs w:val="24"/>
          <w:lang w:eastAsia="zh-CN"/>
        </w:rPr>
        <w:t>Charlie Hebdo</w:t>
      </w:r>
      <w:r w:rsidRPr="001077BF">
        <w:rPr>
          <w:rFonts w:ascii="Garamond" w:eastAsia="Times New Roman" w:hAnsi="Garamond" w:cs="Times New Roman"/>
          <w:color w:val="000000"/>
          <w:sz w:val="24"/>
          <w:szCs w:val="24"/>
          <w:lang w:eastAsia="zh-CN"/>
        </w:rPr>
        <w:t xml:space="preserve"> </w:t>
      </w:r>
      <w:r w:rsidR="00283AE1" w:rsidRPr="001077BF">
        <w:rPr>
          <w:rFonts w:ascii="Garamond" w:eastAsia="Times New Roman" w:hAnsi="Garamond" w:cs="Times New Roman"/>
          <w:color w:val="000000"/>
          <w:sz w:val="24"/>
          <w:szCs w:val="24"/>
          <w:lang w:eastAsia="zh-CN"/>
        </w:rPr>
        <w:t>ent</w:t>
      </w:r>
      <w:r w:rsidR="00283AE1">
        <w:rPr>
          <w:rFonts w:ascii="Garamond" w:eastAsia="Times New Roman" w:hAnsi="Garamond" w:cs="Times New Roman"/>
          <w:color w:val="000000"/>
          <w:sz w:val="24"/>
          <w:szCs w:val="24"/>
          <w:lang w:eastAsia="zh-CN"/>
        </w:rPr>
        <w:t>er</w:t>
      </w:r>
      <w:r w:rsidR="00283AE1" w:rsidRPr="001077BF">
        <w:rPr>
          <w:rFonts w:ascii="Garamond" w:eastAsia="Times New Roman" w:hAnsi="Garamond" w:cs="Times New Roman"/>
          <w:color w:val="000000"/>
          <w:sz w:val="24"/>
          <w:szCs w:val="24"/>
          <w:lang w:eastAsia="zh-CN"/>
        </w:rPr>
        <w:t>prise</w:t>
      </w:r>
      <w:r w:rsidR="001A244D">
        <w:rPr>
          <w:rFonts w:ascii="Garamond" w:eastAsia="Times New Roman" w:hAnsi="Garamond" w:cs="Times New Roman"/>
          <w:color w:val="000000"/>
          <w:sz w:val="24"/>
          <w:szCs w:val="24"/>
          <w:lang w:eastAsia="zh-CN"/>
        </w:rPr>
        <w:t xml:space="preserve"> </w:t>
      </w:r>
      <w:r w:rsidRPr="001077BF">
        <w:rPr>
          <w:rFonts w:ascii="Garamond" w:eastAsia="Times New Roman" w:hAnsi="Garamond" w:cs="Times New Roman"/>
          <w:color w:val="000000"/>
          <w:sz w:val="24"/>
          <w:szCs w:val="24"/>
          <w:lang w:eastAsia="zh-CN"/>
        </w:rPr>
        <w:t xml:space="preserve">and in reshaping the satirical press in France. Stéphane Mazurier’s </w:t>
      </w:r>
      <w:r w:rsidRPr="001077BF">
        <w:rPr>
          <w:rFonts w:ascii="Garamond" w:eastAsia="Times New Roman" w:hAnsi="Garamond" w:cs="Times New Roman"/>
          <w:i/>
          <w:iCs/>
          <w:color w:val="000000"/>
          <w:sz w:val="24"/>
          <w:szCs w:val="24"/>
          <w:lang w:eastAsia="zh-CN"/>
        </w:rPr>
        <w:t xml:space="preserve">Bête et Méchant et Hebdomadaire, </w:t>
      </w:r>
      <w:r w:rsidRPr="001077BF">
        <w:rPr>
          <w:rFonts w:ascii="Garamond" w:eastAsia="Times New Roman" w:hAnsi="Garamond" w:cs="Times New Roman"/>
          <w:i/>
          <w:iCs/>
          <w:color w:val="111111"/>
          <w:sz w:val="24"/>
          <w:szCs w:val="24"/>
          <w:lang w:eastAsia="zh-CN"/>
        </w:rPr>
        <w:t>Une histoire de Charlie Hebdo (1969-1982)</w:t>
      </w:r>
      <w:r w:rsidRPr="001077BF">
        <w:rPr>
          <w:rFonts w:ascii="Garamond" w:eastAsia="Times New Roman" w:hAnsi="Garamond" w:cs="Times New Roman"/>
          <w:color w:val="111111"/>
          <w:sz w:val="24"/>
          <w:szCs w:val="24"/>
          <w:lang w:eastAsia="zh-CN"/>
        </w:rPr>
        <w:t xml:space="preserve"> was published in 2009 and constitues the only historical account of </w:t>
      </w:r>
      <w:r w:rsidRPr="001077BF">
        <w:rPr>
          <w:rFonts w:ascii="Garamond" w:eastAsia="Times New Roman" w:hAnsi="Garamond" w:cs="Times New Roman"/>
          <w:i/>
          <w:iCs/>
          <w:color w:val="111111"/>
          <w:sz w:val="24"/>
          <w:szCs w:val="24"/>
          <w:lang w:eastAsia="zh-CN"/>
        </w:rPr>
        <w:t>Hara Kiri</w:t>
      </w:r>
      <w:r w:rsidRPr="001077BF">
        <w:rPr>
          <w:rFonts w:ascii="Garamond" w:eastAsia="Times New Roman" w:hAnsi="Garamond" w:cs="Times New Roman"/>
          <w:color w:val="111111"/>
          <w:sz w:val="24"/>
          <w:szCs w:val="24"/>
          <w:lang w:eastAsia="zh-CN"/>
        </w:rPr>
        <w:t xml:space="preserve"> and </w:t>
      </w:r>
      <w:r w:rsidRPr="001077BF">
        <w:rPr>
          <w:rFonts w:ascii="Garamond" w:eastAsia="Times New Roman" w:hAnsi="Garamond" w:cs="Times New Roman"/>
          <w:i/>
          <w:iCs/>
          <w:color w:val="111111"/>
          <w:sz w:val="24"/>
          <w:szCs w:val="24"/>
          <w:lang w:eastAsia="zh-CN"/>
        </w:rPr>
        <w:t>Charlie Hebdo</w:t>
      </w:r>
      <w:r w:rsidRPr="001077BF">
        <w:rPr>
          <w:rFonts w:ascii="Garamond" w:eastAsia="Times New Roman" w:hAnsi="Garamond" w:cs="Times New Roman"/>
          <w:color w:val="111111"/>
          <w:sz w:val="24"/>
          <w:szCs w:val="24"/>
          <w:lang w:eastAsia="zh-CN"/>
        </w:rPr>
        <w:t xml:space="preserve"> for the period under Cavanna and Choron’s editorship</w:t>
      </w:r>
      <w:r w:rsidR="001A244D">
        <w:rPr>
          <w:rFonts w:ascii="Garamond" w:eastAsia="Times New Roman" w:hAnsi="Garamond" w:cs="Times New Roman"/>
          <w:color w:val="111111"/>
          <w:sz w:val="24"/>
          <w:szCs w:val="24"/>
          <w:lang w:eastAsia="zh-CN"/>
        </w:rPr>
        <w:t>.</w:t>
      </w:r>
      <w:r w:rsidRPr="001077BF">
        <w:rPr>
          <w:rFonts w:ascii="Garamond" w:eastAsia="Times New Roman" w:hAnsi="Garamond" w:cs="Times New Roman"/>
          <w:color w:val="111111"/>
          <w:sz w:val="24"/>
          <w:szCs w:val="24"/>
          <w:lang w:eastAsia="zh-CN"/>
        </w:rPr>
        <w:t xml:space="preserve"> </w:t>
      </w:r>
      <w:r w:rsidR="005A5B75">
        <w:rPr>
          <w:rFonts w:ascii="Garamond" w:eastAsia="Times New Roman" w:hAnsi="Garamond" w:cs="Times New Roman"/>
          <w:color w:val="111111"/>
          <w:sz w:val="24"/>
          <w:szCs w:val="24"/>
          <w:lang w:eastAsia="zh-CN"/>
        </w:rPr>
        <w:t>The monograph</w:t>
      </w:r>
      <w:r w:rsidRPr="001077BF">
        <w:rPr>
          <w:rFonts w:ascii="Garamond" w:eastAsia="Times New Roman" w:hAnsi="Garamond" w:cs="Times New Roman"/>
          <w:color w:val="111111"/>
          <w:sz w:val="24"/>
          <w:szCs w:val="24"/>
          <w:lang w:eastAsia="zh-CN"/>
        </w:rPr>
        <w:t xml:space="preserve"> offers very little source analysis but it provides important biographical details on the composition of the publication, the dynamics between the contributors, the most important dates related to censorship, who joined and who left, when and why.</w:t>
      </w:r>
      <w:r w:rsidR="00054940" w:rsidRPr="001077BF">
        <w:rPr>
          <w:rStyle w:val="FootnoteReference"/>
          <w:rFonts w:ascii="Garamond" w:eastAsia="Times New Roman" w:hAnsi="Garamond" w:cs="Times New Roman"/>
          <w:color w:val="111111"/>
          <w:sz w:val="24"/>
          <w:szCs w:val="24"/>
          <w:lang w:eastAsia="zh-CN"/>
        </w:rPr>
        <w:footnoteReference w:id="138"/>
      </w:r>
      <w:r w:rsidRPr="001077BF">
        <w:rPr>
          <w:rFonts w:ascii="Garamond" w:eastAsia="Times New Roman" w:hAnsi="Garamond" w:cs="Times New Roman"/>
          <w:color w:val="111111"/>
          <w:sz w:val="24"/>
          <w:szCs w:val="24"/>
          <w:lang w:eastAsia="zh-CN"/>
        </w:rPr>
        <w:t xml:space="preserve"> It also discusses major themes and gender dynamics in the publication. Overall, the tone of the book is dedicatory to Cavanna and the publication as a whole, but it does so while staying focused on evidence, making it an important reference in this thesis. Two biographies </w:t>
      </w:r>
      <w:r w:rsidR="005D7771">
        <w:rPr>
          <w:rFonts w:ascii="Garamond" w:eastAsia="Times New Roman" w:hAnsi="Garamond" w:cs="Times New Roman"/>
          <w:color w:val="111111"/>
          <w:sz w:val="24"/>
          <w:szCs w:val="24"/>
          <w:lang w:eastAsia="zh-CN"/>
        </w:rPr>
        <w:t>have been published about</w:t>
      </w:r>
      <w:r w:rsidRPr="001077BF">
        <w:rPr>
          <w:rFonts w:ascii="Garamond" w:eastAsia="Times New Roman" w:hAnsi="Garamond" w:cs="Times New Roman"/>
          <w:color w:val="111111"/>
          <w:sz w:val="24"/>
          <w:szCs w:val="24"/>
          <w:lang w:eastAsia="zh-CN"/>
        </w:rPr>
        <w:t xml:space="preserve"> the </w:t>
      </w:r>
      <w:r w:rsidR="001E44A3" w:rsidRPr="00307239">
        <w:rPr>
          <w:rFonts w:ascii="Garamond" w:hAnsi="Garamond"/>
          <w:i/>
          <w:color w:val="111111"/>
          <w:sz w:val="24"/>
        </w:rPr>
        <w:t>dessinateur</w:t>
      </w:r>
      <w:r w:rsidRPr="001077BF">
        <w:rPr>
          <w:rFonts w:ascii="Garamond" w:eastAsia="Times New Roman" w:hAnsi="Garamond" w:cs="Times New Roman"/>
          <w:color w:val="111111"/>
          <w:sz w:val="24"/>
          <w:szCs w:val="24"/>
          <w:lang w:eastAsia="zh-CN"/>
        </w:rPr>
        <w:t xml:space="preserve"> Reiser who joined </w:t>
      </w:r>
      <w:r w:rsidRPr="00307239">
        <w:rPr>
          <w:rFonts w:ascii="Garamond" w:hAnsi="Garamond"/>
          <w:i/>
          <w:color w:val="111111"/>
          <w:sz w:val="24"/>
        </w:rPr>
        <w:t xml:space="preserve">Hara Kiri </w:t>
      </w:r>
      <w:r w:rsidRPr="001077BF">
        <w:rPr>
          <w:rFonts w:ascii="Garamond" w:eastAsia="Times New Roman" w:hAnsi="Garamond" w:cs="Times New Roman"/>
          <w:color w:val="111111"/>
          <w:sz w:val="24"/>
          <w:szCs w:val="24"/>
          <w:lang w:eastAsia="zh-CN"/>
        </w:rPr>
        <w:t xml:space="preserve">in 1960 and remained a core contributor until his death in 1983: </w:t>
      </w:r>
      <w:r w:rsidRPr="001077BF">
        <w:rPr>
          <w:rFonts w:ascii="Garamond" w:eastAsia="Times New Roman" w:hAnsi="Garamond" w:cs="Times New Roman"/>
          <w:color w:val="000000"/>
          <w:sz w:val="24"/>
          <w:szCs w:val="24"/>
          <w:lang w:eastAsia="zh-CN"/>
        </w:rPr>
        <w:t xml:space="preserve">Yves Fremion’s </w:t>
      </w:r>
      <w:r w:rsidRPr="001077BF">
        <w:rPr>
          <w:rFonts w:ascii="Garamond" w:eastAsia="Times New Roman" w:hAnsi="Garamond" w:cs="Times New Roman"/>
          <w:i/>
          <w:iCs/>
          <w:color w:val="000000"/>
          <w:sz w:val="24"/>
          <w:szCs w:val="24"/>
          <w:lang w:eastAsia="zh-CN"/>
        </w:rPr>
        <w:t xml:space="preserve">Reiser </w:t>
      </w:r>
      <w:r w:rsidRPr="001077BF">
        <w:rPr>
          <w:rFonts w:ascii="Garamond" w:eastAsia="Times New Roman" w:hAnsi="Garamond" w:cs="Times New Roman"/>
          <w:color w:val="000000"/>
          <w:sz w:val="24"/>
          <w:szCs w:val="24"/>
          <w:lang w:eastAsia="zh-CN"/>
        </w:rPr>
        <w:t xml:space="preserve">published in 1974 </w:t>
      </w:r>
      <w:r w:rsidRPr="001077BF">
        <w:rPr>
          <w:rFonts w:ascii="Garamond" w:eastAsia="Times New Roman" w:hAnsi="Garamond" w:cs="Times New Roman"/>
          <w:sz w:val="24"/>
          <w:szCs w:val="24"/>
          <w:lang w:eastAsia="zh-CN"/>
        </w:rPr>
        <w:t xml:space="preserve">and </w:t>
      </w:r>
      <w:r w:rsidRPr="001077BF">
        <w:rPr>
          <w:rFonts w:ascii="Garamond" w:eastAsia="Times New Roman" w:hAnsi="Garamond" w:cs="Times New Roman"/>
          <w:color w:val="000000"/>
          <w:sz w:val="24"/>
          <w:szCs w:val="24"/>
          <w:lang w:eastAsia="zh-CN"/>
        </w:rPr>
        <w:t xml:space="preserve">Jean Marc Parisis’s </w:t>
      </w:r>
      <w:r w:rsidRPr="001077BF">
        <w:rPr>
          <w:rFonts w:ascii="Garamond" w:eastAsia="Times New Roman" w:hAnsi="Garamond" w:cs="Times New Roman"/>
          <w:i/>
          <w:iCs/>
          <w:color w:val="000000"/>
          <w:sz w:val="24"/>
          <w:szCs w:val="24"/>
          <w:lang w:eastAsia="zh-CN"/>
        </w:rPr>
        <w:t xml:space="preserve">Reiser </w:t>
      </w:r>
      <w:r w:rsidRPr="001077BF">
        <w:rPr>
          <w:rFonts w:ascii="Garamond" w:eastAsia="Times New Roman" w:hAnsi="Garamond" w:cs="Times New Roman"/>
          <w:color w:val="000000"/>
          <w:sz w:val="24"/>
          <w:szCs w:val="24"/>
          <w:lang w:eastAsia="zh-CN"/>
        </w:rPr>
        <w:t>published in 1993.</w:t>
      </w:r>
      <w:r w:rsidR="00054940" w:rsidRPr="001077BF">
        <w:rPr>
          <w:rStyle w:val="FootnoteReference"/>
          <w:rFonts w:ascii="Garamond" w:eastAsia="Times New Roman" w:hAnsi="Garamond" w:cs="Times New Roman"/>
          <w:color w:val="000000"/>
          <w:sz w:val="24"/>
          <w:szCs w:val="24"/>
          <w:lang w:eastAsia="zh-CN"/>
        </w:rPr>
        <w:footnoteReference w:id="139"/>
      </w:r>
      <w:r w:rsidRPr="001077BF">
        <w:rPr>
          <w:rFonts w:ascii="Garamond" w:eastAsia="Times New Roman" w:hAnsi="Garamond" w:cs="Times New Roman"/>
          <w:color w:val="000000"/>
          <w:sz w:val="24"/>
          <w:szCs w:val="24"/>
          <w:lang w:eastAsia="zh-CN"/>
        </w:rPr>
        <w:t xml:space="preserve"> Fremion’s account focused on the artistic and technic</w:t>
      </w:r>
      <w:r w:rsidR="0078562A">
        <w:rPr>
          <w:rFonts w:ascii="Garamond" w:eastAsia="Times New Roman" w:hAnsi="Garamond" w:cs="Times New Roman"/>
          <w:color w:val="000000"/>
          <w:sz w:val="24"/>
          <w:szCs w:val="24"/>
          <w:lang w:eastAsia="zh-CN"/>
        </w:rPr>
        <w:t xml:space="preserve">al side of Reiser’s skills as a </w:t>
      </w:r>
      <w:r w:rsidR="0078562A" w:rsidRPr="00421B68">
        <w:rPr>
          <w:rFonts w:ascii="Garamond" w:eastAsia="Times New Roman" w:hAnsi="Garamond" w:cs="Times New Roman"/>
          <w:i/>
          <w:iCs/>
          <w:color w:val="000000"/>
          <w:sz w:val="24"/>
          <w:szCs w:val="24"/>
          <w:lang w:eastAsia="zh-CN"/>
        </w:rPr>
        <w:t>dessinateur</w:t>
      </w:r>
      <w:r w:rsidR="0078562A">
        <w:rPr>
          <w:rFonts w:ascii="Garamond" w:eastAsia="Times New Roman" w:hAnsi="Garamond" w:cs="Times New Roman"/>
          <w:color w:val="000000"/>
          <w:sz w:val="24"/>
          <w:szCs w:val="24"/>
          <w:lang w:eastAsia="zh-CN"/>
        </w:rPr>
        <w:t xml:space="preserve">, </w:t>
      </w:r>
      <w:r w:rsidRPr="001077BF">
        <w:rPr>
          <w:rFonts w:ascii="Garamond" w:eastAsia="Times New Roman" w:hAnsi="Garamond" w:cs="Times New Roman"/>
          <w:color w:val="000000"/>
          <w:sz w:val="24"/>
          <w:szCs w:val="24"/>
          <w:lang w:eastAsia="zh-CN"/>
        </w:rPr>
        <w:t>his anarchist vision, his dark humour, and a certain sense of ‘cruelty’ in his style, calling him ‘one of the most important moments in the history of graphism’.</w:t>
      </w:r>
      <w:r w:rsidRPr="001077BF">
        <w:rPr>
          <w:rStyle w:val="FootnoteReference"/>
          <w:rFonts w:ascii="Garamond" w:eastAsia="Times New Roman" w:hAnsi="Garamond" w:cs="Times New Roman"/>
          <w:color w:val="000000"/>
          <w:sz w:val="24"/>
          <w:szCs w:val="24"/>
          <w:lang w:eastAsia="zh-CN"/>
        </w:rPr>
        <w:footnoteReference w:id="140"/>
      </w:r>
      <w:r w:rsidRPr="001077BF">
        <w:rPr>
          <w:rFonts w:ascii="Garamond" w:eastAsia="Times New Roman" w:hAnsi="Garamond" w:cs="Times New Roman"/>
          <w:color w:val="000000"/>
          <w:sz w:val="24"/>
          <w:szCs w:val="24"/>
          <w:lang w:eastAsia="zh-CN"/>
        </w:rPr>
        <w:t xml:space="preserve"> P</w:t>
      </w:r>
      <w:r w:rsidR="006B23A6" w:rsidRPr="001077BF">
        <w:rPr>
          <w:rFonts w:ascii="Garamond" w:eastAsia="Times New Roman" w:hAnsi="Garamond" w:cs="Times New Roman"/>
          <w:color w:val="000000"/>
          <w:sz w:val="24"/>
          <w:szCs w:val="24"/>
          <w:lang w:eastAsia="zh-CN"/>
        </w:rPr>
        <w:t xml:space="preserve">arisis’s account traced the journey of Reiser in </w:t>
      </w:r>
      <w:r w:rsidR="006B23A6" w:rsidRPr="00307239">
        <w:rPr>
          <w:rFonts w:ascii="Garamond" w:hAnsi="Garamond"/>
          <w:i/>
          <w:color w:val="000000"/>
          <w:sz w:val="24"/>
        </w:rPr>
        <w:t>Hara Kiri</w:t>
      </w:r>
      <w:r w:rsidR="006B23A6" w:rsidRPr="001077BF">
        <w:rPr>
          <w:rFonts w:ascii="Garamond" w:eastAsia="Times New Roman" w:hAnsi="Garamond" w:cs="Times New Roman"/>
          <w:color w:val="000000"/>
          <w:sz w:val="24"/>
          <w:szCs w:val="24"/>
          <w:lang w:eastAsia="zh-CN"/>
        </w:rPr>
        <w:t xml:space="preserve">, </w:t>
      </w:r>
      <w:r w:rsidR="006B23A6" w:rsidRPr="00307239">
        <w:rPr>
          <w:rFonts w:ascii="Garamond" w:hAnsi="Garamond"/>
          <w:i/>
          <w:color w:val="000000"/>
          <w:sz w:val="24"/>
        </w:rPr>
        <w:t>Charlie Hebdo</w:t>
      </w:r>
      <w:r w:rsidR="002A74D9">
        <w:rPr>
          <w:rFonts w:ascii="Garamond" w:eastAsia="Times New Roman" w:hAnsi="Garamond" w:cs="Times New Roman"/>
          <w:color w:val="000000"/>
          <w:sz w:val="24"/>
          <w:szCs w:val="24"/>
          <w:lang w:eastAsia="zh-CN"/>
        </w:rPr>
        <w:t xml:space="preserve">, </w:t>
      </w:r>
      <w:r w:rsidR="006B23A6" w:rsidRPr="001077BF">
        <w:rPr>
          <w:rFonts w:ascii="Garamond" w:eastAsia="Times New Roman" w:hAnsi="Garamond" w:cs="Times New Roman"/>
          <w:color w:val="000000"/>
          <w:sz w:val="24"/>
          <w:szCs w:val="24"/>
          <w:lang w:eastAsia="zh-CN"/>
        </w:rPr>
        <w:t xml:space="preserve">and the world of </w:t>
      </w:r>
      <w:r w:rsidR="0081601E" w:rsidRPr="0081601E">
        <w:rPr>
          <w:rFonts w:ascii="Garamond" w:eastAsia="Garamond" w:hAnsi="Garamond" w:cs="Garamond"/>
          <w:i/>
          <w:sz w:val="24"/>
          <w:szCs w:val="24"/>
        </w:rPr>
        <w:t xml:space="preserve">bande </w:t>
      </w:r>
      <w:r w:rsidR="00FE5E8D" w:rsidRPr="00FE5E8D">
        <w:rPr>
          <w:rFonts w:ascii="Garamond" w:eastAsia="Garamond" w:hAnsi="Garamond" w:cs="Garamond"/>
          <w:i/>
          <w:sz w:val="24"/>
          <w:szCs w:val="24"/>
        </w:rPr>
        <w:t>dessin</w:t>
      </w:r>
      <w:r w:rsidR="004A1C27" w:rsidRPr="004A1C27">
        <w:rPr>
          <w:rFonts w:ascii="Garamond" w:eastAsia="Garamond" w:hAnsi="Garamond" w:cs="Garamond"/>
          <w:i/>
          <w:sz w:val="24"/>
          <w:szCs w:val="24"/>
        </w:rPr>
        <w:t>é</w:t>
      </w:r>
      <w:r w:rsidR="004A1C27" w:rsidRPr="00307239">
        <w:rPr>
          <w:rFonts w:ascii="Garamond" w:hAnsi="Garamond"/>
          <w:i/>
          <w:sz w:val="24"/>
        </w:rPr>
        <w:t>e</w:t>
      </w:r>
      <w:r w:rsidR="006B23A6" w:rsidRPr="001077BF">
        <w:rPr>
          <w:rFonts w:ascii="Garamond" w:eastAsia="Times New Roman" w:hAnsi="Garamond" w:cs="Times New Roman"/>
          <w:color w:val="000000"/>
          <w:sz w:val="24"/>
          <w:szCs w:val="24"/>
          <w:lang w:eastAsia="zh-CN"/>
        </w:rPr>
        <w:t>, and offered valuable details about his relationship with C</w:t>
      </w:r>
      <w:r w:rsidR="007F066E" w:rsidRPr="001077BF">
        <w:rPr>
          <w:rFonts w:ascii="Garamond" w:eastAsia="Times New Roman" w:hAnsi="Garamond" w:cs="Times New Roman"/>
          <w:color w:val="000000"/>
          <w:sz w:val="24"/>
          <w:szCs w:val="24"/>
          <w:lang w:eastAsia="zh-CN"/>
        </w:rPr>
        <w:t>avanna</w:t>
      </w:r>
      <w:r w:rsidR="00A24427" w:rsidRPr="001077BF">
        <w:rPr>
          <w:rFonts w:ascii="Garamond" w:eastAsia="Times New Roman" w:hAnsi="Garamond" w:cs="Times New Roman"/>
          <w:color w:val="000000"/>
          <w:sz w:val="24"/>
          <w:szCs w:val="24"/>
          <w:lang w:eastAsia="zh-CN"/>
        </w:rPr>
        <w:t xml:space="preserve"> and</w:t>
      </w:r>
      <w:r w:rsidR="007F066E" w:rsidRPr="001077BF">
        <w:rPr>
          <w:rFonts w:ascii="Garamond" w:eastAsia="Times New Roman" w:hAnsi="Garamond" w:cs="Times New Roman"/>
          <w:color w:val="000000"/>
          <w:sz w:val="24"/>
          <w:szCs w:val="24"/>
          <w:lang w:eastAsia="zh-CN"/>
        </w:rPr>
        <w:t xml:space="preserve"> </w:t>
      </w:r>
      <w:r w:rsidR="006B23A6" w:rsidRPr="001077BF">
        <w:rPr>
          <w:rFonts w:ascii="Garamond" w:eastAsia="Times New Roman" w:hAnsi="Garamond" w:cs="Times New Roman"/>
          <w:color w:val="000000"/>
          <w:sz w:val="24"/>
          <w:szCs w:val="24"/>
          <w:lang w:eastAsia="zh-CN"/>
        </w:rPr>
        <w:t xml:space="preserve">his </w:t>
      </w:r>
      <w:r w:rsidR="00A24427" w:rsidRPr="001077BF">
        <w:rPr>
          <w:rFonts w:ascii="Garamond" w:eastAsia="Times New Roman" w:hAnsi="Garamond" w:cs="Times New Roman"/>
          <w:color w:val="000000"/>
          <w:sz w:val="24"/>
          <w:szCs w:val="24"/>
          <w:lang w:eastAsia="zh-CN"/>
        </w:rPr>
        <w:t xml:space="preserve">fellow </w:t>
      </w:r>
      <w:r w:rsidR="001E44A3" w:rsidRPr="001E44A3">
        <w:rPr>
          <w:rFonts w:ascii="Garamond" w:eastAsia="Times New Roman" w:hAnsi="Garamond" w:cs="Times New Roman"/>
          <w:i/>
          <w:color w:val="000000"/>
          <w:sz w:val="24"/>
          <w:szCs w:val="24"/>
          <w:lang w:eastAsia="zh-CN"/>
        </w:rPr>
        <w:t>dessinateurs</w:t>
      </w:r>
      <w:r w:rsidR="00A24427" w:rsidRPr="001077BF">
        <w:rPr>
          <w:rFonts w:ascii="Garamond" w:eastAsia="Times New Roman" w:hAnsi="Garamond" w:cs="Times New Roman"/>
          <w:color w:val="000000"/>
          <w:sz w:val="24"/>
          <w:szCs w:val="24"/>
          <w:lang w:eastAsia="zh-CN"/>
        </w:rPr>
        <w:t xml:space="preserve"> as well as the evolution of his politics before and after May </w:t>
      </w:r>
      <w:r w:rsidR="002A74D9">
        <w:rPr>
          <w:rFonts w:ascii="Garamond" w:eastAsia="Times New Roman" w:hAnsi="Garamond" w:cs="Times New Roman"/>
          <w:color w:val="000000"/>
          <w:sz w:val="24"/>
          <w:szCs w:val="24"/>
          <w:lang w:eastAsia="zh-CN"/>
        </w:rPr>
        <w:t>19</w:t>
      </w:r>
      <w:r w:rsidR="00A24427" w:rsidRPr="001077BF">
        <w:rPr>
          <w:rFonts w:ascii="Garamond" w:eastAsia="Times New Roman" w:hAnsi="Garamond" w:cs="Times New Roman"/>
          <w:color w:val="000000"/>
          <w:sz w:val="24"/>
          <w:szCs w:val="24"/>
          <w:lang w:eastAsia="zh-CN"/>
        </w:rPr>
        <w:t>68</w:t>
      </w:r>
      <w:r w:rsidR="00F3766E" w:rsidRPr="001077BF">
        <w:rPr>
          <w:rFonts w:ascii="Garamond" w:eastAsia="Times New Roman" w:hAnsi="Garamond" w:cs="Times New Roman"/>
          <w:color w:val="000000"/>
          <w:sz w:val="24"/>
          <w:szCs w:val="24"/>
          <w:lang w:eastAsia="zh-CN"/>
        </w:rPr>
        <w:t xml:space="preserve">. The book contains interviews with Reiser, Wolinski, Cabu, Choron, and Delfeil de Ton, which </w:t>
      </w:r>
      <w:r w:rsidR="001973A9" w:rsidRPr="001077BF">
        <w:rPr>
          <w:rFonts w:ascii="Garamond" w:eastAsia="Times New Roman" w:hAnsi="Garamond" w:cs="Times New Roman"/>
          <w:color w:val="000000"/>
          <w:sz w:val="24"/>
          <w:szCs w:val="24"/>
          <w:lang w:eastAsia="zh-CN"/>
        </w:rPr>
        <w:t xml:space="preserve">include valuable commentary on the changes that happened in French society during the 1970s, and which uncovers </w:t>
      </w:r>
      <w:r w:rsidR="00C415C4" w:rsidRPr="001077BF">
        <w:rPr>
          <w:rFonts w:ascii="Garamond" w:eastAsia="Times New Roman" w:hAnsi="Garamond" w:cs="Times New Roman"/>
          <w:color w:val="000000"/>
          <w:sz w:val="24"/>
          <w:szCs w:val="24"/>
          <w:lang w:eastAsia="zh-CN"/>
        </w:rPr>
        <w:t xml:space="preserve">relevant information about the contact that took place between </w:t>
      </w:r>
      <w:r w:rsidR="00C415C4" w:rsidRPr="00307239">
        <w:rPr>
          <w:rFonts w:ascii="Garamond" w:hAnsi="Garamond"/>
          <w:i/>
          <w:color w:val="000000"/>
          <w:sz w:val="24"/>
        </w:rPr>
        <w:t>Charlie Hebdo</w:t>
      </w:r>
      <w:r w:rsidR="00C415C4" w:rsidRPr="001077BF">
        <w:rPr>
          <w:rFonts w:ascii="Garamond" w:eastAsia="Times New Roman" w:hAnsi="Garamond" w:cs="Times New Roman"/>
          <w:color w:val="000000"/>
          <w:sz w:val="24"/>
          <w:szCs w:val="24"/>
          <w:lang w:eastAsia="zh-CN"/>
        </w:rPr>
        <w:t xml:space="preserve"> and </w:t>
      </w:r>
      <w:r w:rsidR="00C17E37" w:rsidRPr="001077BF">
        <w:rPr>
          <w:rFonts w:ascii="Garamond" w:eastAsia="Times New Roman" w:hAnsi="Garamond" w:cs="Times New Roman"/>
          <w:color w:val="000000"/>
          <w:sz w:val="24"/>
          <w:szCs w:val="24"/>
          <w:lang w:eastAsia="zh-CN"/>
        </w:rPr>
        <w:t>the Movement de L</w:t>
      </w:r>
      <w:r w:rsidR="007F0A12" w:rsidRPr="001077BF">
        <w:rPr>
          <w:rFonts w:ascii="Garamond" w:eastAsia="Times New Roman" w:hAnsi="Garamond" w:cs="Times New Roman"/>
          <w:color w:val="000000"/>
          <w:sz w:val="24"/>
          <w:szCs w:val="24"/>
          <w:lang w:eastAsia="zh-CN"/>
        </w:rPr>
        <w:t>ibé</w:t>
      </w:r>
      <w:r w:rsidR="00C17E37" w:rsidRPr="001077BF">
        <w:rPr>
          <w:rFonts w:ascii="Garamond" w:eastAsia="Times New Roman" w:hAnsi="Garamond" w:cs="Times New Roman"/>
          <w:color w:val="000000"/>
          <w:sz w:val="24"/>
          <w:szCs w:val="24"/>
          <w:lang w:eastAsia="zh-CN"/>
        </w:rPr>
        <w:t xml:space="preserve">ration des Femmes. </w:t>
      </w:r>
    </w:p>
    <w:p w14:paraId="0CB07147" w14:textId="0390F067" w:rsidR="00E81FC3" w:rsidRPr="001077BF" w:rsidRDefault="007F0A12" w:rsidP="006F5FF7">
      <w:pPr>
        <w:pBdr>
          <w:top w:val="nil"/>
          <w:left w:val="nil"/>
          <w:bottom w:val="nil"/>
          <w:right w:val="nil"/>
          <w:between w:val="nil"/>
        </w:pBdr>
        <w:spacing w:after="200" w:line="480" w:lineRule="auto"/>
        <w:ind w:firstLine="720"/>
        <w:jc w:val="both"/>
        <w:rPr>
          <w:rFonts w:ascii="Garamond" w:hAnsi="Garamond" w:cs="Helvetica"/>
          <w:sz w:val="24"/>
          <w:szCs w:val="24"/>
          <w:shd w:val="clear" w:color="auto" w:fill="FFFFFF"/>
        </w:rPr>
      </w:pPr>
      <w:r w:rsidRPr="001077BF">
        <w:rPr>
          <w:rFonts w:ascii="Garamond" w:eastAsia="Times New Roman" w:hAnsi="Garamond" w:cs="Times New Roman"/>
          <w:i/>
          <w:iCs/>
          <w:sz w:val="24"/>
          <w:szCs w:val="24"/>
          <w:lang w:eastAsia="zh-CN"/>
        </w:rPr>
        <w:t>Le Canard Enchainé</w:t>
      </w:r>
      <w:r w:rsidR="00A75169" w:rsidRPr="001077BF">
        <w:rPr>
          <w:rFonts w:ascii="Garamond" w:eastAsia="Times New Roman" w:hAnsi="Garamond" w:cs="Times New Roman"/>
          <w:sz w:val="24"/>
          <w:szCs w:val="24"/>
          <w:lang w:eastAsia="zh-CN"/>
        </w:rPr>
        <w:t xml:space="preserve">’s journalist, Jean Egen, published </w:t>
      </w:r>
      <w:r w:rsidR="00A75169" w:rsidRPr="001077BF">
        <w:rPr>
          <w:rFonts w:ascii="Garamond" w:eastAsia="Times New Roman" w:hAnsi="Garamond" w:cs="Times New Roman"/>
          <w:i/>
          <w:iCs/>
          <w:sz w:val="24"/>
          <w:szCs w:val="24"/>
          <w:lang w:eastAsia="zh-CN"/>
        </w:rPr>
        <w:t xml:space="preserve">La </w:t>
      </w:r>
      <w:r w:rsidR="0081601E" w:rsidRPr="0081601E">
        <w:rPr>
          <w:rFonts w:ascii="Garamond" w:eastAsia="Times New Roman" w:hAnsi="Garamond" w:cs="Times New Roman"/>
          <w:i/>
          <w:iCs/>
          <w:sz w:val="24"/>
          <w:szCs w:val="24"/>
          <w:lang w:eastAsia="zh-CN"/>
        </w:rPr>
        <w:t xml:space="preserve">Bande </w:t>
      </w:r>
      <w:r w:rsidR="00A75169" w:rsidRPr="001077BF">
        <w:rPr>
          <w:rFonts w:ascii="Garamond" w:eastAsia="Times New Roman" w:hAnsi="Garamond" w:cs="Times New Roman"/>
          <w:i/>
          <w:iCs/>
          <w:sz w:val="24"/>
          <w:szCs w:val="24"/>
          <w:lang w:eastAsia="zh-CN"/>
        </w:rPr>
        <w:t>à Charlie</w:t>
      </w:r>
      <w:r w:rsidRPr="001077BF">
        <w:rPr>
          <w:rFonts w:ascii="Garamond" w:eastAsia="Times New Roman" w:hAnsi="Garamond" w:cs="Times New Roman"/>
          <w:sz w:val="24"/>
          <w:szCs w:val="24"/>
          <w:lang w:eastAsia="zh-CN"/>
        </w:rPr>
        <w:t xml:space="preserve"> in 1976, a lit</w:t>
      </w:r>
      <w:r w:rsidR="001C0B97" w:rsidRPr="001077BF">
        <w:rPr>
          <w:rFonts w:ascii="Garamond" w:eastAsia="Times New Roman" w:hAnsi="Garamond" w:cs="Times New Roman"/>
          <w:sz w:val="24"/>
          <w:szCs w:val="24"/>
          <w:lang w:eastAsia="zh-CN"/>
        </w:rPr>
        <w:t>erary</w:t>
      </w:r>
      <w:r w:rsidRPr="001077BF">
        <w:rPr>
          <w:rFonts w:ascii="Garamond" w:eastAsia="Times New Roman" w:hAnsi="Garamond" w:cs="Times New Roman"/>
          <w:sz w:val="24"/>
          <w:szCs w:val="24"/>
          <w:lang w:eastAsia="zh-CN"/>
        </w:rPr>
        <w:t xml:space="preserve"> account o</w:t>
      </w:r>
      <w:r w:rsidR="002A74D9">
        <w:rPr>
          <w:rFonts w:ascii="Garamond" w:eastAsia="Times New Roman" w:hAnsi="Garamond" w:cs="Times New Roman"/>
          <w:sz w:val="24"/>
          <w:szCs w:val="24"/>
          <w:lang w:eastAsia="zh-CN"/>
        </w:rPr>
        <w:t>f</w:t>
      </w:r>
      <w:r w:rsidRPr="001077BF">
        <w:rPr>
          <w:rFonts w:ascii="Garamond" w:eastAsia="Times New Roman" w:hAnsi="Garamond" w:cs="Times New Roman"/>
          <w:sz w:val="24"/>
          <w:szCs w:val="24"/>
          <w:lang w:eastAsia="zh-CN"/>
        </w:rPr>
        <w:t xml:space="preserve"> the </w:t>
      </w:r>
      <w:r w:rsidR="001C0B97" w:rsidRPr="001077BF">
        <w:rPr>
          <w:rFonts w:ascii="Garamond" w:eastAsia="Times New Roman" w:hAnsi="Garamond" w:cs="Times New Roman"/>
          <w:sz w:val="24"/>
          <w:szCs w:val="24"/>
          <w:lang w:eastAsia="zh-CN"/>
        </w:rPr>
        <w:t>h</w:t>
      </w:r>
      <w:r w:rsidRPr="001077BF">
        <w:rPr>
          <w:rFonts w:ascii="Garamond" w:eastAsia="Times New Roman" w:hAnsi="Garamond" w:cs="Times New Roman"/>
          <w:sz w:val="24"/>
          <w:szCs w:val="24"/>
          <w:lang w:eastAsia="zh-CN"/>
        </w:rPr>
        <w:t xml:space="preserve">istory of </w:t>
      </w:r>
      <w:r w:rsidRPr="001077BF">
        <w:rPr>
          <w:rFonts w:ascii="Garamond" w:eastAsia="Times New Roman" w:hAnsi="Garamond" w:cs="Times New Roman"/>
          <w:i/>
          <w:iCs/>
          <w:sz w:val="24"/>
          <w:szCs w:val="24"/>
          <w:lang w:eastAsia="zh-CN"/>
        </w:rPr>
        <w:t>Hara Kiri</w:t>
      </w:r>
      <w:r w:rsidRPr="001077BF">
        <w:rPr>
          <w:rFonts w:ascii="Garamond" w:eastAsia="Times New Roman" w:hAnsi="Garamond" w:cs="Times New Roman"/>
          <w:sz w:val="24"/>
          <w:szCs w:val="24"/>
          <w:lang w:eastAsia="zh-CN"/>
        </w:rPr>
        <w:t>.</w:t>
      </w:r>
      <w:r w:rsidR="00F95714" w:rsidRPr="001077BF">
        <w:rPr>
          <w:rStyle w:val="FootnoteReference"/>
          <w:rFonts w:ascii="Garamond" w:eastAsia="Times New Roman" w:hAnsi="Garamond" w:cs="Times New Roman"/>
          <w:sz w:val="24"/>
          <w:szCs w:val="24"/>
          <w:lang w:eastAsia="zh-CN"/>
        </w:rPr>
        <w:footnoteReference w:id="141"/>
      </w:r>
      <w:r w:rsidRPr="001077BF">
        <w:rPr>
          <w:rFonts w:ascii="Garamond" w:eastAsia="Times New Roman" w:hAnsi="Garamond" w:cs="Times New Roman"/>
          <w:sz w:val="24"/>
          <w:szCs w:val="24"/>
          <w:lang w:eastAsia="zh-CN"/>
        </w:rPr>
        <w:t xml:space="preserve"> </w:t>
      </w:r>
      <w:r w:rsidR="00FD122E" w:rsidRPr="001077BF">
        <w:rPr>
          <w:rFonts w:ascii="Garamond" w:eastAsia="Times New Roman" w:hAnsi="Garamond" w:cs="Times New Roman"/>
          <w:sz w:val="24"/>
          <w:szCs w:val="24"/>
          <w:lang w:eastAsia="zh-CN"/>
        </w:rPr>
        <w:t xml:space="preserve">Being a friend of Cavanna, Egen’s work was approached with caution and used only to </w:t>
      </w:r>
      <w:r w:rsidR="001C0B97" w:rsidRPr="001077BF">
        <w:rPr>
          <w:rFonts w:ascii="Garamond" w:eastAsia="Times New Roman" w:hAnsi="Garamond" w:cs="Times New Roman"/>
          <w:sz w:val="24"/>
          <w:szCs w:val="24"/>
          <w:lang w:eastAsia="zh-CN"/>
        </w:rPr>
        <w:t xml:space="preserve">provide reference </w:t>
      </w:r>
      <w:r w:rsidR="004F0835" w:rsidRPr="001077BF">
        <w:rPr>
          <w:rFonts w:ascii="Garamond" w:eastAsia="Times New Roman" w:hAnsi="Garamond" w:cs="Times New Roman"/>
          <w:sz w:val="24"/>
          <w:szCs w:val="24"/>
          <w:lang w:eastAsia="zh-CN"/>
        </w:rPr>
        <w:t>on</w:t>
      </w:r>
      <w:r w:rsidR="001C0B97" w:rsidRPr="001077BF">
        <w:rPr>
          <w:rFonts w:ascii="Garamond" w:eastAsia="Times New Roman" w:hAnsi="Garamond" w:cs="Times New Roman"/>
          <w:sz w:val="24"/>
          <w:szCs w:val="24"/>
          <w:lang w:eastAsia="zh-CN"/>
        </w:rPr>
        <w:t xml:space="preserve"> the reception of </w:t>
      </w:r>
      <w:r w:rsidR="001C0B97" w:rsidRPr="001077BF">
        <w:rPr>
          <w:rFonts w:ascii="Garamond" w:eastAsia="Times New Roman" w:hAnsi="Garamond" w:cs="Times New Roman"/>
          <w:i/>
          <w:iCs/>
          <w:sz w:val="24"/>
          <w:szCs w:val="24"/>
          <w:lang w:eastAsia="zh-CN"/>
        </w:rPr>
        <w:t>Hara Kiri</w:t>
      </w:r>
      <w:r w:rsidR="001C0B97" w:rsidRPr="001077BF">
        <w:rPr>
          <w:rFonts w:ascii="Garamond" w:eastAsia="Times New Roman" w:hAnsi="Garamond" w:cs="Times New Roman"/>
          <w:sz w:val="24"/>
          <w:szCs w:val="24"/>
          <w:lang w:eastAsia="zh-CN"/>
        </w:rPr>
        <w:t xml:space="preserve"> in the press scene in France, and society as a whole. </w:t>
      </w:r>
      <w:r w:rsidR="007E1739" w:rsidRPr="001077BF">
        <w:rPr>
          <w:rFonts w:ascii="Garamond" w:eastAsia="Times New Roman" w:hAnsi="Garamond" w:cs="Times New Roman"/>
          <w:sz w:val="24"/>
          <w:szCs w:val="24"/>
          <w:lang w:eastAsia="zh-CN"/>
        </w:rPr>
        <w:t xml:space="preserve">However, Numa Sadoul’s </w:t>
      </w:r>
      <w:r w:rsidR="001E44A3" w:rsidRPr="001E44A3">
        <w:rPr>
          <w:rFonts w:ascii="Garamond" w:eastAsia="Times New Roman" w:hAnsi="Garamond" w:cs="Times New Roman"/>
          <w:i/>
          <w:iCs/>
          <w:sz w:val="24"/>
          <w:szCs w:val="24"/>
          <w:lang w:eastAsia="zh-CN"/>
        </w:rPr>
        <w:t>Dessinateurs</w:t>
      </w:r>
      <w:r w:rsidR="007E1739" w:rsidRPr="001077BF">
        <w:rPr>
          <w:rFonts w:ascii="Garamond" w:eastAsia="Times New Roman" w:hAnsi="Garamond" w:cs="Times New Roman"/>
          <w:i/>
          <w:iCs/>
          <w:sz w:val="24"/>
          <w:szCs w:val="24"/>
          <w:lang w:eastAsia="zh-CN"/>
        </w:rPr>
        <w:t xml:space="preserve"> </w:t>
      </w:r>
      <w:r w:rsidR="003E25CC" w:rsidRPr="003E25CC">
        <w:rPr>
          <w:rFonts w:ascii="Garamond" w:eastAsia="Times New Roman" w:hAnsi="Garamond" w:cs="Times New Roman"/>
          <w:i/>
          <w:iCs/>
          <w:sz w:val="24"/>
          <w:szCs w:val="24"/>
          <w:lang w:eastAsia="zh-CN"/>
        </w:rPr>
        <w:t>de presse</w:t>
      </w:r>
      <w:r w:rsidR="003E25CC" w:rsidRPr="00307239">
        <w:rPr>
          <w:rFonts w:ascii="Garamond" w:hAnsi="Garamond"/>
          <w:i/>
          <w:sz w:val="24"/>
        </w:rPr>
        <w:t xml:space="preserve"> </w:t>
      </w:r>
      <w:r w:rsidR="007E1739" w:rsidRPr="001077BF">
        <w:rPr>
          <w:rFonts w:ascii="Garamond" w:eastAsia="Times New Roman" w:hAnsi="Garamond" w:cs="Times New Roman"/>
          <w:sz w:val="24"/>
          <w:szCs w:val="24"/>
          <w:lang w:eastAsia="zh-CN"/>
        </w:rPr>
        <w:t xml:space="preserve">published in 2014 contains a series of interviews </w:t>
      </w:r>
      <w:r w:rsidR="004F0835" w:rsidRPr="001077BF">
        <w:rPr>
          <w:rFonts w:ascii="Garamond" w:eastAsia="Times New Roman" w:hAnsi="Garamond" w:cs="Times New Roman"/>
          <w:sz w:val="24"/>
          <w:szCs w:val="24"/>
          <w:lang w:eastAsia="zh-CN"/>
        </w:rPr>
        <w:t>with five</w:t>
      </w:r>
      <w:r w:rsidR="00B77E9D" w:rsidRPr="001077BF">
        <w:rPr>
          <w:rFonts w:ascii="Garamond" w:eastAsia="Times New Roman" w:hAnsi="Garamond" w:cs="Times New Roman"/>
          <w:sz w:val="24"/>
          <w:szCs w:val="24"/>
          <w:lang w:eastAsia="zh-CN"/>
        </w:rPr>
        <w:t xml:space="preserve"> members of </w:t>
      </w:r>
      <w:r w:rsidR="00B77E9D" w:rsidRPr="001077BF">
        <w:rPr>
          <w:rFonts w:ascii="Garamond" w:eastAsia="Times New Roman" w:hAnsi="Garamond" w:cs="Times New Roman"/>
          <w:i/>
          <w:iCs/>
          <w:sz w:val="24"/>
          <w:szCs w:val="24"/>
          <w:lang w:eastAsia="zh-CN"/>
        </w:rPr>
        <w:t>Charlie Hebdo</w:t>
      </w:r>
      <w:r w:rsidR="00B77E9D" w:rsidRPr="001077BF">
        <w:rPr>
          <w:rFonts w:ascii="Garamond" w:eastAsia="Times New Roman" w:hAnsi="Garamond" w:cs="Times New Roman"/>
          <w:sz w:val="24"/>
          <w:szCs w:val="24"/>
          <w:lang w:eastAsia="zh-CN"/>
        </w:rPr>
        <w:t>.</w:t>
      </w:r>
      <w:r w:rsidR="00F95714" w:rsidRPr="001077BF">
        <w:rPr>
          <w:rStyle w:val="FootnoteReference"/>
          <w:rFonts w:ascii="Garamond" w:eastAsia="Times New Roman" w:hAnsi="Garamond" w:cs="Times New Roman"/>
          <w:sz w:val="24"/>
          <w:szCs w:val="24"/>
          <w:lang w:eastAsia="zh-CN"/>
        </w:rPr>
        <w:footnoteReference w:id="142"/>
      </w:r>
      <w:r w:rsidR="00B77E9D" w:rsidRPr="001077BF">
        <w:rPr>
          <w:rFonts w:ascii="Garamond" w:eastAsia="Times New Roman" w:hAnsi="Garamond" w:cs="Times New Roman"/>
          <w:sz w:val="24"/>
          <w:szCs w:val="24"/>
          <w:lang w:eastAsia="zh-CN"/>
        </w:rPr>
        <w:t xml:space="preserve"> The book </w:t>
      </w:r>
      <w:r w:rsidR="00BB248C" w:rsidRPr="001077BF">
        <w:rPr>
          <w:rFonts w:ascii="Garamond" w:eastAsia="Times New Roman" w:hAnsi="Garamond" w:cs="Times New Roman"/>
          <w:sz w:val="24"/>
          <w:szCs w:val="24"/>
          <w:lang w:eastAsia="zh-CN"/>
        </w:rPr>
        <w:t>sketches the profiles of</w:t>
      </w:r>
      <w:r w:rsidR="004F0835" w:rsidRPr="001077BF">
        <w:rPr>
          <w:rFonts w:ascii="Garamond" w:eastAsia="Times New Roman" w:hAnsi="Garamond" w:cs="Times New Roman"/>
          <w:sz w:val="24"/>
          <w:szCs w:val="24"/>
          <w:lang w:eastAsia="zh-CN"/>
        </w:rPr>
        <w:t xml:space="preserve"> these </w:t>
      </w:r>
      <w:r w:rsidR="001E44A3" w:rsidRPr="00307239">
        <w:rPr>
          <w:rFonts w:ascii="Garamond" w:hAnsi="Garamond"/>
          <w:i/>
          <w:sz w:val="24"/>
        </w:rPr>
        <w:t>dessinateurs</w:t>
      </w:r>
      <w:r w:rsidR="004F0835" w:rsidRPr="001077BF">
        <w:rPr>
          <w:rFonts w:ascii="Garamond" w:eastAsia="Times New Roman" w:hAnsi="Garamond" w:cs="Times New Roman"/>
          <w:sz w:val="24"/>
          <w:szCs w:val="24"/>
          <w:lang w:eastAsia="zh-CN"/>
        </w:rPr>
        <w:t xml:space="preserve"> and provides</w:t>
      </w:r>
      <w:r w:rsidR="00BB248C" w:rsidRPr="001077BF">
        <w:rPr>
          <w:rFonts w:ascii="Garamond" w:eastAsia="Times New Roman" w:hAnsi="Garamond" w:cs="Times New Roman"/>
          <w:sz w:val="24"/>
          <w:szCs w:val="24"/>
          <w:lang w:eastAsia="zh-CN"/>
        </w:rPr>
        <w:t xml:space="preserve"> information about their </w:t>
      </w:r>
      <w:r w:rsidR="004F0835" w:rsidRPr="001077BF">
        <w:rPr>
          <w:rFonts w:ascii="Garamond" w:eastAsia="Times New Roman" w:hAnsi="Garamond" w:cs="Times New Roman"/>
          <w:sz w:val="24"/>
          <w:szCs w:val="24"/>
          <w:lang w:eastAsia="zh-CN"/>
        </w:rPr>
        <w:t>social backgrounds</w:t>
      </w:r>
      <w:r w:rsidR="00BB248C" w:rsidRPr="001077BF">
        <w:rPr>
          <w:rFonts w:ascii="Garamond" w:eastAsia="Times New Roman" w:hAnsi="Garamond" w:cs="Times New Roman"/>
          <w:sz w:val="24"/>
          <w:szCs w:val="24"/>
          <w:lang w:eastAsia="zh-CN"/>
        </w:rPr>
        <w:t xml:space="preserve">, their </w:t>
      </w:r>
      <w:r w:rsidR="002E314B" w:rsidRPr="001077BF">
        <w:rPr>
          <w:rFonts w:ascii="Garamond" w:eastAsia="Times New Roman" w:hAnsi="Garamond" w:cs="Times New Roman"/>
          <w:sz w:val="24"/>
          <w:szCs w:val="24"/>
          <w:lang w:eastAsia="zh-CN"/>
        </w:rPr>
        <w:t xml:space="preserve">political views, and their role and </w:t>
      </w:r>
      <w:r w:rsidR="004F0835" w:rsidRPr="001077BF">
        <w:rPr>
          <w:rFonts w:ascii="Garamond" w:eastAsia="Times New Roman" w:hAnsi="Garamond" w:cs="Times New Roman"/>
          <w:sz w:val="24"/>
          <w:szCs w:val="24"/>
          <w:lang w:eastAsia="zh-CN"/>
        </w:rPr>
        <w:t>self-</w:t>
      </w:r>
      <w:r w:rsidR="002E314B" w:rsidRPr="001077BF">
        <w:rPr>
          <w:rFonts w:ascii="Garamond" w:eastAsia="Times New Roman" w:hAnsi="Garamond" w:cs="Times New Roman"/>
          <w:sz w:val="24"/>
          <w:szCs w:val="24"/>
          <w:lang w:eastAsia="zh-CN"/>
        </w:rPr>
        <w:t xml:space="preserve">image in the </w:t>
      </w:r>
      <w:r w:rsidR="00D6584F" w:rsidRPr="001077BF">
        <w:rPr>
          <w:rFonts w:ascii="Garamond" w:eastAsia="Times New Roman" w:hAnsi="Garamond" w:cs="Times New Roman"/>
          <w:sz w:val="24"/>
          <w:szCs w:val="24"/>
          <w:lang w:eastAsia="zh-CN"/>
        </w:rPr>
        <w:t>profession</w:t>
      </w:r>
      <w:r w:rsidR="002E314B" w:rsidRPr="001077BF">
        <w:rPr>
          <w:rFonts w:ascii="Garamond" w:eastAsia="Times New Roman" w:hAnsi="Garamond" w:cs="Times New Roman"/>
          <w:sz w:val="24"/>
          <w:szCs w:val="24"/>
          <w:lang w:eastAsia="zh-CN"/>
        </w:rPr>
        <w:t xml:space="preserve"> of journalism as well as comparisons </w:t>
      </w:r>
      <w:r w:rsidR="008256E5" w:rsidRPr="001077BF">
        <w:rPr>
          <w:rFonts w:ascii="Garamond" w:eastAsia="Times New Roman" w:hAnsi="Garamond" w:cs="Times New Roman"/>
          <w:sz w:val="24"/>
          <w:szCs w:val="24"/>
          <w:lang w:eastAsia="zh-CN"/>
        </w:rPr>
        <w:t xml:space="preserve">with experiences working </w:t>
      </w:r>
      <w:r w:rsidR="00575129">
        <w:rPr>
          <w:rFonts w:ascii="Garamond" w:eastAsia="Times New Roman" w:hAnsi="Garamond" w:cs="Times New Roman"/>
          <w:sz w:val="24"/>
          <w:szCs w:val="24"/>
          <w:lang w:eastAsia="zh-CN"/>
        </w:rPr>
        <w:t>for</w:t>
      </w:r>
      <w:r w:rsidR="008256E5" w:rsidRPr="001077BF">
        <w:rPr>
          <w:rFonts w:ascii="Garamond" w:eastAsia="Times New Roman" w:hAnsi="Garamond" w:cs="Times New Roman"/>
          <w:sz w:val="24"/>
          <w:szCs w:val="24"/>
          <w:lang w:eastAsia="zh-CN"/>
        </w:rPr>
        <w:t xml:space="preserve"> other newspapers. Finally, Jane Weston Vauclair published two </w:t>
      </w:r>
      <w:r w:rsidR="004F0835" w:rsidRPr="001077BF">
        <w:rPr>
          <w:rFonts w:ascii="Garamond" w:eastAsia="Times New Roman" w:hAnsi="Garamond" w:cs="Times New Roman"/>
          <w:sz w:val="24"/>
          <w:szCs w:val="24"/>
          <w:lang w:eastAsia="zh-CN"/>
        </w:rPr>
        <w:t xml:space="preserve">academic </w:t>
      </w:r>
      <w:r w:rsidR="008256E5" w:rsidRPr="001077BF">
        <w:rPr>
          <w:rFonts w:ascii="Garamond" w:eastAsia="Times New Roman" w:hAnsi="Garamond" w:cs="Times New Roman"/>
          <w:sz w:val="24"/>
          <w:szCs w:val="24"/>
          <w:lang w:eastAsia="zh-CN"/>
        </w:rPr>
        <w:t xml:space="preserve">articles on </w:t>
      </w:r>
      <w:r w:rsidR="008256E5" w:rsidRPr="001077BF">
        <w:rPr>
          <w:rFonts w:ascii="Garamond" w:eastAsia="Times New Roman" w:hAnsi="Garamond" w:cs="Times New Roman"/>
          <w:i/>
          <w:iCs/>
          <w:sz w:val="24"/>
          <w:szCs w:val="24"/>
          <w:lang w:eastAsia="zh-CN"/>
        </w:rPr>
        <w:t>Hara Kiri</w:t>
      </w:r>
      <w:r w:rsidR="008256E5" w:rsidRPr="001077BF">
        <w:rPr>
          <w:rFonts w:ascii="Garamond" w:eastAsia="Times New Roman" w:hAnsi="Garamond" w:cs="Times New Roman"/>
          <w:sz w:val="24"/>
          <w:szCs w:val="24"/>
          <w:lang w:eastAsia="zh-CN"/>
        </w:rPr>
        <w:t xml:space="preserve"> and </w:t>
      </w:r>
      <w:r w:rsidR="008256E5" w:rsidRPr="001077BF">
        <w:rPr>
          <w:rFonts w:ascii="Garamond" w:eastAsia="Times New Roman" w:hAnsi="Garamond" w:cs="Times New Roman"/>
          <w:i/>
          <w:iCs/>
          <w:sz w:val="24"/>
          <w:szCs w:val="24"/>
          <w:lang w:eastAsia="zh-CN"/>
        </w:rPr>
        <w:t>Charlie Hebdo</w:t>
      </w:r>
      <w:r w:rsidR="008256E5" w:rsidRPr="001077BF">
        <w:rPr>
          <w:rFonts w:ascii="Garamond" w:eastAsia="Times New Roman" w:hAnsi="Garamond" w:cs="Times New Roman"/>
          <w:sz w:val="24"/>
          <w:szCs w:val="24"/>
          <w:lang w:eastAsia="zh-CN"/>
        </w:rPr>
        <w:t xml:space="preserve">, as well as a </w:t>
      </w:r>
      <w:r w:rsidR="00FC5D1B" w:rsidRPr="001077BF">
        <w:rPr>
          <w:rFonts w:ascii="Garamond" w:eastAsia="Times New Roman" w:hAnsi="Garamond" w:cs="Times New Roman"/>
          <w:sz w:val="24"/>
          <w:szCs w:val="24"/>
          <w:lang w:eastAsia="zh-CN"/>
        </w:rPr>
        <w:t xml:space="preserve">co-authored </w:t>
      </w:r>
      <w:r w:rsidR="008256E5" w:rsidRPr="001077BF">
        <w:rPr>
          <w:rFonts w:ascii="Garamond" w:eastAsia="Times New Roman" w:hAnsi="Garamond" w:cs="Times New Roman"/>
          <w:sz w:val="24"/>
          <w:szCs w:val="24"/>
          <w:lang w:eastAsia="zh-CN"/>
        </w:rPr>
        <w:t xml:space="preserve">book after the January attack based on </w:t>
      </w:r>
      <w:r w:rsidR="00A75169" w:rsidRPr="001077BF">
        <w:rPr>
          <w:rFonts w:ascii="Garamond" w:eastAsia="Times New Roman" w:hAnsi="Garamond" w:cs="Times New Roman"/>
          <w:sz w:val="24"/>
          <w:szCs w:val="24"/>
          <w:lang w:eastAsia="zh-CN"/>
        </w:rPr>
        <w:t>research done as part of</w:t>
      </w:r>
      <w:r w:rsidR="00B23D69" w:rsidRPr="001077BF">
        <w:rPr>
          <w:rFonts w:ascii="Garamond" w:eastAsia="Times New Roman" w:hAnsi="Garamond" w:cs="Times New Roman"/>
          <w:sz w:val="24"/>
          <w:szCs w:val="24"/>
          <w:lang w:eastAsia="zh-CN"/>
        </w:rPr>
        <w:t xml:space="preserve"> a PhD thesis completed in 2009.</w:t>
      </w:r>
      <w:r w:rsidR="00B23D69" w:rsidRPr="001077BF">
        <w:rPr>
          <w:rStyle w:val="FootnoteReference"/>
          <w:rFonts w:ascii="Garamond" w:eastAsia="Times New Roman" w:hAnsi="Garamond" w:cs="Times New Roman"/>
          <w:sz w:val="24"/>
          <w:szCs w:val="24"/>
          <w:lang w:eastAsia="zh-CN"/>
        </w:rPr>
        <w:footnoteReference w:id="143"/>
      </w:r>
      <w:r w:rsidR="00B23D69" w:rsidRPr="001077BF">
        <w:rPr>
          <w:rFonts w:ascii="Garamond" w:eastAsia="Times New Roman" w:hAnsi="Garamond" w:cs="Times New Roman"/>
          <w:sz w:val="24"/>
          <w:szCs w:val="24"/>
          <w:lang w:eastAsia="zh-CN"/>
        </w:rPr>
        <w:t xml:space="preserve"> </w:t>
      </w:r>
      <w:r w:rsidR="006261EF" w:rsidRPr="001077BF">
        <w:rPr>
          <w:rFonts w:ascii="Garamond" w:eastAsia="Times New Roman" w:hAnsi="Garamond" w:cs="Times New Roman"/>
          <w:sz w:val="24"/>
          <w:szCs w:val="24"/>
          <w:lang w:eastAsia="zh-CN"/>
        </w:rPr>
        <w:t>Weston V</w:t>
      </w:r>
      <w:r w:rsidR="00602902" w:rsidRPr="001077BF">
        <w:rPr>
          <w:rFonts w:ascii="Garamond" w:eastAsia="Times New Roman" w:hAnsi="Garamond" w:cs="Times New Roman"/>
          <w:sz w:val="24"/>
          <w:szCs w:val="24"/>
          <w:lang w:eastAsia="zh-CN"/>
        </w:rPr>
        <w:t xml:space="preserve">auclair’s book provides a detailed </w:t>
      </w:r>
      <w:r w:rsidR="00CC7777" w:rsidRPr="001077BF">
        <w:rPr>
          <w:rFonts w:ascii="Garamond" w:eastAsia="Times New Roman" w:hAnsi="Garamond" w:cs="Times New Roman"/>
          <w:sz w:val="24"/>
          <w:szCs w:val="24"/>
          <w:lang w:eastAsia="zh-CN"/>
        </w:rPr>
        <w:t xml:space="preserve">non-specialist </w:t>
      </w:r>
      <w:r w:rsidR="00602902" w:rsidRPr="001077BF">
        <w:rPr>
          <w:rFonts w:ascii="Garamond" w:eastAsia="Times New Roman" w:hAnsi="Garamond" w:cs="Times New Roman"/>
          <w:sz w:val="24"/>
          <w:szCs w:val="24"/>
          <w:lang w:eastAsia="zh-CN"/>
        </w:rPr>
        <w:t>summ</w:t>
      </w:r>
      <w:r w:rsidR="00FC5D1B" w:rsidRPr="001077BF">
        <w:rPr>
          <w:rFonts w:ascii="Garamond" w:eastAsia="Times New Roman" w:hAnsi="Garamond" w:cs="Times New Roman"/>
          <w:sz w:val="24"/>
          <w:szCs w:val="24"/>
          <w:lang w:eastAsia="zh-CN"/>
        </w:rPr>
        <w:t>a</w:t>
      </w:r>
      <w:r w:rsidR="00602902" w:rsidRPr="001077BF">
        <w:rPr>
          <w:rFonts w:ascii="Garamond" w:eastAsia="Times New Roman" w:hAnsi="Garamond" w:cs="Times New Roman"/>
          <w:sz w:val="24"/>
          <w:szCs w:val="24"/>
          <w:lang w:eastAsia="zh-CN"/>
        </w:rPr>
        <w:t xml:space="preserve">ry of the history of </w:t>
      </w:r>
      <w:r w:rsidR="00602902" w:rsidRPr="001077BF">
        <w:rPr>
          <w:rFonts w:ascii="Garamond" w:eastAsia="Times New Roman" w:hAnsi="Garamond" w:cs="Times New Roman"/>
          <w:i/>
          <w:iCs/>
          <w:sz w:val="24"/>
          <w:szCs w:val="24"/>
          <w:lang w:eastAsia="zh-CN"/>
        </w:rPr>
        <w:t>Charlie Hebdo</w:t>
      </w:r>
      <w:r w:rsidR="00602902" w:rsidRPr="001077BF">
        <w:rPr>
          <w:rFonts w:ascii="Garamond" w:eastAsia="Times New Roman" w:hAnsi="Garamond" w:cs="Times New Roman"/>
          <w:sz w:val="24"/>
          <w:szCs w:val="24"/>
          <w:lang w:eastAsia="zh-CN"/>
        </w:rPr>
        <w:t xml:space="preserve"> since its inception in 1970 up to the Paris attack while looking at the clash between editors and the factions inside </w:t>
      </w:r>
      <w:r w:rsidR="00CC7777" w:rsidRPr="001077BF">
        <w:rPr>
          <w:rFonts w:ascii="Garamond" w:eastAsia="Times New Roman" w:hAnsi="Garamond" w:cs="Times New Roman"/>
          <w:sz w:val="24"/>
          <w:szCs w:val="24"/>
          <w:lang w:eastAsia="zh-CN"/>
        </w:rPr>
        <w:t>the magazine</w:t>
      </w:r>
      <w:r w:rsidR="00602902" w:rsidRPr="001077BF">
        <w:rPr>
          <w:rFonts w:ascii="Garamond" w:eastAsia="Times New Roman" w:hAnsi="Garamond" w:cs="Times New Roman"/>
          <w:sz w:val="24"/>
          <w:szCs w:val="24"/>
          <w:lang w:eastAsia="zh-CN"/>
        </w:rPr>
        <w:t xml:space="preserve">. </w:t>
      </w:r>
      <w:r w:rsidR="0086288B">
        <w:rPr>
          <w:rFonts w:ascii="Garamond" w:eastAsia="Times New Roman" w:hAnsi="Garamond" w:cs="Times New Roman"/>
          <w:sz w:val="24"/>
          <w:szCs w:val="24"/>
          <w:lang w:eastAsia="zh-CN"/>
        </w:rPr>
        <w:t xml:space="preserve">The monograph </w:t>
      </w:r>
      <w:r w:rsidR="00602902" w:rsidRPr="001077BF">
        <w:rPr>
          <w:rFonts w:ascii="Garamond" w:eastAsia="Times New Roman" w:hAnsi="Garamond" w:cs="Times New Roman"/>
          <w:sz w:val="24"/>
          <w:szCs w:val="24"/>
          <w:lang w:eastAsia="zh-CN"/>
        </w:rPr>
        <w:t xml:space="preserve">also </w:t>
      </w:r>
      <w:r w:rsidR="00CC7777" w:rsidRPr="001077BF">
        <w:rPr>
          <w:rFonts w:ascii="Garamond" w:eastAsia="Times New Roman" w:hAnsi="Garamond" w:cs="Times New Roman"/>
          <w:sz w:val="24"/>
          <w:szCs w:val="24"/>
          <w:lang w:eastAsia="zh-CN"/>
        </w:rPr>
        <w:t>discusses</w:t>
      </w:r>
      <w:r w:rsidR="00FC524A" w:rsidRPr="001077BF">
        <w:rPr>
          <w:rFonts w:ascii="Garamond" w:eastAsia="Times New Roman" w:hAnsi="Garamond" w:cs="Times New Roman"/>
          <w:sz w:val="24"/>
          <w:szCs w:val="24"/>
          <w:lang w:eastAsia="zh-CN"/>
        </w:rPr>
        <w:t xml:space="preserve"> the question of ‘conviction’ versus ‘responsibility’ in </w:t>
      </w:r>
      <w:r w:rsidR="00FC524A" w:rsidRPr="001077BF">
        <w:rPr>
          <w:rFonts w:ascii="Garamond" w:eastAsia="Times New Roman" w:hAnsi="Garamond" w:cs="Times New Roman"/>
          <w:i/>
          <w:iCs/>
          <w:sz w:val="24"/>
          <w:szCs w:val="24"/>
          <w:lang w:eastAsia="zh-CN"/>
        </w:rPr>
        <w:t>Charlie</w:t>
      </w:r>
      <w:r w:rsidR="00FC524A" w:rsidRPr="001077BF">
        <w:rPr>
          <w:rFonts w:ascii="Garamond" w:eastAsia="Times New Roman" w:hAnsi="Garamond" w:cs="Times New Roman"/>
          <w:sz w:val="24"/>
          <w:szCs w:val="24"/>
          <w:lang w:eastAsia="zh-CN"/>
        </w:rPr>
        <w:t xml:space="preserve">’s </w:t>
      </w:r>
      <w:r w:rsidR="00FB68CB" w:rsidRPr="001077BF">
        <w:rPr>
          <w:rFonts w:ascii="Garamond" w:eastAsia="Times New Roman" w:hAnsi="Garamond" w:cs="Times New Roman"/>
          <w:sz w:val="24"/>
          <w:szCs w:val="24"/>
          <w:lang w:eastAsia="zh-CN"/>
        </w:rPr>
        <w:t xml:space="preserve">practice of free speech. </w:t>
      </w:r>
      <w:r w:rsidR="00E71678" w:rsidRPr="001077BF">
        <w:rPr>
          <w:rFonts w:ascii="Garamond" w:eastAsia="Times New Roman" w:hAnsi="Garamond" w:cs="Times New Roman"/>
          <w:sz w:val="24"/>
          <w:szCs w:val="24"/>
          <w:lang w:eastAsia="zh-CN"/>
        </w:rPr>
        <w:t>The book argues that</w:t>
      </w:r>
      <w:r w:rsidR="00594DFE">
        <w:rPr>
          <w:rFonts w:ascii="Garamond" w:eastAsia="Times New Roman" w:hAnsi="Garamond" w:cs="Times New Roman"/>
          <w:sz w:val="24"/>
          <w:szCs w:val="24"/>
          <w:lang w:eastAsia="zh-CN"/>
        </w:rPr>
        <w:t>,</w:t>
      </w:r>
      <w:r w:rsidR="00E71678" w:rsidRPr="001077BF">
        <w:rPr>
          <w:rFonts w:ascii="Garamond" w:eastAsia="Times New Roman" w:hAnsi="Garamond" w:cs="Times New Roman"/>
          <w:sz w:val="24"/>
          <w:szCs w:val="24"/>
          <w:lang w:eastAsia="zh-CN"/>
        </w:rPr>
        <w:t xml:space="preserve"> </w:t>
      </w:r>
      <w:r w:rsidR="00E71678" w:rsidRPr="001077BF">
        <w:rPr>
          <w:rFonts w:ascii="Garamond" w:hAnsi="Garamond" w:cs="Helvetica"/>
          <w:sz w:val="24"/>
          <w:szCs w:val="24"/>
          <w:shd w:val="clear" w:color="auto" w:fill="FFFFFF"/>
        </w:rPr>
        <w:t xml:space="preserve">contrary to </w:t>
      </w:r>
      <w:r w:rsidR="00407E12" w:rsidRPr="001077BF">
        <w:rPr>
          <w:rFonts w:ascii="Garamond" w:hAnsi="Garamond" w:cs="Helvetica"/>
          <w:sz w:val="24"/>
          <w:szCs w:val="24"/>
          <w:shd w:val="clear" w:color="auto" w:fill="FFFFFF"/>
        </w:rPr>
        <w:t xml:space="preserve">common belief </w:t>
      </w:r>
      <w:r w:rsidR="00E71678" w:rsidRPr="001077BF">
        <w:rPr>
          <w:rFonts w:ascii="Garamond" w:hAnsi="Garamond" w:cs="Helvetica"/>
          <w:sz w:val="24"/>
          <w:szCs w:val="24"/>
          <w:shd w:val="clear" w:color="auto" w:fill="FFFFFF"/>
        </w:rPr>
        <w:t xml:space="preserve">in </w:t>
      </w:r>
      <w:r w:rsidR="00407E12" w:rsidRPr="001077BF">
        <w:rPr>
          <w:rFonts w:ascii="Garamond" w:hAnsi="Garamond" w:cs="Helvetica"/>
          <w:sz w:val="24"/>
          <w:szCs w:val="24"/>
          <w:shd w:val="clear" w:color="auto" w:fill="FFFFFF"/>
        </w:rPr>
        <w:t xml:space="preserve">the </w:t>
      </w:r>
      <w:r w:rsidR="00243343" w:rsidRPr="001077BF">
        <w:rPr>
          <w:rFonts w:ascii="Garamond" w:hAnsi="Garamond" w:cs="Helvetica"/>
          <w:sz w:val="24"/>
          <w:szCs w:val="24"/>
          <w:shd w:val="clear" w:color="auto" w:fill="FFFFFF"/>
        </w:rPr>
        <w:t xml:space="preserve">leftist and multicultural </w:t>
      </w:r>
      <w:r w:rsidR="00E71678" w:rsidRPr="001077BF">
        <w:rPr>
          <w:rFonts w:ascii="Garamond" w:hAnsi="Garamond" w:cs="Helvetica"/>
          <w:sz w:val="24"/>
          <w:szCs w:val="24"/>
          <w:shd w:val="clear" w:color="auto" w:fill="FFFFFF"/>
        </w:rPr>
        <w:t xml:space="preserve">English-speaking world, </w:t>
      </w:r>
      <w:r w:rsidR="00E71678" w:rsidRPr="001077BF">
        <w:rPr>
          <w:rFonts w:ascii="Garamond" w:hAnsi="Garamond" w:cs="Helvetica"/>
          <w:i/>
          <w:iCs/>
          <w:sz w:val="24"/>
          <w:szCs w:val="24"/>
          <w:shd w:val="clear" w:color="auto" w:fill="FFFFFF"/>
        </w:rPr>
        <w:t>Charlie</w:t>
      </w:r>
      <w:r w:rsidR="00243343" w:rsidRPr="001077BF">
        <w:rPr>
          <w:rFonts w:ascii="Garamond" w:hAnsi="Garamond" w:cs="Helvetica"/>
          <w:i/>
          <w:iCs/>
          <w:sz w:val="24"/>
          <w:szCs w:val="24"/>
          <w:shd w:val="clear" w:color="auto" w:fill="FFFFFF"/>
        </w:rPr>
        <w:t xml:space="preserve"> Hebdo</w:t>
      </w:r>
      <w:r w:rsidR="00E71678" w:rsidRPr="001077BF">
        <w:rPr>
          <w:rFonts w:ascii="Garamond" w:hAnsi="Garamond" w:cs="Helvetica"/>
          <w:sz w:val="24"/>
          <w:szCs w:val="24"/>
          <w:shd w:val="clear" w:color="auto" w:fill="FFFFFF"/>
        </w:rPr>
        <w:t xml:space="preserve"> cannot be </w:t>
      </w:r>
      <w:r w:rsidR="00407E12" w:rsidRPr="001077BF">
        <w:rPr>
          <w:rFonts w:ascii="Garamond" w:hAnsi="Garamond" w:cs="Helvetica"/>
          <w:sz w:val="24"/>
          <w:szCs w:val="24"/>
          <w:shd w:val="clear" w:color="auto" w:fill="FFFFFF"/>
        </w:rPr>
        <w:t xml:space="preserve">described as </w:t>
      </w:r>
      <w:r w:rsidR="008B7B15">
        <w:rPr>
          <w:rFonts w:ascii="Garamond" w:hAnsi="Garamond" w:cs="Helvetica"/>
          <w:sz w:val="24"/>
          <w:szCs w:val="24"/>
          <w:shd w:val="clear" w:color="auto" w:fill="FFFFFF"/>
        </w:rPr>
        <w:t>a</w:t>
      </w:r>
      <w:r w:rsidR="006F32E6">
        <w:rPr>
          <w:rFonts w:ascii="Garamond" w:hAnsi="Garamond" w:cs="Helvetica"/>
          <w:sz w:val="24"/>
          <w:szCs w:val="24"/>
          <w:shd w:val="clear" w:color="auto" w:fill="FFFFFF"/>
        </w:rPr>
        <w:t xml:space="preserve">rticulating </w:t>
      </w:r>
      <w:r w:rsidR="005A1A1F" w:rsidRPr="001077BF">
        <w:rPr>
          <w:rFonts w:ascii="Garamond" w:hAnsi="Garamond" w:cs="Helvetica"/>
          <w:sz w:val="24"/>
          <w:szCs w:val="24"/>
          <w:shd w:val="clear" w:color="auto" w:fill="FFFFFF"/>
        </w:rPr>
        <w:t>anti-Mu</w:t>
      </w:r>
      <w:r w:rsidR="006F32E6">
        <w:rPr>
          <w:rFonts w:ascii="Garamond" w:hAnsi="Garamond" w:cs="Helvetica"/>
          <w:sz w:val="24"/>
          <w:szCs w:val="24"/>
          <w:shd w:val="clear" w:color="auto" w:fill="FFFFFF"/>
        </w:rPr>
        <w:t>s</w:t>
      </w:r>
      <w:r w:rsidR="005A1A1F" w:rsidRPr="001077BF">
        <w:rPr>
          <w:rFonts w:ascii="Garamond" w:hAnsi="Garamond" w:cs="Helvetica"/>
          <w:sz w:val="24"/>
          <w:szCs w:val="24"/>
          <w:shd w:val="clear" w:color="auto" w:fill="FFFFFF"/>
        </w:rPr>
        <w:t xml:space="preserve">lim prejudice </w:t>
      </w:r>
      <w:r w:rsidR="00FC128D" w:rsidRPr="001077BF">
        <w:rPr>
          <w:rFonts w:ascii="Garamond" w:hAnsi="Garamond" w:cs="Helvetica"/>
          <w:sz w:val="24"/>
          <w:szCs w:val="24"/>
          <w:shd w:val="clear" w:color="auto" w:fill="FFFFFF"/>
        </w:rPr>
        <w:t>because a</w:t>
      </w:r>
      <w:r w:rsidR="005A1A1F" w:rsidRPr="001077BF">
        <w:rPr>
          <w:rFonts w:ascii="Garamond" w:hAnsi="Garamond" w:cs="Helvetica"/>
          <w:sz w:val="24"/>
          <w:szCs w:val="24"/>
          <w:shd w:val="clear" w:color="auto" w:fill="FFFFFF"/>
        </w:rPr>
        <w:t xml:space="preserve"> quantitative study shows that only </w:t>
      </w:r>
      <w:r w:rsidR="00BF1CA8">
        <w:rPr>
          <w:rFonts w:ascii="Garamond" w:hAnsi="Garamond" w:cs="Helvetica"/>
          <w:sz w:val="24"/>
          <w:szCs w:val="24"/>
          <w:shd w:val="clear" w:color="auto" w:fill="FFFFFF"/>
        </w:rPr>
        <w:t>two per cent</w:t>
      </w:r>
      <w:r w:rsidR="006F32E6">
        <w:rPr>
          <w:rFonts w:ascii="Garamond" w:hAnsi="Garamond" w:cs="Helvetica"/>
          <w:sz w:val="24"/>
          <w:szCs w:val="24"/>
          <w:shd w:val="clear" w:color="auto" w:fill="FFFFFF"/>
        </w:rPr>
        <w:t xml:space="preserve"> </w:t>
      </w:r>
      <w:r w:rsidR="00E71678" w:rsidRPr="001077BF">
        <w:rPr>
          <w:rFonts w:ascii="Garamond" w:hAnsi="Garamond" w:cs="Helvetica"/>
          <w:sz w:val="24"/>
          <w:szCs w:val="24"/>
          <w:shd w:val="clear" w:color="auto" w:fill="FFFFFF"/>
        </w:rPr>
        <w:t xml:space="preserve">of the covers </w:t>
      </w:r>
      <w:r w:rsidR="00EA26FB" w:rsidRPr="001077BF">
        <w:rPr>
          <w:rFonts w:ascii="Garamond" w:hAnsi="Garamond" w:cs="Helvetica"/>
          <w:sz w:val="24"/>
          <w:szCs w:val="24"/>
          <w:shd w:val="clear" w:color="auto" w:fill="FFFFFF"/>
        </w:rPr>
        <w:t xml:space="preserve">in the </w:t>
      </w:r>
      <w:r w:rsidR="00FC128D" w:rsidRPr="001077BF">
        <w:rPr>
          <w:rFonts w:ascii="Garamond" w:hAnsi="Garamond" w:cs="Helvetica"/>
          <w:sz w:val="24"/>
          <w:szCs w:val="24"/>
          <w:shd w:val="clear" w:color="auto" w:fill="FFFFFF"/>
        </w:rPr>
        <w:t>magazine are</w:t>
      </w:r>
      <w:r w:rsidR="00E71678" w:rsidRPr="001077BF">
        <w:rPr>
          <w:rFonts w:ascii="Garamond" w:hAnsi="Garamond" w:cs="Helvetica"/>
          <w:sz w:val="24"/>
          <w:szCs w:val="24"/>
          <w:shd w:val="clear" w:color="auto" w:fill="FFFFFF"/>
        </w:rPr>
        <w:t xml:space="preserve"> about </w:t>
      </w:r>
      <w:r w:rsidR="0062057A" w:rsidRPr="001077BF">
        <w:rPr>
          <w:rFonts w:ascii="Garamond" w:hAnsi="Garamond" w:cs="Helvetica"/>
          <w:sz w:val="24"/>
          <w:szCs w:val="24"/>
          <w:shd w:val="clear" w:color="auto" w:fill="FFFFFF"/>
        </w:rPr>
        <w:t>Islam while</w:t>
      </w:r>
      <w:r w:rsidR="00E71678" w:rsidRPr="001077BF">
        <w:rPr>
          <w:rFonts w:ascii="Garamond" w:hAnsi="Garamond" w:cs="Helvetica"/>
          <w:sz w:val="24"/>
          <w:szCs w:val="24"/>
          <w:shd w:val="clear" w:color="auto" w:fill="FFFFFF"/>
        </w:rPr>
        <w:t xml:space="preserve"> the </w:t>
      </w:r>
      <w:r w:rsidR="00EA26FB" w:rsidRPr="001077BF">
        <w:rPr>
          <w:rFonts w:ascii="Garamond" w:hAnsi="Garamond" w:cs="Helvetica"/>
          <w:sz w:val="24"/>
          <w:szCs w:val="24"/>
          <w:shd w:val="clear" w:color="auto" w:fill="FFFFFF"/>
        </w:rPr>
        <w:t>dominant editorial line</w:t>
      </w:r>
      <w:r w:rsidR="00E71678" w:rsidRPr="001077BF">
        <w:rPr>
          <w:rFonts w:ascii="Garamond" w:hAnsi="Garamond" w:cs="Helvetica"/>
          <w:sz w:val="24"/>
          <w:szCs w:val="24"/>
          <w:shd w:val="clear" w:color="auto" w:fill="FFFFFF"/>
        </w:rPr>
        <w:t xml:space="preserve"> </w:t>
      </w:r>
      <w:r w:rsidR="00EA26FB" w:rsidRPr="001077BF">
        <w:rPr>
          <w:rFonts w:ascii="Garamond" w:hAnsi="Garamond" w:cs="Helvetica"/>
          <w:sz w:val="24"/>
          <w:szCs w:val="24"/>
          <w:shd w:val="clear" w:color="auto" w:fill="FFFFFF"/>
        </w:rPr>
        <w:t>is anti-</w:t>
      </w:r>
      <w:r w:rsidR="00E71678" w:rsidRPr="001077BF">
        <w:rPr>
          <w:rFonts w:ascii="Garamond" w:hAnsi="Garamond" w:cs="Helvetica"/>
          <w:sz w:val="24"/>
          <w:szCs w:val="24"/>
          <w:shd w:val="clear" w:color="auto" w:fill="FFFFFF"/>
        </w:rPr>
        <w:t xml:space="preserve">racist, </w:t>
      </w:r>
      <w:r w:rsidR="00EA26FB" w:rsidRPr="001077BF">
        <w:rPr>
          <w:rFonts w:ascii="Garamond" w:hAnsi="Garamond" w:cs="Helvetica"/>
          <w:sz w:val="24"/>
          <w:szCs w:val="24"/>
          <w:shd w:val="clear" w:color="auto" w:fill="FFFFFF"/>
        </w:rPr>
        <w:t>anti-</w:t>
      </w:r>
      <w:r w:rsidR="00E71678" w:rsidRPr="001077BF">
        <w:rPr>
          <w:rFonts w:ascii="Garamond" w:hAnsi="Garamond" w:cs="Helvetica"/>
          <w:sz w:val="24"/>
          <w:szCs w:val="24"/>
          <w:shd w:val="clear" w:color="auto" w:fill="FFFFFF"/>
        </w:rPr>
        <w:t xml:space="preserve">Jean-Marie and Marine Le Pen, </w:t>
      </w:r>
      <w:r w:rsidR="00D819AD" w:rsidRPr="001077BF">
        <w:rPr>
          <w:rFonts w:ascii="Garamond" w:hAnsi="Garamond" w:cs="Helvetica"/>
          <w:sz w:val="24"/>
          <w:szCs w:val="24"/>
          <w:shd w:val="clear" w:color="auto" w:fill="FFFFFF"/>
        </w:rPr>
        <w:t>anticlerical</w:t>
      </w:r>
      <w:r w:rsidR="0062057A" w:rsidRPr="001077BF">
        <w:rPr>
          <w:rFonts w:ascii="Garamond" w:hAnsi="Garamond" w:cs="Helvetica"/>
          <w:sz w:val="24"/>
          <w:szCs w:val="24"/>
          <w:shd w:val="clear" w:color="auto" w:fill="FFFFFF"/>
        </w:rPr>
        <w:t>, and overall progressive</w:t>
      </w:r>
      <w:r w:rsidR="00D819AD" w:rsidRPr="001077BF">
        <w:rPr>
          <w:rFonts w:ascii="Garamond" w:hAnsi="Garamond" w:cs="Helvetica"/>
          <w:sz w:val="24"/>
          <w:szCs w:val="24"/>
          <w:shd w:val="clear" w:color="auto" w:fill="FFFFFF"/>
        </w:rPr>
        <w:t xml:space="preserve">. </w:t>
      </w:r>
    </w:p>
    <w:p w14:paraId="597ED2CB" w14:textId="7DCA332D" w:rsidR="0005015E" w:rsidRDefault="00D819AD" w:rsidP="00E102F9">
      <w:pPr>
        <w:pBdr>
          <w:top w:val="nil"/>
          <w:left w:val="nil"/>
          <w:bottom w:val="nil"/>
          <w:right w:val="nil"/>
          <w:between w:val="nil"/>
        </w:pBdr>
        <w:spacing w:after="200" w:line="480" w:lineRule="auto"/>
        <w:ind w:firstLine="720"/>
        <w:jc w:val="both"/>
        <w:rPr>
          <w:rFonts w:ascii="Garamond" w:eastAsia="Garamond" w:hAnsi="Garamond" w:cs="Garamond"/>
          <w:color w:val="000000"/>
          <w:sz w:val="24"/>
          <w:szCs w:val="24"/>
        </w:rPr>
      </w:pPr>
      <w:r w:rsidRPr="001077BF">
        <w:rPr>
          <w:rFonts w:ascii="Garamond" w:hAnsi="Garamond" w:cs="Helvetica"/>
          <w:sz w:val="24"/>
          <w:szCs w:val="24"/>
          <w:shd w:val="clear" w:color="auto" w:fill="FFFFFF"/>
        </w:rPr>
        <w:t xml:space="preserve">This thesis strongly disagrees with Vauclair and Weston Vauclair’s </w:t>
      </w:r>
      <w:r w:rsidR="00FC128D" w:rsidRPr="001077BF">
        <w:rPr>
          <w:rFonts w:ascii="Garamond" w:hAnsi="Garamond" w:cs="Helvetica"/>
          <w:sz w:val="24"/>
          <w:szCs w:val="24"/>
          <w:shd w:val="clear" w:color="auto" w:fill="FFFFFF"/>
        </w:rPr>
        <w:t xml:space="preserve">argument and demonstrates the limits of a quantitative approach to the question of Muslim representation in the magazine. </w:t>
      </w:r>
      <w:r w:rsidR="00E81FC3" w:rsidRPr="001077BF">
        <w:rPr>
          <w:rFonts w:ascii="Garamond" w:eastAsia="Garamond" w:hAnsi="Garamond" w:cs="Garamond"/>
          <w:color w:val="000000"/>
          <w:sz w:val="24"/>
          <w:szCs w:val="24"/>
        </w:rPr>
        <w:t xml:space="preserve">Through looking at </w:t>
      </w:r>
      <w:r w:rsidR="00BF1CA8">
        <w:rPr>
          <w:rFonts w:ascii="Garamond" w:eastAsia="Garamond" w:hAnsi="Garamond" w:cs="Garamond"/>
          <w:color w:val="000000"/>
          <w:sz w:val="24"/>
          <w:szCs w:val="24"/>
        </w:rPr>
        <w:t>the</w:t>
      </w:r>
      <w:r w:rsidR="00E81FC3" w:rsidRPr="001077BF">
        <w:rPr>
          <w:rFonts w:ascii="Garamond" w:eastAsia="Garamond" w:hAnsi="Garamond" w:cs="Garamond"/>
          <w:color w:val="000000"/>
          <w:sz w:val="24"/>
          <w:szCs w:val="24"/>
        </w:rPr>
        <w:t xml:space="preserve"> history of </w:t>
      </w:r>
      <w:r w:rsidR="00E81FC3" w:rsidRPr="001077BF">
        <w:rPr>
          <w:rFonts w:ascii="Garamond" w:eastAsia="Garamond" w:hAnsi="Garamond" w:cs="Garamond"/>
          <w:i/>
          <w:color w:val="000000"/>
          <w:sz w:val="24"/>
          <w:szCs w:val="24"/>
        </w:rPr>
        <w:t>Hara Kiri</w:t>
      </w:r>
      <w:r w:rsidR="00E81FC3" w:rsidRPr="001077BF">
        <w:rPr>
          <w:rFonts w:ascii="Garamond" w:eastAsia="Garamond" w:hAnsi="Garamond" w:cs="Garamond"/>
          <w:color w:val="000000"/>
          <w:sz w:val="24"/>
          <w:szCs w:val="24"/>
        </w:rPr>
        <w:t xml:space="preserve"> and </w:t>
      </w:r>
      <w:r w:rsidR="00E81FC3" w:rsidRPr="001077BF">
        <w:rPr>
          <w:rFonts w:ascii="Garamond" w:eastAsia="Garamond" w:hAnsi="Garamond" w:cs="Garamond"/>
          <w:i/>
          <w:iCs/>
          <w:color w:val="000000"/>
          <w:sz w:val="24"/>
          <w:szCs w:val="24"/>
        </w:rPr>
        <w:t>Charlie Hebdo</w:t>
      </w:r>
      <w:r w:rsidR="00E81FC3" w:rsidRPr="001077BF">
        <w:rPr>
          <w:rFonts w:ascii="Garamond" w:eastAsia="Garamond" w:hAnsi="Garamond" w:cs="Garamond"/>
          <w:color w:val="000000"/>
          <w:sz w:val="24"/>
          <w:szCs w:val="24"/>
        </w:rPr>
        <w:t xml:space="preserve"> and reading the autobiographies and memoirs of its founders François Cavanna and Georges Bernier, </w:t>
      </w:r>
      <w:r w:rsidR="00EB2A91" w:rsidRPr="001077BF">
        <w:rPr>
          <w:rFonts w:ascii="Garamond" w:eastAsia="Garamond" w:hAnsi="Garamond" w:cs="Garamond"/>
          <w:color w:val="000000"/>
          <w:sz w:val="24"/>
          <w:szCs w:val="24"/>
        </w:rPr>
        <w:t>this thesis evaluates</w:t>
      </w:r>
      <w:r w:rsidR="00E81FC3" w:rsidRPr="001077BF">
        <w:rPr>
          <w:rFonts w:ascii="Garamond" w:eastAsia="Garamond" w:hAnsi="Garamond" w:cs="Garamond"/>
          <w:color w:val="000000"/>
          <w:sz w:val="24"/>
          <w:szCs w:val="24"/>
        </w:rPr>
        <w:t xml:space="preserve"> </w:t>
      </w:r>
      <w:r w:rsidR="00E81FC3" w:rsidRPr="001077BF">
        <w:rPr>
          <w:rFonts w:ascii="Garamond" w:eastAsia="Garamond" w:hAnsi="Garamond" w:cs="Garamond"/>
          <w:i/>
          <w:color w:val="000000"/>
          <w:sz w:val="24"/>
          <w:szCs w:val="24"/>
        </w:rPr>
        <w:t>Charlie Hebdo</w:t>
      </w:r>
      <w:r w:rsidR="00E81FC3" w:rsidRPr="001077BF">
        <w:rPr>
          <w:rFonts w:ascii="Garamond" w:eastAsia="Garamond" w:hAnsi="Garamond" w:cs="Garamond"/>
          <w:color w:val="000000"/>
          <w:sz w:val="24"/>
          <w:szCs w:val="24"/>
        </w:rPr>
        <w:t xml:space="preserve">’s perspective in attacking religion, </w:t>
      </w:r>
      <w:r w:rsidR="00BF1CA8">
        <w:rPr>
          <w:rFonts w:ascii="Garamond" w:eastAsia="Garamond" w:hAnsi="Garamond" w:cs="Garamond"/>
          <w:color w:val="000000"/>
          <w:sz w:val="24"/>
          <w:szCs w:val="24"/>
        </w:rPr>
        <w:t>considering</w:t>
      </w:r>
      <w:r w:rsidR="00E81FC3" w:rsidRPr="001077BF">
        <w:rPr>
          <w:rFonts w:ascii="Garamond" w:eastAsia="Garamond" w:hAnsi="Garamond" w:cs="Garamond"/>
          <w:color w:val="000000"/>
          <w:sz w:val="24"/>
          <w:szCs w:val="24"/>
        </w:rPr>
        <w:t xml:space="preserve"> </w:t>
      </w:r>
      <w:r w:rsidR="00EB2A91" w:rsidRPr="001077BF">
        <w:rPr>
          <w:rFonts w:ascii="Garamond" w:eastAsia="Garamond" w:hAnsi="Garamond" w:cs="Garamond"/>
          <w:color w:val="000000"/>
          <w:sz w:val="24"/>
          <w:szCs w:val="24"/>
        </w:rPr>
        <w:t xml:space="preserve">the </w:t>
      </w:r>
      <w:r w:rsidR="00E81FC3" w:rsidRPr="001077BF">
        <w:rPr>
          <w:rFonts w:ascii="Garamond" w:eastAsia="Garamond" w:hAnsi="Garamond" w:cs="Garamond"/>
          <w:color w:val="000000"/>
          <w:sz w:val="24"/>
          <w:szCs w:val="24"/>
        </w:rPr>
        <w:t>arguments present</w:t>
      </w:r>
      <w:r w:rsidR="00E81FC3" w:rsidRPr="001077BF">
        <w:rPr>
          <w:rFonts w:ascii="Garamond" w:eastAsia="Garamond" w:hAnsi="Garamond" w:cs="Garamond"/>
          <w:sz w:val="24"/>
          <w:szCs w:val="24"/>
        </w:rPr>
        <w:t xml:space="preserve">ed by the magazine </w:t>
      </w:r>
      <w:r w:rsidR="00E81FC3" w:rsidRPr="001077BF">
        <w:rPr>
          <w:rFonts w:ascii="Garamond" w:eastAsia="Garamond" w:hAnsi="Garamond" w:cs="Garamond"/>
          <w:color w:val="000000"/>
          <w:sz w:val="24"/>
          <w:szCs w:val="24"/>
        </w:rPr>
        <w:t xml:space="preserve">vividly, clearly, and fairly. I argue that a close reading of </w:t>
      </w:r>
      <w:r w:rsidR="00E81FC3" w:rsidRPr="001077BF">
        <w:rPr>
          <w:rFonts w:ascii="Garamond" w:eastAsia="Garamond" w:hAnsi="Garamond" w:cs="Garamond"/>
          <w:i/>
          <w:color w:val="000000"/>
          <w:sz w:val="24"/>
          <w:szCs w:val="24"/>
        </w:rPr>
        <w:t>Charlie Hebdo</w:t>
      </w:r>
      <w:r w:rsidR="00E81FC3" w:rsidRPr="001077BF">
        <w:rPr>
          <w:rFonts w:ascii="Garamond" w:eastAsia="Garamond" w:hAnsi="Garamond" w:cs="Garamond"/>
          <w:color w:val="000000"/>
          <w:sz w:val="24"/>
          <w:szCs w:val="24"/>
        </w:rPr>
        <w:t xml:space="preserve"> uncovers reliable indicators of </w:t>
      </w:r>
      <w:r w:rsidR="00E81FC3" w:rsidRPr="001077BF">
        <w:rPr>
          <w:rFonts w:ascii="Garamond" w:eastAsia="Garamond" w:hAnsi="Garamond" w:cs="Garamond"/>
          <w:sz w:val="24"/>
          <w:szCs w:val="24"/>
        </w:rPr>
        <w:t>their</w:t>
      </w:r>
      <w:r w:rsidR="00E81FC3" w:rsidRPr="001077BF">
        <w:rPr>
          <w:rFonts w:ascii="Garamond" w:eastAsia="Garamond" w:hAnsi="Garamond" w:cs="Garamond"/>
          <w:color w:val="000000"/>
          <w:sz w:val="24"/>
          <w:szCs w:val="24"/>
        </w:rPr>
        <w:t xml:space="preserve"> anti-Muslim rhetoric. Since the expression of political opinion is not always explicit in the content when it comes to hard news, but is </w:t>
      </w:r>
      <w:r w:rsidR="00E81FC3" w:rsidRPr="001077BF">
        <w:rPr>
          <w:rFonts w:ascii="Garamond" w:eastAsia="Garamond" w:hAnsi="Garamond" w:cs="Garamond"/>
          <w:sz w:val="24"/>
          <w:szCs w:val="24"/>
        </w:rPr>
        <w:t>instead</w:t>
      </w:r>
      <w:r w:rsidR="00E81FC3" w:rsidRPr="001077BF">
        <w:rPr>
          <w:rFonts w:ascii="Garamond" w:eastAsia="Garamond" w:hAnsi="Garamond" w:cs="Garamond"/>
          <w:color w:val="000000"/>
          <w:sz w:val="24"/>
          <w:szCs w:val="24"/>
        </w:rPr>
        <w:t xml:space="preserve"> evident in the structure and selection of stories and the hierarchy of sources, it is important to look at how opinion and preferred readings were inserted into the stories chosen by the editors of </w:t>
      </w:r>
      <w:r w:rsidR="00E81FC3" w:rsidRPr="001077BF">
        <w:rPr>
          <w:rFonts w:ascii="Garamond" w:eastAsia="Garamond" w:hAnsi="Garamond" w:cs="Garamond"/>
          <w:i/>
          <w:color w:val="000000"/>
          <w:sz w:val="24"/>
          <w:szCs w:val="24"/>
        </w:rPr>
        <w:t>Charlie Hebdo</w:t>
      </w:r>
      <w:r w:rsidR="00E81FC3" w:rsidRPr="001077BF">
        <w:rPr>
          <w:rFonts w:ascii="Garamond" w:eastAsia="Garamond" w:hAnsi="Garamond" w:cs="Garamond"/>
          <w:color w:val="000000"/>
          <w:sz w:val="24"/>
          <w:szCs w:val="24"/>
        </w:rPr>
        <w:t>. This particularly considers the manner of singling out certain social questions (in this case religion, particula</w:t>
      </w:r>
      <w:r w:rsidR="007C289E">
        <w:rPr>
          <w:rFonts w:ascii="Garamond" w:eastAsia="Garamond" w:hAnsi="Garamond" w:cs="Garamond"/>
          <w:color w:val="000000"/>
          <w:sz w:val="24"/>
          <w:szCs w:val="24"/>
        </w:rPr>
        <w:t>rly</w:t>
      </w:r>
      <w:r w:rsidR="00E81FC3" w:rsidRPr="001077BF">
        <w:rPr>
          <w:rFonts w:ascii="Garamond" w:eastAsia="Garamond" w:hAnsi="Garamond" w:cs="Garamond"/>
          <w:color w:val="000000"/>
          <w:sz w:val="24"/>
          <w:szCs w:val="24"/>
        </w:rPr>
        <w:t xml:space="preserve"> Islam) and </w:t>
      </w:r>
      <w:r w:rsidR="00E81FC3" w:rsidRPr="001077BF">
        <w:rPr>
          <w:rFonts w:ascii="Garamond" w:eastAsia="Garamond" w:hAnsi="Garamond" w:cs="Garamond"/>
          <w:sz w:val="24"/>
          <w:szCs w:val="24"/>
        </w:rPr>
        <w:t>foreground</w:t>
      </w:r>
      <w:r w:rsidR="00E81FC3" w:rsidRPr="001077BF">
        <w:rPr>
          <w:rFonts w:ascii="Garamond" w:eastAsia="Garamond" w:hAnsi="Garamond" w:cs="Garamond"/>
          <w:color w:val="000000"/>
          <w:sz w:val="24"/>
          <w:szCs w:val="24"/>
        </w:rPr>
        <w:t xml:space="preserve">ing them above others as a way of </w:t>
      </w:r>
      <w:r w:rsidR="00F85142" w:rsidRPr="001077BF">
        <w:rPr>
          <w:rFonts w:ascii="Garamond" w:eastAsia="Garamond" w:hAnsi="Garamond" w:cs="Garamond"/>
          <w:color w:val="000000"/>
          <w:sz w:val="24"/>
          <w:szCs w:val="24"/>
        </w:rPr>
        <w:t>promoting</w:t>
      </w:r>
      <w:r w:rsidR="00E81FC3" w:rsidRPr="001077BF">
        <w:rPr>
          <w:rFonts w:ascii="Garamond" w:eastAsia="Garamond" w:hAnsi="Garamond" w:cs="Garamond"/>
          <w:color w:val="000000"/>
          <w:sz w:val="24"/>
          <w:szCs w:val="24"/>
        </w:rPr>
        <w:t xml:space="preserve"> certain political perspective</w:t>
      </w:r>
      <w:r w:rsidR="00BF1CA8">
        <w:rPr>
          <w:rFonts w:ascii="Garamond" w:eastAsia="Garamond" w:hAnsi="Garamond" w:cs="Garamond"/>
          <w:color w:val="000000"/>
          <w:sz w:val="24"/>
          <w:szCs w:val="24"/>
        </w:rPr>
        <w:t>s</w:t>
      </w:r>
      <w:r w:rsidR="00E81FC3" w:rsidRPr="001077BF">
        <w:rPr>
          <w:rFonts w:ascii="Garamond" w:eastAsia="Garamond" w:hAnsi="Garamond" w:cs="Garamond"/>
          <w:color w:val="000000"/>
          <w:sz w:val="24"/>
          <w:szCs w:val="24"/>
        </w:rPr>
        <w:t xml:space="preserve">. The way to identify this is by answering the following questions: </w:t>
      </w:r>
      <w:r w:rsidR="00E81FC3" w:rsidRPr="001077BF">
        <w:rPr>
          <w:rFonts w:ascii="Garamond" w:eastAsia="Garamond" w:hAnsi="Garamond" w:cs="Garamond"/>
          <w:sz w:val="24"/>
          <w:szCs w:val="24"/>
        </w:rPr>
        <w:t>w</w:t>
      </w:r>
      <w:r w:rsidR="00E81FC3" w:rsidRPr="001077BF">
        <w:rPr>
          <w:rFonts w:ascii="Garamond" w:eastAsia="Garamond" w:hAnsi="Garamond" w:cs="Garamond"/>
          <w:color w:val="000000"/>
          <w:sz w:val="24"/>
          <w:szCs w:val="24"/>
        </w:rPr>
        <w:t>hat theme</w:t>
      </w:r>
      <w:r w:rsidR="00E81FC3" w:rsidRPr="001077BF">
        <w:rPr>
          <w:rFonts w:ascii="Garamond" w:eastAsia="Garamond" w:hAnsi="Garamond" w:cs="Garamond"/>
          <w:sz w:val="24"/>
          <w:szCs w:val="24"/>
        </w:rPr>
        <w:t>s are</w:t>
      </w:r>
      <w:r w:rsidR="00E81FC3" w:rsidRPr="001077BF">
        <w:rPr>
          <w:rFonts w:ascii="Garamond" w:eastAsia="Garamond" w:hAnsi="Garamond" w:cs="Garamond"/>
          <w:color w:val="000000"/>
          <w:sz w:val="24"/>
          <w:szCs w:val="24"/>
        </w:rPr>
        <w:t xml:space="preserve"> given more space? Whose opinions are valued (even if </w:t>
      </w:r>
      <w:r w:rsidR="00E81FC3" w:rsidRPr="001077BF">
        <w:rPr>
          <w:rFonts w:ascii="Garamond" w:eastAsia="Garamond" w:hAnsi="Garamond" w:cs="Garamond"/>
          <w:sz w:val="24"/>
          <w:szCs w:val="24"/>
        </w:rPr>
        <w:t>this</w:t>
      </w:r>
      <w:r w:rsidR="00E81FC3" w:rsidRPr="001077BF">
        <w:rPr>
          <w:rFonts w:ascii="Garamond" w:eastAsia="Garamond" w:hAnsi="Garamond" w:cs="Garamond"/>
          <w:color w:val="000000"/>
          <w:sz w:val="24"/>
          <w:szCs w:val="24"/>
        </w:rPr>
        <w:t xml:space="preserve"> means, in the magazine</w:t>
      </w:r>
      <w:r w:rsidR="00E81FC3" w:rsidRPr="001077BF">
        <w:rPr>
          <w:rFonts w:ascii="Garamond" w:eastAsia="Garamond" w:hAnsi="Garamond" w:cs="Garamond"/>
          <w:sz w:val="24"/>
          <w:szCs w:val="24"/>
        </w:rPr>
        <w:t>’s context,</w:t>
      </w:r>
      <w:r w:rsidR="00E81FC3" w:rsidRPr="001077BF">
        <w:rPr>
          <w:rFonts w:ascii="Garamond" w:eastAsia="Garamond" w:hAnsi="Garamond" w:cs="Garamond"/>
          <w:color w:val="000000"/>
          <w:sz w:val="24"/>
          <w:szCs w:val="24"/>
        </w:rPr>
        <w:t xml:space="preserve"> being subjected to ridicule)? Who is given more direct and privileged coverage? Who, amongst the contributors of </w:t>
      </w:r>
      <w:r w:rsidR="00E81FC3" w:rsidRPr="001077BF">
        <w:rPr>
          <w:rFonts w:ascii="Garamond" w:eastAsia="Garamond" w:hAnsi="Garamond" w:cs="Garamond"/>
          <w:i/>
          <w:color w:val="000000"/>
          <w:sz w:val="24"/>
          <w:szCs w:val="24"/>
        </w:rPr>
        <w:t>Charlie Hebdo</w:t>
      </w:r>
      <w:r w:rsidR="00E81FC3" w:rsidRPr="001077BF">
        <w:rPr>
          <w:rFonts w:ascii="Garamond" w:eastAsia="Garamond" w:hAnsi="Garamond" w:cs="Garamond"/>
          <w:color w:val="000000"/>
          <w:sz w:val="24"/>
          <w:szCs w:val="24"/>
        </w:rPr>
        <w:t>, is presented as the reliable commentator who reproduces a consensual view of the world as the readers wish to see it?</w:t>
      </w:r>
      <w:r w:rsidR="00F85142" w:rsidRPr="001077BF">
        <w:rPr>
          <w:rFonts w:ascii="Garamond" w:eastAsia="Garamond" w:hAnsi="Garamond" w:cs="Garamond"/>
          <w:color w:val="000000"/>
          <w:sz w:val="24"/>
          <w:szCs w:val="24"/>
        </w:rPr>
        <w:t xml:space="preserve"> Most importantly, as it will become clearer in </w:t>
      </w:r>
      <w:r w:rsidR="00827EEF">
        <w:rPr>
          <w:rFonts w:ascii="Garamond" w:eastAsia="Garamond" w:hAnsi="Garamond" w:cs="Garamond"/>
          <w:color w:val="000000"/>
          <w:sz w:val="24"/>
          <w:szCs w:val="24"/>
        </w:rPr>
        <w:t>C</w:t>
      </w:r>
      <w:r w:rsidR="00F85142" w:rsidRPr="001077BF">
        <w:rPr>
          <w:rFonts w:ascii="Garamond" w:eastAsia="Garamond" w:hAnsi="Garamond" w:cs="Garamond"/>
          <w:color w:val="000000"/>
          <w:sz w:val="24"/>
          <w:szCs w:val="24"/>
        </w:rPr>
        <w:t xml:space="preserve">hapter 3, the anti-Muslim prejudice in </w:t>
      </w:r>
      <w:r w:rsidR="00F85142" w:rsidRPr="001077BF">
        <w:rPr>
          <w:rFonts w:ascii="Garamond" w:eastAsia="Garamond" w:hAnsi="Garamond" w:cs="Garamond"/>
          <w:i/>
          <w:iCs/>
          <w:color w:val="000000"/>
          <w:sz w:val="24"/>
          <w:szCs w:val="24"/>
        </w:rPr>
        <w:t>Charlie Hebdo</w:t>
      </w:r>
      <w:r w:rsidR="00F85142" w:rsidRPr="001077BF">
        <w:rPr>
          <w:rFonts w:ascii="Garamond" w:eastAsia="Garamond" w:hAnsi="Garamond" w:cs="Garamond"/>
          <w:color w:val="000000"/>
          <w:sz w:val="24"/>
          <w:szCs w:val="24"/>
        </w:rPr>
        <w:t xml:space="preserve"> </w:t>
      </w:r>
      <w:r w:rsidR="00BC0A03" w:rsidRPr="001077BF">
        <w:rPr>
          <w:rFonts w:ascii="Garamond" w:eastAsia="Garamond" w:hAnsi="Garamond" w:cs="Garamond"/>
          <w:color w:val="000000"/>
          <w:sz w:val="24"/>
          <w:szCs w:val="24"/>
        </w:rPr>
        <w:t>is an essential part of its world</w:t>
      </w:r>
      <w:r w:rsidR="00F85142" w:rsidRPr="001077BF">
        <w:rPr>
          <w:rFonts w:ascii="Garamond" w:eastAsia="Garamond" w:hAnsi="Garamond" w:cs="Garamond"/>
          <w:color w:val="000000"/>
          <w:sz w:val="24"/>
          <w:szCs w:val="24"/>
        </w:rPr>
        <w:t xml:space="preserve">view that is expressed not only through the race question, but also through social and economic questions. </w:t>
      </w:r>
      <w:r w:rsidR="00A44185" w:rsidRPr="001077BF">
        <w:rPr>
          <w:rFonts w:ascii="Garamond" w:eastAsia="Garamond" w:hAnsi="Garamond" w:cs="Garamond"/>
          <w:color w:val="000000"/>
          <w:sz w:val="24"/>
          <w:szCs w:val="24"/>
        </w:rPr>
        <w:t xml:space="preserve">In other words, it is more productive to ask what kind of political and social system is </w:t>
      </w:r>
      <w:r w:rsidR="00A44185" w:rsidRPr="001077BF">
        <w:rPr>
          <w:rFonts w:ascii="Garamond" w:eastAsia="Garamond" w:hAnsi="Garamond" w:cs="Garamond"/>
          <w:i/>
          <w:iCs/>
          <w:color w:val="000000"/>
          <w:sz w:val="24"/>
          <w:szCs w:val="24"/>
        </w:rPr>
        <w:t>Charlie Hebdo</w:t>
      </w:r>
      <w:r w:rsidR="00A44185" w:rsidRPr="001077BF">
        <w:rPr>
          <w:rFonts w:ascii="Garamond" w:eastAsia="Garamond" w:hAnsi="Garamond" w:cs="Garamond"/>
          <w:color w:val="000000"/>
          <w:sz w:val="24"/>
          <w:szCs w:val="24"/>
        </w:rPr>
        <w:t xml:space="preserve"> supporting</w:t>
      </w:r>
      <w:r w:rsidR="00BC0A03" w:rsidRPr="001077BF">
        <w:rPr>
          <w:rFonts w:ascii="Garamond" w:eastAsia="Garamond" w:hAnsi="Garamond" w:cs="Garamond"/>
          <w:color w:val="000000"/>
          <w:sz w:val="24"/>
          <w:szCs w:val="24"/>
        </w:rPr>
        <w:t xml:space="preserve"> and promoting in its pages</w:t>
      </w:r>
      <w:r w:rsidR="00A44185" w:rsidRPr="001077BF">
        <w:rPr>
          <w:rFonts w:ascii="Garamond" w:eastAsia="Garamond" w:hAnsi="Garamond" w:cs="Garamond"/>
          <w:color w:val="000000"/>
          <w:sz w:val="24"/>
          <w:szCs w:val="24"/>
        </w:rPr>
        <w:t>, and what is the place of the powerful, the rich, the poor, and the under-privil</w:t>
      </w:r>
      <w:r w:rsidR="00F124D1">
        <w:rPr>
          <w:rFonts w:ascii="Garamond" w:eastAsia="Garamond" w:hAnsi="Garamond" w:cs="Garamond"/>
          <w:color w:val="000000"/>
          <w:sz w:val="24"/>
          <w:szCs w:val="24"/>
        </w:rPr>
        <w:t>e</w:t>
      </w:r>
      <w:r w:rsidR="00A44185" w:rsidRPr="001077BF">
        <w:rPr>
          <w:rFonts w:ascii="Garamond" w:eastAsia="Garamond" w:hAnsi="Garamond" w:cs="Garamond"/>
          <w:color w:val="000000"/>
          <w:sz w:val="24"/>
          <w:szCs w:val="24"/>
        </w:rPr>
        <w:t>ged in it</w:t>
      </w:r>
      <w:r w:rsidR="00827EEF">
        <w:rPr>
          <w:rFonts w:ascii="Garamond" w:eastAsia="Garamond" w:hAnsi="Garamond" w:cs="Garamond"/>
          <w:color w:val="000000"/>
          <w:sz w:val="24"/>
          <w:szCs w:val="24"/>
        </w:rPr>
        <w:t>.</w:t>
      </w:r>
    </w:p>
    <w:p w14:paraId="6C3DAE3A" w14:textId="77777777" w:rsidR="00745AAD" w:rsidRDefault="00745AAD" w:rsidP="00E102F9">
      <w:pPr>
        <w:pBdr>
          <w:top w:val="nil"/>
          <w:left w:val="nil"/>
          <w:bottom w:val="nil"/>
          <w:right w:val="nil"/>
          <w:between w:val="nil"/>
        </w:pBdr>
        <w:spacing w:after="200" w:line="480" w:lineRule="auto"/>
        <w:ind w:firstLine="720"/>
        <w:jc w:val="both"/>
        <w:rPr>
          <w:rFonts w:ascii="Garamond" w:eastAsia="Garamond" w:hAnsi="Garamond" w:cs="Garamond"/>
          <w:color w:val="000000"/>
          <w:sz w:val="24"/>
          <w:szCs w:val="24"/>
        </w:rPr>
      </w:pPr>
    </w:p>
    <w:p w14:paraId="0B2EA80F" w14:textId="5633620C" w:rsidR="00836C4C" w:rsidRDefault="002A6E90" w:rsidP="00147FDE">
      <w:pPr>
        <w:pStyle w:val="Heading2"/>
        <w:spacing w:before="0" w:line="480" w:lineRule="auto"/>
        <w:rPr>
          <w:i/>
          <w:sz w:val="24"/>
        </w:rPr>
      </w:pPr>
      <w:r w:rsidRPr="00307239">
        <w:rPr>
          <w:sz w:val="24"/>
        </w:rPr>
        <w:t>A note on t</w:t>
      </w:r>
      <w:r w:rsidR="00A75169" w:rsidRPr="00307239">
        <w:rPr>
          <w:sz w:val="24"/>
        </w:rPr>
        <w:t xml:space="preserve">he vocabulary of the </w:t>
      </w:r>
      <w:r w:rsidR="00A75169" w:rsidRPr="00307239">
        <w:rPr>
          <w:i/>
          <w:sz w:val="24"/>
        </w:rPr>
        <w:t xml:space="preserve">dessins </w:t>
      </w:r>
      <w:r w:rsidR="003E25CC" w:rsidRPr="00307239">
        <w:rPr>
          <w:i/>
          <w:sz w:val="24"/>
        </w:rPr>
        <w:t xml:space="preserve">de presse </w:t>
      </w:r>
      <w:r w:rsidR="00A75169" w:rsidRPr="00307239">
        <w:rPr>
          <w:sz w:val="24"/>
        </w:rPr>
        <w:t xml:space="preserve">in </w:t>
      </w:r>
      <w:r w:rsidR="00A75169" w:rsidRPr="00307239">
        <w:rPr>
          <w:i/>
          <w:sz w:val="24"/>
        </w:rPr>
        <w:t>Charlie Hebdo</w:t>
      </w:r>
    </w:p>
    <w:p w14:paraId="0C455435" w14:textId="77777777" w:rsidR="00B90AC1" w:rsidRPr="00B90AC1" w:rsidRDefault="00B90AC1" w:rsidP="00B90AC1"/>
    <w:p w14:paraId="2FA37C11" w14:textId="58AFE69F" w:rsidR="00C2026F" w:rsidRPr="001077BF" w:rsidRDefault="00A75169" w:rsidP="00421B68">
      <w:pPr>
        <w:spacing w:after="200"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Within this thesis, certain terms will be used in order to refer to the images used in the analysis as well as the people who drew them. In the specific context of </w:t>
      </w:r>
      <w:r w:rsidRPr="001077BF">
        <w:rPr>
          <w:rFonts w:ascii="Garamond" w:eastAsia="Garamond" w:hAnsi="Garamond" w:cs="Garamond"/>
          <w:i/>
          <w:iCs/>
          <w:sz w:val="24"/>
          <w:szCs w:val="24"/>
        </w:rPr>
        <w:t>Charlie Hebdo</w:t>
      </w:r>
      <w:r w:rsidRPr="001077BF">
        <w:rPr>
          <w:rFonts w:ascii="Garamond" w:eastAsia="Garamond" w:hAnsi="Garamond" w:cs="Garamond"/>
          <w:sz w:val="24"/>
          <w:szCs w:val="24"/>
        </w:rPr>
        <w:t xml:space="preserve">, the literature in France </w:t>
      </w:r>
      <w:r w:rsidR="00A27199" w:rsidRPr="001077BF">
        <w:rPr>
          <w:rFonts w:ascii="Garamond" w:eastAsia="Garamond" w:hAnsi="Garamond" w:cs="Garamond"/>
          <w:sz w:val="24"/>
          <w:szCs w:val="24"/>
        </w:rPr>
        <w:t xml:space="preserve">refers to ‘political </w:t>
      </w:r>
      <w:r w:rsidRPr="001077BF">
        <w:rPr>
          <w:rFonts w:ascii="Garamond" w:eastAsia="Garamond" w:hAnsi="Garamond" w:cs="Garamond"/>
          <w:sz w:val="24"/>
          <w:szCs w:val="24"/>
        </w:rPr>
        <w:t xml:space="preserve">cartoonists’ </w:t>
      </w:r>
      <w:r w:rsidR="00A27199" w:rsidRPr="001077BF">
        <w:rPr>
          <w:rFonts w:ascii="Garamond" w:eastAsia="Garamond" w:hAnsi="Garamond" w:cs="Garamond"/>
          <w:sz w:val="24"/>
          <w:szCs w:val="24"/>
        </w:rPr>
        <w:t xml:space="preserve">who work in the press </w:t>
      </w:r>
      <w:r w:rsidRPr="001077BF">
        <w:rPr>
          <w:rFonts w:ascii="Garamond" w:eastAsia="Garamond" w:hAnsi="Garamond" w:cs="Garamond"/>
          <w:sz w:val="24"/>
          <w:szCs w:val="24"/>
        </w:rPr>
        <w:t>such as</w:t>
      </w:r>
      <w:r w:rsidR="00C95803"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Cabu, Reiser, Wolinki, </w:t>
      </w:r>
      <w:r w:rsidR="00BA2B4B" w:rsidRPr="001077BF">
        <w:rPr>
          <w:rFonts w:ascii="Garamond" w:eastAsia="Garamond" w:hAnsi="Garamond" w:cs="Garamond"/>
          <w:sz w:val="24"/>
          <w:szCs w:val="24"/>
        </w:rPr>
        <w:t xml:space="preserve">Gébé, </w:t>
      </w:r>
      <w:r w:rsidR="002A66D7" w:rsidRPr="001077BF">
        <w:rPr>
          <w:rFonts w:ascii="Garamond" w:eastAsia="Garamond" w:hAnsi="Garamond" w:cs="Garamond"/>
          <w:sz w:val="24"/>
          <w:szCs w:val="24"/>
        </w:rPr>
        <w:t xml:space="preserve">Willem, </w:t>
      </w:r>
      <w:r w:rsidRPr="001077BF">
        <w:rPr>
          <w:rFonts w:ascii="Garamond" w:eastAsia="Garamond" w:hAnsi="Garamond" w:cs="Garamond"/>
          <w:sz w:val="24"/>
          <w:szCs w:val="24"/>
        </w:rPr>
        <w:t xml:space="preserve">Charb, Luz, Riss, Catherine, Coco as </w:t>
      </w:r>
      <w:r w:rsidR="001E44A3" w:rsidRPr="001E44A3">
        <w:rPr>
          <w:rFonts w:ascii="Garamond" w:eastAsia="Garamond" w:hAnsi="Garamond" w:cs="Garamond"/>
          <w:i/>
          <w:iCs/>
          <w:sz w:val="24"/>
          <w:szCs w:val="24"/>
        </w:rPr>
        <w:t>dessinateurs</w:t>
      </w:r>
      <w:r w:rsidRPr="001077BF">
        <w:rPr>
          <w:rFonts w:ascii="Garamond" w:eastAsia="Garamond" w:hAnsi="Garamond" w:cs="Garamond"/>
          <w:i/>
          <w:iCs/>
          <w:sz w:val="24"/>
          <w:szCs w:val="24"/>
        </w:rPr>
        <w:t xml:space="preserve"> de presse</w:t>
      </w:r>
      <w:r w:rsidR="002A66D7" w:rsidRPr="001077BF">
        <w:rPr>
          <w:rFonts w:ascii="Garamond" w:eastAsia="Garamond" w:hAnsi="Garamond" w:cs="Garamond"/>
          <w:i/>
          <w:iCs/>
          <w:sz w:val="24"/>
          <w:szCs w:val="24"/>
        </w:rPr>
        <w:t xml:space="preserve">, </w:t>
      </w:r>
      <w:r w:rsidR="002A66D7" w:rsidRPr="001077BF">
        <w:rPr>
          <w:rFonts w:ascii="Garamond" w:eastAsia="Garamond" w:hAnsi="Garamond" w:cs="Garamond"/>
          <w:sz w:val="24"/>
          <w:szCs w:val="24"/>
        </w:rPr>
        <w:t xml:space="preserve">or shortly </w:t>
      </w:r>
      <w:r w:rsidR="001E44A3" w:rsidRPr="001E44A3">
        <w:rPr>
          <w:rFonts w:ascii="Garamond" w:eastAsia="Garamond" w:hAnsi="Garamond" w:cs="Garamond"/>
          <w:i/>
          <w:iCs/>
          <w:sz w:val="24"/>
          <w:szCs w:val="24"/>
        </w:rPr>
        <w:t>dessinateurs</w:t>
      </w:r>
      <w:r w:rsidRPr="001077BF">
        <w:rPr>
          <w:rFonts w:ascii="Garamond" w:eastAsia="Garamond" w:hAnsi="Garamond" w:cs="Garamond"/>
          <w:sz w:val="24"/>
          <w:szCs w:val="24"/>
        </w:rPr>
        <w:t>.</w:t>
      </w:r>
      <w:r w:rsidR="00AC6177" w:rsidRPr="001077BF">
        <w:rPr>
          <w:rStyle w:val="FootnoteReference"/>
          <w:rFonts w:ascii="Garamond" w:eastAsia="Garamond" w:hAnsi="Garamond" w:cs="Garamond"/>
          <w:sz w:val="24"/>
          <w:szCs w:val="24"/>
        </w:rPr>
        <w:footnoteReference w:id="144"/>
      </w:r>
      <w:r w:rsidRPr="001077BF">
        <w:rPr>
          <w:rFonts w:ascii="Garamond" w:eastAsia="Garamond" w:hAnsi="Garamond" w:cs="Garamond"/>
          <w:sz w:val="24"/>
          <w:szCs w:val="24"/>
        </w:rPr>
        <w:t xml:space="preserve"> Neither cartoonists, nor caricaturists, nor journalists are precise enough terms to encapsulate their status</w:t>
      </w:r>
      <w:r w:rsidR="0071431E" w:rsidRPr="001077BF">
        <w:rPr>
          <w:rFonts w:ascii="Garamond" w:eastAsia="Garamond" w:hAnsi="Garamond" w:cs="Garamond"/>
          <w:sz w:val="24"/>
          <w:szCs w:val="24"/>
        </w:rPr>
        <w:t xml:space="preserve"> and their self-image</w:t>
      </w:r>
      <w:r w:rsidRPr="001077BF">
        <w:rPr>
          <w:rFonts w:ascii="Garamond" w:eastAsia="Garamond" w:hAnsi="Garamond" w:cs="Garamond"/>
          <w:sz w:val="24"/>
          <w:szCs w:val="24"/>
        </w:rPr>
        <w:t>. The c</w:t>
      </w:r>
      <w:r w:rsidR="0071431E" w:rsidRPr="001077BF">
        <w:rPr>
          <w:rFonts w:ascii="Garamond" w:eastAsia="Garamond" w:hAnsi="Garamond" w:cs="Garamond"/>
          <w:sz w:val="24"/>
          <w:szCs w:val="24"/>
        </w:rPr>
        <w:t>hoice of terminology made in this</w:t>
      </w:r>
      <w:r w:rsidRPr="001077BF">
        <w:rPr>
          <w:rFonts w:ascii="Garamond" w:eastAsia="Garamond" w:hAnsi="Garamond" w:cs="Garamond"/>
          <w:sz w:val="24"/>
          <w:szCs w:val="24"/>
        </w:rPr>
        <w:t xml:space="preserve"> thesis acknowledge</w:t>
      </w:r>
      <w:r w:rsidR="0071431E" w:rsidRPr="001077BF">
        <w:rPr>
          <w:rFonts w:ascii="Garamond" w:eastAsia="Garamond" w:hAnsi="Garamond" w:cs="Garamond"/>
          <w:sz w:val="24"/>
          <w:szCs w:val="24"/>
        </w:rPr>
        <w:t>s the</w:t>
      </w:r>
      <w:r w:rsidRPr="001077BF">
        <w:rPr>
          <w:rFonts w:ascii="Garamond" w:eastAsia="Garamond" w:hAnsi="Garamond" w:cs="Garamond"/>
          <w:sz w:val="24"/>
          <w:szCs w:val="24"/>
        </w:rPr>
        <w:t xml:space="preserve"> complex nature and history of words such as caricature, </w:t>
      </w:r>
      <w:r w:rsidR="0081601E" w:rsidRPr="0081601E">
        <w:rPr>
          <w:rFonts w:ascii="Garamond" w:eastAsia="Garamond" w:hAnsi="Garamond" w:cs="Garamond"/>
          <w:i/>
          <w:sz w:val="24"/>
          <w:szCs w:val="24"/>
        </w:rPr>
        <w:t xml:space="preserve">bande </w:t>
      </w:r>
      <w:r w:rsidR="00FE5E8D" w:rsidRPr="00FE5E8D">
        <w:rPr>
          <w:rFonts w:ascii="Garamond" w:eastAsia="Garamond" w:hAnsi="Garamond" w:cs="Garamond"/>
          <w:i/>
          <w:sz w:val="24"/>
          <w:szCs w:val="24"/>
        </w:rPr>
        <w:t>dessin</w:t>
      </w:r>
      <w:r w:rsidR="004A1C27" w:rsidRPr="004A1C27">
        <w:rPr>
          <w:rFonts w:ascii="Garamond" w:eastAsia="Garamond" w:hAnsi="Garamond" w:cs="Garamond"/>
          <w:i/>
          <w:sz w:val="24"/>
          <w:szCs w:val="24"/>
        </w:rPr>
        <w:t>ée</w:t>
      </w:r>
      <w:r w:rsidR="00F44A35">
        <w:rPr>
          <w:rFonts w:ascii="Garamond" w:eastAsia="Garamond" w:hAnsi="Garamond" w:cs="Garamond"/>
          <w:i/>
          <w:sz w:val="24"/>
          <w:szCs w:val="24"/>
        </w:rPr>
        <w:t xml:space="preserve"> </w:t>
      </w:r>
      <w:r w:rsidR="00F44A35" w:rsidRPr="00F44A35">
        <w:rPr>
          <w:rFonts w:ascii="Garamond" w:eastAsia="Garamond" w:hAnsi="Garamond" w:cs="Garamond"/>
          <w:iCs/>
          <w:sz w:val="24"/>
          <w:szCs w:val="24"/>
        </w:rPr>
        <w:t>(</w:t>
      </w:r>
      <w:r w:rsidR="00F44A35" w:rsidRPr="001077BF">
        <w:rPr>
          <w:rFonts w:ascii="Garamond" w:eastAsia="Garamond" w:hAnsi="Garamond" w:cs="Garamond"/>
          <w:sz w:val="24"/>
          <w:szCs w:val="24"/>
        </w:rPr>
        <w:t xml:space="preserve">also known as Franco-Belgian comics, as seen in Hergé’s </w:t>
      </w:r>
      <w:r w:rsidR="00F44A35" w:rsidRPr="00307239">
        <w:rPr>
          <w:rFonts w:ascii="Garamond" w:hAnsi="Garamond"/>
          <w:sz w:val="24"/>
        </w:rPr>
        <w:t>Tintin</w:t>
      </w:r>
      <w:r w:rsidR="00F44A35" w:rsidRPr="001077BF">
        <w:rPr>
          <w:rFonts w:ascii="Garamond" w:eastAsia="Garamond" w:hAnsi="Garamond" w:cs="Garamond"/>
          <w:sz w:val="24"/>
          <w:szCs w:val="24"/>
        </w:rPr>
        <w:t xml:space="preserve"> or Goscinny’s </w:t>
      </w:r>
      <w:r w:rsidR="00F44A35" w:rsidRPr="00307239">
        <w:rPr>
          <w:rFonts w:ascii="Garamond" w:hAnsi="Garamond"/>
          <w:sz w:val="24"/>
        </w:rPr>
        <w:t>Asterix</w:t>
      </w:r>
      <w:r w:rsidR="00F44A35">
        <w:rPr>
          <w:rFonts w:ascii="Garamond" w:eastAsia="Garamond" w:hAnsi="Garamond" w:cs="Garamond"/>
          <w:sz w:val="24"/>
          <w:szCs w:val="24"/>
        </w:rPr>
        <w:t xml:space="preserve"> series)</w:t>
      </w:r>
      <w:r w:rsidRPr="00307239">
        <w:rPr>
          <w:rFonts w:ascii="Garamond" w:hAnsi="Garamond"/>
          <w:sz w:val="24"/>
        </w:rPr>
        <w:t xml:space="preserve">, </w:t>
      </w:r>
      <w:r w:rsidRPr="001077BF">
        <w:rPr>
          <w:rFonts w:ascii="Garamond" w:eastAsia="Garamond" w:hAnsi="Garamond" w:cs="Garamond"/>
          <w:sz w:val="24"/>
          <w:szCs w:val="24"/>
        </w:rPr>
        <w:t xml:space="preserve">cartoon, </w:t>
      </w:r>
      <w:r w:rsidR="00FE5E8D" w:rsidRPr="00FE5E8D">
        <w:rPr>
          <w:rFonts w:ascii="Garamond" w:eastAsia="Garamond" w:hAnsi="Garamond" w:cs="Garamond"/>
          <w:i/>
          <w:sz w:val="24"/>
          <w:szCs w:val="24"/>
        </w:rPr>
        <w:t>dessin</w:t>
      </w:r>
      <w:r w:rsidRPr="00307239">
        <w:rPr>
          <w:rFonts w:ascii="Garamond" w:hAnsi="Garamond"/>
          <w:sz w:val="24"/>
        </w:rPr>
        <w:t xml:space="preserve"> de presse</w:t>
      </w:r>
      <w:r w:rsidRPr="001077BF">
        <w:rPr>
          <w:rFonts w:ascii="Garamond" w:eastAsia="Garamond" w:hAnsi="Garamond" w:cs="Garamond"/>
          <w:sz w:val="24"/>
          <w:szCs w:val="24"/>
        </w:rPr>
        <w:t xml:space="preserve">, comic strips etc. Therefore, the word </w:t>
      </w:r>
      <w:r w:rsidR="00FE5E8D" w:rsidRPr="00307239">
        <w:rPr>
          <w:rFonts w:ascii="Garamond" w:hAnsi="Garamond"/>
          <w:i/>
          <w:sz w:val="24"/>
        </w:rPr>
        <w:t>dessin</w:t>
      </w:r>
      <w:r w:rsidRPr="001077BF">
        <w:rPr>
          <w:rFonts w:ascii="Garamond" w:eastAsia="Garamond" w:hAnsi="Garamond" w:cs="Garamond"/>
          <w:sz w:val="24"/>
          <w:szCs w:val="24"/>
        </w:rPr>
        <w:t xml:space="preserve"> will be used to refer to the images produced by the </w:t>
      </w:r>
      <w:r w:rsidR="001E44A3" w:rsidRPr="00307239">
        <w:rPr>
          <w:rFonts w:ascii="Garamond" w:hAnsi="Garamond"/>
          <w:i/>
          <w:sz w:val="24"/>
        </w:rPr>
        <w:t>dessinateurs</w:t>
      </w:r>
      <w:r w:rsidRPr="001077BF">
        <w:rPr>
          <w:rFonts w:ascii="Garamond" w:eastAsia="Garamond" w:hAnsi="Garamond" w:cs="Garamond"/>
          <w:sz w:val="24"/>
          <w:szCs w:val="24"/>
        </w:rPr>
        <w:t xml:space="preserve">. </w:t>
      </w:r>
      <w:r w:rsidR="00B76756" w:rsidRPr="001077BF">
        <w:rPr>
          <w:rFonts w:ascii="Garamond" w:eastAsia="Garamond" w:hAnsi="Garamond" w:cs="Garamond"/>
          <w:sz w:val="24"/>
          <w:szCs w:val="24"/>
        </w:rPr>
        <w:t>Historian of the French pres</w:t>
      </w:r>
      <w:r w:rsidR="009220B9" w:rsidRPr="001077BF">
        <w:rPr>
          <w:rFonts w:ascii="Garamond" w:eastAsia="Garamond" w:hAnsi="Garamond" w:cs="Garamond"/>
          <w:sz w:val="24"/>
          <w:szCs w:val="24"/>
        </w:rPr>
        <w:t>s</w:t>
      </w:r>
      <w:r w:rsidR="00B76756" w:rsidRPr="001077BF">
        <w:rPr>
          <w:rFonts w:ascii="Garamond" w:eastAsia="Garamond" w:hAnsi="Garamond" w:cs="Garamond"/>
          <w:sz w:val="24"/>
          <w:szCs w:val="24"/>
        </w:rPr>
        <w:t xml:space="preserve"> </w:t>
      </w:r>
      <w:r w:rsidR="009068B4" w:rsidRPr="001077BF">
        <w:rPr>
          <w:rFonts w:ascii="Garamond" w:eastAsia="Garamond" w:hAnsi="Garamond" w:cs="Garamond"/>
          <w:sz w:val="24"/>
          <w:szCs w:val="24"/>
        </w:rPr>
        <w:t xml:space="preserve">Christian Delporte </w:t>
      </w:r>
      <w:r w:rsidR="00056893" w:rsidRPr="001077BF">
        <w:rPr>
          <w:rFonts w:ascii="Garamond" w:eastAsia="Garamond" w:hAnsi="Garamond" w:cs="Garamond"/>
          <w:sz w:val="24"/>
          <w:szCs w:val="24"/>
        </w:rPr>
        <w:t xml:space="preserve">surveyed the transformations that </w:t>
      </w:r>
      <w:r w:rsidR="00751B00" w:rsidRPr="001077BF">
        <w:rPr>
          <w:rFonts w:ascii="Garamond" w:eastAsia="Garamond" w:hAnsi="Garamond" w:cs="Garamond"/>
          <w:sz w:val="24"/>
          <w:szCs w:val="24"/>
        </w:rPr>
        <w:t xml:space="preserve">happened in the profession of </w:t>
      </w:r>
      <w:r w:rsidR="001E44A3" w:rsidRPr="00307239">
        <w:rPr>
          <w:rFonts w:ascii="Garamond" w:hAnsi="Garamond"/>
          <w:i/>
          <w:sz w:val="24"/>
        </w:rPr>
        <w:t>dessinateurs</w:t>
      </w:r>
      <w:r w:rsidR="00751B00" w:rsidRPr="001077BF">
        <w:rPr>
          <w:rFonts w:ascii="Garamond" w:eastAsia="Garamond" w:hAnsi="Garamond" w:cs="Garamond"/>
          <w:sz w:val="24"/>
          <w:szCs w:val="24"/>
        </w:rPr>
        <w:t xml:space="preserve"> de press over the course of the </w:t>
      </w:r>
      <w:r w:rsidR="000F4068">
        <w:rPr>
          <w:rFonts w:ascii="Garamond" w:eastAsia="Garamond" w:hAnsi="Garamond" w:cs="Garamond"/>
          <w:sz w:val="24"/>
          <w:szCs w:val="24"/>
        </w:rPr>
        <w:t>twentieth</w:t>
      </w:r>
      <w:r w:rsidR="00751B00" w:rsidRPr="001077BF">
        <w:rPr>
          <w:rFonts w:ascii="Garamond" w:eastAsia="Garamond" w:hAnsi="Garamond" w:cs="Garamond"/>
          <w:sz w:val="24"/>
          <w:szCs w:val="24"/>
        </w:rPr>
        <w:t xml:space="preserve"> century, and observed that the </w:t>
      </w:r>
      <w:r w:rsidR="00751B00" w:rsidRPr="000A62AC">
        <w:rPr>
          <w:rFonts w:ascii="Garamond" w:eastAsia="Garamond" w:hAnsi="Garamond" w:cs="Garamond"/>
          <w:i/>
          <w:sz w:val="24"/>
          <w:szCs w:val="24"/>
        </w:rPr>
        <w:t>dessin</w:t>
      </w:r>
      <w:r w:rsidR="000F4068" w:rsidRPr="000A62AC">
        <w:rPr>
          <w:rFonts w:ascii="Garamond" w:eastAsia="Garamond" w:hAnsi="Garamond" w:cs="Garamond"/>
          <w:i/>
          <w:sz w:val="24"/>
          <w:szCs w:val="24"/>
        </w:rPr>
        <w:t>a</w:t>
      </w:r>
      <w:r w:rsidR="00751B00" w:rsidRPr="000A62AC">
        <w:rPr>
          <w:rFonts w:ascii="Garamond" w:eastAsia="Garamond" w:hAnsi="Garamond" w:cs="Garamond"/>
          <w:i/>
          <w:sz w:val="24"/>
          <w:szCs w:val="24"/>
        </w:rPr>
        <w:t>teur</w:t>
      </w:r>
      <w:r w:rsidR="00751B00" w:rsidRPr="001077BF">
        <w:rPr>
          <w:rFonts w:ascii="Garamond" w:eastAsia="Garamond" w:hAnsi="Garamond" w:cs="Garamond"/>
          <w:sz w:val="24"/>
          <w:szCs w:val="24"/>
        </w:rPr>
        <w:t xml:space="preserve"> </w:t>
      </w:r>
      <w:r w:rsidR="002071FD" w:rsidRPr="001077BF">
        <w:rPr>
          <w:rFonts w:ascii="Garamond" w:eastAsia="Garamond" w:hAnsi="Garamond" w:cs="Garamond"/>
          <w:sz w:val="24"/>
          <w:szCs w:val="24"/>
        </w:rPr>
        <w:t xml:space="preserve">used to self-define as artist in the </w:t>
      </w:r>
      <w:r w:rsidR="009220B9" w:rsidRPr="001077BF">
        <w:rPr>
          <w:rFonts w:ascii="Garamond" w:eastAsia="Garamond" w:hAnsi="Garamond" w:cs="Garamond"/>
          <w:sz w:val="24"/>
          <w:szCs w:val="24"/>
        </w:rPr>
        <w:t>early</w:t>
      </w:r>
      <w:r w:rsidR="002071FD" w:rsidRPr="001077BF">
        <w:rPr>
          <w:rFonts w:ascii="Garamond" w:eastAsia="Garamond" w:hAnsi="Garamond" w:cs="Garamond"/>
          <w:sz w:val="24"/>
          <w:szCs w:val="24"/>
        </w:rPr>
        <w:t xml:space="preserve"> </w:t>
      </w:r>
      <w:r w:rsidR="000F4068">
        <w:rPr>
          <w:rFonts w:ascii="Garamond" w:eastAsia="Garamond" w:hAnsi="Garamond" w:cs="Garamond"/>
          <w:sz w:val="24"/>
          <w:szCs w:val="24"/>
        </w:rPr>
        <w:t>twentieth</w:t>
      </w:r>
      <w:r w:rsidR="002071FD" w:rsidRPr="001077BF">
        <w:rPr>
          <w:rFonts w:ascii="Garamond" w:eastAsia="Garamond" w:hAnsi="Garamond" w:cs="Garamond"/>
          <w:sz w:val="24"/>
          <w:szCs w:val="24"/>
        </w:rPr>
        <w:t xml:space="preserve"> century</w:t>
      </w:r>
      <w:r w:rsidR="000F4068">
        <w:rPr>
          <w:rFonts w:ascii="Garamond" w:eastAsia="Garamond" w:hAnsi="Garamond" w:cs="Garamond"/>
          <w:sz w:val="24"/>
          <w:szCs w:val="24"/>
        </w:rPr>
        <w:t>,</w:t>
      </w:r>
      <w:r w:rsidR="002071FD" w:rsidRPr="001077BF">
        <w:rPr>
          <w:rFonts w:ascii="Garamond" w:eastAsia="Garamond" w:hAnsi="Garamond" w:cs="Garamond"/>
          <w:sz w:val="24"/>
          <w:szCs w:val="24"/>
        </w:rPr>
        <w:t xml:space="preserve"> </w:t>
      </w:r>
      <w:r w:rsidR="004739B8" w:rsidRPr="001077BF">
        <w:rPr>
          <w:rFonts w:ascii="Garamond" w:eastAsia="Garamond" w:hAnsi="Garamond" w:cs="Garamond"/>
          <w:sz w:val="24"/>
          <w:szCs w:val="24"/>
        </w:rPr>
        <w:t>for</w:t>
      </w:r>
      <w:r w:rsidR="00DD4F17" w:rsidRPr="001077BF">
        <w:rPr>
          <w:rFonts w:ascii="Garamond" w:eastAsia="Garamond" w:hAnsi="Garamond" w:cs="Garamond"/>
          <w:sz w:val="24"/>
          <w:szCs w:val="24"/>
        </w:rPr>
        <w:t xml:space="preserve"> he</w:t>
      </w:r>
      <w:r w:rsidR="002071FD" w:rsidRPr="001077BF">
        <w:rPr>
          <w:rFonts w:ascii="Garamond" w:eastAsia="Garamond" w:hAnsi="Garamond" w:cs="Garamond"/>
          <w:sz w:val="24"/>
          <w:szCs w:val="24"/>
        </w:rPr>
        <w:t xml:space="preserve"> estimated his journalistic contributions as </w:t>
      </w:r>
      <w:r w:rsidR="00DD4F17" w:rsidRPr="001077BF">
        <w:rPr>
          <w:rFonts w:ascii="Garamond" w:eastAsia="Garamond" w:hAnsi="Garamond" w:cs="Garamond"/>
          <w:sz w:val="24"/>
          <w:szCs w:val="24"/>
        </w:rPr>
        <w:t xml:space="preserve">only </w:t>
      </w:r>
      <w:r w:rsidR="009220B9" w:rsidRPr="001077BF">
        <w:rPr>
          <w:rFonts w:ascii="Garamond" w:eastAsia="Garamond" w:hAnsi="Garamond" w:cs="Garamond"/>
          <w:sz w:val="24"/>
          <w:szCs w:val="24"/>
        </w:rPr>
        <w:t>accessories to his art, and he had</w:t>
      </w:r>
      <w:r w:rsidR="00DD4F17" w:rsidRPr="001077BF">
        <w:rPr>
          <w:rFonts w:ascii="Garamond" w:eastAsia="Garamond" w:hAnsi="Garamond" w:cs="Garamond"/>
          <w:sz w:val="24"/>
          <w:szCs w:val="24"/>
        </w:rPr>
        <w:t xml:space="preserve"> al</w:t>
      </w:r>
      <w:r w:rsidR="002071FD" w:rsidRPr="001077BF">
        <w:rPr>
          <w:rFonts w:ascii="Garamond" w:eastAsia="Garamond" w:hAnsi="Garamond" w:cs="Garamond"/>
          <w:sz w:val="24"/>
          <w:szCs w:val="24"/>
        </w:rPr>
        <w:t xml:space="preserve">most a </w:t>
      </w:r>
      <w:r w:rsidR="00434194" w:rsidRPr="001077BF">
        <w:rPr>
          <w:rFonts w:ascii="Garamond" w:eastAsia="Garamond" w:hAnsi="Garamond" w:cs="Garamond"/>
          <w:sz w:val="24"/>
          <w:szCs w:val="24"/>
        </w:rPr>
        <w:t>contemptuous look at the activity.</w:t>
      </w:r>
      <w:r w:rsidR="00434194" w:rsidRPr="001077BF">
        <w:rPr>
          <w:rStyle w:val="FootnoteReference"/>
          <w:rFonts w:ascii="Garamond" w:eastAsia="Garamond" w:hAnsi="Garamond" w:cs="Garamond"/>
          <w:sz w:val="24"/>
          <w:szCs w:val="24"/>
        </w:rPr>
        <w:footnoteReference w:id="145"/>
      </w:r>
      <w:r w:rsidR="00434194" w:rsidRPr="001077BF">
        <w:rPr>
          <w:rFonts w:ascii="Garamond" w:eastAsia="Garamond" w:hAnsi="Garamond" w:cs="Garamond"/>
          <w:sz w:val="24"/>
          <w:szCs w:val="24"/>
        </w:rPr>
        <w:t xml:space="preserve"> </w:t>
      </w:r>
      <w:r w:rsidR="00B3702B" w:rsidRPr="001077BF">
        <w:rPr>
          <w:rFonts w:ascii="Garamond" w:eastAsia="Garamond" w:hAnsi="Garamond" w:cs="Garamond"/>
          <w:sz w:val="24"/>
          <w:szCs w:val="24"/>
        </w:rPr>
        <w:t>The interwar period</w:t>
      </w:r>
      <w:r w:rsidR="00297285">
        <w:rPr>
          <w:rFonts w:ascii="Garamond" w:eastAsia="Garamond" w:hAnsi="Garamond" w:cs="Garamond"/>
          <w:sz w:val="24"/>
          <w:szCs w:val="24"/>
        </w:rPr>
        <w:t>,</w:t>
      </w:r>
      <w:r w:rsidR="00B3702B" w:rsidRPr="001077BF">
        <w:rPr>
          <w:rFonts w:ascii="Garamond" w:eastAsia="Garamond" w:hAnsi="Garamond" w:cs="Garamond"/>
          <w:sz w:val="24"/>
          <w:szCs w:val="24"/>
        </w:rPr>
        <w:t xml:space="preserve"> </w:t>
      </w:r>
      <w:r w:rsidR="009220B9" w:rsidRPr="001077BF">
        <w:rPr>
          <w:rFonts w:ascii="Garamond" w:eastAsia="Garamond" w:hAnsi="Garamond" w:cs="Garamond"/>
          <w:sz w:val="24"/>
          <w:szCs w:val="24"/>
        </w:rPr>
        <w:t>however</w:t>
      </w:r>
      <w:r w:rsidR="00297285">
        <w:rPr>
          <w:rFonts w:ascii="Garamond" w:eastAsia="Garamond" w:hAnsi="Garamond" w:cs="Garamond"/>
          <w:sz w:val="24"/>
          <w:szCs w:val="24"/>
        </w:rPr>
        <w:t>,</w:t>
      </w:r>
      <w:r w:rsidR="009220B9" w:rsidRPr="001077BF">
        <w:rPr>
          <w:rFonts w:ascii="Garamond" w:eastAsia="Garamond" w:hAnsi="Garamond" w:cs="Garamond"/>
          <w:sz w:val="24"/>
          <w:szCs w:val="24"/>
        </w:rPr>
        <w:t xml:space="preserve"> </w:t>
      </w:r>
      <w:r w:rsidR="00FC048E" w:rsidRPr="001077BF">
        <w:rPr>
          <w:rFonts w:ascii="Garamond" w:eastAsia="Garamond" w:hAnsi="Garamond" w:cs="Garamond"/>
          <w:sz w:val="24"/>
          <w:szCs w:val="24"/>
        </w:rPr>
        <w:t>was</w:t>
      </w:r>
      <w:r w:rsidR="00AE2CF4" w:rsidRPr="001077BF">
        <w:rPr>
          <w:rFonts w:ascii="Garamond" w:eastAsia="Garamond" w:hAnsi="Garamond" w:cs="Garamond"/>
          <w:sz w:val="24"/>
          <w:szCs w:val="24"/>
        </w:rPr>
        <w:t xml:space="preserve"> marked by</w:t>
      </w:r>
      <w:r w:rsidR="00FC048E" w:rsidRPr="001077BF">
        <w:rPr>
          <w:rFonts w:ascii="Garamond" w:eastAsia="Garamond" w:hAnsi="Garamond" w:cs="Garamond"/>
          <w:sz w:val="24"/>
          <w:szCs w:val="24"/>
        </w:rPr>
        <w:t xml:space="preserve"> a crisis for journalis</w:t>
      </w:r>
      <w:r w:rsidR="00AE2CF4" w:rsidRPr="001077BF">
        <w:rPr>
          <w:rFonts w:ascii="Garamond" w:eastAsia="Garamond" w:hAnsi="Garamond" w:cs="Garamond"/>
          <w:sz w:val="24"/>
          <w:szCs w:val="24"/>
        </w:rPr>
        <w:t>m; journalists for the first time started to</w:t>
      </w:r>
      <w:r w:rsidR="00FC048E" w:rsidRPr="001077BF">
        <w:rPr>
          <w:rFonts w:ascii="Garamond" w:eastAsia="Garamond" w:hAnsi="Garamond" w:cs="Garamond"/>
          <w:sz w:val="24"/>
          <w:szCs w:val="24"/>
        </w:rPr>
        <w:t xml:space="preserve"> </w:t>
      </w:r>
      <w:r w:rsidR="00AE2CF4" w:rsidRPr="001077BF">
        <w:rPr>
          <w:rFonts w:ascii="Garamond" w:eastAsia="Garamond" w:hAnsi="Garamond" w:cs="Garamond"/>
          <w:sz w:val="24"/>
          <w:szCs w:val="24"/>
        </w:rPr>
        <w:t>organize</w:t>
      </w:r>
      <w:r w:rsidR="00FC048E" w:rsidRPr="001077BF">
        <w:rPr>
          <w:rFonts w:ascii="Garamond" w:eastAsia="Garamond" w:hAnsi="Garamond" w:cs="Garamond"/>
          <w:sz w:val="24"/>
          <w:szCs w:val="24"/>
        </w:rPr>
        <w:t xml:space="preserve"> around a </w:t>
      </w:r>
      <w:r w:rsidR="00C2026F">
        <w:rPr>
          <w:rFonts w:ascii="Garamond" w:eastAsia="Garamond" w:hAnsi="Garamond" w:cs="Garamond"/>
          <w:sz w:val="24"/>
          <w:szCs w:val="24"/>
        </w:rPr>
        <w:t>trade u</w:t>
      </w:r>
      <w:r w:rsidR="00FC048E" w:rsidRPr="001077BF">
        <w:rPr>
          <w:rFonts w:ascii="Garamond" w:eastAsia="Garamond" w:hAnsi="Garamond" w:cs="Garamond"/>
          <w:sz w:val="24"/>
          <w:szCs w:val="24"/>
        </w:rPr>
        <w:t xml:space="preserve">nion </w:t>
      </w:r>
      <w:r w:rsidR="00EF649D" w:rsidRPr="001077BF">
        <w:rPr>
          <w:rFonts w:ascii="Garamond" w:eastAsia="Garamond" w:hAnsi="Garamond" w:cs="Garamond"/>
          <w:sz w:val="24"/>
          <w:szCs w:val="24"/>
        </w:rPr>
        <w:t xml:space="preserve">in 1922, and by 1935 </w:t>
      </w:r>
      <w:r w:rsidR="00AE2CF4" w:rsidRPr="001077BF">
        <w:rPr>
          <w:rFonts w:ascii="Garamond" w:eastAsia="Garamond" w:hAnsi="Garamond" w:cs="Garamond"/>
          <w:sz w:val="24"/>
          <w:szCs w:val="24"/>
        </w:rPr>
        <w:t xml:space="preserve">they were granted </w:t>
      </w:r>
      <w:r w:rsidR="00EF649D" w:rsidRPr="001077BF">
        <w:rPr>
          <w:rFonts w:ascii="Garamond" w:eastAsia="Garamond" w:hAnsi="Garamond" w:cs="Garamond"/>
          <w:sz w:val="24"/>
          <w:szCs w:val="24"/>
        </w:rPr>
        <w:t xml:space="preserve">a professional status, followed by a professional </w:t>
      </w:r>
      <w:r w:rsidR="00711473" w:rsidRPr="001077BF">
        <w:rPr>
          <w:rFonts w:ascii="Garamond" w:eastAsia="Garamond" w:hAnsi="Garamond" w:cs="Garamond"/>
          <w:sz w:val="24"/>
          <w:szCs w:val="24"/>
        </w:rPr>
        <w:t xml:space="preserve">journalist </w:t>
      </w:r>
      <w:r w:rsidR="00EF649D" w:rsidRPr="001077BF">
        <w:rPr>
          <w:rFonts w:ascii="Garamond" w:eastAsia="Garamond" w:hAnsi="Garamond" w:cs="Garamond"/>
          <w:sz w:val="24"/>
          <w:szCs w:val="24"/>
        </w:rPr>
        <w:t>ID card in 1936.</w:t>
      </w:r>
      <w:r w:rsidR="00EF649D" w:rsidRPr="001077BF">
        <w:rPr>
          <w:rStyle w:val="FootnoteReference"/>
          <w:rFonts w:ascii="Garamond" w:eastAsia="Garamond" w:hAnsi="Garamond" w:cs="Garamond"/>
          <w:sz w:val="24"/>
          <w:szCs w:val="24"/>
        </w:rPr>
        <w:footnoteReference w:id="146"/>
      </w:r>
      <w:r w:rsidR="00EF649D" w:rsidRPr="001077BF">
        <w:rPr>
          <w:rFonts w:ascii="Garamond" w:eastAsia="Garamond" w:hAnsi="Garamond" w:cs="Garamond"/>
          <w:sz w:val="24"/>
          <w:szCs w:val="24"/>
        </w:rPr>
        <w:t xml:space="preserve"> </w:t>
      </w:r>
      <w:r w:rsidR="00FB5F64" w:rsidRPr="001077BF">
        <w:rPr>
          <w:rFonts w:ascii="Garamond" w:eastAsia="Garamond" w:hAnsi="Garamond" w:cs="Garamond"/>
          <w:sz w:val="24"/>
          <w:szCs w:val="24"/>
        </w:rPr>
        <w:t xml:space="preserve">Delporte observed that </w:t>
      </w:r>
      <w:r w:rsidR="004739B8" w:rsidRPr="001077BF">
        <w:rPr>
          <w:rFonts w:ascii="Garamond" w:eastAsia="Garamond" w:hAnsi="Garamond" w:cs="Garamond"/>
          <w:sz w:val="24"/>
          <w:szCs w:val="24"/>
        </w:rPr>
        <w:t xml:space="preserve">during the Belle Epoque, </w:t>
      </w:r>
      <w:r w:rsidR="001E44A3" w:rsidRPr="00307239">
        <w:rPr>
          <w:rFonts w:ascii="Garamond" w:hAnsi="Garamond"/>
          <w:i/>
          <w:sz w:val="24"/>
        </w:rPr>
        <w:t>dessinateurs</w:t>
      </w:r>
      <w:r w:rsidR="004739B8" w:rsidRPr="001077BF">
        <w:rPr>
          <w:rFonts w:ascii="Garamond" w:eastAsia="Garamond" w:hAnsi="Garamond" w:cs="Garamond"/>
          <w:sz w:val="24"/>
          <w:szCs w:val="24"/>
        </w:rPr>
        <w:t xml:space="preserve"> used to </w:t>
      </w:r>
      <w:r w:rsidR="006415BA" w:rsidRPr="001077BF">
        <w:rPr>
          <w:rFonts w:ascii="Garamond" w:eastAsia="Garamond" w:hAnsi="Garamond" w:cs="Garamond"/>
          <w:sz w:val="24"/>
          <w:szCs w:val="24"/>
        </w:rPr>
        <w:t>self-define as ‘</w:t>
      </w:r>
      <w:r w:rsidR="006415BA" w:rsidRPr="00307239">
        <w:rPr>
          <w:rFonts w:ascii="Garamond" w:hAnsi="Garamond"/>
          <w:sz w:val="24"/>
        </w:rPr>
        <w:t>humoristes</w:t>
      </w:r>
      <w:r w:rsidR="006415BA" w:rsidRPr="001077BF">
        <w:rPr>
          <w:rFonts w:ascii="Garamond" w:eastAsia="Garamond" w:hAnsi="Garamond" w:cs="Garamond"/>
          <w:sz w:val="24"/>
          <w:szCs w:val="24"/>
        </w:rPr>
        <w:t xml:space="preserve">’ breaking </w:t>
      </w:r>
      <w:r w:rsidR="009025A7" w:rsidRPr="001077BF">
        <w:rPr>
          <w:rFonts w:ascii="Garamond" w:eastAsia="Garamond" w:hAnsi="Garamond" w:cs="Garamond"/>
          <w:sz w:val="24"/>
          <w:szCs w:val="24"/>
        </w:rPr>
        <w:t>up with the caricaturist label, and choosing humour over grotesque portraits.</w:t>
      </w:r>
      <w:r w:rsidR="009025A7" w:rsidRPr="001077BF">
        <w:rPr>
          <w:rStyle w:val="FootnoteReference"/>
          <w:rFonts w:ascii="Garamond" w:eastAsia="Garamond" w:hAnsi="Garamond" w:cs="Garamond"/>
          <w:sz w:val="24"/>
          <w:szCs w:val="24"/>
        </w:rPr>
        <w:footnoteReference w:id="147"/>
      </w:r>
      <w:r w:rsidR="009025A7" w:rsidRPr="001077BF">
        <w:rPr>
          <w:rFonts w:ascii="Garamond" w:eastAsia="Garamond" w:hAnsi="Garamond" w:cs="Garamond"/>
          <w:sz w:val="24"/>
          <w:szCs w:val="24"/>
        </w:rPr>
        <w:t xml:space="preserve"> </w:t>
      </w:r>
      <w:r w:rsidR="00FF7EA3" w:rsidRPr="001077BF">
        <w:rPr>
          <w:rFonts w:ascii="Garamond" w:eastAsia="Garamond" w:hAnsi="Garamond" w:cs="Garamond"/>
          <w:sz w:val="24"/>
          <w:szCs w:val="24"/>
        </w:rPr>
        <w:t>By the postwar period, the</w:t>
      </w:r>
      <w:r w:rsidR="008B442E" w:rsidRPr="001077BF">
        <w:rPr>
          <w:rFonts w:ascii="Garamond" w:eastAsia="Garamond" w:hAnsi="Garamond" w:cs="Garamond"/>
          <w:sz w:val="24"/>
          <w:szCs w:val="24"/>
        </w:rPr>
        <w:t xml:space="preserve"> press scene</w:t>
      </w:r>
      <w:r w:rsidR="00FF7EA3" w:rsidRPr="001077BF">
        <w:rPr>
          <w:rFonts w:ascii="Garamond" w:eastAsia="Garamond" w:hAnsi="Garamond" w:cs="Garamond"/>
          <w:sz w:val="24"/>
          <w:szCs w:val="24"/>
        </w:rPr>
        <w:t xml:space="preserve"> </w:t>
      </w:r>
      <w:r w:rsidR="008B442E">
        <w:rPr>
          <w:rFonts w:ascii="Garamond" w:eastAsia="Garamond" w:hAnsi="Garamond" w:cs="Garamond"/>
          <w:sz w:val="24"/>
          <w:szCs w:val="24"/>
        </w:rPr>
        <w:t>ha</w:t>
      </w:r>
      <w:r w:rsidR="00594DFE">
        <w:rPr>
          <w:rFonts w:ascii="Garamond" w:eastAsia="Garamond" w:hAnsi="Garamond" w:cs="Garamond"/>
          <w:sz w:val="24"/>
          <w:szCs w:val="24"/>
        </w:rPr>
        <w:t>d</w:t>
      </w:r>
      <w:r w:rsidR="00FF7EA3" w:rsidRPr="001077BF">
        <w:rPr>
          <w:rFonts w:ascii="Garamond" w:eastAsia="Garamond" w:hAnsi="Garamond" w:cs="Garamond"/>
          <w:sz w:val="24"/>
          <w:szCs w:val="24"/>
        </w:rPr>
        <w:t xml:space="preserve"> definitively admitted </w:t>
      </w:r>
      <w:r w:rsidR="008B442E" w:rsidRPr="001077BF">
        <w:rPr>
          <w:rFonts w:ascii="Garamond" w:eastAsia="Garamond" w:hAnsi="Garamond" w:cs="Garamond"/>
          <w:sz w:val="24"/>
          <w:szCs w:val="24"/>
        </w:rPr>
        <w:t xml:space="preserve">the profession of </w:t>
      </w:r>
      <w:r w:rsidR="001E44A3" w:rsidRPr="00307239">
        <w:rPr>
          <w:rFonts w:ascii="Garamond" w:hAnsi="Garamond"/>
          <w:i/>
          <w:sz w:val="24"/>
        </w:rPr>
        <w:t>dessinateurs</w:t>
      </w:r>
      <w:r w:rsidR="008B442E" w:rsidRPr="001077BF">
        <w:rPr>
          <w:rFonts w:ascii="Garamond" w:eastAsia="Garamond" w:hAnsi="Garamond" w:cs="Garamond"/>
          <w:sz w:val="24"/>
          <w:szCs w:val="24"/>
        </w:rPr>
        <w:t xml:space="preserve"> de press as a profession of journalism having</w:t>
      </w:r>
      <w:r w:rsidR="0050649F" w:rsidRPr="001077BF">
        <w:rPr>
          <w:rFonts w:ascii="Garamond" w:eastAsia="Garamond" w:hAnsi="Garamond" w:cs="Garamond"/>
          <w:sz w:val="24"/>
          <w:szCs w:val="24"/>
        </w:rPr>
        <w:t xml:space="preserve"> the same rights as journalists. Furthermore, they even formed their own </w:t>
      </w:r>
      <w:r w:rsidR="00C47351" w:rsidRPr="001077BF">
        <w:rPr>
          <w:rFonts w:ascii="Garamond" w:eastAsia="Garamond" w:hAnsi="Garamond" w:cs="Garamond"/>
          <w:sz w:val="24"/>
          <w:szCs w:val="24"/>
        </w:rPr>
        <w:t xml:space="preserve">union in 1935 to defend ‘the double specificity of the </w:t>
      </w:r>
      <w:r w:rsidR="001E44A3" w:rsidRPr="00307239">
        <w:rPr>
          <w:rFonts w:ascii="Garamond" w:hAnsi="Garamond"/>
          <w:i/>
          <w:sz w:val="24"/>
        </w:rPr>
        <w:t>dessinateur</w:t>
      </w:r>
      <w:r w:rsidR="00C47351" w:rsidRPr="001077BF">
        <w:rPr>
          <w:rFonts w:ascii="Garamond" w:eastAsia="Garamond" w:hAnsi="Garamond" w:cs="Garamond"/>
          <w:sz w:val="24"/>
          <w:szCs w:val="24"/>
        </w:rPr>
        <w:t>, that of creator and of journalist</w:t>
      </w:r>
      <w:r w:rsidR="00CF086B">
        <w:rPr>
          <w:rFonts w:ascii="Garamond" w:eastAsia="Garamond" w:hAnsi="Garamond" w:cs="Garamond"/>
          <w:sz w:val="24"/>
          <w:szCs w:val="24"/>
        </w:rPr>
        <w:t>’</w:t>
      </w:r>
      <w:r w:rsidR="00C47351" w:rsidRPr="001077BF">
        <w:rPr>
          <w:rFonts w:ascii="Garamond" w:eastAsia="Garamond" w:hAnsi="Garamond" w:cs="Garamond"/>
          <w:sz w:val="24"/>
          <w:szCs w:val="24"/>
        </w:rPr>
        <w:t>. Their main demand was to obtain copyrights</w:t>
      </w:r>
      <w:r w:rsidR="00A357B1" w:rsidRPr="001077BF">
        <w:rPr>
          <w:rFonts w:ascii="Garamond" w:eastAsia="Garamond" w:hAnsi="Garamond" w:cs="Garamond"/>
          <w:sz w:val="24"/>
          <w:szCs w:val="24"/>
        </w:rPr>
        <w:t>. De</w:t>
      </w:r>
      <w:r w:rsidR="009D55F1">
        <w:rPr>
          <w:rFonts w:ascii="Garamond" w:eastAsia="Garamond" w:hAnsi="Garamond" w:cs="Garamond"/>
          <w:sz w:val="24"/>
          <w:szCs w:val="24"/>
        </w:rPr>
        <w:t>l</w:t>
      </w:r>
      <w:r w:rsidR="00A357B1" w:rsidRPr="001077BF">
        <w:rPr>
          <w:rFonts w:ascii="Garamond" w:eastAsia="Garamond" w:hAnsi="Garamond" w:cs="Garamond"/>
          <w:sz w:val="24"/>
          <w:szCs w:val="24"/>
        </w:rPr>
        <w:t xml:space="preserve">porte concluded that as of then, </w:t>
      </w:r>
      <w:r w:rsidR="001E44A3" w:rsidRPr="00307239">
        <w:rPr>
          <w:rFonts w:ascii="Garamond" w:hAnsi="Garamond"/>
          <w:i/>
          <w:sz w:val="24"/>
        </w:rPr>
        <w:t>dessinateurs</w:t>
      </w:r>
      <w:r w:rsidR="00A357B1" w:rsidRPr="001077BF">
        <w:rPr>
          <w:rFonts w:ascii="Garamond" w:eastAsia="Garamond" w:hAnsi="Garamond" w:cs="Garamond"/>
          <w:sz w:val="24"/>
          <w:szCs w:val="24"/>
        </w:rPr>
        <w:t xml:space="preserve"> identify voluntarily </w:t>
      </w:r>
      <w:r w:rsidR="00D802A0" w:rsidRPr="001077BF">
        <w:rPr>
          <w:rFonts w:ascii="Garamond" w:eastAsia="Garamond" w:hAnsi="Garamond" w:cs="Garamond"/>
          <w:sz w:val="24"/>
          <w:szCs w:val="24"/>
        </w:rPr>
        <w:t xml:space="preserve">more </w:t>
      </w:r>
      <w:r w:rsidR="00A357B1" w:rsidRPr="001077BF">
        <w:rPr>
          <w:rFonts w:ascii="Garamond" w:eastAsia="Garamond" w:hAnsi="Garamond" w:cs="Garamond"/>
          <w:sz w:val="24"/>
          <w:szCs w:val="24"/>
        </w:rPr>
        <w:t xml:space="preserve">as journalist </w:t>
      </w:r>
      <w:r w:rsidR="00D802A0" w:rsidRPr="001077BF">
        <w:rPr>
          <w:rFonts w:ascii="Garamond" w:eastAsia="Garamond" w:hAnsi="Garamond" w:cs="Garamond"/>
          <w:sz w:val="24"/>
          <w:szCs w:val="24"/>
        </w:rPr>
        <w:t>wr</w:t>
      </w:r>
      <w:r w:rsidR="009D55F1">
        <w:rPr>
          <w:rFonts w:ascii="Garamond" w:eastAsia="Garamond" w:hAnsi="Garamond" w:cs="Garamond"/>
          <w:sz w:val="24"/>
          <w:szCs w:val="24"/>
        </w:rPr>
        <w:t>iters than as monmartrois aritist</w:t>
      </w:r>
      <w:r w:rsidR="00D802A0" w:rsidRPr="001077BF">
        <w:rPr>
          <w:rFonts w:ascii="Garamond" w:eastAsia="Garamond" w:hAnsi="Garamond" w:cs="Garamond"/>
          <w:sz w:val="24"/>
          <w:szCs w:val="24"/>
        </w:rPr>
        <w:t>s of the Belle Epoque.</w:t>
      </w:r>
      <w:r w:rsidR="00DF36DE" w:rsidRPr="001077BF">
        <w:rPr>
          <w:rStyle w:val="FootnoteReference"/>
          <w:rFonts w:ascii="Garamond" w:eastAsia="Garamond" w:hAnsi="Garamond" w:cs="Garamond"/>
          <w:sz w:val="24"/>
          <w:szCs w:val="24"/>
        </w:rPr>
        <w:footnoteReference w:id="148"/>
      </w:r>
      <w:r w:rsidR="00D802A0" w:rsidRPr="001077BF">
        <w:rPr>
          <w:rFonts w:ascii="Garamond" w:eastAsia="Garamond" w:hAnsi="Garamond" w:cs="Garamond"/>
          <w:sz w:val="24"/>
          <w:szCs w:val="24"/>
        </w:rPr>
        <w:t xml:space="preserve"> Reiser did testify: </w:t>
      </w:r>
      <w:r w:rsidR="0017030B" w:rsidRPr="001077BF">
        <w:rPr>
          <w:rFonts w:ascii="Garamond" w:eastAsia="Garamond" w:hAnsi="Garamond" w:cs="Garamond"/>
          <w:sz w:val="24"/>
          <w:szCs w:val="24"/>
        </w:rPr>
        <w:t xml:space="preserve">‘for me the </w:t>
      </w:r>
      <w:r w:rsidR="00FE5E8D" w:rsidRPr="00307239">
        <w:rPr>
          <w:rFonts w:ascii="Garamond" w:hAnsi="Garamond"/>
          <w:i/>
          <w:sz w:val="24"/>
        </w:rPr>
        <w:t>dessin</w:t>
      </w:r>
      <w:r w:rsidR="0017030B" w:rsidRPr="001077BF">
        <w:rPr>
          <w:rFonts w:ascii="Garamond" w:eastAsia="Garamond" w:hAnsi="Garamond" w:cs="Garamond"/>
          <w:sz w:val="24"/>
          <w:szCs w:val="24"/>
        </w:rPr>
        <w:t xml:space="preserve"> is a form of journalism. To play the artist does not do it for me. My exposure is on the pages of the magazine</w:t>
      </w:r>
      <w:r w:rsidR="00FB48B8" w:rsidRPr="001077BF">
        <w:rPr>
          <w:rFonts w:ascii="Garamond" w:eastAsia="Garamond" w:hAnsi="Garamond" w:cs="Garamond"/>
          <w:sz w:val="24"/>
          <w:szCs w:val="24"/>
        </w:rPr>
        <w:t xml:space="preserve">. A </w:t>
      </w:r>
      <w:r w:rsidR="00FE5E8D" w:rsidRPr="00307239">
        <w:rPr>
          <w:rFonts w:ascii="Garamond" w:hAnsi="Garamond"/>
          <w:i/>
          <w:sz w:val="24"/>
        </w:rPr>
        <w:t>dessin</w:t>
      </w:r>
      <w:r w:rsidR="00FB48B8" w:rsidRPr="001077BF">
        <w:rPr>
          <w:rFonts w:ascii="Garamond" w:eastAsia="Garamond" w:hAnsi="Garamond" w:cs="Garamond"/>
          <w:sz w:val="24"/>
          <w:szCs w:val="24"/>
        </w:rPr>
        <w:t xml:space="preserve"> is just a matrix, its only destiny is to be reproduced in thousands of copies</w:t>
      </w:r>
      <w:r w:rsidR="007E1DF8">
        <w:rPr>
          <w:rFonts w:ascii="Garamond" w:eastAsia="Garamond" w:hAnsi="Garamond" w:cs="Garamond"/>
          <w:sz w:val="24"/>
          <w:szCs w:val="24"/>
        </w:rPr>
        <w:t>’</w:t>
      </w:r>
      <w:r w:rsidR="00FB48B8" w:rsidRPr="001077BF">
        <w:rPr>
          <w:rFonts w:ascii="Garamond" w:eastAsia="Garamond" w:hAnsi="Garamond" w:cs="Garamond"/>
          <w:sz w:val="24"/>
          <w:szCs w:val="24"/>
        </w:rPr>
        <w:t>.</w:t>
      </w:r>
      <w:r w:rsidR="002E7EA7" w:rsidRPr="001077BF">
        <w:rPr>
          <w:rStyle w:val="FootnoteReference"/>
          <w:rFonts w:ascii="Garamond" w:eastAsia="Garamond" w:hAnsi="Garamond" w:cs="Garamond"/>
          <w:sz w:val="24"/>
          <w:szCs w:val="24"/>
        </w:rPr>
        <w:footnoteReference w:id="149"/>
      </w:r>
      <w:r w:rsidR="00FB48B8" w:rsidRPr="001077BF">
        <w:rPr>
          <w:rFonts w:ascii="Garamond" w:eastAsia="Garamond" w:hAnsi="Garamond" w:cs="Garamond"/>
          <w:sz w:val="24"/>
          <w:szCs w:val="24"/>
        </w:rPr>
        <w:t xml:space="preserve"> </w:t>
      </w:r>
      <w:r w:rsidR="005B3C71">
        <w:rPr>
          <w:rFonts w:ascii="Garamond" w:eastAsia="Garamond" w:hAnsi="Garamond" w:cs="Garamond"/>
          <w:sz w:val="24"/>
          <w:szCs w:val="24"/>
        </w:rPr>
        <w:t>Therefore</w:t>
      </w:r>
      <w:r w:rsidR="008566E6">
        <w:rPr>
          <w:rFonts w:ascii="Garamond" w:eastAsia="Garamond" w:hAnsi="Garamond" w:cs="Garamond"/>
          <w:sz w:val="24"/>
          <w:szCs w:val="24"/>
        </w:rPr>
        <w:t xml:space="preserve">, the use of the word dessinateurs throughout the thesis helps </w:t>
      </w:r>
      <w:r w:rsidR="00FB4A7C">
        <w:rPr>
          <w:rFonts w:ascii="Garamond" w:eastAsia="Garamond" w:hAnsi="Garamond" w:cs="Garamond"/>
          <w:sz w:val="24"/>
          <w:szCs w:val="24"/>
        </w:rPr>
        <w:t>delineate</w:t>
      </w:r>
      <w:r w:rsidR="008566E6">
        <w:rPr>
          <w:rFonts w:ascii="Garamond" w:eastAsia="Garamond" w:hAnsi="Garamond" w:cs="Garamond"/>
          <w:sz w:val="24"/>
          <w:szCs w:val="24"/>
        </w:rPr>
        <w:t xml:space="preserve"> their </w:t>
      </w:r>
      <w:r w:rsidR="001467B6">
        <w:rPr>
          <w:rFonts w:ascii="Garamond" w:eastAsia="Garamond" w:hAnsi="Garamond" w:cs="Garamond"/>
          <w:sz w:val="24"/>
          <w:szCs w:val="24"/>
        </w:rPr>
        <w:t xml:space="preserve">combined </w:t>
      </w:r>
      <w:r w:rsidR="008566E6">
        <w:rPr>
          <w:rFonts w:ascii="Garamond" w:eastAsia="Garamond" w:hAnsi="Garamond" w:cs="Garamond"/>
          <w:sz w:val="24"/>
          <w:szCs w:val="24"/>
        </w:rPr>
        <w:t>role</w:t>
      </w:r>
      <w:r w:rsidR="001467B6">
        <w:rPr>
          <w:rFonts w:ascii="Garamond" w:eastAsia="Garamond" w:hAnsi="Garamond" w:cs="Garamond"/>
          <w:sz w:val="24"/>
          <w:szCs w:val="24"/>
        </w:rPr>
        <w:t xml:space="preserve">s of </w:t>
      </w:r>
      <w:r w:rsidR="008566E6">
        <w:rPr>
          <w:rFonts w:ascii="Garamond" w:eastAsia="Garamond" w:hAnsi="Garamond" w:cs="Garamond"/>
          <w:sz w:val="24"/>
          <w:szCs w:val="24"/>
        </w:rPr>
        <w:t xml:space="preserve">both </w:t>
      </w:r>
      <w:r w:rsidR="001467B6">
        <w:rPr>
          <w:rFonts w:ascii="Garamond" w:eastAsia="Garamond" w:hAnsi="Garamond" w:cs="Garamond"/>
          <w:sz w:val="24"/>
          <w:szCs w:val="24"/>
        </w:rPr>
        <w:t xml:space="preserve">journalists and political illustrators. </w:t>
      </w:r>
    </w:p>
    <w:p w14:paraId="7EC9B2A2" w14:textId="77777777" w:rsidR="00033EC8" w:rsidRPr="001077BF" w:rsidRDefault="00033EC8" w:rsidP="00033EC8">
      <w:pPr>
        <w:spacing w:after="200" w:line="480" w:lineRule="auto"/>
        <w:jc w:val="both"/>
        <w:rPr>
          <w:rFonts w:ascii="Garamond" w:eastAsia="Garamond" w:hAnsi="Garamond" w:cs="Garamond"/>
          <w:sz w:val="24"/>
          <w:szCs w:val="24"/>
        </w:rPr>
      </w:pPr>
    </w:p>
    <w:p w14:paraId="64BF51B0" w14:textId="77777777" w:rsidR="00CE08FF" w:rsidRPr="00307239" w:rsidRDefault="00327D41" w:rsidP="006F5FF7">
      <w:pPr>
        <w:pStyle w:val="Heading2"/>
        <w:rPr>
          <w:sz w:val="24"/>
        </w:rPr>
      </w:pPr>
      <w:r w:rsidRPr="00307239">
        <w:rPr>
          <w:sz w:val="24"/>
        </w:rPr>
        <w:t>Thesis Synopsis</w:t>
      </w:r>
    </w:p>
    <w:p w14:paraId="5AA4EF8F" w14:textId="77777777" w:rsidR="00F32812" w:rsidRPr="00307239" w:rsidRDefault="00F32812" w:rsidP="00F32812">
      <w:pPr>
        <w:rPr>
          <w:rFonts w:ascii="Garamond" w:hAnsi="Garamond"/>
          <w:sz w:val="24"/>
        </w:rPr>
      </w:pPr>
    </w:p>
    <w:p w14:paraId="1AADA80E" w14:textId="6F2F4A95" w:rsidR="00CE08FF" w:rsidRPr="001077BF" w:rsidRDefault="00327D41" w:rsidP="00897C72">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The first chapter will focus on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’s texts and images, looking at the covers, editorials, and selected stories in order to identify and explore the journal’s dominant themes. A large proportion of the </w:t>
      </w:r>
      <w:r w:rsidR="00302273" w:rsidRPr="001077BF">
        <w:rPr>
          <w:rFonts w:ascii="Garamond" w:eastAsia="Garamond" w:hAnsi="Garamond" w:cs="Garamond"/>
          <w:sz w:val="24"/>
          <w:szCs w:val="24"/>
        </w:rPr>
        <w:t>primary</w:t>
      </w:r>
      <w:r w:rsidRPr="001077BF">
        <w:rPr>
          <w:rFonts w:ascii="Garamond" w:eastAsia="Garamond" w:hAnsi="Garamond" w:cs="Garamond"/>
          <w:sz w:val="24"/>
          <w:szCs w:val="24"/>
        </w:rPr>
        <w:t xml:space="preserve"> literature consulted in this chapter examines the founding editors</w:t>
      </w:r>
      <w:r w:rsidR="007E1DF8">
        <w:rPr>
          <w:rFonts w:ascii="Garamond" w:eastAsia="Garamond" w:hAnsi="Garamond" w:cs="Garamond"/>
          <w:sz w:val="24"/>
          <w:szCs w:val="24"/>
        </w:rPr>
        <w:t xml:space="preserve"> and </w:t>
      </w:r>
      <w:r w:rsidRPr="001077BF">
        <w:rPr>
          <w:rFonts w:ascii="Garamond" w:eastAsia="Garamond" w:hAnsi="Garamond" w:cs="Garamond"/>
          <w:sz w:val="24"/>
          <w:szCs w:val="24"/>
        </w:rPr>
        <w:t xml:space="preserve">contributors of the publication and their social and political backgrounds and interests. The chapter identifies their motivations amid the state of the publishing market in the 1950s and 1960s with reference to censorship restrictions. Furthermore, this chapter provides a detailed analysis of primary sources to identify the different themes and interests of the publication. While keeping the main research question of the thesis in mind, images of sexually explicit and grotesque content are explored in relation to the overarching amoral spirit of the paper, particularly its anticlerical agenda. Throughout, the chapter will reflect on the cultural transformation of French society and the profound socio-political transformations of the </w:t>
      </w:r>
      <w:r w:rsidR="00FB4A7C" w:rsidRPr="001077BF">
        <w:rPr>
          <w:rFonts w:ascii="Garamond" w:eastAsia="Garamond" w:hAnsi="Garamond" w:cs="Garamond"/>
          <w:sz w:val="24"/>
          <w:szCs w:val="24"/>
        </w:rPr>
        <w:t>post-war</w:t>
      </w:r>
      <w:r w:rsidRPr="001077BF">
        <w:rPr>
          <w:rFonts w:ascii="Garamond" w:eastAsia="Garamond" w:hAnsi="Garamond" w:cs="Garamond"/>
          <w:sz w:val="24"/>
          <w:szCs w:val="24"/>
        </w:rPr>
        <w:t xml:space="preserve"> </w:t>
      </w:r>
      <w:r w:rsidRPr="003241D6">
        <w:rPr>
          <w:rFonts w:ascii="Garamond" w:hAnsi="Garamond"/>
          <w:i/>
          <w:sz w:val="24"/>
        </w:rPr>
        <w:t>Trente Glorieuses</w:t>
      </w:r>
      <w:r w:rsidR="00897C72">
        <w:rPr>
          <w:rFonts w:ascii="Garamond" w:eastAsia="Garamond" w:hAnsi="Garamond" w:cs="Garamond"/>
          <w:sz w:val="24"/>
          <w:szCs w:val="24"/>
        </w:rPr>
        <w:t xml:space="preserve"> </w:t>
      </w:r>
      <w:r w:rsidR="00897C72" w:rsidRPr="001077BF">
        <w:rPr>
          <w:rFonts w:ascii="Garamond" w:eastAsia="Arial" w:hAnsi="Garamond" w:cs="Arial"/>
          <w:color w:val="222222"/>
          <w:sz w:val="24"/>
          <w:szCs w:val="24"/>
          <w:highlight w:val="white"/>
        </w:rPr>
        <w:t>–</w:t>
      </w:r>
      <w:r w:rsidR="00897C72" w:rsidRPr="001077BF">
        <w:rPr>
          <w:rFonts w:ascii="Garamond" w:eastAsia="Garamond" w:hAnsi="Garamond" w:cs="Garamond"/>
          <w:sz w:val="24"/>
          <w:szCs w:val="24"/>
        </w:rPr>
        <w:t xml:space="preserve"> the period of great economic growth between 1945 to 1975 </w:t>
      </w:r>
      <w:r w:rsidR="00897C72" w:rsidRPr="001077BF">
        <w:rPr>
          <w:rFonts w:ascii="Garamond" w:eastAsia="Arial" w:hAnsi="Garamond" w:cs="Arial"/>
          <w:color w:val="222222"/>
          <w:sz w:val="24"/>
          <w:szCs w:val="24"/>
          <w:highlight w:val="white"/>
        </w:rPr>
        <w:t>–</w:t>
      </w:r>
      <w:r w:rsidR="00897C72"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 to see how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fitted into the broader cultural production of the 1950s and 1960s.</w:t>
      </w:r>
    </w:p>
    <w:p w14:paraId="1314CFC5" w14:textId="21F21A6E" w:rsidR="00CE08FF" w:rsidRPr="001077BF" w:rsidRDefault="00327D41">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The second chapter will look at the launch of </w:t>
      </w:r>
      <w:r w:rsidRPr="001077BF">
        <w:rPr>
          <w:rFonts w:ascii="Garamond" w:eastAsia="Garamond" w:hAnsi="Garamond" w:cs="Garamond"/>
          <w:i/>
          <w:sz w:val="24"/>
          <w:szCs w:val="24"/>
        </w:rPr>
        <w:t>L’Hebdo Hara-Kiri</w:t>
      </w:r>
      <w:r w:rsidRPr="001077BF">
        <w:rPr>
          <w:rFonts w:ascii="Garamond" w:eastAsia="Garamond" w:hAnsi="Garamond" w:cs="Garamond"/>
          <w:sz w:val="24"/>
          <w:szCs w:val="24"/>
        </w:rPr>
        <w:t xml:space="preserve"> (the weekly supplement to </w:t>
      </w:r>
      <w:r w:rsidRPr="001077BF">
        <w:rPr>
          <w:rFonts w:ascii="Garamond" w:eastAsia="Garamond" w:hAnsi="Garamond" w:cs="Garamond"/>
          <w:i/>
          <w:sz w:val="24"/>
          <w:szCs w:val="24"/>
        </w:rPr>
        <w:t xml:space="preserve">Hara Kiri </w:t>
      </w:r>
      <w:r w:rsidRPr="001077BF">
        <w:rPr>
          <w:rFonts w:ascii="Garamond" w:eastAsia="Garamond" w:hAnsi="Garamond" w:cs="Garamond"/>
          <w:sz w:val="24"/>
          <w:szCs w:val="24"/>
        </w:rPr>
        <w:t xml:space="preserve">launched in 1969), and then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(launched in 1970). The foundation of </w:t>
      </w:r>
      <w:r w:rsidRPr="001077BF">
        <w:rPr>
          <w:rFonts w:ascii="Garamond" w:eastAsia="Garamond" w:hAnsi="Garamond" w:cs="Garamond"/>
          <w:i/>
          <w:sz w:val="24"/>
          <w:szCs w:val="24"/>
        </w:rPr>
        <w:t>L’Hebdo</w:t>
      </w:r>
      <w:r w:rsidRPr="001077BF">
        <w:rPr>
          <w:rFonts w:ascii="Garamond" w:eastAsia="Garamond" w:hAnsi="Garamond" w:cs="Garamond"/>
          <w:sz w:val="24"/>
          <w:szCs w:val="24"/>
        </w:rPr>
        <w:t xml:space="preserve"> </w:t>
      </w:r>
      <w:r w:rsidRPr="001077BF">
        <w:rPr>
          <w:rFonts w:ascii="Garamond" w:eastAsia="Garamond" w:hAnsi="Garamond" w:cs="Garamond"/>
          <w:i/>
          <w:sz w:val="24"/>
          <w:szCs w:val="24"/>
        </w:rPr>
        <w:t>Hara-Kiri</w:t>
      </w:r>
      <w:r w:rsidRPr="001077BF">
        <w:rPr>
          <w:rFonts w:ascii="Garamond" w:eastAsia="Garamond" w:hAnsi="Garamond" w:cs="Garamond"/>
          <w:sz w:val="24"/>
          <w:szCs w:val="24"/>
        </w:rPr>
        <w:t xml:space="preserve"> demands critical attention, and </w:t>
      </w:r>
      <w:r w:rsidR="00BF1CA8">
        <w:rPr>
          <w:rFonts w:ascii="Garamond" w:eastAsia="Garamond" w:hAnsi="Garamond" w:cs="Garamond"/>
          <w:sz w:val="24"/>
          <w:szCs w:val="24"/>
        </w:rPr>
        <w:t xml:space="preserve">so the chapter </w:t>
      </w:r>
      <w:r w:rsidRPr="001077BF">
        <w:rPr>
          <w:rFonts w:ascii="Garamond" w:eastAsia="Garamond" w:hAnsi="Garamond" w:cs="Garamond"/>
          <w:sz w:val="24"/>
          <w:szCs w:val="24"/>
        </w:rPr>
        <w:t>delineate</w:t>
      </w:r>
      <w:r w:rsidR="00BF1CA8">
        <w:rPr>
          <w:rFonts w:ascii="Garamond" w:eastAsia="Garamond" w:hAnsi="Garamond" w:cs="Garamond"/>
          <w:sz w:val="24"/>
          <w:szCs w:val="24"/>
        </w:rPr>
        <w:t>s</w:t>
      </w:r>
      <w:r w:rsidRPr="001077BF">
        <w:rPr>
          <w:rFonts w:ascii="Garamond" w:eastAsia="Garamond" w:hAnsi="Garamond" w:cs="Garamond"/>
          <w:sz w:val="24"/>
          <w:szCs w:val="24"/>
        </w:rPr>
        <w:t xml:space="preserve"> who founded it, what their intentions and interests were, the logistics, the team dynamics, the wider political and cultural context of May 1968 and its aftermath, a</w:t>
      </w:r>
      <w:r w:rsidR="00411252">
        <w:rPr>
          <w:rFonts w:ascii="Garamond" w:eastAsia="Garamond" w:hAnsi="Garamond" w:cs="Garamond"/>
          <w:sz w:val="24"/>
          <w:szCs w:val="24"/>
        </w:rPr>
        <w:t>s well as</w:t>
      </w:r>
      <w:r w:rsidRPr="001077BF">
        <w:rPr>
          <w:rFonts w:ascii="Garamond" w:eastAsia="Garamond" w:hAnsi="Garamond" w:cs="Garamond"/>
          <w:sz w:val="24"/>
          <w:szCs w:val="24"/>
        </w:rPr>
        <w:t xml:space="preserve"> the state of the publishing market at the time. As Cavanna aspired to m</w:t>
      </w:r>
      <w:r w:rsidR="00A4282B" w:rsidRPr="001077BF">
        <w:rPr>
          <w:rFonts w:ascii="Garamond" w:eastAsia="Garamond" w:hAnsi="Garamond" w:cs="Garamond"/>
          <w:sz w:val="24"/>
          <w:szCs w:val="24"/>
        </w:rPr>
        <w:t xml:space="preserve">ake a newspaper that dispensed </w:t>
      </w:r>
      <w:r w:rsidRPr="001077BF">
        <w:rPr>
          <w:rFonts w:ascii="Garamond" w:eastAsia="Garamond" w:hAnsi="Garamond" w:cs="Garamond"/>
          <w:sz w:val="24"/>
          <w:szCs w:val="24"/>
        </w:rPr>
        <w:t>w</w:t>
      </w:r>
      <w:r w:rsidR="00A27199" w:rsidRPr="001077BF">
        <w:rPr>
          <w:rFonts w:ascii="Garamond" w:eastAsia="Garamond" w:hAnsi="Garamond" w:cs="Garamond"/>
          <w:sz w:val="24"/>
          <w:szCs w:val="24"/>
        </w:rPr>
        <w:t xml:space="preserve">ith daily news and transcended </w:t>
      </w:r>
      <w:r w:rsidRPr="001077BF">
        <w:rPr>
          <w:rFonts w:ascii="Garamond" w:eastAsia="Garamond" w:hAnsi="Garamond" w:cs="Garamond"/>
          <w:sz w:val="24"/>
          <w:szCs w:val="24"/>
        </w:rPr>
        <w:t>politics, it will be also worthwhile to analyse the themes of the publication, its definition of humour, its ideals, and the structure of the team of writers and cartoonists involved and how they present</w:t>
      </w:r>
      <w:r w:rsidR="0008134F">
        <w:rPr>
          <w:rFonts w:ascii="Garamond" w:eastAsia="Garamond" w:hAnsi="Garamond" w:cs="Garamond"/>
          <w:sz w:val="24"/>
          <w:szCs w:val="24"/>
        </w:rPr>
        <w:t>ed</w:t>
      </w:r>
      <w:r w:rsidRPr="001077BF">
        <w:rPr>
          <w:rFonts w:ascii="Garamond" w:eastAsia="Garamond" w:hAnsi="Garamond" w:cs="Garamond"/>
          <w:sz w:val="24"/>
          <w:szCs w:val="24"/>
        </w:rPr>
        <w:t xml:space="preserve"> their ideas. As a publication that </w:t>
      </w:r>
      <w:r w:rsidR="00EC688C" w:rsidRPr="001077BF">
        <w:rPr>
          <w:rFonts w:ascii="Garamond" w:eastAsia="Garamond" w:hAnsi="Garamond" w:cs="Garamond"/>
          <w:sz w:val="24"/>
          <w:szCs w:val="24"/>
        </w:rPr>
        <w:t>protested against</w:t>
      </w:r>
      <w:r w:rsidRPr="001077BF">
        <w:rPr>
          <w:rFonts w:ascii="Garamond" w:eastAsia="Garamond" w:hAnsi="Garamond" w:cs="Garamond"/>
          <w:sz w:val="24"/>
          <w:szCs w:val="24"/>
        </w:rPr>
        <w:t xml:space="preserve"> capitalism, consumerism, and Gaullism, it will be crucial to scrutin</w:t>
      </w:r>
      <w:r w:rsidR="00283AE1">
        <w:rPr>
          <w:rFonts w:ascii="Garamond" w:eastAsia="Garamond" w:hAnsi="Garamond" w:cs="Garamond"/>
          <w:sz w:val="24"/>
          <w:szCs w:val="24"/>
        </w:rPr>
        <w:t>ize</w:t>
      </w:r>
      <w:r w:rsidRPr="001077BF">
        <w:rPr>
          <w:rFonts w:ascii="Garamond" w:eastAsia="Garamond" w:hAnsi="Garamond" w:cs="Garamond"/>
          <w:sz w:val="24"/>
          <w:szCs w:val="24"/>
        </w:rPr>
        <w:t xml:space="preserve"> how the magazine reflected the cultural transformation of French society and the profound socio-political implications of the post-de Gaulle new era: how did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fit into the political, cultural, and ethical changes in French society? </w:t>
      </w:r>
      <w:r w:rsidR="00750096" w:rsidRPr="001077BF">
        <w:rPr>
          <w:rFonts w:ascii="Garamond" w:eastAsia="Garamond" w:hAnsi="Garamond" w:cs="Garamond"/>
          <w:sz w:val="24"/>
          <w:szCs w:val="24"/>
        </w:rPr>
        <w:t xml:space="preserve">The chapter will first trace the genesis of </w:t>
      </w:r>
      <w:r w:rsidR="00750096" w:rsidRPr="00307239">
        <w:rPr>
          <w:rFonts w:ascii="Garamond" w:hAnsi="Garamond"/>
          <w:i/>
          <w:sz w:val="24"/>
        </w:rPr>
        <w:t>Charlie Hebdo</w:t>
      </w:r>
      <w:r w:rsidR="00750096" w:rsidRPr="001077BF">
        <w:rPr>
          <w:rFonts w:ascii="Garamond" w:eastAsia="Garamond" w:hAnsi="Garamond" w:cs="Garamond"/>
          <w:sz w:val="24"/>
          <w:szCs w:val="24"/>
        </w:rPr>
        <w:t xml:space="preserve"> to see how it served to channel the aspirations, interests, and politics of its very individualistic members. It will then draw the profiles of its most emblematic </w:t>
      </w:r>
      <w:r w:rsidR="001E44A3" w:rsidRPr="00307239">
        <w:rPr>
          <w:rFonts w:ascii="Garamond" w:hAnsi="Garamond"/>
          <w:i/>
          <w:sz w:val="24"/>
        </w:rPr>
        <w:t>dessinateurs</w:t>
      </w:r>
      <w:r w:rsidR="00750096" w:rsidRPr="001077BF">
        <w:rPr>
          <w:rFonts w:ascii="Garamond" w:eastAsia="Garamond" w:hAnsi="Garamond" w:cs="Garamond"/>
          <w:sz w:val="24"/>
          <w:szCs w:val="24"/>
        </w:rPr>
        <w:t xml:space="preserve">.  </w:t>
      </w:r>
    </w:p>
    <w:p w14:paraId="20737243" w14:textId="044D3AC2" w:rsidR="00CE08FF" w:rsidRPr="001077BF" w:rsidRDefault="00327D41">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The third chapter starts with an analysis of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’s terms of relaunch under the new editorship of Philippe Val in 1992. The work will also examine the symbolic struggle over intellectual property that erupted between the founders François </w:t>
      </w:r>
      <w:r w:rsidR="00742D19">
        <w:rPr>
          <w:rFonts w:ascii="Garamond" w:eastAsia="Garamond" w:hAnsi="Garamond" w:cs="Garamond"/>
          <w:sz w:val="24"/>
          <w:szCs w:val="24"/>
        </w:rPr>
        <w:t>C</w:t>
      </w:r>
      <w:r w:rsidRPr="001077BF">
        <w:rPr>
          <w:rFonts w:ascii="Garamond" w:eastAsia="Garamond" w:hAnsi="Garamond" w:cs="Garamond"/>
          <w:sz w:val="24"/>
          <w:szCs w:val="24"/>
        </w:rPr>
        <w:t xml:space="preserve">avanna and Georges Bernier. Through reading memoirs and correspondences between the old and new cohorts of the magazine workers, it is important to identify what place in the French press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came back to claim. </w:t>
      </w:r>
      <w:r w:rsidR="00BF1CA8">
        <w:rPr>
          <w:rFonts w:ascii="Garamond" w:eastAsia="Garamond" w:hAnsi="Garamond" w:cs="Garamond"/>
          <w:sz w:val="24"/>
          <w:szCs w:val="24"/>
        </w:rPr>
        <w:t>The chapter</w:t>
      </w:r>
      <w:r w:rsidRPr="001077BF">
        <w:rPr>
          <w:rFonts w:ascii="Garamond" w:eastAsia="Garamond" w:hAnsi="Garamond" w:cs="Garamond"/>
          <w:sz w:val="24"/>
          <w:szCs w:val="24"/>
        </w:rPr>
        <w:t xml:space="preserve"> then examine the resurrected newspaper’s themes and </w:t>
      </w:r>
      <w:r w:rsidR="00062912" w:rsidRPr="001077BF">
        <w:rPr>
          <w:rFonts w:ascii="Garamond" w:eastAsia="Garamond" w:hAnsi="Garamond" w:cs="Garamond"/>
          <w:sz w:val="24"/>
          <w:szCs w:val="24"/>
        </w:rPr>
        <w:t>politics and</w:t>
      </w:r>
      <w:r w:rsidRPr="001077BF">
        <w:rPr>
          <w:rFonts w:ascii="Garamond" w:eastAsia="Garamond" w:hAnsi="Garamond" w:cs="Garamond"/>
          <w:sz w:val="24"/>
          <w:szCs w:val="24"/>
        </w:rPr>
        <w:t xml:space="preserve"> expose any differences or similarities with the original publication. The analysis will concern the ban on the veil in 1994 and 2004, 9/11, the 2005 riots, and the 2007 trial that pitted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against the Grand Mosque of Paris and other representatives of the Muslim minority in relation to the publication of the Danish cartoons. </w:t>
      </w:r>
      <w:r w:rsidR="00943FCF" w:rsidRPr="00943FCF">
        <w:rPr>
          <w:rFonts w:ascii="Garamond" w:eastAsia="Garamond" w:hAnsi="Garamond" w:cs="Garamond"/>
          <w:sz w:val="24"/>
          <w:szCs w:val="24"/>
        </w:rPr>
        <w:t>My analysis of Islam in France is premised on the inference that French Muslims are predominantly North African Arabs and former colonial subjects, many of them second- and third-generation migrants.</w:t>
      </w:r>
      <w:r w:rsidR="00943FCF">
        <w:rPr>
          <w:rFonts w:ascii="Garamond" w:eastAsia="Garamond" w:hAnsi="Garamond" w:cs="Garamond"/>
          <w:sz w:val="24"/>
          <w:szCs w:val="24"/>
        </w:rPr>
        <w:t xml:space="preserve"> </w:t>
      </w:r>
      <w:r w:rsidRPr="001077BF">
        <w:rPr>
          <w:rFonts w:ascii="Garamond" w:eastAsia="Garamond" w:hAnsi="Garamond" w:cs="Garamond"/>
          <w:sz w:val="24"/>
          <w:szCs w:val="24"/>
        </w:rPr>
        <w:t xml:space="preserve">The chapter will then look at the </w:t>
      </w:r>
      <w:r w:rsidRPr="001077BF">
        <w:rPr>
          <w:rFonts w:ascii="Garamond" w:eastAsia="Garamond" w:hAnsi="Garamond" w:cs="Garamond"/>
          <w:i/>
          <w:sz w:val="24"/>
          <w:szCs w:val="24"/>
        </w:rPr>
        <w:t>Affaire Siné</w:t>
      </w:r>
      <w:r w:rsidRPr="001077BF">
        <w:rPr>
          <w:rFonts w:ascii="Garamond" w:eastAsia="Garamond" w:hAnsi="Garamond" w:cs="Garamond"/>
          <w:sz w:val="24"/>
          <w:szCs w:val="24"/>
        </w:rPr>
        <w:t xml:space="preserve"> which involved Philippe Val and the cartoonist Siné over questions of anti</w:t>
      </w:r>
      <w:r w:rsidR="001B6967">
        <w:rPr>
          <w:rFonts w:ascii="Garamond" w:eastAsia="Garamond" w:hAnsi="Garamond" w:cs="Garamond"/>
          <w:sz w:val="24"/>
          <w:szCs w:val="24"/>
        </w:rPr>
        <w:t>-</w:t>
      </w:r>
      <w:r w:rsidR="00260DA2">
        <w:rPr>
          <w:rFonts w:ascii="Garamond" w:eastAsia="Garamond" w:hAnsi="Garamond" w:cs="Garamond"/>
          <w:sz w:val="24"/>
          <w:szCs w:val="24"/>
        </w:rPr>
        <w:t>S</w:t>
      </w:r>
      <w:r w:rsidRPr="001077BF">
        <w:rPr>
          <w:rFonts w:ascii="Garamond" w:eastAsia="Garamond" w:hAnsi="Garamond" w:cs="Garamond"/>
          <w:sz w:val="24"/>
          <w:szCs w:val="24"/>
        </w:rPr>
        <w:t xml:space="preserve">emitism and freedom of speech. This will precipitate an exploration of questions as to why Jews were seen as a community that holds to </w:t>
      </w:r>
      <w:r w:rsidR="00705BBE">
        <w:rPr>
          <w:rFonts w:ascii="Garamond" w:eastAsia="Garamond" w:hAnsi="Garamond" w:cs="Garamond"/>
          <w:sz w:val="24"/>
          <w:szCs w:val="24"/>
        </w:rPr>
        <w:t>their</w:t>
      </w:r>
      <w:r w:rsidRPr="001077BF">
        <w:rPr>
          <w:rFonts w:ascii="Garamond" w:eastAsia="Garamond" w:hAnsi="Garamond" w:cs="Garamond"/>
          <w:sz w:val="24"/>
          <w:szCs w:val="24"/>
        </w:rPr>
        <w:t xml:space="preserve"> religion and culture and yet are accepted in society and looked at as French, whereas North African immigrants have been rejected because of their religion, Islam. Why is anti-Semitism taboo while anti-Islam</w:t>
      </w:r>
      <w:r w:rsidR="001B6967">
        <w:rPr>
          <w:rFonts w:ascii="Garamond" w:eastAsia="Garamond" w:hAnsi="Garamond" w:cs="Garamond"/>
          <w:sz w:val="24"/>
          <w:szCs w:val="24"/>
        </w:rPr>
        <w:t xml:space="preserve">ic sentiment </w:t>
      </w:r>
      <w:r w:rsidRPr="001077BF">
        <w:rPr>
          <w:rFonts w:ascii="Garamond" w:eastAsia="Garamond" w:hAnsi="Garamond" w:cs="Garamond"/>
          <w:sz w:val="24"/>
          <w:szCs w:val="24"/>
        </w:rPr>
        <w:t xml:space="preserve">is emblematic of freedom of speech? The controversy over these issues will be discussed beyond the reductionist terms used to debate French Republican ideology, particularly in its principles of universalism and </w:t>
      </w:r>
      <w:r w:rsidR="00504CEF" w:rsidRPr="00F6154B">
        <w:rPr>
          <w:rFonts w:ascii="Garamond" w:eastAsia="Garamond" w:hAnsi="Garamond" w:cs="Garamond"/>
          <w:i/>
          <w:sz w:val="24"/>
          <w:szCs w:val="24"/>
        </w:rPr>
        <w:t>laïcité</w:t>
      </w:r>
      <w:r w:rsidR="00504CEF" w:rsidRPr="001077BF">
        <w:rPr>
          <w:rFonts w:ascii="Garamond" w:eastAsia="Garamond" w:hAnsi="Garamond" w:cs="Garamond"/>
          <w:iCs/>
          <w:sz w:val="24"/>
          <w:szCs w:val="24"/>
        </w:rPr>
        <w:t>.</w:t>
      </w:r>
    </w:p>
    <w:p w14:paraId="6A06AF2E" w14:textId="153D406E" w:rsidR="001E707E" w:rsidRDefault="00327D41" w:rsidP="000D4485">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The fourth and last chapter focuses on the era when Charb acted as the magazine’s editor-in-chief, from 2009 to January 2015. During this </w:t>
      </w:r>
      <w:r w:rsidR="00AC181C">
        <w:rPr>
          <w:rFonts w:ascii="Garamond" w:eastAsia="Garamond" w:hAnsi="Garamond" w:cs="Garamond"/>
          <w:sz w:val="24"/>
          <w:szCs w:val="24"/>
        </w:rPr>
        <w:t xml:space="preserve">short </w:t>
      </w:r>
      <w:r w:rsidRPr="001077BF">
        <w:rPr>
          <w:rFonts w:ascii="Garamond" w:eastAsia="Garamond" w:hAnsi="Garamond" w:cs="Garamond"/>
          <w:sz w:val="24"/>
          <w:szCs w:val="24"/>
        </w:rPr>
        <w:t xml:space="preserve">period,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intensified its attack on religion, especially Islam. Analysis is conducted through a textual and contextual survey of the news stories chosen by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with focus on </w:t>
      </w:r>
      <w:r w:rsidR="00AC181C">
        <w:rPr>
          <w:rFonts w:ascii="Garamond" w:eastAsia="Garamond" w:hAnsi="Garamond" w:cs="Garamond"/>
          <w:sz w:val="24"/>
          <w:szCs w:val="24"/>
        </w:rPr>
        <w:t xml:space="preserve">both </w:t>
      </w:r>
      <w:r w:rsidRPr="001077BF">
        <w:rPr>
          <w:rFonts w:ascii="Garamond" w:eastAsia="Garamond" w:hAnsi="Garamond" w:cs="Garamond"/>
          <w:sz w:val="24"/>
          <w:szCs w:val="24"/>
        </w:rPr>
        <w:t>images since they were most controversial</w:t>
      </w:r>
      <w:r w:rsidR="00AC181C">
        <w:rPr>
          <w:rFonts w:ascii="Garamond" w:eastAsia="Garamond" w:hAnsi="Garamond" w:cs="Garamond"/>
          <w:sz w:val="24"/>
          <w:szCs w:val="24"/>
        </w:rPr>
        <w:t xml:space="preserve">, and Charb’s editorials since they were the hardest to </w:t>
      </w:r>
      <w:r w:rsidR="003F5081">
        <w:rPr>
          <w:rFonts w:ascii="Garamond" w:eastAsia="Garamond" w:hAnsi="Garamond" w:cs="Garamond"/>
          <w:sz w:val="24"/>
          <w:szCs w:val="24"/>
        </w:rPr>
        <w:t>make sense of</w:t>
      </w:r>
      <w:r w:rsidRPr="001077BF">
        <w:rPr>
          <w:rFonts w:ascii="Garamond" w:eastAsia="Garamond" w:hAnsi="Garamond" w:cs="Garamond"/>
          <w:sz w:val="24"/>
          <w:szCs w:val="24"/>
        </w:rPr>
        <w:t xml:space="preserve">. </w:t>
      </w:r>
      <w:r w:rsidR="003F5081">
        <w:rPr>
          <w:rFonts w:ascii="Garamond" w:eastAsia="Garamond" w:hAnsi="Garamond" w:cs="Garamond"/>
          <w:sz w:val="24"/>
          <w:szCs w:val="24"/>
        </w:rPr>
        <w:t xml:space="preserve">The </w:t>
      </w:r>
      <w:r w:rsidR="00BF1CA8">
        <w:rPr>
          <w:rFonts w:ascii="Garamond" w:eastAsia="Garamond" w:hAnsi="Garamond" w:cs="Garamond"/>
          <w:sz w:val="24"/>
          <w:szCs w:val="24"/>
        </w:rPr>
        <w:t>chapter</w:t>
      </w:r>
      <w:r w:rsidRPr="001077BF">
        <w:rPr>
          <w:rFonts w:ascii="Garamond" w:eastAsia="Garamond" w:hAnsi="Garamond" w:cs="Garamond"/>
          <w:sz w:val="24"/>
          <w:szCs w:val="24"/>
        </w:rPr>
        <w:t xml:space="preserve"> explore</w:t>
      </w:r>
      <w:r w:rsidR="00BF1CA8">
        <w:rPr>
          <w:rFonts w:ascii="Garamond" w:eastAsia="Garamond" w:hAnsi="Garamond" w:cs="Garamond"/>
          <w:sz w:val="24"/>
          <w:szCs w:val="24"/>
        </w:rPr>
        <w:t>s</w:t>
      </w:r>
      <w:r w:rsidRPr="001077BF">
        <w:rPr>
          <w:rFonts w:ascii="Garamond" w:eastAsia="Garamond" w:hAnsi="Garamond" w:cs="Garamond"/>
          <w:sz w:val="24"/>
          <w:szCs w:val="24"/>
        </w:rPr>
        <w:t xml:space="preserve"> how the newspaper framed and explained its fixation on Islam. This will lead to an unpicking of the core principles of the Republic: what </w:t>
      </w:r>
      <w:r w:rsidR="00504CEF" w:rsidRPr="00593F1C">
        <w:rPr>
          <w:rFonts w:ascii="Garamond" w:eastAsia="Garamond" w:hAnsi="Garamond" w:cs="Garamond"/>
          <w:i/>
          <w:iCs/>
          <w:sz w:val="24"/>
          <w:szCs w:val="24"/>
        </w:rPr>
        <w:t>laïcité</w:t>
      </w:r>
      <w:r w:rsidRPr="00593F1C">
        <w:rPr>
          <w:rFonts w:ascii="Garamond" w:eastAsia="Garamond" w:hAnsi="Garamond" w:cs="Garamond"/>
          <w:i/>
          <w:sz w:val="24"/>
          <w:szCs w:val="24"/>
        </w:rPr>
        <w:t xml:space="preserve"> </w:t>
      </w:r>
      <w:r w:rsidRPr="001077BF">
        <w:rPr>
          <w:rFonts w:ascii="Garamond" w:eastAsia="Garamond" w:hAnsi="Garamond" w:cs="Garamond"/>
          <w:sz w:val="24"/>
          <w:szCs w:val="24"/>
        </w:rPr>
        <w:t xml:space="preserve">really is and how it has become a devotion and raison d’être for the </w:t>
      </w:r>
      <w:r w:rsidR="003F5081">
        <w:rPr>
          <w:rFonts w:ascii="Garamond" w:eastAsia="Garamond" w:hAnsi="Garamond" w:cs="Garamond"/>
          <w:sz w:val="24"/>
          <w:szCs w:val="24"/>
        </w:rPr>
        <w:t>magazine</w:t>
      </w:r>
      <w:r w:rsidRPr="001077BF">
        <w:rPr>
          <w:rFonts w:ascii="Garamond" w:eastAsia="Garamond" w:hAnsi="Garamond" w:cs="Garamond"/>
          <w:sz w:val="24"/>
          <w:szCs w:val="24"/>
        </w:rPr>
        <w:t xml:space="preserve">, </w:t>
      </w:r>
      <w:r w:rsidR="003F5081">
        <w:rPr>
          <w:rFonts w:ascii="Garamond" w:eastAsia="Garamond" w:hAnsi="Garamond" w:cs="Garamond"/>
          <w:sz w:val="24"/>
          <w:szCs w:val="24"/>
        </w:rPr>
        <w:t xml:space="preserve">displayed in </w:t>
      </w:r>
      <w:r w:rsidR="00885BD0">
        <w:rPr>
          <w:rFonts w:ascii="Garamond" w:eastAsia="Garamond" w:hAnsi="Garamond" w:cs="Garamond"/>
          <w:sz w:val="24"/>
          <w:szCs w:val="24"/>
        </w:rPr>
        <w:t xml:space="preserve">the application of anti-clerical methods </w:t>
      </w:r>
      <w:r w:rsidR="000D4485">
        <w:rPr>
          <w:rFonts w:ascii="Garamond" w:eastAsia="Garamond" w:hAnsi="Garamond" w:cs="Garamond"/>
          <w:sz w:val="24"/>
          <w:szCs w:val="24"/>
        </w:rPr>
        <w:t xml:space="preserve">to the critique of Islam.  </w:t>
      </w:r>
      <w:r w:rsidR="001E707E">
        <w:rPr>
          <w:rFonts w:ascii="Garamond" w:eastAsia="Garamond" w:hAnsi="Garamond" w:cs="Garamond"/>
          <w:sz w:val="24"/>
          <w:szCs w:val="24"/>
        </w:rPr>
        <w:br w:type="page"/>
      </w:r>
    </w:p>
    <w:p w14:paraId="10553BD0" w14:textId="77777777" w:rsidR="0040184E" w:rsidRDefault="0040184E" w:rsidP="008B7835">
      <w:pPr>
        <w:pStyle w:val="Heading1"/>
        <w:jc w:val="center"/>
        <w:rPr>
          <w:sz w:val="32"/>
        </w:rPr>
        <w:sectPr w:rsidR="0040184E">
          <w:headerReference w:type="default" r:id="rId9"/>
          <w:footerReference w:type="default" r:id="rId10"/>
          <w:footnotePr>
            <w:numRestart w:val="eachSect"/>
          </w:footnotePr>
          <w:pgSz w:w="12240" w:h="15840"/>
          <w:pgMar w:top="1440" w:right="1440" w:bottom="1440" w:left="1440" w:header="141" w:footer="141" w:gutter="0"/>
          <w:pgNumType w:start="1"/>
          <w:cols w:space="720"/>
        </w:sectPr>
      </w:pPr>
    </w:p>
    <w:p w14:paraId="2B35FF7A" w14:textId="23265345" w:rsidR="00CE08FF" w:rsidRDefault="00973AF8" w:rsidP="008B7835">
      <w:pPr>
        <w:pStyle w:val="Heading1"/>
        <w:jc w:val="center"/>
        <w:rPr>
          <w:sz w:val="32"/>
        </w:rPr>
      </w:pPr>
      <w:r w:rsidRPr="008B7835">
        <w:rPr>
          <w:sz w:val="32"/>
        </w:rPr>
        <w:t>Chapter 1</w:t>
      </w:r>
      <w:r w:rsidR="00327D41" w:rsidRPr="008B7835">
        <w:rPr>
          <w:sz w:val="32"/>
        </w:rPr>
        <w:t xml:space="preserve">: The Rise and Fall of </w:t>
      </w:r>
      <w:r w:rsidR="00327D41" w:rsidRPr="008B7835">
        <w:rPr>
          <w:i/>
          <w:sz w:val="32"/>
        </w:rPr>
        <w:t xml:space="preserve">Hara </w:t>
      </w:r>
      <w:r w:rsidR="007E2BF7" w:rsidRPr="008B7835">
        <w:rPr>
          <w:i/>
          <w:sz w:val="32"/>
        </w:rPr>
        <w:t>Kiri</w:t>
      </w:r>
      <w:r w:rsidR="007E2BF7" w:rsidRPr="008B7835">
        <w:rPr>
          <w:sz w:val="32"/>
        </w:rPr>
        <w:t xml:space="preserve"> (</w:t>
      </w:r>
      <w:r w:rsidR="00193173" w:rsidRPr="008B7835">
        <w:rPr>
          <w:sz w:val="32"/>
        </w:rPr>
        <w:t>1960-1985</w:t>
      </w:r>
      <w:r w:rsidR="007E2BF7" w:rsidRPr="008B7835">
        <w:rPr>
          <w:sz w:val="32"/>
        </w:rPr>
        <w:t>)</w:t>
      </w:r>
    </w:p>
    <w:p w14:paraId="0E86D065" w14:textId="77777777" w:rsidR="008B7835" w:rsidRPr="008B7835" w:rsidRDefault="008B7835" w:rsidP="008B7835"/>
    <w:p w14:paraId="6A5E8069" w14:textId="5352DCDB" w:rsidR="00705BBE" w:rsidRDefault="00327D41" w:rsidP="00B90AC1">
      <w:pPr>
        <w:pStyle w:val="Heading2"/>
        <w:rPr>
          <w:sz w:val="28"/>
          <w:szCs w:val="28"/>
        </w:rPr>
      </w:pPr>
      <w:r w:rsidRPr="008B7835">
        <w:rPr>
          <w:sz w:val="28"/>
          <w:szCs w:val="28"/>
        </w:rPr>
        <w:t xml:space="preserve">Introduction </w:t>
      </w:r>
    </w:p>
    <w:p w14:paraId="2CEFABC8" w14:textId="77777777" w:rsidR="00B90AC1" w:rsidRPr="00B90AC1" w:rsidRDefault="00B90AC1" w:rsidP="00B90AC1"/>
    <w:p w14:paraId="20168792" w14:textId="536639BC" w:rsidR="00CE08FF" w:rsidRPr="001077BF" w:rsidRDefault="00327D41" w:rsidP="00307239">
      <w:pPr>
        <w:spacing w:line="480" w:lineRule="auto"/>
        <w:jc w:val="both"/>
        <w:rPr>
          <w:rFonts w:ascii="Garamond" w:eastAsia="Garamond" w:hAnsi="Garamond" w:cs="Garamond"/>
          <w:sz w:val="24"/>
          <w:szCs w:val="24"/>
        </w:rPr>
      </w:pP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was created in September 1960 by François Cavanna a</w:t>
      </w:r>
      <w:r w:rsidR="00EA0E4A" w:rsidRPr="001077BF">
        <w:rPr>
          <w:rFonts w:ascii="Garamond" w:eastAsia="Garamond" w:hAnsi="Garamond" w:cs="Garamond"/>
          <w:sz w:val="24"/>
          <w:szCs w:val="24"/>
        </w:rPr>
        <w:t>nd Georges Bernier</w:t>
      </w:r>
      <w:r w:rsidR="0037452C" w:rsidRPr="001077BF">
        <w:rPr>
          <w:rFonts w:ascii="Garamond" w:eastAsia="Garamond" w:hAnsi="Garamond" w:cs="Garamond"/>
          <w:sz w:val="24"/>
          <w:szCs w:val="24"/>
        </w:rPr>
        <w:t>.</w:t>
      </w:r>
      <w:r w:rsidR="00EA0E4A" w:rsidRPr="001077BF">
        <w:rPr>
          <w:rFonts w:ascii="Garamond" w:eastAsia="Garamond" w:hAnsi="Garamond" w:cs="Garamond"/>
          <w:sz w:val="24"/>
          <w:szCs w:val="24"/>
        </w:rPr>
        <w:t xml:space="preserve"> </w:t>
      </w:r>
      <w:r w:rsidR="0037452C" w:rsidRPr="001077BF">
        <w:rPr>
          <w:rFonts w:ascii="Garamond" w:eastAsia="Garamond" w:hAnsi="Garamond" w:cs="Garamond"/>
          <w:sz w:val="24"/>
          <w:szCs w:val="24"/>
        </w:rPr>
        <w:t>They</w:t>
      </w:r>
      <w:r w:rsidR="00EA0E4A" w:rsidRPr="001077BF">
        <w:rPr>
          <w:rFonts w:ascii="Garamond" w:eastAsia="Garamond" w:hAnsi="Garamond" w:cs="Garamond"/>
          <w:sz w:val="24"/>
          <w:szCs w:val="24"/>
        </w:rPr>
        <w:t xml:space="preserve"> had met </w:t>
      </w:r>
      <w:r w:rsidR="007704F7">
        <w:rPr>
          <w:rFonts w:ascii="Garamond" w:eastAsia="Garamond" w:hAnsi="Garamond" w:cs="Garamond"/>
          <w:sz w:val="24"/>
          <w:szCs w:val="24"/>
        </w:rPr>
        <w:t>at</w:t>
      </w:r>
      <w:r w:rsidRPr="001077BF">
        <w:rPr>
          <w:rFonts w:ascii="Garamond" w:eastAsia="Garamond" w:hAnsi="Garamond" w:cs="Garamond"/>
          <w:sz w:val="24"/>
          <w:szCs w:val="24"/>
        </w:rPr>
        <w:t xml:space="preserve"> </w:t>
      </w:r>
      <w:r w:rsidRPr="001077BF">
        <w:rPr>
          <w:rFonts w:ascii="Garamond" w:eastAsia="Garamond" w:hAnsi="Garamond" w:cs="Garamond"/>
          <w:i/>
          <w:sz w:val="24"/>
          <w:szCs w:val="24"/>
        </w:rPr>
        <w:t>Zéro</w:t>
      </w:r>
      <w:r w:rsidRPr="001077BF">
        <w:rPr>
          <w:rFonts w:ascii="Garamond" w:eastAsia="Garamond" w:hAnsi="Garamond" w:cs="Garamond"/>
          <w:sz w:val="24"/>
          <w:szCs w:val="24"/>
        </w:rPr>
        <w:t>, a monthly sa</w:t>
      </w:r>
      <w:r w:rsidR="00EC7DAE" w:rsidRPr="001077BF">
        <w:rPr>
          <w:rFonts w:ascii="Garamond" w:eastAsia="Garamond" w:hAnsi="Garamond" w:cs="Garamond"/>
          <w:sz w:val="24"/>
          <w:szCs w:val="24"/>
        </w:rPr>
        <w:t>tirical newspaper, in 1954, where</w:t>
      </w:r>
      <w:r w:rsidRPr="001077BF">
        <w:rPr>
          <w:rFonts w:ascii="Garamond" w:eastAsia="Garamond" w:hAnsi="Garamond" w:cs="Garamond"/>
          <w:sz w:val="24"/>
          <w:szCs w:val="24"/>
        </w:rPr>
        <w:t xml:space="preserve"> Cavanna was editor-in-chief and Bernier was the sales manager. Joined by Fred, a </w:t>
      </w:r>
      <w:r w:rsidR="001E44A3" w:rsidRPr="00307239">
        <w:rPr>
          <w:rFonts w:ascii="Garamond" w:hAnsi="Garamond"/>
          <w:i/>
          <w:sz w:val="24"/>
        </w:rPr>
        <w:t>dessinateur</w:t>
      </w:r>
      <w:r w:rsidRPr="001077BF">
        <w:rPr>
          <w:rFonts w:ascii="Garamond" w:eastAsia="Garamond" w:hAnsi="Garamond" w:cs="Garamond"/>
          <w:sz w:val="24"/>
          <w:szCs w:val="24"/>
        </w:rPr>
        <w:t xml:space="preserve"> ex-member of </w:t>
      </w:r>
      <w:r w:rsidRPr="001077BF">
        <w:rPr>
          <w:rFonts w:ascii="Garamond" w:eastAsia="Garamond" w:hAnsi="Garamond" w:cs="Garamond"/>
          <w:i/>
          <w:sz w:val="24"/>
          <w:szCs w:val="24"/>
        </w:rPr>
        <w:t>Zéro</w:t>
      </w:r>
      <w:r w:rsidRPr="001077BF">
        <w:rPr>
          <w:rFonts w:ascii="Garamond" w:eastAsia="Garamond" w:hAnsi="Garamond" w:cs="Garamond"/>
          <w:sz w:val="24"/>
          <w:szCs w:val="24"/>
        </w:rPr>
        <w:t xml:space="preserve">, </w:t>
      </w:r>
      <w:r w:rsidR="00EC7DAE" w:rsidRPr="001077BF">
        <w:rPr>
          <w:rFonts w:ascii="Garamond" w:eastAsia="Garamond" w:hAnsi="Garamond" w:cs="Garamond"/>
          <w:sz w:val="24"/>
          <w:szCs w:val="24"/>
        </w:rPr>
        <w:t>they</w:t>
      </w:r>
      <w:r w:rsidRPr="001077BF">
        <w:rPr>
          <w:rFonts w:ascii="Garamond" w:eastAsia="Garamond" w:hAnsi="Garamond" w:cs="Garamond"/>
          <w:sz w:val="24"/>
          <w:szCs w:val="24"/>
        </w:rPr>
        <w:t xml:space="preserve"> felt frustrated by the restrictions of a low-profile small-scale monthly appearance in </w:t>
      </w:r>
      <w:r w:rsidRPr="001077BF">
        <w:rPr>
          <w:rFonts w:ascii="Garamond" w:eastAsia="Garamond" w:hAnsi="Garamond" w:cs="Garamond"/>
          <w:i/>
          <w:sz w:val="24"/>
          <w:szCs w:val="24"/>
        </w:rPr>
        <w:t>Zéro</w:t>
      </w:r>
      <w:r w:rsidR="00EC7DAE" w:rsidRPr="001077BF">
        <w:rPr>
          <w:rFonts w:ascii="Garamond" w:eastAsia="Garamond" w:hAnsi="Garamond" w:cs="Garamond"/>
          <w:sz w:val="24"/>
          <w:szCs w:val="24"/>
        </w:rPr>
        <w:t>, and</w:t>
      </w:r>
      <w:r w:rsidRPr="001077BF">
        <w:rPr>
          <w:rFonts w:ascii="Garamond" w:eastAsia="Garamond" w:hAnsi="Garamond" w:cs="Garamond"/>
          <w:sz w:val="24"/>
          <w:szCs w:val="24"/>
        </w:rPr>
        <w:t xml:space="preserve"> decided to launch a ‘quality’ publication that reflected their own definition of humour or</w:t>
      </w:r>
      <w:r w:rsidR="001D7339">
        <w:rPr>
          <w:rFonts w:ascii="Garamond" w:eastAsia="Garamond" w:hAnsi="Garamond" w:cs="Garamond"/>
          <w:sz w:val="24"/>
          <w:szCs w:val="24"/>
        </w:rPr>
        <w:t>,</w:t>
      </w:r>
      <w:r w:rsidRPr="001077BF">
        <w:rPr>
          <w:rFonts w:ascii="Garamond" w:eastAsia="Garamond" w:hAnsi="Garamond" w:cs="Garamond"/>
          <w:sz w:val="24"/>
          <w:szCs w:val="24"/>
        </w:rPr>
        <w:t xml:space="preserve"> as Cavanna put it</w:t>
      </w:r>
      <w:r w:rsidR="001D7339">
        <w:rPr>
          <w:rFonts w:ascii="Garamond" w:eastAsia="Garamond" w:hAnsi="Garamond" w:cs="Garamond"/>
          <w:sz w:val="24"/>
          <w:szCs w:val="24"/>
        </w:rPr>
        <w:t>,</w:t>
      </w:r>
      <w:r w:rsidRPr="001077BF">
        <w:rPr>
          <w:rFonts w:ascii="Garamond" w:eastAsia="Garamond" w:hAnsi="Garamond" w:cs="Garamond"/>
          <w:sz w:val="24"/>
          <w:szCs w:val="24"/>
        </w:rPr>
        <w:t xml:space="preserve"> ‘a monthly humour magazine which is strictly devoted to quality [...] for readers who demand quality’.</w:t>
      </w:r>
      <w:r w:rsidRPr="001077BF">
        <w:rPr>
          <w:rFonts w:ascii="Garamond" w:eastAsia="Garamond" w:hAnsi="Garamond" w:cs="Garamond"/>
          <w:sz w:val="24"/>
          <w:szCs w:val="24"/>
          <w:vertAlign w:val="superscript"/>
        </w:rPr>
        <w:footnoteReference w:id="150"/>
      </w:r>
      <w:r w:rsidRPr="001077BF">
        <w:rPr>
          <w:rFonts w:ascii="Garamond" w:eastAsia="Garamond" w:hAnsi="Garamond" w:cs="Garamond"/>
          <w:sz w:val="24"/>
          <w:szCs w:val="24"/>
        </w:rPr>
        <w:t xml:space="preserve"> </w:t>
      </w:r>
    </w:p>
    <w:p w14:paraId="1B5B9F11" w14:textId="5E1E0D1A" w:rsidR="00CE08FF" w:rsidRPr="001077BF" w:rsidRDefault="00327D41" w:rsidP="00897C72">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A significant impact of the </w:t>
      </w:r>
      <w:r w:rsidRPr="003241D6">
        <w:rPr>
          <w:rFonts w:ascii="Garamond" w:hAnsi="Garamond"/>
          <w:i/>
          <w:sz w:val="24"/>
        </w:rPr>
        <w:t>Trente Glorieuses</w:t>
      </w:r>
      <w:r w:rsidRPr="001077BF">
        <w:rPr>
          <w:rFonts w:ascii="Garamond" w:eastAsia="Garamond" w:hAnsi="Garamond" w:cs="Garamond"/>
          <w:sz w:val="24"/>
          <w:szCs w:val="24"/>
        </w:rPr>
        <w:t xml:space="preserve"> on culture was the emergence of a plethora of mass circulation magazines and newspapers in the 1950s and 1960s.</w:t>
      </w:r>
      <w:r w:rsidR="00DE078B" w:rsidRPr="001077BF">
        <w:rPr>
          <w:rFonts w:ascii="Garamond" w:eastAsia="Garamond" w:hAnsi="Garamond" w:cs="Garamond"/>
          <w:sz w:val="24"/>
          <w:szCs w:val="24"/>
          <w:vertAlign w:val="superscript"/>
        </w:rPr>
        <w:footnoteReference w:id="151"/>
      </w:r>
      <w:r w:rsidRPr="001077BF">
        <w:rPr>
          <w:rFonts w:ascii="Garamond" w:eastAsia="Garamond" w:hAnsi="Garamond" w:cs="Garamond"/>
          <w:sz w:val="24"/>
          <w:szCs w:val="24"/>
        </w:rPr>
        <w:t xml:space="preserve"> </w:t>
      </w:r>
      <w:r w:rsidRPr="001077BF">
        <w:rPr>
          <w:rFonts w:ascii="Garamond" w:eastAsia="Garamond" w:hAnsi="Garamond" w:cs="Garamond"/>
          <w:i/>
          <w:sz w:val="24"/>
          <w:szCs w:val="24"/>
        </w:rPr>
        <w:t>Elle</w:t>
      </w:r>
      <w:r w:rsidRPr="001077BF">
        <w:rPr>
          <w:rFonts w:ascii="Garamond" w:eastAsia="Garamond" w:hAnsi="Garamond" w:cs="Garamond"/>
          <w:sz w:val="24"/>
          <w:szCs w:val="24"/>
        </w:rPr>
        <w:t xml:space="preserve"> (founded in 1945) had become France’s leading lifestyle magazine by the 1950s.</w:t>
      </w:r>
      <w:r w:rsidR="00DE078B" w:rsidRPr="001077BF">
        <w:rPr>
          <w:rStyle w:val="FootnoteReference"/>
          <w:rFonts w:ascii="Garamond" w:eastAsia="Garamond" w:hAnsi="Garamond" w:cs="Garamond"/>
          <w:sz w:val="24"/>
          <w:szCs w:val="24"/>
        </w:rPr>
        <w:footnoteReference w:id="152"/>
      </w:r>
      <w:r w:rsidRPr="001077BF">
        <w:rPr>
          <w:rFonts w:ascii="Garamond" w:eastAsia="Garamond" w:hAnsi="Garamond" w:cs="Garamond"/>
          <w:sz w:val="24"/>
          <w:szCs w:val="24"/>
        </w:rPr>
        <w:t xml:space="preserve"> The period was also marked by the predominance of the conservative weekly magazine </w:t>
      </w:r>
      <w:r w:rsidRPr="001077BF">
        <w:rPr>
          <w:rFonts w:ascii="Garamond" w:eastAsia="Garamond" w:hAnsi="Garamond" w:cs="Garamond"/>
          <w:i/>
          <w:sz w:val="24"/>
          <w:szCs w:val="24"/>
        </w:rPr>
        <w:t>Paris Match</w:t>
      </w:r>
      <w:r w:rsidRPr="001077BF">
        <w:rPr>
          <w:rFonts w:ascii="Garamond" w:eastAsia="Garamond" w:hAnsi="Garamond" w:cs="Garamond"/>
          <w:sz w:val="24"/>
          <w:szCs w:val="24"/>
        </w:rPr>
        <w:t xml:space="preserve"> (launched in 1949), which relied on photography for its coverage of French and international celebrity lifestyle, and whose circulation numbers were estimated at 1.5 million copies per week in 1961.</w:t>
      </w:r>
      <w:r w:rsidRPr="001077BF">
        <w:rPr>
          <w:rFonts w:ascii="Garamond" w:eastAsia="Garamond" w:hAnsi="Garamond" w:cs="Garamond"/>
          <w:sz w:val="24"/>
          <w:szCs w:val="24"/>
          <w:vertAlign w:val="superscript"/>
        </w:rPr>
        <w:footnoteReference w:id="153"/>
      </w:r>
      <w:r w:rsidRPr="001077BF">
        <w:rPr>
          <w:rFonts w:ascii="Garamond" w:eastAsia="Garamond" w:hAnsi="Garamond" w:cs="Garamond"/>
          <w:sz w:val="24"/>
          <w:szCs w:val="24"/>
        </w:rPr>
        <w:t xml:space="preserve"> However,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belonged to a quite restricted genre of satirical press appreciated by a niche readership. In fact, art historian Michel Ragon points out: </w:t>
      </w:r>
    </w:p>
    <w:p w14:paraId="5DF4B5F0" w14:textId="09FE52D4" w:rsidR="00206B1E" w:rsidRDefault="00327D41" w:rsidP="00FE4FD0">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 xml:space="preserve">From 1881 to 1914, satirical reviews multiplied: </w:t>
      </w:r>
      <w:r w:rsidRPr="001077BF">
        <w:rPr>
          <w:rFonts w:ascii="Garamond" w:eastAsia="Garamond" w:hAnsi="Garamond" w:cs="Garamond"/>
          <w:i/>
          <w:sz w:val="24"/>
          <w:szCs w:val="24"/>
        </w:rPr>
        <w:t>La Caricature</w:t>
      </w:r>
      <w:r w:rsidRPr="001077BF">
        <w:rPr>
          <w:rFonts w:ascii="Garamond" w:eastAsia="Garamond" w:hAnsi="Garamond" w:cs="Garamond"/>
          <w:sz w:val="24"/>
          <w:szCs w:val="24"/>
        </w:rPr>
        <w:t xml:space="preserve"> in 1880, </w:t>
      </w:r>
      <w:r w:rsidRPr="001077BF">
        <w:rPr>
          <w:rFonts w:ascii="Garamond" w:eastAsia="Garamond" w:hAnsi="Garamond" w:cs="Garamond"/>
          <w:i/>
          <w:sz w:val="24"/>
          <w:szCs w:val="24"/>
        </w:rPr>
        <w:t>Le Rire</w:t>
      </w:r>
      <w:r w:rsidRPr="001077BF">
        <w:rPr>
          <w:rFonts w:ascii="Garamond" w:eastAsia="Garamond" w:hAnsi="Garamond" w:cs="Garamond"/>
          <w:sz w:val="24"/>
          <w:szCs w:val="24"/>
        </w:rPr>
        <w:t xml:space="preserve"> in 1894, </w:t>
      </w:r>
      <w:r w:rsidRPr="001077BF">
        <w:rPr>
          <w:rFonts w:ascii="Garamond" w:eastAsia="Garamond" w:hAnsi="Garamond" w:cs="Garamond"/>
          <w:i/>
          <w:sz w:val="24"/>
          <w:szCs w:val="24"/>
        </w:rPr>
        <w:t>L’Assiette au beurre</w:t>
      </w:r>
      <w:r w:rsidRPr="001077BF">
        <w:rPr>
          <w:rFonts w:ascii="Garamond" w:eastAsia="Garamond" w:hAnsi="Garamond" w:cs="Garamond"/>
          <w:sz w:val="24"/>
          <w:szCs w:val="24"/>
        </w:rPr>
        <w:t xml:space="preserve"> in 1900. The violence, illustrated in the graphi</w:t>
      </w:r>
      <w:r w:rsidR="00212D84">
        <w:rPr>
          <w:rFonts w:ascii="Garamond" w:eastAsia="Garamond" w:hAnsi="Garamond" w:cs="Garamond"/>
          <w:sz w:val="24"/>
          <w:szCs w:val="24"/>
        </w:rPr>
        <w:t>cs</w:t>
      </w:r>
      <w:r w:rsidRPr="001077BF">
        <w:rPr>
          <w:rFonts w:ascii="Garamond" w:eastAsia="Garamond" w:hAnsi="Garamond" w:cs="Garamond"/>
          <w:sz w:val="24"/>
          <w:szCs w:val="24"/>
        </w:rPr>
        <w:t xml:space="preserve"> as well as the expression, made that period the golden age of caricature. We had to wait until the 1960s and 1970s for caricature to recover its vigo</w:t>
      </w:r>
      <w:r w:rsidR="00212D84">
        <w:rPr>
          <w:rFonts w:ascii="Garamond" w:eastAsia="Garamond" w:hAnsi="Garamond" w:cs="Garamond"/>
          <w:sz w:val="24"/>
          <w:szCs w:val="24"/>
        </w:rPr>
        <w:t>u</w:t>
      </w:r>
      <w:r w:rsidRPr="001077BF">
        <w:rPr>
          <w:rFonts w:ascii="Garamond" w:eastAsia="Garamond" w:hAnsi="Garamond" w:cs="Garamond"/>
          <w:sz w:val="24"/>
          <w:szCs w:val="24"/>
        </w:rPr>
        <w:t xml:space="preserve">r, its contesting power of the years called la Belle Époque. From </w:t>
      </w:r>
      <w:r w:rsidRPr="001077BF">
        <w:rPr>
          <w:rFonts w:ascii="Garamond" w:eastAsia="Garamond" w:hAnsi="Garamond" w:cs="Garamond"/>
          <w:i/>
          <w:sz w:val="24"/>
          <w:szCs w:val="24"/>
        </w:rPr>
        <w:t>l’Assiette au beurre</w:t>
      </w:r>
      <w:r w:rsidRPr="001077BF">
        <w:rPr>
          <w:rFonts w:ascii="Garamond" w:eastAsia="Garamond" w:hAnsi="Garamond" w:cs="Garamond"/>
          <w:sz w:val="24"/>
          <w:szCs w:val="24"/>
        </w:rPr>
        <w:t xml:space="preserve"> to </w:t>
      </w:r>
      <w:r w:rsidRPr="001077BF">
        <w:rPr>
          <w:rFonts w:ascii="Garamond" w:eastAsia="Garamond" w:hAnsi="Garamond" w:cs="Garamond"/>
          <w:i/>
          <w:sz w:val="24"/>
          <w:szCs w:val="24"/>
        </w:rPr>
        <w:t>Hara-Kiri</w:t>
      </w:r>
      <w:r w:rsidRPr="001077BF">
        <w:rPr>
          <w:rFonts w:ascii="Garamond" w:eastAsia="Garamond" w:hAnsi="Garamond" w:cs="Garamond"/>
          <w:sz w:val="24"/>
          <w:szCs w:val="24"/>
        </w:rPr>
        <w:t xml:space="preserve"> to </w:t>
      </w:r>
      <w:r w:rsidRPr="001077BF">
        <w:rPr>
          <w:rFonts w:ascii="Garamond" w:eastAsia="Garamond" w:hAnsi="Garamond" w:cs="Garamond"/>
          <w:i/>
          <w:sz w:val="24"/>
          <w:szCs w:val="24"/>
        </w:rPr>
        <w:t>Charlie Hebdo</w:t>
      </w:r>
      <w:r w:rsidRPr="001077BF">
        <w:rPr>
          <w:rFonts w:ascii="Garamond" w:eastAsia="Garamond" w:hAnsi="Garamond" w:cs="Garamond"/>
          <w:sz w:val="24"/>
          <w:szCs w:val="24"/>
        </w:rPr>
        <w:t>, the spirit is the same, superbly recovered after a rather faded intermission of 50 years.</w:t>
      </w:r>
      <w:r w:rsidRPr="001077BF">
        <w:rPr>
          <w:rFonts w:ascii="Garamond" w:eastAsia="Garamond" w:hAnsi="Garamond" w:cs="Garamond"/>
          <w:sz w:val="24"/>
          <w:szCs w:val="24"/>
          <w:vertAlign w:val="superscript"/>
        </w:rPr>
        <w:footnoteReference w:id="154"/>
      </w:r>
    </w:p>
    <w:p w14:paraId="7CBC4E40" w14:textId="77777777" w:rsidR="000205F8" w:rsidRPr="001077BF" w:rsidRDefault="000205F8" w:rsidP="00FE4FD0">
      <w:pPr>
        <w:spacing w:line="240" w:lineRule="auto"/>
        <w:ind w:left="720"/>
        <w:jc w:val="both"/>
        <w:rPr>
          <w:rFonts w:ascii="Garamond" w:eastAsia="Garamond" w:hAnsi="Garamond" w:cs="Garamond"/>
          <w:sz w:val="24"/>
          <w:szCs w:val="24"/>
        </w:rPr>
      </w:pPr>
    </w:p>
    <w:p w14:paraId="775EC42B" w14:textId="2F042045" w:rsidR="00CE08FF" w:rsidRPr="001077BF" w:rsidRDefault="00327D41" w:rsidP="00F44A35">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Ragon clearly situates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within the well-established French satirical tradition of caricature, which enjoyed significant success in the late nineteenth century</w:t>
      </w:r>
      <w:r w:rsidR="00D15B07" w:rsidRPr="001077BF">
        <w:rPr>
          <w:rFonts w:ascii="Garamond" w:eastAsia="Garamond" w:hAnsi="Garamond" w:cs="Garamond"/>
          <w:sz w:val="24"/>
          <w:szCs w:val="24"/>
        </w:rPr>
        <w:t xml:space="preserve"> and early twentieth century</w:t>
      </w:r>
      <w:r w:rsidRPr="001077BF">
        <w:rPr>
          <w:rFonts w:ascii="Garamond" w:eastAsia="Garamond" w:hAnsi="Garamond" w:cs="Garamond"/>
          <w:sz w:val="24"/>
          <w:szCs w:val="24"/>
        </w:rPr>
        <w:t>.</w:t>
      </w:r>
      <w:r w:rsidRPr="001077BF">
        <w:rPr>
          <w:rFonts w:ascii="Garamond" w:eastAsia="Garamond" w:hAnsi="Garamond" w:cs="Garamond"/>
          <w:sz w:val="24"/>
          <w:szCs w:val="24"/>
          <w:vertAlign w:val="superscript"/>
        </w:rPr>
        <w:footnoteReference w:id="155"/>
      </w:r>
      <w:r w:rsidR="00552CE3" w:rsidRPr="001077BF">
        <w:rPr>
          <w:rFonts w:ascii="Garamond" w:eastAsia="Garamond" w:hAnsi="Garamond" w:cs="Garamond"/>
          <w:sz w:val="24"/>
          <w:szCs w:val="24"/>
        </w:rPr>
        <w:t xml:space="preserve"> This is a common analogy made by critics and media alike based on the </w:t>
      </w:r>
      <w:r w:rsidR="00E15D97" w:rsidRPr="001077BF">
        <w:rPr>
          <w:rFonts w:ascii="Garamond" w:eastAsia="Garamond" w:hAnsi="Garamond" w:cs="Garamond"/>
          <w:sz w:val="24"/>
          <w:szCs w:val="24"/>
        </w:rPr>
        <w:t xml:space="preserve">idea that </w:t>
      </w:r>
      <w:r w:rsidR="00E15D97" w:rsidRPr="001077BF">
        <w:rPr>
          <w:rFonts w:ascii="Garamond" w:eastAsia="Garamond" w:hAnsi="Garamond" w:cs="Garamond"/>
          <w:i/>
          <w:sz w:val="24"/>
          <w:szCs w:val="24"/>
        </w:rPr>
        <w:t>Hara Kiri</w:t>
      </w:r>
      <w:r w:rsidR="00E15D97" w:rsidRPr="001077BF">
        <w:rPr>
          <w:rFonts w:ascii="Garamond" w:eastAsia="Garamond" w:hAnsi="Garamond" w:cs="Garamond"/>
          <w:sz w:val="24"/>
          <w:szCs w:val="24"/>
        </w:rPr>
        <w:t xml:space="preserve"> belongs to the genre of the satirical press.</w:t>
      </w:r>
      <w:r w:rsidRPr="001077BF">
        <w:rPr>
          <w:rFonts w:ascii="Garamond" w:eastAsia="Garamond" w:hAnsi="Garamond" w:cs="Garamond"/>
          <w:sz w:val="24"/>
          <w:szCs w:val="24"/>
        </w:rPr>
        <w:t xml:space="preserve"> </w:t>
      </w:r>
      <w:r w:rsidR="001C1B73" w:rsidRPr="001077BF">
        <w:rPr>
          <w:rFonts w:ascii="Garamond" w:eastAsia="Garamond" w:hAnsi="Garamond" w:cs="Garamond"/>
          <w:sz w:val="24"/>
          <w:szCs w:val="24"/>
        </w:rPr>
        <w:t xml:space="preserve">The singularity of </w:t>
      </w:r>
      <w:r w:rsidR="001C1B73" w:rsidRPr="001077BF">
        <w:rPr>
          <w:rFonts w:ascii="Garamond" w:eastAsia="Garamond" w:hAnsi="Garamond" w:cs="Garamond"/>
          <w:i/>
          <w:sz w:val="24"/>
          <w:szCs w:val="24"/>
        </w:rPr>
        <w:t>Hara Kiri</w:t>
      </w:r>
      <w:r w:rsidR="001C1B73" w:rsidRPr="001077BF">
        <w:rPr>
          <w:rFonts w:ascii="Garamond" w:eastAsia="Garamond" w:hAnsi="Garamond" w:cs="Garamond"/>
          <w:sz w:val="24"/>
          <w:szCs w:val="24"/>
        </w:rPr>
        <w:t xml:space="preserve"> however resides in the fact that it incorporated the </w:t>
      </w:r>
      <w:r w:rsidR="00004EB0" w:rsidRPr="001077BF">
        <w:rPr>
          <w:rFonts w:ascii="Garamond" w:eastAsia="Garamond" w:hAnsi="Garamond" w:cs="Garamond"/>
          <w:sz w:val="24"/>
          <w:szCs w:val="24"/>
        </w:rPr>
        <w:t>post-war</w:t>
      </w:r>
      <w:r w:rsidR="00326EBE" w:rsidRPr="001077BF">
        <w:rPr>
          <w:rFonts w:ascii="Garamond" w:eastAsia="Garamond" w:hAnsi="Garamond" w:cs="Garamond"/>
          <w:sz w:val="24"/>
          <w:szCs w:val="24"/>
        </w:rPr>
        <w:t xml:space="preserve"> </w:t>
      </w:r>
      <w:r w:rsidR="00D02F10" w:rsidRPr="001077BF">
        <w:rPr>
          <w:rFonts w:ascii="Garamond" w:eastAsia="Garamond" w:hAnsi="Garamond" w:cs="Garamond"/>
          <w:sz w:val="24"/>
          <w:szCs w:val="24"/>
        </w:rPr>
        <w:t xml:space="preserve">style of </w:t>
      </w:r>
      <w:r w:rsidR="0081601E" w:rsidRPr="00307239">
        <w:rPr>
          <w:rFonts w:ascii="Garamond" w:hAnsi="Garamond"/>
          <w:i/>
          <w:sz w:val="24"/>
        </w:rPr>
        <w:t xml:space="preserve">bande </w:t>
      </w:r>
      <w:r w:rsidR="00FE5E8D" w:rsidRPr="00307239">
        <w:rPr>
          <w:rFonts w:ascii="Garamond" w:hAnsi="Garamond"/>
          <w:i/>
          <w:sz w:val="24"/>
        </w:rPr>
        <w:t>dessin</w:t>
      </w:r>
      <w:r w:rsidR="004A1C27" w:rsidRPr="00307239">
        <w:rPr>
          <w:rFonts w:ascii="Garamond" w:hAnsi="Garamond"/>
          <w:i/>
          <w:sz w:val="24"/>
        </w:rPr>
        <w:t>ée</w:t>
      </w:r>
      <w:r w:rsidR="00C469FC" w:rsidRPr="001077BF">
        <w:rPr>
          <w:rFonts w:ascii="Garamond" w:eastAsia="Garamond" w:hAnsi="Garamond" w:cs="Garamond"/>
          <w:sz w:val="24"/>
          <w:szCs w:val="24"/>
        </w:rPr>
        <w:t>,</w:t>
      </w:r>
      <w:r w:rsidR="00D02F10" w:rsidRPr="001077BF">
        <w:rPr>
          <w:rFonts w:ascii="Garamond" w:eastAsia="Garamond" w:hAnsi="Garamond" w:cs="Garamond"/>
          <w:i/>
          <w:sz w:val="24"/>
          <w:szCs w:val="24"/>
        </w:rPr>
        <w:t xml:space="preserve"> </w:t>
      </w:r>
      <w:r w:rsidR="00D02F10" w:rsidRPr="001077BF">
        <w:rPr>
          <w:rFonts w:ascii="Garamond" w:eastAsia="Garamond" w:hAnsi="Garamond" w:cs="Garamond"/>
          <w:sz w:val="24"/>
          <w:szCs w:val="24"/>
        </w:rPr>
        <w:t xml:space="preserve">with the more traditional </w:t>
      </w:r>
      <w:r w:rsidR="001B7D59" w:rsidRPr="001077BF">
        <w:rPr>
          <w:rFonts w:ascii="Garamond" w:eastAsia="Garamond" w:hAnsi="Garamond" w:cs="Garamond"/>
          <w:sz w:val="24"/>
          <w:szCs w:val="24"/>
        </w:rPr>
        <w:t xml:space="preserve">and classic style of caricature. </w:t>
      </w:r>
      <w:r w:rsidR="00C35A7A" w:rsidRPr="001077BF">
        <w:rPr>
          <w:rFonts w:ascii="Garamond" w:eastAsia="Garamond" w:hAnsi="Garamond" w:cs="Garamond"/>
          <w:sz w:val="24"/>
          <w:szCs w:val="24"/>
        </w:rPr>
        <w:t xml:space="preserve">Indeed, </w:t>
      </w:r>
      <w:r w:rsidRPr="001077BF">
        <w:rPr>
          <w:rFonts w:ascii="Garamond" w:eastAsia="Garamond" w:hAnsi="Garamond" w:cs="Garamond"/>
          <w:sz w:val="24"/>
          <w:szCs w:val="24"/>
        </w:rPr>
        <w:t xml:space="preserve">in a </w:t>
      </w:r>
      <w:r w:rsidR="00004EB0" w:rsidRPr="001077BF">
        <w:rPr>
          <w:rFonts w:ascii="Garamond" w:eastAsia="Garamond" w:hAnsi="Garamond" w:cs="Garamond"/>
          <w:sz w:val="24"/>
          <w:szCs w:val="24"/>
        </w:rPr>
        <w:t>telev</w:t>
      </w:r>
      <w:r w:rsidR="00004EB0">
        <w:rPr>
          <w:rFonts w:ascii="Garamond" w:eastAsia="Garamond" w:hAnsi="Garamond" w:cs="Garamond"/>
          <w:sz w:val="24"/>
          <w:szCs w:val="24"/>
        </w:rPr>
        <w:t>ise</w:t>
      </w:r>
      <w:r w:rsidR="00004EB0" w:rsidRPr="001077BF">
        <w:rPr>
          <w:rFonts w:ascii="Garamond" w:eastAsia="Garamond" w:hAnsi="Garamond" w:cs="Garamond"/>
          <w:sz w:val="24"/>
          <w:szCs w:val="24"/>
        </w:rPr>
        <w:t>d</w:t>
      </w:r>
      <w:r w:rsidRPr="001077BF">
        <w:rPr>
          <w:rFonts w:ascii="Garamond" w:eastAsia="Garamond" w:hAnsi="Garamond" w:cs="Garamond"/>
          <w:sz w:val="24"/>
          <w:szCs w:val="24"/>
        </w:rPr>
        <w:t xml:space="preserve"> interview from 1982</w:t>
      </w:r>
      <w:r w:rsidR="00C35A7A" w:rsidRPr="001077BF">
        <w:rPr>
          <w:rFonts w:ascii="Garamond" w:eastAsia="Garamond" w:hAnsi="Garamond" w:cs="Garamond"/>
          <w:sz w:val="24"/>
          <w:szCs w:val="24"/>
        </w:rPr>
        <w:t>, Cavanna</w:t>
      </w:r>
      <w:r w:rsidRPr="001077BF">
        <w:rPr>
          <w:rFonts w:ascii="Garamond" w:eastAsia="Garamond" w:hAnsi="Garamond" w:cs="Garamond"/>
          <w:sz w:val="24"/>
          <w:szCs w:val="24"/>
        </w:rPr>
        <w:t xml:space="preserve"> responded to a recurrent comment that tended to compare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and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to </w:t>
      </w:r>
      <w:r w:rsidRPr="001077BF">
        <w:rPr>
          <w:rFonts w:ascii="Garamond" w:eastAsia="Garamond" w:hAnsi="Garamond" w:cs="Garamond"/>
          <w:i/>
          <w:sz w:val="24"/>
          <w:szCs w:val="24"/>
        </w:rPr>
        <w:t>L’Assiette au Beurre</w:t>
      </w:r>
      <w:r w:rsidRPr="001077BF">
        <w:rPr>
          <w:rFonts w:ascii="Garamond" w:eastAsia="Garamond" w:hAnsi="Garamond" w:cs="Garamond"/>
          <w:sz w:val="24"/>
          <w:szCs w:val="24"/>
        </w:rPr>
        <w:t xml:space="preserve"> (a weekly satirical magazine of anarchist </w:t>
      </w:r>
      <w:r w:rsidR="00952888" w:rsidRPr="001077BF">
        <w:rPr>
          <w:rFonts w:ascii="Garamond" w:eastAsia="Garamond" w:hAnsi="Garamond" w:cs="Garamond"/>
          <w:sz w:val="24"/>
          <w:szCs w:val="24"/>
        </w:rPr>
        <w:t>bent, which ran from 1901-1912). He said</w:t>
      </w:r>
      <w:r w:rsidRPr="001077BF">
        <w:rPr>
          <w:rFonts w:ascii="Garamond" w:eastAsia="Garamond" w:hAnsi="Garamond" w:cs="Garamond"/>
          <w:sz w:val="24"/>
          <w:szCs w:val="24"/>
        </w:rPr>
        <w:t xml:space="preserve">: ‘don’t bring up </w:t>
      </w:r>
      <w:r w:rsidRPr="001077BF">
        <w:rPr>
          <w:rFonts w:ascii="Garamond" w:eastAsia="Garamond" w:hAnsi="Garamond" w:cs="Garamond"/>
          <w:i/>
          <w:sz w:val="24"/>
          <w:szCs w:val="24"/>
        </w:rPr>
        <w:t>Le Rire</w:t>
      </w:r>
      <w:r w:rsidRPr="001077BF">
        <w:rPr>
          <w:rFonts w:ascii="Garamond" w:eastAsia="Garamond" w:hAnsi="Garamond" w:cs="Garamond"/>
          <w:sz w:val="24"/>
          <w:szCs w:val="24"/>
        </w:rPr>
        <w:t xml:space="preserve"> and </w:t>
      </w:r>
      <w:r w:rsidRPr="001077BF">
        <w:rPr>
          <w:rFonts w:ascii="Garamond" w:eastAsia="Garamond" w:hAnsi="Garamond" w:cs="Garamond"/>
          <w:i/>
          <w:sz w:val="24"/>
          <w:szCs w:val="24"/>
        </w:rPr>
        <w:t>L’Assiette au Beurre</w:t>
      </w:r>
      <w:r w:rsidRPr="00307239">
        <w:rPr>
          <w:rFonts w:ascii="Garamond" w:hAnsi="Garamond"/>
          <w:sz w:val="24"/>
        </w:rPr>
        <w:t>,</w:t>
      </w:r>
      <w:r w:rsidRPr="001077BF">
        <w:rPr>
          <w:rFonts w:ascii="Garamond" w:eastAsia="Garamond" w:hAnsi="Garamond" w:cs="Garamond"/>
          <w:i/>
          <w:sz w:val="24"/>
          <w:szCs w:val="24"/>
        </w:rPr>
        <w:t xml:space="preserve"> </w:t>
      </w:r>
      <w:r w:rsidRPr="001077BF">
        <w:rPr>
          <w:rFonts w:ascii="Garamond" w:eastAsia="Garamond" w:hAnsi="Garamond" w:cs="Garamond"/>
          <w:sz w:val="24"/>
          <w:szCs w:val="24"/>
        </w:rPr>
        <w:t>try to read it and you will see, it’s sad, it’s stupid, and it’s ugly, sometimes it’s well-drawn’.</w:t>
      </w:r>
      <w:r w:rsidRPr="001077BF">
        <w:rPr>
          <w:rFonts w:ascii="Garamond" w:eastAsia="Garamond" w:hAnsi="Garamond" w:cs="Garamond"/>
          <w:sz w:val="24"/>
          <w:szCs w:val="24"/>
          <w:vertAlign w:val="superscript"/>
        </w:rPr>
        <w:footnoteReference w:id="156"/>
      </w:r>
      <w:r w:rsidRPr="001077BF">
        <w:rPr>
          <w:rFonts w:ascii="Garamond" w:eastAsia="Garamond" w:hAnsi="Garamond" w:cs="Garamond"/>
          <w:sz w:val="24"/>
          <w:szCs w:val="24"/>
        </w:rPr>
        <w:t xml:space="preserve"> Additionally, in Cavanna’s autobiography </w:t>
      </w:r>
      <w:r w:rsidR="00F00CD5" w:rsidRPr="001077BF">
        <w:rPr>
          <w:rFonts w:ascii="Garamond" w:eastAsia="Garamond" w:hAnsi="Garamond" w:cs="Garamond"/>
          <w:i/>
          <w:sz w:val="24"/>
          <w:szCs w:val="24"/>
        </w:rPr>
        <w:t>Bête et mé</w:t>
      </w:r>
      <w:r w:rsidRPr="001077BF">
        <w:rPr>
          <w:rFonts w:ascii="Garamond" w:eastAsia="Garamond" w:hAnsi="Garamond" w:cs="Garamond"/>
          <w:i/>
          <w:sz w:val="24"/>
          <w:szCs w:val="24"/>
        </w:rPr>
        <w:t>chant</w:t>
      </w:r>
      <w:r w:rsidRPr="001077BF">
        <w:rPr>
          <w:rFonts w:ascii="Garamond" w:eastAsia="Garamond" w:hAnsi="Garamond" w:cs="Garamond"/>
          <w:sz w:val="24"/>
          <w:szCs w:val="24"/>
        </w:rPr>
        <w:t xml:space="preserve"> nothing indicates that he was inspired by publications such as </w:t>
      </w:r>
      <w:r w:rsidRPr="001077BF">
        <w:rPr>
          <w:rFonts w:ascii="Garamond" w:eastAsia="Garamond" w:hAnsi="Garamond" w:cs="Garamond"/>
          <w:i/>
          <w:sz w:val="24"/>
          <w:szCs w:val="24"/>
        </w:rPr>
        <w:t>l’Assiette au Beurre,</w:t>
      </w:r>
      <w:r w:rsidRPr="001077BF">
        <w:rPr>
          <w:rFonts w:ascii="Garamond" w:eastAsia="Garamond" w:hAnsi="Garamond" w:cs="Garamond"/>
          <w:sz w:val="24"/>
          <w:szCs w:val="24"/>
        </w:rPr>
        <w:t xml:space="preserve"> in spite of using clips of it in some of the features in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Cavanna mentioned he was fascinated by the American </w:t>
      </w:r>
      <w:r w:rsidRPr="001077BF">
        <w:rPr>
          <w:rFonts w:ascii="Garamond" w:eastAsia="Garamond" w:hAnsi="Garamond" w:cs="Garamond"/>
          <w:i/>
          <w:sz w:val="24"/>
          <w:szCs w:val="24"/>
        </w:rPr>
        <w:t>Mad</w:t>
      </w:r>
      <w:r w:rsidRPr="001077BF">
        <w:rPr>
          <w:rFonts w:ascii="Garamond" w:eastAsia="Garamond" w:hAnsi="Garamond" w:cs="Garamond"/>
          <w:sz w:val="24"/>
          <w:szCs w:val="24"/>
        </w:rPr>
        <w:t xml:space="preserve"> magazine, but </w:t>
      </w:r>
      <w:r w:rsidR="00907901">
        <w:rPr>
          <w:rFonts w:ascii="Garamond" w:eastAsia="Garamond" w:hAnsi="Garamond" w:cs="Garamond"/>
          <w:sz w:val="24"/>
          <w:szCs w:val="24"/>
        </w:rPr>
        <w:t>this appears to be its</w:t>
      </w:r>
      <w:r w:rsidR="004B49B4"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medium of </w:t>
      </w:r>
      <w:r w:rsidR="00BA1294" w:rsidRPr="001077BF">
        <w:rPr>
          <w:rFonts w:ascii="Garamond" w:eastAsia="Garamond" w:hAnsi="Garamond" w:cs="Garamond"/>
          <w:iCs/>
          <w:sz w:val="24"/>
          <w:szCs w:val="24"/>
        </w:rPr>
        <w:t>humour</w:t>
      </w:r>
      <w:r w:rsidR="004919DB" w:rsidRPr="001077BF">
        <w:rPr>
          <w:rFonts w:ascii="Garamond" w:eastAsia="Garamond" w:hAnsi="Garamond" w:cs="Garamond"/>
          <w:iCs/>
          <w:sz w:val="24"/>
          <w:szCs w:val="24"/>
        </w:rPr>
        <w:t xml:space="preserve"> rather</w:t>
      </w:r>
      <w:r w:rsidRPr="001077BF">
        <w:rPr>
          <w:rFonts w:ascii="Garamond" w:eastAsia="Garamond" w:hAnsi="Garamond" w:cs="Garamond"/>
          <w:iCs/>
          <w:sz w:val="24"/>
          <w:szCs w:val="24"/>
        </w:rPr>
        <w:t xml:space="preserve"> </w:t>
      </w:r>
      <w:r w:rsidRPr="001077BF">
        <w:rPr>
          <w:rFonts w:ascii="Garamond" w:eastAsia="Garamond" w:hAnsi="Garamond" w:cs="Garamond"/>
          <w:sz w:val="24"/>
          <w:szCs w:val="24"/>
        </w:rPr>
        <w:t xml:space="preserve">than </w:t>
      </w:r>
      <w:r w:rsidR="004B49B4">
        <w:rPr>
          <w:rFonts w:ascii="Garamond" w:eastAsia="Garamond" w:hAnsi="Garamond" w:cs="Garamond"/>
          <w:sz w:val="24"/>
          <w:szCs w:val="24"/>
        </w:rPr>
        <w:t>its</w:t>
      </w:r>
      <w:r w:rsidR="004B49B4" w:rsidRPr="001077BF">
        <w:rPr>
          <w:rFonts w:ascii="Garamond" w:eastAsia="Garamond" w:hAnsi="Garamond" w:cs="Garamond"/>
          <w:sz w:val="24"/>
          <w:szCs w:val="24"/>
        </w:rPr>
        <w:t xml:space="preserve"> </w:t>
      </w:r>
      <w:r w:rsidR="00BA1294" w:rsidRPr="001077BF">
        <w:rPr>
          <w:rFonts w:ascii="Garamond" w:eastAsia="Garamond" w:hAnsi="Garamond" w:cs="Garamond"/>
          <w:sz w:val="24"/>
          <w:szCs w:val="24"/>
        </w:rPr>
        <w:t>aesthetic style</w:t>
      </w:r>
      <w:r w:rsidRPr="001077BF">
        <w:rPr>
          <w:rFonts w:ascii="Garamond" w:eastAsia="Garamond" w:hAnsi="Garamond" w:cs="Garamond"/>
          <w:sz w:val="24"/>
          <w:szCs w:val="24"/>
        </w:rPr>
        <w:t xml:space="preserve">. </w:t>
      </w:r>
      <w:r w:rsidR="00702080">
        <w:rPr>
          <w:rFonts w:ascii="Garamond" w:eastAsia="Garamond" w:hAnsi="Garamond" w:cs="Garamond"/>
          <w:sz w:val="24"/>
          <w:szCs w:val="24"/>
        </w:rPr>
        <w:t>Also</w:t>
      </w:r>
      <w:r w:rsidR="00BA1294" w:rsidRPr="001077BF">
        <w:rPr>
          <w:rFonts w:ascii="Garamond" w:eastAsia="Garamond" w:hAnsi="Garamond" w:cs="Garamond"/>
          <w:sz w:val="24"/>
          <w:szCs w:val="24"/>
        </w:rPr>
        <w:t>, W</w:t>
      </w:r>
      <w:r w:rsidR="007C6435" w:rsidRPr="001077BF">
        <w:rPr>
          <w:rFonts w:ascii="Garamond" w:eastAsia="Garamond" w:hAnsi="Garamond" w:cs="Garamond"/>
          <w:sz w:val="24"/>
          <w:szCs w:val="24"/>
        </w:rPr>
        <w:t xml:space="preserve">olinski </w:t>
      </w:r>
      <w:r w:rsidR="00E74515" w:rsidRPr="001077BF">
        <w:rPr>
          <w:rFonts w:ascii="Garamond" w:eastAsia="Garamond" w:hAnsi="Garamond" w:cs="Garamond"/>
          <w:sz w:val="24"/>
          <w:szCs w:val="24"/>
        </w:rPr>
        <w:t xml:space="preserve">deprecated </w:t>
      </w:r>
      <w:r w:rsidR="00702080">
        <w:rPr>
          <w:rFonts w:ascii="Garamond" w:eastAsia="Garamond" w:hAnsi="Garamond" w:cs="Garamond"/>
          <w:sz w:val="24"/>
          <w:szCs w:val="24"/>
        </w:rPr>
        <w:t xml:space="preserve">the classic </w:t>
      </w:r>
      <w:r w:rsidR="00691791">
        <w:rPr>
          <w:rFonts w:ascii="Garamond" w:eastAsia="Garamond" w:hAnsi="Garamond" w:cs="Garamond"/>
          <w:i/>
          <w:sz w:val="24"/>
          <w:szCs w:val="24"/>
        </w:rPr>
        <w:t xml:space="preserve">bande </w:t>
      </w:r>
      <w:r w:rsidR="00691791" w:rsidRPr="00FE5E8D">
        <w:rPr>
          <w:rFonts w:ascii="Garamond" w:eastAsia="Garamond" w:hAnsi="Garamond" w:cs="Garamond"/>
          <w:i/>
          <w:sz w:val="24"/>
          <w:szCs w:val="24"/>
        </w:rPr>
        <w:t>dessin</w:t>
      </w:r>
      <w:r w:rsidR="00691791">
        <w:rPr>
          <w:rFonts w:ascii="Garamond" w:eastAsia="Garamond" w:hAnsi="Garamond" w:cs="Garamond"/>
          <w:i/>
          <w:sz w:val="24"/>
          <w:szCs w:val="24"/>
        </w:rPr>
        <w:t>ée</w:t>
      </w:r>
      <w:r w:rsidR="00691791" w:rsidRPr="001077BF">
        <w:rPr>
          <w:rFonts w:ascii="Garamond" w:eastAsia="Garamond" w:hAnsi="Garamond" w:cs="Garamond"/>
          <w:sz w:val="24"/>
          <w:szCs w:val="24"/>
        </w:rPr>
        <w:t xml:space="preserve"> </w:t>
      </w:r>
      <w:r w:rsidR="00702080">
        <w:rPr>
          <w:rFonts w:ascii="Garamond" w:eastAsia="Garamond" w:hAnsi="Garamond" w:cs="Garamond"/>
          <w:sz w:val="24"/>
          <w:szCs w:val="24"/>
        </w:rPr>
        <w:t xml:space="preserve">character of </w:t>
      </w:r>
      <w:r w:rsidR="00E74515" w:rsidRPr="001077BF">
        <w:rPr>
          <w:rFonts w:ascii="Garamond" w:eastAsia="Garamond" w:hAnsi="Garamond" w:cs="Garamond"/>
          <w:sz w:val="24"/>
          <w:szCs w:val="24"/>
        </w:rPr>
        <w:t xml:space="preserve">Tintin in a series of parodical </w:t>
      </w:r>
      <w:r w:rsidR="00691791" w:rsidRPr="00691791">
        <w:rPr>
          <w:rFonts w:ascii="Garamond" w:eastAsia="Garamond" w:hAnsi="Garamond" w:cs="Garamond"/>
          <w:iCs/>
          <w:sz w:val="24"/>
          <w:szCs w:val="24"/>
        </w:rPr>
        <w:t>strips</w:t>
      </w:r>
      <w:r w:rsidR="009B48AB" w:rsidRPr="001077BF">
        <w:rPr>
          <w:rFonts w:ascii="Garamond" w:eastAsia="Garamond" w:hAnsi="Garamond" w:cs="Garamond"/>
          <w:sz w:val="24"/>
          <w:szCs w:val="24"/>
        </w:rPr>
        <w:t xml:space="preserve"> titled ‘Tintin pour les dames’ where the </w:t>
      </w:r>
      <w:r w:rsidR="00823298" w:rsidRPr="001077BF">
        <w:rPr>
          <w:rFonts w:ascii="Garamond" w:eastAsia="Garamond" w:hAnsi="Garamond" w:cs="Garamond"/>
          <w:sz w:val="24"/>
          <w:szCs w:val="24"/>
        </w:rPr>
        <w:t xml:space="preserve">protagonist is involved in salacious activities of heavy drinking, cigarettes smoking, </w:t>
      </w:r>
      <w:r w:rsidR="00A0561D" w:rsidRPr="001077BF">
        <w:rPr>
          <w:rFonts w:ascii="Garamond" w:eastAsia="Garamond" w:hAnsi="Garamond" w:cs="Garamond"/>
          <w:sz w:val="24"/>
          <w:szCs w:val="24"/>
        </w:rPr>
        <w:t xml:space="preserve">and </w:t>
      </w:r>
      <w:r w:rsidR="00217D5E" w:rsidRPr="001077BF">
        <w:rPr>
          <w:rFonts w:ascii="Garamond" w:eastAsia="Garamond" w:hAnsi="Garamond" w:cs="Garamond"/>
          <w:sz w:val="24"/>
          <w:szCs w:val="24"/>
        </w:rPr>
        <w:t>wreaking havoc.</w:t>
      </w:r>
      <w:r w:rsidR="00217D5E" w:rsidRPr="001077BF">
        <w:rPr>
          <w:rStyle w:val="FootnoteReference"/>
          <w:rFonts w:ascii="Garamond" w:eastAsia="Garamond" w:hAnsi="Garamond" w:cs="Garamond"/>
          <w:sz w:val="24"/>
          <w:szCs w:val="24"/>
        </w:rPr>
        <w:footnoteReference w:id="157"/>
      </w:r>
    </w:p>
    <w:p w14:paraId="5C212125" w14:textId="550141AB" w:rsidR="00F4230D" w:rsidRDefault="00327D41" w:rsidP="00B7421D">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The first cover of </w:t>
      </w:r>
      <w:r w:rsidRPr="001077BF">
        <w:rPr>
          <w:rFonts w:ascii="Garamond" w:eastAsia="Garamond" w:hAnsi="Garamond" w:cs="Garamond"/>
          <w:i/>
          <w:sz w:val="24"/>
          <w:szCs w:val="24"/>
        </w:rPr>
        <w:t>Hara Kiri</w:t>
      </w:r>
      <w:r w:rsidRPr="001077BF">
        <w:rPr>
          <w:rFonts w:ascii="Garamond" w:eastAsia="Garamond" w:hAnsi="Garamond" w:cs="Garamond"/>
          <w:sz w:val="24"/>
          <w:szCs w:val="24"/>
        </w:rPr>
        <w:t>, designed by Fred, featured a drawing of a samurai practising the ritual of Japanese suicide, a man’s head with a smirky smile protruding from his belly</w:t>
      </w:r>
      <w:r w:rsidR="00B7421D">
        <w:rPr>
          <w:rFonts w:ascii="Garamond" w:eastAsia="Garamond" w:hAnsi="Garamond" w:cs="Garamond"/>
          <w:sz w:val="24"/>
          <w:szCs w:val="24"/>
        </w:rPr>
        <w:t>.</w:t>
      </w:r>
      <w:r w:rsidR="00C52620">
        <w:rPr>
          <w:rFonts w:ascii="Garamond" w:eastAsia="Garamond" w:hAnsi="Garamond" w:cs="Garamond"/>
          <w:sz w:val="24"/>
          <w:szCs w:val="24"/>
        </w:rPr>
        <w:t xml:space="preserve"> </w:t>
      </w:r>
      <w:r w:rsidRPr="001077BF">
        <w:rPr>
          <w:rFonts w:ascii="Garamond" w:eastAsia="Garamond" w:hAnsi="Garamond" w:cs="Garamond"/>
          <w:sz w:val="24"/>
          <w:szCs w:val="24"/>
        </w:rPr>
        <w:t xml:space="preserve">The disembowelment evoked in both the cover and the name of the paper was reinforced by Cavanna’s editorial manifesto that ran over three issues. It described the state of the press at the time, according to Cavanna, and how this presented material that was mediocre to a public he dismissed as ‘the herd’: ‘We craft at leisure the opinion of this herd with a meticulous planning [...] That’s the caricature of public opinion that is fabricated by the merchants of </w:t>
      </w:r>
      <w:r w:rsidR="00377719">
        <w:rPr>
          <w:rFonts w:ascii="Garamond" w:eastAsia="Garamond" w:hAnsi="Garamond" w:cs="Garamond"/>
          <w:sz w:val="24"/>
          <w:szCs w:val="24"/>
        </w:rPr>
        <w:t>news</w:t>
      </w:r>
      <w:r w:rsidRPr="001077BF">
        <w:rPr>
          <w:rFonts w:ascii="Garamond" w:eastAsia="Garamond" w:hAnsi="Garamond" w:cs="Garamond"/>
          <w:sz w:val="24"/>
          <w:szCs w:val="24"/>
        </w:rPr>
        <w:t>paper</w:t>
      </w:r>
      <w:r w:rsidR="00377719">
        <w:rPr>
          <w:rFonts w:ascii="Garamond" w:eastAsia="Garamond" w:hAnsi="Garamond" w:cs="Garamond"/>
          <w:sz w:val="24"/>
          <w:szCs w:val="24"/>
        </w:rPr>
        <w:t>s</w:t>
      </w:r>
      <w:r w:rsidRPr="001077BF">
        <w:rPr>
          <w:rFonts w:ascii="Garamond" w:eastAsia="Garamond" w:hAnsi="Garamond" w:cs="Garamond"/>
          <w:sz w:val="24"/>
          <w:szCs w:val="24"/>
        </w:rPr>
        <w:t>’.</w:t>
      </w:r>
      <w:r w:rsidRPr="001077BF">
        <w:rPr>
          <w:rFonts w:ascii="Garamond" w:eastAsia="Garamond" w:hAnsi="Garamond" w:cs="Garamond"/>
          <w:sz w:val="24"/>
          <w:szCs w:val="24"/>
          <w:vertAlign w:val="superscript"/>
        </w:rPr>
        <w:footnoteReference w:id="158"/>
      </w:r>
      <w:r w:rsidR="00310C02" w:rsidRPr="001077BF">
        <w:rPr>
          <w:rFonts w:ascii="Garamond" w:eastAsia="Garamond" w:hAnsi="Garamond" w:cs="Garamond"/>
          <w:sz w:val="24"/>
          <w:szCs w:val="24"/>
        </w:rPr>
        <w:t xml:space="preserve"> </w:t>
      </w:r>
      <w:r w:rsidR="00F4230D">
        <w:rPr>
          <w:rFonts w:ascii="Garamond" w:eastAsia="Garamond" w:hAnsi="Garamond" w:cs="Garamond"/>
          <w:sz w:val="24"/>
          <w:szCs w:val="24"/>
        </w:rPr>
        <w:t xml:space="preserve">There is however no historical record of Cavanna commenting on his choice of the Japanese ritual as a title, and Fred’s choice of the Samurai as </w:t>
      </w:r>
      <w:r w:rsidR="00BB283E">
        <w:rPr>
          <w:rFonts w:ascii="Garamond" w:eastAsia="Garamond" w:hAnsi="Garamond" w:cs="Garamond"/>
          <w:sz w:val="24"/>
          <w:szCs w:val="24"/>
        </w:rPr>
        <w:t>first and seco</w:t>
      </w:r>
      <w:r w:rsidR="00410565">
        <w:rPr>
          <w:rFonts w:ascii="Garamond" w:eastAsia="Garamond" w:hAnsi="Garamond" w:cs="Garamond"/>
          <w:sz w:val="24"/>
          <w:szCs w:val="24"/>
        </w:rPr>
        <w:t xml:space="preserve">nd covers. But it is worth mentioning that the </w:t>
      </w:r>
      <w:r w:rsidR="005478C9">
        <w:rPr>
          <w:rFonts w:ascii="Garamond" w:eastAsia="Garamond" w:hAnsi="Garamond" w:cs="Garamond"/>
          <w:sz w:val="24"/>
          <w:szCs w:val="24"/>
        </w:rPr>
        <w:t xml:space="preserve">logo that was kept for over 20 years to represent </w:t>
      </w:r>
      <w:r w:rsidR="00794A9B">
        <w:rPr>
          <w:rFonts w:ascii="Garamond" w:eastAsia="Garamond" w:hAnsi="Garamond" w:cs="Garamond"/>
          <w:sz w:val="24"/>
          <w:szCs w:val="24"/>
        </w:rPr>
        <w:t xml:space="preserve">Hara Kiri’s journalistic trademark is the </w:t>
      </w:r>
      <w:r w:rsidR="00076A80">
        <w:rPr>
          <w:rFonts w:ascii="Garamond" w:eastAsia="Garamond" w:hAnsi="Garamond" w:cs="Garamond"/>
          <w:sz w:val="24"/>
          <w:szCs w:val="24"/>
        </w:rPr>
        <w:t xml:space="preserve">picture of a laughing Asian </w:t>
      </w:r>
      <w:r w:rsidR="00FE03B1">
        <w:rPr>
          <w:rFonts w:ascii="Garamond" w:eastAsia="Garamond" w:hAnsi="Garamond" w:cs="Garamond"/>
          <w:sz w:val="24"/>
          <w:szCs w:val="24"/>
        </w:rPr>
        <w:t xml:space="preserve">man. </w:t>
      </w:r>
      <w:r w:rsidR="00E324B0">
        <w:rPr>
          <w:rFonts w:ascii="Garamond" w:eastAsia="Garamond" w:hAnsi="Garamond" w:cs="Garamond"/>
          <w:sz w:val="24"/>
          <w:szCs w:val="24"/>
        </w:rPr>
        <w:t xml:space="preserve">It is not clear either whether this choice holds any </w:t>
      </w:r>
      <w:r w:rsidR="00A47830">
        <w:rPr>
          <w:rFonts w:ascii="Garamond" w:eastAsia="Garamond" w:hAnsi="Garamond" w:cs="Garamond"/>
          <w:sz w:val="24"/>
          <w:szCs w:val="24"/>
        </w:rPr>
        <w:t>political significance, whether Cavanna and his team reflected on the possible interpretation of the</w:t>
      </w:r>
      <w:r w:rsidR="00CB66AC">
        <w:rPr>
          <w:rFonts w:ascii="Garamond" w:eastAsia="Garamond" w:hAnsi="Garamond" w:cs="Garamond"/>
          <w:sz w:val="24"/>
          <w:szCs w:val="24"/>
        </w:rPr>
        <w:t xml:space="preserve"> visual as a racist or stereotypical </w:t>
      </w:r>
      <w:r w:rsidR="009057C1">
        <w:rPr>
          <w:rFonts w:ascii="Garamond" w:eastAsia="Garamond" w:hAnsi="Garamond" w:cs="Garamond"/>
          <w:sz w:val="24"/>
          <w:szCs w:val="24"/>
        </w:rPr>
        <w:t xml:space="preserve">imagery. </w:t>
      </w:r>
      <w:r w:rsidR="001117E1">
        <w:rPr>
          <w:rFonts w:ascii="Garamond" w:eastAsia="Garamond" w:hAnsi="Garamond" w:cs="Garamond"/>
          <w:sz w:val="24"/>
          <w:szCs w:val="24"/>
        </w:rPr>
        <w:t xml:space="preserve">The magazine’s </w:t>
      </w:r>
      <w:r w:rsidR="00462DD6">
        <w:rPr>
          <w:rFonts w:ascii="Garamond" w:eastAsia="Garamond" w:hAnsi="Garamond" w:cs="Garamond"/>
          <w:sz w:val="24"/>
          <w:szCs w:val="24"/>
        </w:rPr>
        <w:t xml:space="preserve">anti-military </w:t>
      </w:r>
      <w:r w:rsidR="001117E1">
        <w:rPr>
          <w:rFonts w:ascii="Garamond" w:eastAsia="Garamond" w:hAnsi="Garamond" w:cs="Garamond"/>
          <w:sz w:val="24"/>
          <w:szCs w:val="24"/>
        </w:rPr>
        <w:t>editorial line</w:t>
      </w:r>
      <w:r w:rsidR="00462DD6">
        <w:rPr>
          <w:rFonts w:ascii="Garamond" w:eastAsia="Garamond" w:hAnsi="Garamond" w:cs="Garamond"/>
          <w:sz w:val="24"/>
          <w:szCs w:val="24"/>
        </w:rPr>
        <w:t xml:space="preserve"> did focus on the Vietnam and the Indochina wars on many occasions, and </w:t>
      </w:r>
      <w:r w:rsidR="009803CD">
        <w:rPr>
          <w:rFonts w:ascii="Garamond" w:eastAsia="Garamond" w:hAnsi="Garamond" w:cs="Garamond"/>
          <w:sz w:val="24"/>
          <w:szCs w:val="24"/>
        </w:rPr>
        <w:t xml:space="preserve">Bernier’s deployment </w:t>
      </w:r>
      <w:r w:rsidR="00492073">
        <w:rPr>
          <w:rFonts w:ascii="Garamond" w:eastAsia="Garamond" w:hAnsi="Garamond" w:cs="Garamond"/>
          <w:sz w:val="24"/>
          <w:szCs w:val="24"/>
        </w:rPr>
        <w:t xml:space="preserve">in different Asian bases </w:t>
      </w:r>
      <w:r w:rsidR="00321259">
        <w:rPr>
          <w:rFonts w:ascii="Garamond" w:eastAsia="Garamond" w:hAnsi="Garamond" w:cs="Garamond"/>
          <w:sz w:val="24"/>
          <w:szCs w:val="24"/>
        </w:rPr>
        <w:t xml:space="preserve">did leave a permanent </w:t>
      </w:r>
      <w:r w:rsidR="00971322">
        <w:rPr>
          <w:rFonts w:ascii="Garamond" w:eastAsia="Garamond" w:hAnsi="Garamond" w:cs="Garamond"/>
          <w:sz w:val="24"/>
          <w:szCs w:val="24"/>
        </w:rPr>
        <w:t xml:space="preserve">trauma on him, which may or may not have reflected in his </w:t>
      </w:r>
      <w:r w:rsidR="00EF7701">
        <w:rPr>
          <w:rFonts w:ascii="Garamond" w:eastAsia="Garamond" w:hAnsi="Garamond" w:cs="Garamond"/>
          <w:sz w:val="24"/>
          <w:szCs w:val="24"/>
        </w:rPr>
        <w:t>journalistic</w:t>
      </w:r>
      <w:r w:rsidR="00971322">
        <w:rPr>
          <w:rFonts w:ascii="Garamond" w:eastAsia="Garamond" w:hAnsi="Garamond" w:cs="Garamond"/>
          <w:sz w:val="24"/>
          <w:szCs w:val="24"/>
        </w:rPr>
        <w:t xml:space="preserve"> style. </w:t>
      </w:r>
      <w:r w:rsidR="00FD7AD7">
        <w:rPr>
          <w:rFonts w:ascii="Garamond" w:eastAsia="Garamond" w:hAnsi="Garamond" w:cs="Garamond"/>
          <w:sz w:val="24"/>
          <w:szCs w:val="24"/>
        </w:rPr>
        <w:t xml:space="preserve">In our contemporary standards, using the image </w:t>
      </w:r>
      <w:r w:rsidR="00715ADF">
        <w:rPr>
          <w:rFonts w:ascii="Garamond" w:eastAsia="Garamond" w:hAnsi="Garamond" w:cs="Garamond"/>
          <w:sz w:val="24"/>
          <w:szCs w:val="24"/>
        </w:rPr>
        <w:t xml:space="preserve">would definitely be perceived racist. </w:t>
      </w:r>
    </w:p>
    <w:p w14:paraId="3E0A9966" w14:textId="5180FAC4" w:rsidR="00CE08FF" w:rsidRPr="001077BF" w:rsidRDefault="00327D41" w:rsidP="00B7421D">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From the very first issue, Cavanna aimed to set his publication apart from, and above, the mainstream newspapers of the time. Set against the consumerist mass media and its audience, journalism, he believed, should be an ‘ascetic mission’ for those who practise</w:t>
      </w:r>
      <w:r w:rsidR="004529A9">
        <w:rPr>
          <w:rFonts w:ascii="Garamond" w:eastAsia="Garamond" w:hAnsi="Garamond" w:cs="Garamond"/>
          <w:sz w:val="24"/>
          <w:szCs w:val="24"/>
        </w:rPr>
        <w:t>d</w:t>
      </w:r>
      <w:r w:rsidRPr="001077BF">
        <w:rPr>
          <w:rFonts w:ascii="Garamond" w:eastAsia="Garamond" w:hAnsi="Garamond" w:cs="Garamond"/>
          <w:sz w:val="24"/>
          <w:szCs w:val="24"/>
        </w:rPr>
        <w:t xml:space="preserve"> it, </w:t>
      </w:r>
      <w:r w:rsidR="004529A9">
        <w:rPr>
          <w:rFonts w:ascii="Garamond" w:eastAsia="Garamond" w:hAnsi="Garamond" w:cs="Garamond"/>
          <w:sz w:val="24"/>
          <w:szCs w:val="24"/>
        </w:rPr>
        <w:t xml:space="preserve">and it should </w:t>
      </w:r>
      <w:r w:rsidRPr="001077BF">
        <w:rPr>
          <w:rFonts w:ascii="Garamond" w:eastAsia="Garamond" w:hAnsi="Garamond" w:cs="Garamond"/>
          <w:sz w:val="24"/>
          <w:szCs w:val="24"/>
        </w:rPr>
        <w:t>aim at elevating their readers’ intellectual level as well as transcending material profit:</w:t>
      </w:r>
    </w:p>
    <w:p w14:paraId="67838B33" w14:textId="5B49803B" w:rsidR="00B7421D" w:rsidRDefault="00327D41" w:rsidP="00A73673">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 xml:space="preserve">What would be a man’s concern in making a newspaper, if he does not have an ascetic conception of his mission, he would quickly become nothing more than a merchant of print paper, for whom only sales numbers matter. Why would he look for elevating the intellectual level of his reader, why would he teach to soundly judge events, to think soundly. </w:t>
      </w:r>
      <w:r w:rsidRPr="001077BF">
        <w:rPr>
          <w:rFonts w:ascii="Garamond" w:eastAsia="Garamond" w:hAnsi="Garamond" w:cs="Garamond"/>
          <w:sz w:val="24"/>
          <w:szCs w:val="24"/>
          <w:vertAlign w:val="superscript"/>
        </w:rPr>
        <w:footnoteReference w:id="159"/>
      </w:r>
    </w:p>
    <w:p w14:paraId="53052EFD" w14:textId="4C56C7EA" w:rsidR="00CE08FF" w:rsidRPr="001077BF" w:rsidRDefault="00327D41" w:rsidP="00A73673">
      <w:pPr>
        <w:spacing w:after="0" w:line="480" w:lineRule="auto"/>
        <w:jc w:val="both"/>
        <w:rPr>
          <w:rFonts w:ascii="Garamond" w:eastAsia="Garamond" w:hAnsi="Garamond" w:cs="Garamond"/>
          <w:sz w:val="24"/>
          <w:szCs w:val="24"/>
        </w:rPr>
      </w:pPr>
      <w:r w:rsidRPr="001077BF">
        <w:rPr>
          <w:rFonts w:ascii="Garamond" w:eastAsia="Garamond" w:hAnsi="Garamond" w:cs="Garamond"/>
          <w:sz w:val="24"/>
          <w:szCs w:val="24"/>
        </w:rPr>
        <w:t>Even though there was no tabloid tradition in France akin to the one in Britain, Cavanna still identified and berated a mainstream readership, and at its centre ‘le français moyen’,</w:t>
      </w:r>
      <w:r w:rsidRPr="001077BF">
        <w:rPr>
          <w:rFonts w:ascii="Garamond" w:eastAsia="Garamond" w:hAnsi="Garamond" w:cs="Garamond"/>
          <w:sz w:val="24"/>
          <w:szCs w:val="24"/>
          <w:vertAlign w:val="superscript"/>
        </w:rPr>
        <w:footnoteReference w:id="160"/>
      </w:r>
      <w:r w:rsidRPr="001077BF">
        <w:rPr>
          <w:rFonts w:ascii="Garamond" w:eastAsia="Garamond" w:hAnsi="Garamond" w:cs="Garamond"/>
          <w:sz w:val="24"/>
          <w:szCs w:val="24"/>
        </w:rPr>
        <w:t xml:space="preserve"> who could be easily manipulated by a press that commanded them to be chauvinistic and nationalist one day, and progressive the next, all according to its political agenda. He castigated public opinion as malleable and rarely immune to what he called ‘the merchants of toilet paper’, </w:t>
      </w:r>
      <w:r w:rsidR="004529A9">
        <w:rPr>
          <w:rFonts w:ascii="Garamond" w:eastAsia="Garamond" w:hAnsi="Garamond" w:cs="Garamond"/>
          <w:sz w:val="24"/>
          <w:szCs w:val="24"/>
        </w:rPr>
        <w:t>namely</w:t>
      </w:r>
      <w:r w:rsidRPr="001077BF">
        <w:rPr>
          <w:rFonts w:ascii="Garamond" w:eastAsia="Garamond" w:hAnsi="Garamond" w:cs="Garamond"/>
          <w:sz w:val="24"/>
          <w:szCs w:val="24"/>
        </w:rPr>
        <w:t xml:space="preserve"> editors. Clearly, Cavanna stressed his determination to make </w:t>
      </w:r>
      <w:r w:rsidRPr="001077BF">
        <w:rPr>
          <w:rFonts w:ascii="Garamond" w:eastAsia="Garamond" w:hAnsi="Garamond" w:cs="Garamond"/>
          <w:i/>
          <w:sz w:val="24"/>
          <w:szCs w:val="24"/>
        </w:rPr>
        <w:t xml:space="preserve">Hara Kiri </w:t>
      </w:r>
      <w:r w:rsidRPr="001077BF">
        <w:rPr>
          <w:rFonts w:ascii="Garamond" w:eastAsia="Garamond" w:hAnsi="Garamond" w:cs="Garamond"/>
          <w:sz w:val="24"/>
          <w:szCs w:val="24"/>
        </w:rPr>
        <w:t xml:space="preserve">a serious journalistic effort. The editorial manifesto took pride in the countervailing discourse of the young contributors, who were portrayed as the ‘real youth’, dismissing the </w:t>
      </w:r>
      <w:r w:rsidR="00820578" w:rsidRPr="001077BF">
        <w:rPr>
          <w:rFonts w:ascii="Garamond" w:eastAsia="Garamond" w:hAnsi="Garamond" w:cs="Garamond"/>
          <w:sz w:val="24"/>
          <w:szCs w:val="24"/>
        </w:rPr>
        <w:t>recent</w:t>
      </w:r>
      <w:r w:rsidRPr="001077BF">
        <w:rPr>
          <w:rFonts w:ascii="Garamond" w:eastAsia="Garamond" w:hAnsi="Garamond" w:cs="Garamond"/>
          <w:sz w:val="24"/>
          <w:szCs w:val="24"/>
        </w:rPr>
        <w:t xml:space="preserve"> cultural movements </w:t>
      </w:r>
      <w:r w:rsidR="00BA0EC2" w:rsidRPr="001077BF">
        <w:rPr>
          <w:rFonts w:ascii="Garamond" w:eastAsia="Garamond" w:hAnsi="Garamond" w:cs="Garamond"/>
          <w:sz w:val="24"/>
          <w:szCs w:val="24"/>
        </w:rPr>
        <w:t>that emerged in</w:t>
      </w:r>
      <w:r w:rsidRPr="001077BF">
        <w:rPr>
          <w:rFonts w:ascii="Garamond" w:eastAsia="Garamond" w:hAnsi="Garamond" w:cs="Garamond"/>
          <w:sz w:val="24"/>
          <w:szCs w:val="24"/>
        </w:rPr>
        <w:t xml:space="preserve"> the </w:t>
      </w:r>
      <w:r w:rsidR="00820578" w:rsidRPr="001077BF">
        <w:rPr>
          <w:rFonts w:ascii="Garamond" w:eastAsia="Garamond" w:hAnsi="Garamond" w:cs="Garamond"/>
          <w:sz w:val="24"/>
          <w:szCs w:val="24"/>
        </w:rPr>
        <w:t>1950s</w:t>
      </w:r>
      <w:r w:rsidRPr="001077BF">
        <w:rPr>
          <w:rFonts w:ascii="Garamond" w:eastAsia="Garamond" w:hAnsi="Garamond" w:cs="Garamond"/>
          <w:sz w:val="24"/>
          <w:szCs w:val="24"/>
        </w:rPr>
        <w:t xml:space="preserve"> such as ‘the new wave’, and ‘the new look’</w:t>
      </w:r>
      <w:r w:rsidR="00BA0EC2" w:rsidRPr="001077BF">
        <w:rPr>
          <w:rFonts w:ascii="Garamond" w:eastAsia="Garamond" w:hAnsi="Garamond" w:cs="Garamond"/>
          <w:sz w:val="24"/>
          <w:szCs w:val="24"/>
        </w:rPr>
        <w:t>. He boasted:</w:t>
      </w:r>
      <w:r w:rsidRPr="001077BF">
        <w:rPr>
          <w:rFonts w:ascii="Garamond" w:eastAsia="Garamond" w:hAnsi="Garamond" w:cs="Garamond"/>
          <w:sz w:val="24"/>
          <w:szCs w:val="24"/>
        </w:rPr>
        <w:t xml:space="preserve"> ‘We are the young men who want </w:t>
      </w:r>
      <w:r w:rsidR="004529A9">
        <w:rPr>
          <w:rFonts w:ascii="Garamond" w:eastAsia="Garamond" w:hAnsi="Garamond" w:cs="Garamond"/>
          <w:sz w:val="24"/>
          <w:szCs w:val="24"/>
        </w:rPr>
        <w:t>ou</w:t>
      </w:r>
      <w:r w:rsidRPr="001077BF">
        <w:rPr>
          <w:rFonts w:ascii="Garamond" w:eastAsia="Garamond" w:hAnsi="Garamond" w:cs="Garamond"/>
          <w:sz w:val="24"/>
          <w:szCs w:val="24"/>
        </w:rPr>
        <w:t xml:space="preserve">r place in the sun. We are hungry and we are ambitious. </w:t>
      </w:r>
      <w:r w:rsidRPr="00EA6038">
        <w:rPr>
          <w:rFonts w:ascii="Garamond" w:eastAsia="Garamond" w:hAnsi="Garamond" w:cs="Garamond"/>
          <w:color w:val="006600"/>
          <w:sz w:val="24"/>
          <w:szCs w:val="24"/>
        </w:rPr>
        <w:t>NOBODY OWNS U</w:t>
      </w:r>
      <w:r w:rsidR="0053417F" w:rsidRPr="00EA6038">
        <w:rPr>
          <w:rFonts w:ascii="Garamond" w:eastAsia="Garamond" w:hAnsi="Garamond" w:cs="Garamond"/>
          <w:color w:val="006600"/>
          <w:sz w:val="24"/>
          <w:szCs w:val="24"/>
        </w:rPr>
        <w:t xml:space="preserve">S, AND </w:t>
      </w:r>
      <w:r w:rsidR="00161C83">
        <w:rPr>
          <w:rFonts w:ascii="Garamond" w:eastAsia="Garamond" w:hAnsi="Garamond" w:cs="Garamond"/>
          <w:color w:val="006600"/>
          <w:sz w:val="24"/>
          <w:szCs w:val="24"/>
        </w:rPr>
        <w:t>WE DON’T BELONG TO ANYONE</w:t>
      </w:r>
      <w:r w:rsidR="00BD7C14">
        <w:rPr>
          <w:rFonts w:ascii="Garamond" w:eastAsia="Garamond" w:hAnsi="Garamond" w:cs="Garamond"/>
          <w:sz w:val="24"/>
          <w:szCs w:val="24"/>
        </w:rPr>
        <w:t xml:space="preserve"> [ca</w:t>
      </w:r>
      <w:r w:rsidR="0053417F" w:rsidRPr="001077BF">
        <w:rPr>
          <w:rFonts w:ascii="Garamond" w:eastAsia="Garamond" w:hAnsi="Garamond" w:cs="Garamond"/>
          <w:sz w:val="24"/>
          <w:szCs w:val="24"/>
        </w:rPr>
        <w:t>pit</w:t>
      </w:r>
      <w:r w:rsidR="004529A9">
        <w:rPr>
          <w:rFonts w:ascii="Garamond" w:eastAsia="Garamond" w:hAnsi="Garamond" w:cs="Garamond"/>
          <w:sz w:val="24"/>
          <w:szCs w:val="24"/>
        </w:rPr>
        <w:t>a</w:t>
      </w:r>
      <w:r w:rsidR="0053417F" w:rsidRPr="001077BF">
        <w:rPr>
          <w:rFonts w:ascii="Garamond" w:eastAsia="Garamond" w:hAnsi="Garamond" w:cs="Garamond"/>
          <w:sz w:val="24"/>
          <w:szCs w:val="24"/>
        </w:rPr>
        <w:t>l</w:t>
      </w:r>
      <w:r w:rsidR="007316B0">
        <w:rPr>
          <w:rFonts w:ascii="Garamond" w:eastAsia="Garamond" w:hAnsi="Garamond" w:cs="Garamond"/>
          <w:sz w:val="24"/>
          <w:szCs w:val="24"/>
        </w:rPr>
        <w:t>ization</w:t>
      </w:r>
      <w:r w:rsidR="00BD7C14">
        <w:rPr>
          <w:rFonts w:ascii="Garamond" w:eastAsia="Garamond" w:hAnsi="Garamond" w:cs="Garamond"/>
          <w:sz w:val="24"/>
          <w:szCs w:val="24"/>
        </w:rPr>
        <w:t xml:space="preserve"> in original]</w:t>
      </w:r>
      <w:r w:rsidR="004529A9" w:rsidRPr="001077BF">
        <w:rPr>
          <w:rFonts w:ascii="Garamond" w:eastAsia="Garamond" w:hAnsi="Garamond" w:cs="Garamond"/>
          <w:sz w:val="24"/>
          <w:szCs w:val="24"/>
        </w:rPr>
        <w:t>’</w:t>
      </w:r>
      <w:r w:rsidR="0053417F" w:rsidRPr="001077BF">
        <w:rPr>
          <w:rFonts w:ascii="Garamond" w:eastAsia="Garamond" w:hAnsi="Garamond" w:cs="Garamond"/>
          <w:sz w:val="24"/>
          <w:szCs w:val="24"/>
        </w:rPr>
        <w:t>.</w:t>
      </w:r>
      <w:r w:rsidRPr="001077BF">
        <w:rPr>
          <w:rFonts w:ascii="Garamond" w:eastAsia="Garamond" w:hAnsi="Garamond" w:cs="Garamond"/>
          <w:sz w:val="24"/>
          <w:szCs w:val="24"/>
          <w:vertAlign w:val="superscript"/>
        </w:rPr>
        <w:footnoteReference w:id="161"/>
      </w:r>
    </w:p>
    <w:p w14:paraId="08E8921B" w14:textId="1C620BDB" w:rsidR="00CE08FF" w:rsidRDefault="000230B4">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So, from</w:t>
      </w:r>
      <w:r w:rsidR="00327D41" w:rsidRPr="001077BF">
        <w:rPr>
          <w:rFonts w:ascii="Garamond" w:eastAsia="Garamond" w:hAnsi="Garamond" w:cs="Garamond"/>
          <w:sz w:val="24"/>
          <w:szCs w:val="24"/>
        </w:rPr>
        <w:t xml:space="preserve"> in the first issue of </w:t>
      </w:r>
      <w:r w:rsidR="00327D41" w:rsidRPr="001077BF">
        <w:rPr>
          <w:rFonts w:ascii="Garamond" w:eastAsia="Garamond" w:hAnsi="Garamond" w:cs="Garamond"/>
          <w:i/>
          <w:sz w:val="24"/>
          <w:szCs w:val="24"/>
        </w:rPr>
        <w:t>Hara Kiri,</w:t>
      </w:r>
      <w:r w:rsidR="00327D41" w:rsidRPr="001077BF">
        <w:rPr>
          <w:rFonts w:ascii="Garamond" w:eastAsia="Garamond" w:hAnsi="Garamond" w:cs="Garamond"/>
          <w:sz w:val="24"/>
          <w:szCs w:val="24"/>
        </w:rPr>
        <w:t xml:space="preserve"> Cavanna expressed a disparaging view of the established press and the </w:t>
      </w:r>
      <w:r w:rsidR="004529A9" w:rsidRPr="001077BF">
        <w:rPr>
          <w:rFonts w:ascii="Garamond" w:eastAsia="Garamond" w:hAnsi="Garamond" w:cs="Garamond"/>
          <w:sz w:val="24"/>
          <w:szCs w:val="24"/>
        </w:rPr>
        <w:t>contempora</w:t>
      </w:r>
      <w:r w:rsidR="004529A9">
        <w:rPr>
          <w:rFonts w:ascii="Garamond" w:eastAsia="Garamond" w:hAnsi="Garamond" w:cs="Garamond"/>
          <w:sz w:val="24"/>
          <w:szCs w:val="24"/>
        </w:rPr>
        <w:t>neous</w:t>
      </w:r>
      <w:r w:rsidR="004529A9" w:rsidRPr="001077BF">
        <w:rPr>
          <w:rFonts w:ascii="Garamond" w:eastAsia="Garamond" w:hAnsi="Garamond" w:cs="Garamond"/>
          <w:sz w:val="24"/>
          <w:szCs w:val="24"/>
        </w:rPr>
        <w:t xml:space="preserve"> </w:t>
      </w:r>
      <w:r w:rsidR="00B813DC" w:rsidRPr="001077BF">
        <w:rPr>
          <w:rFonts w:ascii="Garamond" w:eastAsia="Garamond" w:hAnsi="Garamond" w:cs="Garamond"/>
          <w:sz w:val="24"/>
          <w:szCs w:val="24"/>
        </w:rPr>
        <w:t>cultural reality</w:t>
      </w:r>
      <w:r w:rsidR="00327D41" w:rsidRPr="001077BF">
        <w:rPr>
          <w:rFonts w:ascii="Garamond" w:eastAsia="Garamond" w:hAnsi="Garamond" w:cs="Garamond"/>
          <w:sz w:val="24"/>
          <w:szCs w:val="24"/>
        </w:rPr>
        <w:t>, and he made strong vows to provide novelty in terms of content as well as style. In this manifesto, he enumerated many of the themes that were relentlessly fed to the public</w:t>
      </w:r>
      <w:r w:rsidR="00DA5002" w:rsidRPr="001077BF">
        <w:rPr>
          <w:rFonts w:ascii="Garamond" w:eastAsia="Garamond" w:hAnsi="Garamond" w:cs="Garamond"/>
          <w:sz w:val="24"/>
          <w:szCs w:val="24"/>
        </w:rPr>
        <w:t xml:space="preserve"> by the press</w:t>
      </w:r>
      <w:r w:rsidR="00327D41" w:rsidRPr="001077BF">
        <w:rPr>
          <w:rFonts w:ascii="Garamond" w:eastAsia="Garamond" w:hAnsi="Garamond" w:cs="Garamond"/>
          <w:sz w:val="24"/>
          <w:szCs w:val="24"/>
        </w:rPr>
        <w:t xml:space="preserve">, and which were not of any interest to </w:t>
      </w:r>
      <w:r w:rsidR="00327D41" w:rsidRPr="001077BF">
        <w:rPr>
          <w:rFonts w:ascii="Garamond" w:eastAsia="Garamond" w:hAnsi="Garamond" w:cs="Garamond"/>
          <w:i/>
          <w:sz w:val="24"/>
          <w:szCs w:val="24"/>
        </w:rPr>
        <w:t xml:space="preserve">Hara Kiri. </w:t>
      </w:r>
      <w:r w:rsidR="00327D41" w:rsidRPr="001077BF">
        <w:rPr>
          <w:rFonts w:ascii="Garamond" w:eastAsia="Garamond" w:hAnsi="Garamond" w:cs="Garamond"/>
          <w:sz w:val="24"/>
          <w:szCs w:val="24"/>
        </w:rPr>
        <w:t xml:space="preserve">These all centred on the type of material presented in fashion </w:t>
      </w:r>
      <w:r>
        <w:rPr>
          <w:rFonts w:ascii="Garamond" w:eastAsia="Garamond" w:hAnsi="Garamond" w:cs="Garamond"/>
          <w:sz w:val="24"/>
          <w:szCs w:val="24"/>
        </w:rPr>
        <w:t xml:space="preserve">and celebrity </w:t>
      </w:r>
      <w:r w:rsidR="00327D41" w:rsidRPr="001077BF">
        <w:rPr>
          <w:rFonts w:ascii="Garamond" w:eastAsia="Garamond" w:hAnsi="Garamond" w:cs="Garamond"/>
          <w:sz w:val="24"/>
          <w:szCs w:val="24"/>
        </w:rPr>
        <w:t>magazine</w:t>
      </w:r>
      <w:r w:rsidR="00DA5002" w:rsidRPr="001077BF">
        <w:rPr>
          <w:rFonts w:ascii="Garamond" w:eastAsia="Garamond" w:hAnsi="Garamond" w:cs="Garamond"/>
          <w:sz w:val="24"/>
          <w:szCs w:val="24"/>
        </w:rPr>
        <w:t>s</w:t>
      </w:r>
      <w:r w:rsidR="00327D41" w:rsidRPr="001077BF">
        <w:rPr>
          <w:rFonts w:ascii="Garamond" w:eastAsia="Garamond" w:hAnsi="Garamond" w:cs="Garamond"/>
          <w:sz w:val="24"/>
          <w:szCs w:val="24"/>
        </w:rPr>
        <w:t>.</w:t>
      </w:r>
      <w:r w:rsidR="00327D41" w:rsidRPr="001077BF">
        <w:rPr>
          <w:rFonts w:ascii="Garamond" w:eastAsia="Garamond" w:hAnsi="Garamond" w:cs="Garamond"/>
          <w:sz w:val="24"/>
          <w:szCs w:val="24"/>
          <w:vertAlign w:val="superscript"/>
        </w:rPr>
        <w:footnoteReference w:id="162"/>
      </w:r>
      <w:r w:rsidR="00327D41" w:rsidRPr="001077BF">
        <w:rPr>
          <w:rFonts w:ascii="Garamond" w:eastAsia="Garamond" w:hAnsi="Garamond" w:cs="Garamond"/>
          <w:sz w:val="24"/>
          <w:szCs w:val="24"/>
          <w:vertAlign w:val="superscript"/>
        </w:rPr>
        <w:t xml:space="preserve"> </w:t>
      </w:r>
      <w:r w:rsidR="00327D41" w:rsidRPr="001077BF">
        <w:rPr>
          <w:rFonts w:ascii="Garamond" w:eastAsia="Garamond" w:hAnsi="Garamond" w:cs="Garamond"/>
          <w:sz w:val="24"/>
          <w:szCs w:val="24"/>
        </w:rPr>
        <w:t xml:space="preserve">It is thus no surprise that publications such as </w:t>
      </w:r>
      <w:r w:rsidR="00327D41" w:rsidRPr="001077BF">
        <w:rPr>
          <w:rFonts w:ascii="Garamond" w:eastAsia="Garamond" w:hAnsi="Garamond" w:cs="Garamond"/>
          <w:i/>
          <w:sz w:val="24"/>
          <w:szCs w:val="24"/>
        </w:rPr>
        <w:t>Elle</w:t>
      </w:r>
      <w:r w:rsidR="00327D41" w:rsidRPr="001077BF">
        <w:rPr>
          <w:rFonts w:ascii="Garamond" w:eastAsia="Garamond" w:hAnsi="Garamond" w:cs="Garamond"/>
          <w:sz w:val="24"/>
          <w:szCs w:val="24"/>
        </w:rPr>
        <w:t xml:space="preserve"> and </w:t>
      </w:r>
      <w:r w:rsidR="00327D41" w:rsidRPr="001077BF">
        <w:rPr>
          <w:rFonts w:ascii="Garamond" w:eastAsia="Garamond" w:hAnsi="Garamond" w:cs="Garamond"/>
          <w:i/>
          <w:sz w:val="24"/>
          <w:szCs w:val="24"/>
        </w:rPr>
        <w:t xml:space="preserve">Paris Match </w:t>
      </w:r>
      <w:r w:rsidR="00327D41" w:rsidRPr="001077BF">
        <w:rPr>
          <w:rFonts w:ascii="Garamond" w:eastAsia="Garamond" w:hAnsi="Garamond" w:cs="Garamond"/>
          <w:sz w:val="24"/>
          <w:szCs w:val="24"/>
        </w:rPr>
        <w:t xml:space="preserve">were recurrent targets for mockery and ridicule by </w:t>
      </w:r>
      <w:r w:rsidR="00327D41" w:rsidRPr="001077BF">
        <w:rPr>
          <w:rFonts w:ascii="Garamond" w:eastAsia="Garamond" w:hAnsi="Garamond" w:cs="Garamond"/>
          <w:i/>
          <w:sz w:val="24"/>
          <w:szCs w:val="24"/>
        </w:rPr>
        <w:t>Hara Kiri</w:t>
      </w:r>
      <w:r w:rsidR="00327D41" w:rsidRPr="001077BF">
        <w:rPr>
          <w:rFonts w:ascii="Garamond" w:eastAsia="Garamond" w:hAnsi="Garamond" w:cs="Garamond"/>
          <w:sz w:val="24"/>
          <w:szCs w:val="24"/>
        </w:rPr>
        <w:t>. The credit page of the first issue listed Georges Bernier as the publishing director, Cavanna as the editor-in-chief, and Fred as the artistic director, and had a print run of 10,000 copies, all distributed in Paris.</w:t>
      </w:r>
      <w:r w:rsidR="00327D41" w:rsidRPr="001077BF">
        <w:rPr>
          <w:rFonts w:ascii="Garamond" w:eastAsia="Garamond" w:hAnsi="Garamond" w:cs="Garamond"/>
          <w:sz w:val="24"/>
          <w:szCs w:val="24"/>
          <w:vertAlign w:val="superscript"/>
        </w:rPr>
        <w:footnoteReference w:id="163"/>
      </w:r>
      <w:r w:rsidR="00327D41" w:rsidRPr="001077BF">
        <w:rPr>
          <w:rFonts w:ascii="Garamond" w:eastAsia="Garamond" w:hAnsi="Garamond" w:cs="Garamond"/>
          <w:sz w:val="24"/>
          <w:szCs w:val="24"/>
        </w:rPr>
        <w:t xml:space="preserve"> In December 1960, for its third issue, the magazine started to sell in kiosks. If the two first issues ‘passed completely unnoticed’ according to Bernier,</w:t>
      </w:r>
      <w:r w:rsidR="00327D41" w:rsidRPr="001077BF">
        <w:rPr>
          <w:rFonts w:ascii="Garamond" w:eastAsia="Garamond" w:hAnsi="Garamond" w:cs="Garamond"/>
          <w:sz w:val="24"/>
          <w:szCs w:val="24"/>
          <w:vertAlign w:val="superscript"/>
        </w:rPr>
        <w:footnoteReference w:id="164"/>
      </w:r>
      <w:r w:rsidR="00327D41" w:rsidRPr="001077BF">
        <w:rPr>
          <w:rFonts w:ascii="Garamond" w:eastAsia="Garamond" w:hAnsi="Garamond" w:cs="Garamond"/>
          <w:sz w:val="24"/>
          <w:szCs w:val="24"/>
        </w:rPr>
        <w:t xml:space="preserve"> </w:t>
      </w:r>
      <w:r w:rsidR="00327D41" w:rsidRPr="001077BF">
        <w:rPr>
          <w:rFonts w:ascii="Garamond" w:eastAsia="Garamond" w:hAnsi="Garamond" w:cs="Garamond"/>
          <w:i/>
          <w:sz w:val="24"/>
          <w:szCs w:val="24"/>
        </w:rPr>
        <w:t>Hara Kiri</w:t>
      </w:r>
      <w:r w:rsidR="00327D41" w:rsidRPr="001077BF">
        <w:rPr>
          <w:rFonts w:ascii="Garamond" w:eastAsia="Garamond" w:hAnsi="Garamond" w:cs="Garamond"/>
          <w:sz w:val="24"/>
          <w:szCs w:val="24"/>
        </w:rPr>
        <w:t xml:space="preserve">’s sales increased noticeably afterwards, although the statistics vary according to </w:t>
      </w:r>
      <w:r w:rsidR="00116856">
        <w:rPr>
          <w:rFonts w:ascii="Garamond" w:eastAsia="Garamond" w:hAnsi="Garamond" w:cs="Garamond"/>
          <w:sz w:val="24"/>
          <w:szCs w:val="24"/>
        </w:rPr>
        <w:t xml:space="preserve">different </w:t>
      </w:r>
      <w:r w:rsidR="00327D41" w:rsidRPr="001077BF">
        <w:rPr>
          <w:rFonts w:ascii="Garamond" w:eastAsia="Garamond" w:hAnsi="Garamond" w:cs="Garamond"/>
          <w:sz w:val="24"/>
          <w:szCs w:val="24"/>
        </w:rPr>
        <w:t>sources.</w:t>
      </w:r>
      <w:r w:rsidR="00327D41" w:rsidRPr="001077BF">
        <w:rPr>
          <w:rFonts w:ascii="Garamond" w:eastAsia="Garamond" w:hAnsi="Garamond" w:cs="Garamond"/>
          <w:sz w:val="24"/>
          <w:szCs w:val="24"/>
          <w:vertAlign w:val="superscript"/>
        </w:rPr>
        <w:footnoteReference w:id="165"/>
      </w:r>
      <w:r w:rsidR="00327D41" w:rsidRPr="001077BF">
        <w:rPr>
          <w:rFonts w:ascii="Garamond" w:eastAsia="Garamond" w:hAnsi="Garamond" w:cs="Garamond"/>
          <w:sz w:val="24"/>
          <w:szCs w:val="24"/>
        </w:rPr>
        <w:t xml:space="preserve"> Bernier claimed that the first months were very difficult, and that during this period </w:t>
      </w:r>
      <w:r w:rsidR="00327D41" w:rsidRPr="001077BF">
        <w:rPr>
          <w:rFonts w:ascii="Garamond" w:eastAsia="Garamond" w:hAnsi="Garamond" w:cs="Garamond"/>
          <w:i/>
          <w:sz w:val="24"/>
          <w:szCs w:val="24"/>
        </w:rPr>
        <w:t>Hara Kiri</w:t>
      </w:r>
      <w:r w:rsidR="00327D41" w:rsidRPr="001077BF">
        <w:rPr>
          <w:rFonts w:ascii="Garamond" w:eastAsia="Garamond" w:hAnsi="Garamond" w:cs="Garamond"/>
          <w:sz w:val="24"/>
          <w:szCs w:val="24"/>
        </w:rPr>
        <w:t xml:space="preserve"> was merely surviving.</w:t>
      </w:r>
      <w:r w:rsidR="00327D41" w:rsidRPr="001077BF">
        <w:rPr>
          <w:rFonts w:ascii="Garamond" w:eastAsia="Garamond" w:hAnsi="Garamond" w:cs="Garamond"/>
          <w:sz w:val="24"/>
          <w:szCs w:val="24"/>
          <w:vertAlign w:val="superscript"/>
        </w:rPr>
        <w:footnoteReference w:id="166"/>
      </w:r>
      <w:r w:rsidR="00327D41" w:rsidRPr="001077BF">
        <w:rPr>
          <w:rFonts w:ascii="Garamond" w:eastAsia="Garamond" w:hAnsi="Garamond" w:cs="Garamond"/>
          <w:sz w:val="24"/>
          <w:szCs w:val="24"/>
        </w:rPr>
        <w:t xml:space="preserve"> </w:t>
      </w:r>
    </w:p>
    <w:p w14:paraId="30079017" w14:textId="77777777" w:rsidR="00A73673" w:rsidRDefault="00C31F56" w:rsidP="00A73673">
      <w:pPr>
        <w:spacing w:line="480" w:lineRule="auto"/>
        <w:ind w:firstLine="720"/>
        <w:jc w:val="both"/>
        <w:rPr>
          <w:rFonts w:ascii="Garamond" w:hAnsi="Garamond"/>
          <w:sz w:val="24"/>
        </w:rPr>
      </w:pPr>
      <w:r w:rsidRPr="001077BF">
        <w:rPr>
          <w:rFonts w:ascii="Garamond" w:eastAsia="Garamond" w:hAnsi="Garamond" w:cs="Garamond"/>
          <w:sz w:val="24"/>
          <w:szCs w:val="24"/>
        </w:rPr>
        <w:t xml:space="preserve">The term </w:t>
      </w:r>
      <w:r w:rsidRPr="001077BF">
        <w:rPr>
          <w:rFonts w:ascii="Garamond" w:eastAsia="Garamond" w:hAnsi="Garamond" w:cs="Garamond"/>
          <w:i/>
          <w:sz w:val="24"/>
          <w:szCs w:val="24"/>
        </w:rPr>
        <w:t>bête et méchant</w:t>
      </w:r>
      <w:r w:rsidRPr="001077BF">
        <w:rPr>
          <w:rFonts w:ascii="Garamond" w:eastAsia="Garamond" w:hAnsi="Garamond" w:cs="Garamond"/>
          <w:sz w:val="24"/>
          <w:szCs w:val="24"/>
        </w:rPr>
        <w:t xml:space="preserve"> (stupid and </w:t>
      </w:r>
      <w:r w:rsidR="00691791">
        <w:rPr>
          <w:rFonts w:ascii="Garamond" w:eastAsia="Garamond" w:hAnsi="Garamond" w:cs="Garamond"/>
          <w:sz w:val="24"/>
          <w:szCs w:val="24"/>
        </w:rPr>
        <w:t>mean</w:t>
      </w:r>
      <w:r w:rsidRPr="001077BF">
        <w:rPr>
          <w:rFonts w:ascii="Garamond" w:eastAsia="Garamond" w:hAnsi="Garamond" w:cs="Garamond"/>
          <w:sz w:val="24"/>
          <w:szCs w:val="24"/>
        </w:rPr>
        <w:t xml:space="preserve">) was first coined to label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’s satirical ethos in 1961 after a letter by a reader named Victor de Blancpré was published in issue number 7 (April 1961) saying: ‘Never have I read such a heap of insanities and foolishness. It’s disgraceful! I’m suffocated with indignation. You disgraced the French press. You must be thinking you are very smart? Oh well, let me tell you that you are actually stupid and </w:t>
      </w:r>
      <w:r w:rsidRPr="00C77043">
        <w:rPr>
          <w:rFonts w:ascii="Garamond" w:eastAsia="Garamond" w:hAnsi="Garamond" w:cs="Garamond"/>
          <w:sz w:val="24"/>
          <w:szCs w:val="24"/>
        </w:rPr>
        <w:t>mean’</w:t>
      </w:r>
      <w:r w:rsidRPr="001077BF">
        <w:rPr>
          <w:rFonts w:ascii="Garamond" w:eastAsia="Garamond" w:hAnsi="Garamond" w:cs="Garamond"/>
          <w:sz w:val="24"/>
          <w:szCs w:val="24"/>
        </w:rPr>
        <w:t>.</w:t>
      </w:r>
      <w:r w:rsidR="0005445B">
        <w:rPr>
          <w:rStyle w:val="FootnoteReference"/>
          <w:rFonts w:ascii="Garamond" w:eastAsia="Garamond" w:hAnsi="Garamond" w:cs="Garamond"/>
          <w:sz w:val="24"/>
          <w:szCs w:val="24"/>
        </w:rPr>
        <w:footnoteReference w:id="167"/>
      </w:r>
      <w:r w:rsidRPr="001077BF">
        <w:rPr>
          <w:rFonts w:ascii="Garamond" w:eastAsia="Garamond" w:hAnsi="Garamond" w:cs="Garamond"/>
          <w:sz w:val="24"/>
          <w:szCs w:val="24"/>
        </w:rPr>
        <w:t xml:space="preserve"> The reader’s expression of distaste for the paper’s vulgar and puerile humour was derided, twisted, and appropriated by Cavanna to describe his own paper by adding the expression </w:t>
      </w:r>
      <w:r w:rsidRPr="001077BF">
        <w:rPr>
          <w:rFonts w:ascii="Garamond" w:eastAsia="Garamond" w:hAnsi="Garamond" w:cs="Garamond"/>
          <w:i/>
          <w:sz w:val="24"/>
          <w:szCs w:val="24"/>
        </w:rPr>
        <w:t>bête et méchant</w:t>
      </w:r>
      <w:r w:rsidRPr="001077BF">
        <w:rPr>
          <w:rFonts w:ascii="Garamond" w:eastAsia="Garamond" w:hAnsi="Garamond" w:cs="Garamond"/>
          <w:sz w:val="24"/>
          <w:szCs w:val="24"/>
        </w:rPr>
        <w:t xml:space="preserve"> as a permanent subtitle from issue 7 onwards, and later </w:t>
      </w:r>
      <w:r>
        <w:rPr>
          <w:rFonts w:ascii="Garamond" w:eastAsia="Garamond" w:hAnsi="Garamond" w:cs="Garamond"/>
          <w:sz w:val="24"/>
          <w:szCs w:val="24"/>
        </w:rPr>
        <w:t xml:space="preserve">he </w:t>
      </w:r>
      <w:r w:rsidRPr="001077BF">
        <w:rPr>
          <w:rFonts w:ascii="Garamond" w:eastAsia="Garamond" w:hAnsi="Garamond" w:cs="Garamond"/>
          <w:sz w:val="24"/>
          <w:szCs w:val="24"/>
        </w:rPr>
        <w:t xml:space="preserve">used </w:t>
      </w:r>
      <w:r>
        <w:rPr>
          <w:rFonts w:ascii="Garamond" w:eastAsia="Garamond" w:hAnsi="Garamond" w:cs="Garamond"/>
          <w:sz w:val="24"/>
          <w:szCs w:val="24"/>
        </w:rPr>
        <w:t>the phrase</w:t>
      </w:r>
      <w:r w:rsidRPr="001077BF">
        <w:rPr>
          <w:rFonts w:ascii="Garamond" w:eastAsia="Garamond" w:hAnsi="Garamond" w:cs="Garamond"/>
          <w:sz w:val="24"/>
          <w:szCs w:val="24"/>
        </w:rPr>
        <w:t xml:space="preserve"> as the title for his autobiography. </w:t>
      </w:r>
      <w:r w:rsidRPr="001077BF">
        <w:rPr>
          <w:rFonts w:ascii="Garamond" w:eastAsia="Garamond" w:hAnsi="Garamond" w:cs="Garamond"/>
          <w:i/>
          <w:sz w:val="24"/>
          <w:szCs w:val="24"/>
        </w:rPr>
        <w:t>Bête et méchant</w:t>
      </w:r>
      <w:r w:rsidRPr="001077BF">
        <w:rPr>
          <w:rFonts w:ascii="Garamond" w:eastAsia="Garamond" w:hAnsi="Garamond" w:cs="Garamond"/>
          <w:sz w:val="24"/>
          <w:szCs w:val="24"/>
        </w:rPr>
        <w:t xml:space="preserve"> humour subsequently bec</w:t>
      </w:r>
      <w:r>
        <w:rPr>
          <w:rFonts w:ascii="Garamond" w:eastAsia="Garamond" w:hAnsi="Garamond" w:cs="Garamond"/>
          <w:sz w:val="24"/>
          <w:szCs w:val="24"/>
        </w:rPr>
        <w:t>a</w:t>
      </w:r>
      <w:r w:rsidRPr="001077BF">
        <w:rPr>
          <w:rFonts w:ascii="Garamond" w:eastAsia="Garamond" w:hAnsi="Garamond" w:cs="Garamond"/>
          <w:sz w:val="24"/>
          <w:szCs w:val="24"/>
        </w:rPr>
        <w:t xml:space="preserve">me directly associated with </w:t>
      </w:r>
      <w:r w:rsidRPr="001077BF">
        <w:rPr>
          <w:rFonts w:ascii="Garamond" w:eastAsia="Garamond" w:hAnsi="Garamond" w:cs="Garamond"/>
          <w:i/>
          <w:sz w:val="24"/>
          <w:szCs w:val="24"/>
        </w:rPr>
        <w:t xml:space="preserve">Hara Kiri </w:t>
      </w:r>
      <w:r w:rsidRPr="001077BF">
        <w:rPr>
          <w:rFonts w:ascii="Garamond" w:eastAsia="Garamond" w:hAnsi="Garamond" w:cs="Garamond"/>
          <w:sz w:val="24"/>
          <w:szCs w:val="24"/>
        </w:rPr>
        <w:t xml:space="preserve">and then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so as to d</w:t>
      </w:r>
      <w:r>
        <w:rPr>
          <w:rFonts w:ascii="Garamond" w:eastAsia="Garamond" w:hAnsi="Garamond" w:cs="Garamond"/>
          <w:sz w:val="24"/>
          <w:szCs w:val="24"/>
        </w:rPr>
        <w:t>istinguish</w:t>
      </w:r>
      <w:r w:rsidRPr="001077BF">
        <w:rPr>
          <w:rFonts w:ascii="Garamond" w:eastAsia="Garamond" w:hAnsi="Garamond" w:cs="Garamond"/>
          <w:sz w:val="24"/>
          <w:szCs w:val="24"/>
        </w:rPr>
        <w:t xml:space="preserve"> Cavanna’s vision of the comedic.</w:t>
      </w:r>
    </w:p>
    <w:p w14:paraId="5D39C264" w14:textId="5CBBE9DC" w:rsidR="00CE08FF" w:rsidRPr="00A73673" w:rsidRDefault="00327D41" w:rsidP="00A73673">
      <w:pPr>
        <w:spacing w:line="480" w:lineRule="auto"/>
        <w:ind w:firstLine="720"/>
        <w:jc w:val="both"/>
        <w:rPr>
          <w:rFonts w:ascii="Garamond" w:hAnsi="Garamond"/>
          <w:sz w:val="24"/>
        </w:rPr>
      </w:pPr>
      <w:r w:rsidRPr="001077BF">
        <w:rPr>
          <w:rFonts w:ascii="Garamond" w:eastAsia="Garamond" w:hAnsi="Garamond" w:cs="Garamond"/>
          <w:sz w:val="24"/>
          <w:szCs w:val="24"/>
        </w:rPr>
        <w:t xml:space="preserve">The 60-page magazine was predominantly graphic and contained single-panelled loose cartoons, </w:t>
      </w:r>
      <w:r w:rsidR="0081601E" w:rsidRPr="0081601E">
        <w:rPr>
          <w:rFonts w:ascii="Garamond" w:eastAsia="Garamond" w:hAnsi="Garamond" w:cs="Garamond"/>
          <w:i/>
          <w:sz w:val="24"/>
          <w:szCs w:val="24"/>
        </w:rPr>
        <w:t>bandes</w:t>
      </w:r>
      <w:r w:rsidR="008F683F" w:rsidRPr="001077BF">
        <w:rPr>
          <w:rFonts w:ascii="Garamond" w:eastAsia="Garamond" w:hAnsi="Garamond" w:cs="Garamond"/>
          <w:sz w:val="24"/>
          <w:szCs w:val="24"/>
        </w:rPr>
        <w:t xml:space="preserve"> </w:t>
      </w:r>
      <w:r w:rsidR="00FE5E8D" w:rsidRPr="00FE5E8D">
        <w:rPr>
          <w:rFonts w:ascii="Garamond" w:eastAsia="Garamond" w:hAnsi="Garamond" w:cs="Garamond"/>
          <w:i/>
          <w:sz w:val="24"/>
          <w:szCs w:val="24"/>
        </w:rPr>
        <w:t>dessin</w:t>
      </w:r>
      <w:r w:rsidR="004A1C27" w:rsidRPr="004A1C27">
        <w:rPr>
          <w:rFonts w:ascii="Garamond" w:eastAsia="Garamond" w:hAnsi="Garamond" w:cs="Garamond"/>
          <w:i/>
          <w:sz w:val="24"/>
          <w:szCs w:val="24"/>
        </w:rPr>
        <w:t>ées</w:t>
      </w:r>
      <w:r w:rsidRPr="001077BF">
        <w:rPr>
          <w:rFonts w:ascii="Garamond" w:eastAsia="Garamond" w:hAnsi="Garamond" w:cs="Garamond"/>
          <w:sz w:val="24"/>
          <w:szCs w:val="24"/>
        </w:rPr>
        <w:t xml:space="preserve">, photomontage, short pieces of humorous prose, and advertisement parodies in text and images. The title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was also Cavanna’s choice, on the grounds that it sounded different and violent.</w:t>
      </w:r>
      <w:r w:rsidRPr="001077BF">
        <w:rPr>
          <w:rFonts w:ascii="Garamond" w:eastAsia="Garamond" w:hAnsi="Garamond" w:cs="Garamond"/>
          <w:sz w:val="24"/>
          <w:szCs w:val="24"/>
          <w:vertAlign w:val="superscript"/>
        </w:rPr>
        <w:footnoteReference w:id="168"/>
      </w:r>
      <w:r w:rsidRPr="001077BF">
        <w:rPr>
          <w:rFonts w:ascii="Garamond" w:eastAsia="Garamond" w:hAnsi="Garamond" w:cs="Garamond"/>
          <w:sz w:val="24"/>
          <w:szCs w:val="24"/>
        </w:rPr>
        <w:t xml:space="preserve"> Short and shocking, the title aimed at articulating the above-mentioned fierce ambition to radically change the genre of journalism. Cavanna shouldered the heaviest burden in filling the textual gap. During the first year, 1961, he micromanaged the whole publication on his own, including the pagination and design, as most of the contributors he recruited were young cartoonists and caricaturists with little journalistic experience. As the main editorialist, his features were primarily textual, but he also introduced a column, </w:t>
      </w:r>
      <w:r w:rsidR="00AA03F2" w:rsidRPr="001077BF">
        <w:rPr>
          <w:rFonts w:ascii="Garamond" w:eastAsia="Garamond" w:hAnsi="Garamond" w:cs="Garamond"/>
          <w:i/>
          <w:sz w:val="24"/>
          <w:szCs w:val="24"/>
        </w:rPr>
        <w:t xml:space="preserve">L’aurore de l’humanité </w:t>
      </w:r>
      <w:r w:rsidR="00E25197" w:rsidRPr="001077BF">
        <w:rPr>
          <w:rFonts w:ascii="Garamond" w:eastAsia="Garamond" w:hAnsi="Garamond" w:cs="Garamond"/>
          <w:sz w:val="24"/>
          <w:szCs w:val="24"/>
        </w:rPr>
        <w:t>[the dawn of humanity]</w:t>
      </w:r>
      <w:r w:rsidRPr="001077BF">
        <w:rPr>
          <w:rFonts w:ascii="Garamond" w:eastAsia="Garamond" w:hAnsi="Garamond" w:cs="Garamond"/>
          <w:sz w:val="24"/>
          <w:szCs w:val="24"/>
        </w:rPr>
        <w:t xml:space="preserve">, where he infiltrated his own </w:t>
      </w:r>
      <w:r w:rsidRPr="001077BF">
        <w:rPr>
          <w:rFonts w:ascii="Garamond" w:eastAsia="Garamond" w:hAnsi="Garamond" w:cs="Garamond"/>
          <w:i/>
          <w:sz w:val="24"/>
          <w:szCs w:val="24"/>
        </w:rPr>
        <w:t>dessins</w:t>
      </w:r>
      <w:r w:rsidRPr="001077BF">
        <w:rPr>
          <w:rFonts w:ascii="Garamond" w:eastAsia="Garamond" w:hAnsi="Garamond" w:cs="Garamond"/>
          <w:sz w:val="24"/>
          <w:szCs w:val="24"/>
        </w:rPr>
        <w:t>.</w:t>
      </w:r>
      <w:r w:rsidR="00AA03F2" w:rsidRPr="001077BF">
        <w:rPr>
          <w:rFonts w:ascii="Garamond" w:eastAsia="Garamond" w:hAnsi="Garamond" w:cs="Garamond"/>
          <w:sz w:val="24"/>
          <w:szCs w:val="24"/>
          <w:vertAlign w:val="superscript"/>
        </w:rPr>
        <w:t xml:space="preserve"> </w:t>
      </w:r>
      <w:r w:rsidR="00AA03F2" w:rsidRPr="001077BF">
        <w:rPr>
          <w:rFonts w:ascii="Garamond" w:eastAsia="Garamond" w:hAnsi="Garamond" w:cs="Garamond"/>
          <w:sz w:val="24"/>
          <w:szCs w:val="24"/>
          <w:vertAlign w:val="superscript"/>
        </w:rPr>
        <w:footnoteReference w:id="169"/>
      </w:r>
      <w:r w:rsidRPr="001077BF">
        <w:rPr>
          <w:rFonts w:ascii="Garamond" w:eastAsia="Garamond" w:hAnsi="Garamond" w:cs="Garamond"/>
          <w:sz w:val="24"/>
          <w:szCs w:val="24"/>
        </w:rPr>
        <w:t xml:space="preserve"> Cavanna influenced the idiom, style, layout, and format that made up the magazine’s identity. His features were narrative and somewhat lyrical, while the combination of text and image helped add a literary aspect. Cavanna’s expansive and eclectic style also affected how he managed the contributors in the sense that he gave them total freedom to pursue whatever interests and styles they desired. He claimed in his autobiography that the contributors were granted total liberty, and that no instructions were given: </w:t>
      </w:r>
    </w:p>
    <w:p w14:paraId="0BE35318" w14:textId="38403579" w:rsidR="00CE08FF" w:rsidRPr="001077BF" w:rsidRDefault="00327D41" w:rsidP="00820578">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 xml:space="preserve">Each one was a master of his own pages. This resulted in a magazine made of as many magazines as there were authors. A sort of bulletin board. No instructions, not even a concertation before the printing. Each person chooses their own topics. We had, at some point, a project of devoting every issue to a specific theme with every contributor treating one aspect of the general theme, then we all worked on the general theme together in meetings, and we would thus have shared pages. There was an issue on snobs, another on hunger, </w:t>
      </w:r>
      <w:r w:rsidR="003A78D1" w:rsidRPr="001077BF">
        <w:rPr>
          <w:rFonts w:ascii="Garamond" w:eastAsia="Garamond" w:hAnsi="Garamond" w:cs="Garamond"/>
          <w:sz w:val="24"/>
          <w:szCs w:val="24"/>
        </w:rPr>
        <w:t>and another</w:t>
      </w:r>
      <w:r w:rsidRPr="001077BF">
        <w:rPr>
          <w:rFonts w:ascii="Garamond" w:eastAsia="Garamond" w:hAnsi="Garamond" w:cs="Garamond"/>
          <w:sz w:val="24"/>
          <w:szCs w:val="24"/>
        </w:rPr>
        <w:t xml:space="preserve"> on occults (</w:t>
      </w:r>
      <w:r w:rsidR="00562EB6" w:rsidRPr="001077BF">
        <w:rPr>
          <w:rFonts w:ascii="Garamond" w:eastAsia="Garamond" w:hAnsi="Garamond" w:cs="Garamond"/>
          <w:sz w:val="24"/>
          <w:szCs w:val="24"/>
        </w:rPr>
        <w:t>paranormal</w:t>
      </w:r>
      <w:r w:rsidRPr="001077BF">
        <w:rPr>
          <w:rFonts w:ascii="Garamond" w:eastAsia="Garamond" w:hAnsi="Garamond" w:cs="Garamond"/>
          <w:sz w:val="24"/>
          <w:szCs w:val="24"/>
        </w:rPr>
        <w:t>). It did not last. Individualistic like hermit crabs we were.</w:t>
      </w:r>
      <w:r w:rsidRPr="001077BF">
        <w:rPr>
          <w:rFonts w:ascii="Garamond" w:eastAsia="Garamond" w:hAnsi="Garamond" w:cs="Garamond"/>
          <w:sz w:val="24"/>
          <w:szCs w:val="24"/>
          <w:vertAlign w:val="superscript"/>
        </w:rPr>
        <w:footnoteReference w:id="170"/>
      </w:r>
    </w:p>
    <w:p w14:paraId="6C7BF735" w14:textId="77777777" w:rsidR="00116856" w:rsidRPr="000A62AC" w:rsidRDefault="00116856" w:rsidP="000A62AC">
      <w:pPr>
        <w:spacing w:after="0" w:line="480" w:lineRule="auto"/>
        <w:jc w:val="both"/>
        <w:rPr>
          <w:rFonts w:ascii="Garamond" w:eastAsia="Garamond" w:hAnsi="Garamond" w:cs="Garamond"/>
          <w:sz w:val="10"/>
          <w:szCs w:val="10"/>
        </w:rPr>
      </w:pPr>
    </w:p>
    <w:p w14:paraId="2AF76E40" w14:textId="5EB3AA08" w:rsidR="00CE08FF" w:rsidRPr="001077BF" w:rsidRDefault="00327D41" w:rsidP="00E56E95">
      <w:pPr>
        <w:spacing w:after="0" w:line="480" w:lineRule="auto"/>
        <w:jc w:val="both"/>
        <w:rPr>
          <w:rFonts w:ascii="Garamond" w:eastAsia="Garamond" w:hAnsi="Garamond" w:cs="Garamond"/>
          <w:sz w:val="24"/>
          <w:szCs w:val="24"/>
        </w:rPr>
      </w:pPr>
      <w:r w:rsidRPr="001077BF">
        <w:rPr>
          <w:rFonts w:ascii="Garamond" w:eastAsia="Garamond" w:hAnsi="Garamond" w:cs="Garamond"/>
          <w:sz w:val="24"/>
          <w:szCs w:val="24"/>
        </w:rPr>
        <w:t>This experimental approach to journalism led by Cavanna allowed for the integration of members – such as Bernier – who were not originally among the contributors. Bernier was tempted by the paper’s innovative, experimental, and hybrid style and form, and decided to get involved in the production process circa 1963. He adopted a press name – Professeur Choron – and started to invest in the editing by creating and participa</w:t>
      </w:r>
      <w:r w:rsidR="00E205E0" w:rsidRPr="001077BF">
        <w:rPr>
          <w:rFonts w:ascii="Garamond" w:eastAsia="Garamond" w:hAnsi="Garamond" w:cs="Garamond"/>
          <w:sz w:val="24"/>
          <w:szCs w:val="24"/>
        </w:rPr>
        <w:t>ting in the fake ads, the photomontages</w:t>
      </w:r>
      <w:r w:rsidRPr="001077BF">
        <w:rPr>
          <w:rFonts w:ascii="Garamond" w:eastAsia="Garamond" w:hAnsi="Garamond" w:cs="Garamond"/>
          <w:sz w:val="24"/>
          <w:szCs w:val="24"/>
        </w:rPr>
        <w:t xml:space="preserve">, writing text and featuring in the photo stories. Nevertheless, Choron’s editorial participation did not distract him from his position as sales manager, a post he held until </w:t>
      </w:r>
      <w:r w:rsidR="00E56E95">
        <w:rPr>
          <w:rFonts w:ascii="Garamond" w:eastAsia="Garamond" w:hAnsi="Garamond" w:cs="Garamond"/>
          <w:i/>
          <w:sz w:val="24"/>
          <w:szCs w:val="24"/>
        </w:rPr>
        <w:t>Hara Kiri</w:t>
      </w:r>
      <w:r w:rsidR="00E56E95">
        <w:rPr>
          <w:rFonts w:ascii="Garamond" w:eastAsia="Garamond" w:hAnsi="Garamond" w:cs="Garamond"/>
          <w:iCs/>
          <w:sz w:val="24"/>
          <w:szCs w:val="24"/>
        </w:rPr>
        <w:t>’s</w:t>
      </w:r>
      <w:r w:rsidR="00E56E95">
        <w:rPr>
          <w:rFonts w:ascii="Garamond" w:eastAsia="Garamond" w:hAnsi="Garamond" w:cs="Garamond"/>
          <w:sz w:val="24"/>
          <w:szCs w:val="24"/>
        </w:rPr>
        <w:t xml:space="preserve"> discontinuation in 1985</w:t>
      </w:r>
      <w:r w:rsidRPr="001077BF">
        <w:rPr>
          <w:rFonts w:ascii="Garamond" w:eastAsia="Garamond" w:hAnsi="Garamond" w:cs="Garamond"/>
          <w:sz w:val="24"/>
          <w:szCs w:val="24"/>
        </w:rPr>
        <w:t>.</w:t>
      </w:r>
      <w:r w:rsidR="00E205E0" w:rsidRPr="001077BF">
        <w:rPr>
          <w:rStyle w:val="FootnoteReference"/>
          <w:rFonts w:ascii="Garamond" w:eastAsia="Garamond" w:hAnsi="Garamond" w:cs="Garamond"/>
          <w:sz w:val="24"/>
          <w:szCs w:val="24"/>
        </w:rPr>
        <w:footnoteReference w:id="171"/>
      </w:r>
      <w:r w:rsidRPr="001077BF">
        <w:rPr>
          <w:rFonts w:ascii="Garamond" w:eastAsia="Garamond" w:hAnsi="Garamond" w:cs="Garamond"/>
          <w:sz w:val="24"/>
          <w:szCs w:val="24"/>
        </w:rPr>
        <w:t xml:space="preserve"> Even though from September 1960 to September 1963 </w:t>
      </w:r>
      <w:r w:rsidR="00116856" w:rsidRPr="001077BF">
        <w:rPr>
          <w:rFonts w:ascii="Garamond" w:eastAsia="Garamond" w:hAnsi="Garamond" w:cs="Garamond"/>
          <w:sz w:val="24"/>
          <w:szCs w:val="24"/>
        </w:rPr>
        <w:t>the covers</w:t>
      </w:r>
      <w:r w:rsidR="00116856">
        <w:rPr>
          <w:rFonts w:ascii="Garamond" w:eastAsia="Garamond" w:hAnsi="Garamond" w:cs="Garamond"/>
          <w:sz w:val="24"/>
          <w:szCs w:val="24"/>
        </w:rPr>
        <w:t xml:space="preserve"> </w:t>
      </w:r>
      <w:r w:rsidRPr="001077BF">
        <w:rPr>
          <w:rFonts w:ascii="Garamond" w:eastAsia="Garamond" w:hAnsi="Garamond" w:cs="Garamond"/>
          <w:sz w:val="24"/>
          <w:szCs w:val="24"/>
        </w:rPr>
        <w:t>consisted of colo</w:t>
      </w:r>
      <w:r w:rsidR="00116856">
        <w:rPr>
          <w:rFonts w:ascii="Garamond" w:eastAsia="Garamond" w:hAnsi="Garamond" w:cs="Garamond"/>
          <w:sz w:val="24"/>
          <w:szCs w:val="24"/>
        </w:rPr>
        <w:t>u</w:t>
      </w:r>
      <w:r w:rsidRPr="001077BF">
        <w:rPr>
          <w:rFonts w:ascii="Garamond" w:eastAsia="Garamond" w:hAnsi="Garamond" w:cs="Garamond"/>
          <w:sz w:val="24"/>
          <w:szCs w:val="24"/>
        </w:rPr>
        <w:t>rful caricature-based artwork signed by Fred, they shifted to photography for the rest of the pu</w:t>
      </w:r>
      <w:r w:rsidR="00193173" w:rsidRPr="001077BF">
        <w:rPr>
          <w:rFonts w:ascii="Garamond" w:eastAsia="Garamond" w:hAnsi="Garamond" w:cs="Garamond"/>
          <w:sz w:val="24"/>
          <w:szCs w:val="24"/>
        </w:rPr>
        <w:t>blication’s existence until 1985</w:t>
      </w:r>
      <w:r w:rsidRPr="001077BF">
        <w:rPr>
          <w:rFonts w:ascii="Garamond" w:eastAsia="Garamond" w:hAnsi="Garamond" w:cs="Garamond"/>
          <w:sz w:val="24"/>
          <w:szCs w:val="24"/>
        </w:rPr>
        <w:t>. A close reading of the covers as well as the content shows an evolution of its material and style, which was in part the result of Fred leaving the</w:t>
      </w:r>
      <w:r w:rsidR="00FD0F48" w:rsidRPr="001077BF">
        <w:rPr>
          <w:rFonts w:ascii="Garamond" w:eastAsia="Garamond" w:hAnsi="Garamond" w:cs="Garamond"/>
          <w:sz w:val="24"/>
          <w:szCs w:val="24"/>
        </w:rPr>
        <w:t xml:space="preserve"> team in 1963, and Choron</w:t>
      </w:r>
      <w:r w:rsidRPr="001077BF">
        <w:rPr>
          <w:rFonts w:ascii="Garamond" w:eastAsia="Garamond" w:hAnsi="Garamond" w:cs="Garamond"/>
          <w:sz w:val="24"/>
          <w:szCs w:val="24"/>
        </w:rPr>
        <w:t xml:space="preserve"> taking over the production of the covers and the introduction of new features. </w:t>
      </w:r>
      <w:r w:rsidR="00F7097A" w:rsidRPr="001077BF">
        <w:rPr>
          <w:rFonts w:ascii="Garamond" w:eastAsia="Garamond" w:hAnsi="Garamond" w:cs="Garamond"/>
          <w:sz w:val="24"/>
          <w:szCs w:val="24"/>
        </w:rPr>
        <w:t>Choron</w:t>
      </w:r>
      <w:r w:rsidRPr="001077BF">
        <w:rPr>
          <w:rFonts w:ascii="Garamond" w:eastAsia="Garamond" w:hAnsi="Garamond" w:cs="Garamond"/>
          <w:sz w:val="24"/>
          <w:szCs w:val="24"/>
        </w:rPr>
        <w:t xml:space="preserve">’s columns consisted mainly of photo strips following the style of </w:t>
      </w:r>
      <w:r w:rsidR="0081601E" w:rsidRPr="00307239">
        <w:rPr>
          <w:rFonts w:ascii="Garamond" w:hAnsi="Garamond"/>
          <w:i/>
          <w:sz w:val="24"/>
        </w:rPr>
        <w:t xml:space="preserve">bande </w:t>
      </w:r>
      <w:r w:rsidR="00FE5E8D" w:rsidRPr="00307239">
        <w:rPr>
          <w:rFonts w:ascii="Garamond" w:hAnsi="Garamond"/>
          <w:i/>
          <w:sz w:val="24"/>
        </w:rPr>
        <w:t>dessin</w:t>
      </w:r>
      <w:r w:rsidRPr="001077BF">
        <w:rPr>
          <w:rFonts w:ascii="Garamond" w:eastAsia="Garamond" w:hAnsi="Garamond" w:cs="Garamond"/>
          <w:iCs/>
          <w:sz w:val="24"/>
          <w:szCs w:val="24"/>
        </w:rPr>
        <w:t>ée</w:t>
      </w:r>
      <w:r w:rsidRPr="001077BF">
        <w:rPr>
          <w:rFonts w:ascii="Garamond" w:eastAsia="Garamond" w:hAnsi="Garamond" w:cs="Garamond"/>
          <w:sz w:val="24"/>
          <w:szCs w:val="24"/>
        </w:rPr>
        <w:t xml:space="preserve"> and comic strips. The columns relied heavily on sexually explicit material and female artists borrowed from the burlesque scene – </w:t>
      </w:r>
      <w:r w:rsidRPr="001077BF">
        <w:rPr>
          <w:rFonts w:ascii="Garamond" w:eastAsia="Garamond" w:hAnsi="Garamond" w:cs="Garamond"/>
          <w:sz w:val="24"/>
          <w:szCs w:val="24"/>
          <w:highlight w:val="white"/>
        </w:rPr>
        <w:t xml:space="preserve">Le Crazy Horse de Paris – to pose and perform for </w:t>
      </w:r>
      <w:r w:rsidR="00F7097A" w:rsidRPr="001077BF">
        <w:rPr>
          <w:rFonts w:ascii="Garamond" w:eastAsia="Garamond" w:hAnsi="Garamond" w:cs="Garamond"/>
          <w:sz w:val="24"/>
          <w:szCs w:val="24"/>
          <w:highlight w:val="white"/>
        </w:rPr>
        <w:t>Choron’</w:t>
      </w:r>
      <w:r w:rsidRPr="001077BF">
        <w:rPr>
          <w:rFonts w:ascii="Garamond" w:eastAsia="Garamond" w:hAnsi="Garamond" w:cs="Garamond"/>
          <w:sz w:val="24"/>
          <w:szCs w:val="24"/>
          <w:highlight w:val="white"/>
        </w:rPr>
        <w:t>s stories. As the analysis below will show,</w:t>
      </w:r>
      <w:r w:rsidRPr="001077BF">
        <w:rPr>
          <w:rFonts w:ascii="Garamond" w:eastAsia="Garamond" w:hAnsi="Garamond" w:cs="Garamond"/>
          <w:sz w:val="24"/>
          <w:szCs w:val="24"/>
        </w:rPr>
        <w:t xml:space="preserve">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covers were particularly vulgar. Good taste was undermined. Cavanna recalled in his autobiography:</w:t>
      </w:r>
    </w:p>
    <w:p w14:paraId="714D5F5E" w14:textId="43999136" w:rsidR="00CE08FF" w:rsidRPr="001077BF" w:rsidRDefault="00327D41">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 xml:space="preserve">Something happened. The baby </w:t>
      </w:r>
      <w:r w:rsidRPr="001077BF">
        <w:rPr>
          <w:rFonts w:ascii="Garamond" w:eastAsia="Garamond" w:hAnsi="Garamond" w:cs="Garamond"/>
          <w:i/>
          <w:sz w:val="24"/>
          <w:szCs w:val="24"/>
        </w:rPr>
        <w:t>Hara Kiri</w:t>
      </w:r>
      <w:r w:rsidRPr="001077BF">
        <w:rPr>
          <w:rFonts w:ascii="Garamond" w:eastAsia="Garamond" w:hAnsi="Garamond" w:cs="Garamond"/>
          <w:sz w:val="24"/>
          <w:szCs w:val="24"/>
        </w:rPr>
        <w:t>, like Gargantua in the cradle, started to break out of its clothes and cradle, and break the walls. The colossal infant is born out of us, barely born, runs faster than us […] This total freedom that we claim without really knowing where it’s going to take us, we burn it like pure oxygen. We dared to use it, we were aware of our tags and shackles falling down.</w:t>
      </w:r>
      <w:r w:rsidRPr="001077BF">
        <w:rPr>
          <w:rFonts w:ascii="Garamond" w:eastAsia="Garamond" w:hAnsi="Garamond" w:cs="Garamond"/>
          <w:sz w:val="24"/>
          <w:szCs w:val="24"/>
          <w:vertAlign w:val="superscript"/>
        </w:rPr>
        <w:footnoteReference w:id="172"/>
      </w:r>
      <w:r w:rsidRPr="001077BF">
        <w:rPr>
          <w:rFonts w:ascii="Garamond" w:eastAsia="Garamond" w:hAnsi="Garamond" w:cs="Garamond"/>
          <w:sz w:val="24"/>
          <w:szCs w:val="24"/>
        </w:rPr>
        <w:t xml:space="preserve">  </w:t>
      </w:r>
    </w:p>
    <w:p w14:paraId="2F6D2190" w14:textId="77777777" w:rsidR="00116856" w:rsidRPr="000A62AC" w:rsidRDefault="00116856" w:rsidP="000A62AC">
      <w:pPr>
        <w:spacing w:after="0" w:line="480" w:lineRule="auto"/>
        <w:jc w:val="both"/>
        <w:rPr>
          <w:rFonts w:ascii="Garamond" w:eastAsia="Garamond" w:hAnsi="Garamond" w:cs="Garamond"/>
          <w:sz w:val="10"/>
          <w:szCs w:val="10"/>
        </w:rPr>
      </w:pPr>
    </w:p>
    <w:p w14:paraId="40509C59" w14:textId="65DD37C3" w:rsidR="00CE08FF" w:rsidRPr="001077BF" w:rsidRDefault="00327D41" w:rsidP="005A417D">
      <w:pPr>
        <w:spacing w:after="0"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The editor-in-chief revealed that his paper, through the joint effort of its eager contributors who often shared a similar taste in humour, exceeded the expectations of its own creators. On many occasions, the shocking sexually explicit and amoral tone of the imagery published in </w:t>
      </w:r>
      <w:r w:rsidRPr="001077BF">
        <w:rPr>
          <w:rFonts w:ascii="Garamond" w:eastAsia="Garamond" w:hAnsi="Garamond" w:cs="Garamond"/>
          <w:i/>
          <w:sz w:val="24"/>
          <w:szCs w:val="24"/>
        </w:rPr>
        <w:t>Hara</w:t>
      </w:r>
      <w:r w:rsidRPr="001077BF">
        <w:rPr>
          <w:rFonts w:ascii="Garamond" w:eastAsia="Garamond" w:hAnsi="Garamond" w:cs="Garamond"/>
          <w:sz w:val="24"/>
          <w:szCs w:val="24"/>
        </w:rPr>
        <w:t xml:space="preserve"> </w:t>
      </w:r>
      <w:r w:rsidRPr="001077BF">
        <w:rPr>
          <w:rFonts w:ascii="Garamond" w:eastAsia="Garamond" w:hAnsi="Garamond" w:cs="Garamond"/>
          <w:i/>
          <w:sz w:val="24"/>
          <w:szCs w:val="24"/>
        </w:rPr>
        <w:t>Kiri</w:t>
      </w:r>
      <w:r w:rsidRPr="001077BF">
        <w:rPr>
          <w:rFonts w:ascii="Garamond" w:eastAsia="Garamond" w:hAnsi="Garamond" w:cs="Garamond"/>
          <w:sz w:val="24"/>
          <w:szCs w:val="24"/>
        </w:rPr>
        <w:t xml:space="preserve"> offended </w:t>
      </w:r>
      <w:r w:rsidR="000230B4">
        <w:rPr>
          <w:rFonts w:ascii="Garamond" w:eastAsia="Garamond" w:hAnsi="Garamond" w:cs="Garamond"/>
          <w:sz w:val="24"/>
          <w:szCs w:val="24"/>
        </w:rPr>
        <w:t>both Catholic and</w:t>
      </w:r>
      <w:r w:rsidR="0074779A">
        <w:rPr>
          <w:rFonts w:ascii="Garamond" w:eastAsia="Garamond" w:hAnsi="Garamond" w:cs="Garamond"/>
          <w:sz w:val="24"/>
          <w:szCs w:val="24"/>
        </w:rPr>
        <w:t xml:space="preserve"> </w:t>
      </w:r>
      <w:r w:rsidRPr="001077BF">
        <w:rPr>
          <w:rFonts w:ascii="Garamond" w:eastAsia="Garamond" w:hAnsi="Garamond" w:cs="Garamond"/>
          <w:sz w:val="24"/>
          <w:szCs w:val="24"/>
        </w:rPr>
        <w:t>Gaullist French moral principles</w:t>
      </w:r>
      <w:r w:rsidR="002540AC">
        <w:rPr>
          <w:rFonts w:ascii="Garamond" w:eastAsia="Garamond" w:hAnsi="Garamond" w:cs="Garamond"/>
          <w:sz w:val="24"/>
          <w:szCs w:val="24"/>
        </w:rPr>
        <w:t>. O</w:t>
      </w:r>
      <w:r w:rsidR="002540AC" w:rsidRPr="001077BF">
        <w:rPr>
          <w:rFonts w:ascii="Garamond" w:eastAsia="Garamond" w:hAnsi="Garamond" w:cs="Garamond"/>
          <w:sz w:val="24"/>
          <w:szCs w:val="24"/>
        </w:rPr>
        <w:t xml:space="preserve">n two </w:t>
      </w:r>
      <w:r w:rsidR="00F63D04" w:rsidRPr="001077BF">
        <w:rPr>
          <w:rFonts w:ascii="Garamond" w:eastAsia="Garamond" w:hAnsi="Garamond" w:cs="Garamond"/>
          <w:sz w:val="24"/>
          <w:szCs w:val="24"/>
        </w:rPr>
        <w:t>occasions,</w:t>
      </w:r>
      <w:r w:rsidR="002540AC">
        <w:rPr>
          <w:rFonts w:ascii="Garamond" w:eastAsia="Garamond" w:hAnsi="Garamond" w:cs="Garamond"/>
          <w:sz w:val="24"/>
          <w:szCs w:val="24"/>
        </w:rPr>
        <w:t xml:space="preserve"> this</w:t>
      </w:r>
      <w:r w:rsidRPr="001077BF">
        <w:rPr>
          <w:rFonts w:ascii="Garamond" w:eastAsia="Garamond" w:hAnsi="Garamond" w:cs="Garamond"/>
          <w:sz w:val="24"/>
          <w:szCs w:val="24"/>
        </w:rPr>
        <w:t xml:space="preserve"> resulted in government censorship for ‘</w:t>
      </w:r>
      <w:r w:rsidR="002540AC" w:rsidRPr="001077BF">
        <w:rPr>
          <w:rFonts w:ascii="Garamond" w:eastAsia="Garamond" w:hAnsi="Garamond" w:cs="Garamond"/>
          <w:sz w:val="24"/>
          <w:szCs w:val="24"/>
        </w:rPr>
        <w:t>obscen</w:t>
      </w:r>
      <w:r w:rsidR="002540AC">
        <w:rPr>
          <w:rFonts w:ascii="Garamond" w:eastAsia="Garamond" w:hAnsi="Garamond" w:cs="Garamond"/>
          <w:sz w:val="24"/>
          <w:szCs w:val="24"/>
        </w:rPr>
        <w:t>ity</w:t>
      </w:r>
      <w:r w:rsidR="002540AC"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under the July 1949 </w:t>
      </w:r>
      <w:r w:rsidR="002540AC">
        <w:rPr>
          <w:rFonts w:ascii="Garamond" w:eastAsia="Garamond" w:hAnsi="Garamond" w:cs="Garamond"/>
          <w:sz w:val="24"/>
          <w:szCs w:val="24"/>
        </w:rPr>
        <w:t>L</w:t>
      </w:r>
      <w:r w:rsidR="002540AC" w:rsidRPr="001077BF">
        <w:rPr>
          <w:rFonts w:ascii="Garamond" w:eastAsia="Garamond" w:hAnsi="Garamond" w:cs="Garamond"/>
          <w:sz w:val="24"/>
          <w:szCs w:val="24"/>
        </w:rPr>
        <w:t xml:space="preserve">aw </w:t>
      </w:r>
      <w:r w:rsidRPr="001077BF">
        <w:rPr>
          <w:rFonts w:ascii="Garamond" w:eastAsia="Garamond" w:hAnsi="Garamond" w:cs="Garamond"/>
          <w:sz w:val="24"/>
          <w:szCs w:val="24"/>
        </w:rPr>
        <w:t xml:space="preserve">for the </w:t>
      </w:r>
      <w:r w:rsidR="002540AC">
        <w:rPr>
          <w:rFonts w:ascii="Garamond" w:eastAsia="Garamond" w:hAnsi="Garamond" w:cs="Garamond"/>
          <w:sz w:val="24"/>
          <w:szCs w:val="24"/>
        </w:rPr>
        <w:t>P</w:t>
      </w:r>
      <w:r w:rsidR="002540AC" w:rsidRPr="001077BF">
        <w:rPr>
          <w:rFonts w:ascii="Garamond" w:eastAsia="Garamond" w:hAnsi="Garamond" w:cs="Garamond"/>
          <w:sz w:val="24"/>
          <w:szCs w:val="24"/>
        </w:rPr>
        <w:t xml:space="preserve">rotection </w:t>
      </w:r>
      <w:r w:rsidRPr="001077BF">
        <w:rPr>
          <w:rFonts w:ascii="Garamond" w:eastAsia="Garamond" w:hAnsi="Garamond" w:cs="Garamond"/>
          <w:sz w:val="24"/>
          <w:szCs w:val="24"/>
        </w:rPr>
        <w:t xml:space="preserve">of </w:t>
      </w:r>
      <w:r w:rsidR="002540AC">
        <w:rPr>
          <w:rFonts w:ascii="Garamond" w:eastAsia="Garamond" w:hAnsi="Garamond" w:cs="Garamond"/>
          <w:sz w:val="24"/>
          <w:szCs w:val="24"/>
        </w:rPr>
        <w:t>Y</w:t>
      </w:r>
      <w:r w:rsidR="002540AC" w:rsidRPr="001077BF">
        <w:rPr>
          <w:rFonts w:ascii="Garamond" w:eastAsia="Garamond" w:hAnsi="Garamond" w:cs="Garamond"/>
          <w:sz w:val="24"/>
          <w:szCs w:val="24"/>
        </w:rPr>
        <w:t xml:space="preserve">outh </w:t>
      </w:r>
      <w:r w:rsidR="002540AC">
        <w:rPr>
          <w:rFonts w:ascii="Garamond" w:eastAsia="Garamond" w:hAnsi="Garamond" w:cs="Garamond"/>
          <w:sz w:val="24"/>
          <w:szCs w:val="24"/>
        </w:rPr>
        <w:t>M</w:t>
      </w:r>
      <w:r w:rsidR="002540AC" w:rsidRPr="001077BF">
        <w:rPr>
          <w:rFonts w:ascii="Garamond" w:eastAsia="Garamond" w:hAnsi="Garamond" w:cs="Garamond"/>
          <w:sz w:val="24"/>
          <w:szCs w:val="24"/>
        </w:rPr>
        <w:t>orality</w:t>
      </w:r>
      <w:r w:rsidRPr="001077BF">
        <w:rPr>
          <w:rFonts w:ascii="Garamond" w:eastAsia="Garamond" w:hAnsi="Garamond" w:cs="Garamond"/>
          <w:sz w:val="24"/>
          <w:szCs w:val="24"/>
        </w:rPr>
        <w:t xml:space="preserve">. A ministerial order, on 18 July 1961, after the publication of issue number 5, banned the display of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in kiosks, and classified the paper as a ‘publication dangerous for children and youth, almost pornographic and sadistic’.</w:t>
      </w:r>
      <w:r w:rsidRPr="001077BF">
        <w:rPr>
          <w:rFonts w:ascii="Garamond" w:eastAsia="Garamond" w:hAnsi="Garamond" w:cs="Garamond"/>
          <w:sz w:val="24"/>
          <w:szCs w:val="24"/>
          <w:vertAlign w:val="superscript"/>
        </w:rPr>
        <w:footnoteReference w:id="173"/>
      </w:r>
      <w:r w:rsidRPr="001077BF">
        <w:rPr>
          <w:rFonts w:ascii="Garamond" w:eastAsia="Garamond" w:hAnsi="Garamond" w:cs="Garamond"/>
          <w:sz w:val="24"/>
          <w:szCs w:val="24"/>
        </w:rPr>
        <w:t xml:space="preserve"> Cavanna and </w:t>
      </w:r>
      <w:r w:rsidR="00497849" w:rsidRPr="001077BF">
        <w:rPr>
          <w:rFonts w:ascii="Garamond" w:eastAsia="Garamond" w:hAnsi="Garamond" w:cs="Garamond"/>
          <w:sz w:val="24"/>
          <w:szCs w:val="24"/>
        </w:rPr>
        <w:t>Choron</w:t>
      </w:r>
      <w:r w:rsidRPr="001077BF">
        <w:rPr>
          <w:rFonts w:ascii="Garamond" w:eastAsia="Garamond" w:hAnsi="Garamond" w:cs="Garamond"/>
          <w:sz w:val="24"/>
          <w:szCs w:val="24"/>
        </w:rPr>
        <w:t xml:space="preserve"> contested the decision by seeking further explanations from the </w:t>
      </w:r>
      <w:r w:rsidR="0074779A">
        <w:rPr>
          <w:rFonts w:ascii="Garamond" w:eastAsia="Garamond" w:hAnsi="Garamond" w:cs="Garamond"/>
          <w:sz w:val="24"/>
          <w:szCs w:val="24"/>
        </w:rPr>
        <w:t>M</w:t>
      </w:r>
      <w:r w:rsidRPr="00FF2E35">
        <w:rPr>
          <w:rFonts w:ascii="Garamond" w:eastAsia="Garamond" w:hAnsi="Garamond" w:cs="Garamond"/>
          <w:sz w:val="24"/>
          <w:szCs w:val="24"/>
        </w:rPr>
        <w:t>inistries</w:t>
      </w:r>
      <w:r w:rsidRPr="001077BF">
        <w:rPr>
          <w:rFonts w:ascii="Garamond" w:eastAsia="Garamond" w:hAnsi="Garamond" w:cs="Garamond"/>
          <w:sz w:val="24"/>
          <w:szCs w:val="24"/>
        </w:rPr>
        <w:t xml:space="preserve"> of Interior Affairs and Justice who condemned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’s ‘vulgarity’, and blamed </w:t>
      </w:r>
      <w:r w:rsidR="00497849" w:rsidRPr="001077BF">
        <w:rPr>
          <w:rFonts w:ascii="Garamond" w:eastAsia="Garamond" w:hAnsi="Garamond" w:cs="Garamond"/>
          <w:sz w:val="24"/>
          <w:szCs w:val="24"/>
        </w:rPr>
        <w:t>its founders</w:t>
      </w:r>
      <w:r w:rsidRPr="001077BF">
        <w:rPr>
          <w:rFonts w:ascii="Garamond" w:eastAsia="Garamond" w:hAnsi="Garamond" w:cs="Garamond"/>
          <w:sz w:val="24"/>
          <w:szCs w:val="24"/>
        </w:rPr>
        <w:t xml:space="preserve"> for their own self-proclaimed identity of producing a journal that was </w:t>
      </w:r>
      <w:r w:rsidRPr="001077BF">
        <w:rPr>
          <w:rFonts w:ascii="Garamond" w:eastAsia="Garamond" w:hAnsi="Garamond" w:cs="Garamond"/>
          <w:i/>
          <w:sz w:val="24"/>
          <w:szCs w:val="24"/>
        </w:rPr>
        <w:t>bête et méchant</w:t>
      </w:r>
      <w:r w:rsidR="00907901">
        <w:rPr>
          <w:rFonts w:ascii="Garamond" w:eastAsia="Garamond" w:hAnsi="Garamond" w:cs="Garamond"/>
          <w:sz w:val="24"/>
          <w:szCs w:val="24"/>
        </w:rPr>
        <w:t>, a</w:t>
      </w:r>
      <w:r w:rsidR="0074779A">
        <w:rPr>
          <w:rFonts w:ascii="Garamond" w:eastAsia="Garamond" w:hAnsi="Garamond" w:cs="Garamond"/>
          <w:sz w:val="24"/>
          <w:szCs w:val="24"/>
        </w:rPr>
        <w:t xml:space="preserve"> phrase </w:t>
      </w:r>
      <w:r w:rsidR="00907901">
        <w:rPr>
          <w:rFonts w:ascii="Garamond" w:eastAsia="Garamond" w:hAnsi="Garamond" w:cs="Garamond"/>
          <w:sz w:val="24"/>
          <w:szCs w:val="24"/>
        </w:rPr>
        <w:t>t</w:t>
      </w:r>
      <w:r w:rsidR="0074779A">
        <w:rPr>
          <w:rFonts w:ascii="Garamond" w:eastAsia="Garamond" w:hAnsi="Garamond" w:cs="Garamond"/>
          <w:sz w:val="24"/>
          <w:szCs w:val="24"/>
        </w:rPr>
        <w:t>he editors</w:t>
      </w:r>
      <w:r w:rsidR="00907901">
        <w:rPr>
          <w:rFonts w:ascii="Garamond" w:eastAsia="Garamond" w:hAnsi="Garamond" w:cs="Garamond"/>
          <w:sz w:val="24"/>
          <w:szCs w:val="24"/>
        </w:rPr>
        <w:t xml:space="preserve"> had</w:t>
      </w:r>
      <w:r w:rsidR="0074779A">
        <w:rPr>
          <w:rFonts w:ascii="Garamond" w:eastAsia="Garamond" w:hAnsi="Garamond" w:cs="Garamond"/>
          <w:sz w:val="24"/>
          <w:szCs w:val="24"/>
        </w:rPr>
        <w:t xml:space="preserve"> t</w:t>
      </w:r>
      <w:r w:rsidR="00907901">
        <w:rPr>
          <w:rFonts w:ascii="Garamond" w:eastAsia="Garamond" w:hAnsi="Garamond" w:cs="Garamond"/>
          <w:sz w:val="24"/>
          <w:szCs w:val="24"/>
        </w:rPr>
        <w:t>a</w:t>
      </w:r>
      <w:r w:rsidR="0074779A">
        <w:rPr>
          <w:rFonts w:ascii="Garamond" w:eastAsia="Garamond" w:hAnsi="Garamond" w:cs="Garamond"/>
          <w:sz w:val="24"/>
          <w:szCs w:val="24"/>
        </w:rPr>
        <w:t>k</w:t>
      </w:r>
      <w:r w:rsidR="00907901">
        <w:rPr>
          <w:rFonts w:ascii="Garamond" w:eastAsia="Garamond" w:hAnsi="Garamond" w:cs="Garamond"/>
          <w:sz w:val="24"/>
          <w:szCs w:val="24"/>
        </w:rPr>
        <w:t xml:space="preserve">en </w:t>
      </w:r>
      <w:r w:rsidR="0074779A">
        <w:rPr>
          <w:rFonts w:ascii="Garamond" w:eastAsia="Garamond" w:hAnsi="Garamond" w:cs="Garamond"/>
          <w:sz w:val="24"/>
          <w:szCs w:val="24"/>
        </w:rPr>
        <w:t xml:space="preserve">as </w:t>
      </w:r>
      <w:r w:rsidR="00907901">
        <w:rPr>
          <w:rFonts w:ascii="Garamond" w:eastAsia="Garamond" w:hAnsi="Garamond" w:cs="Garamond"/>
          <w:sz w:val="24"/>
          <w:szCs w:val="24"/>
        </w:rPr>
        <w:t>their</w:t>
      </w:r>
      <w:r w:rsidR="0074779A">
        <w:rPr>
          <w:rFonts w:ascii="Garamond" w:eastAsia="Garamond" w:hAnsi="Garamond" w:cs="Garamond"/>
          <w:sz w:val="24"/>
          <w:szCs w:val="24"/>
        </w:rPr>
        <w:t xml:space="preserve"> own. </w:t>
      </w:r>
      <w:r w:rsidRPr="001077BF">
        <w:rPr>
          <w:rFonts w:ascii="Garamond" w:eastAsia="Garamond" w:hAnsi="Garamond" w:cs="Garamond"/>
          <w:sz w:val="24"/>
          <w:szCs w:val="24"/>
        </w:rPr>
        <w:t xml:space="preserve">In his autobiography, </w:t>
      </w:r>
      <w:r w:rsidRPr="001077BF">
        <w:rPr>
          <w:rFonts w:ascii="Garamond" w:eastAsia="Garamond" w:hAnsi="Garamond" w:cs="Garamond"/>
          <w:i/>
          <w:sz w:val="24"/>
          <w:szCs w:val="24"/>
        </w:rPr>
        <w:t>Bête et Méchant</w:t>
      </w:r>
      <w:r w:rsidRPr="001077BF">
        <w:rPr>
          <w:rFonts w:ascii="Garamond" w:eastAsia="Garamond" w:hAnsi="Garamond" w:cs="Garamond"/>
          <w:sz w:val="24"/>
          <w:szCs w:val="24"/>
        </w:rPr>
        <w:t xml:space="preserve">, Cavanna described the uncomfortable feeling of having to explain the often misunderstood metaphor: ‘we proclaimed our paper to be </w:t>
      </w:r>
      <w:r w:rsidRPr="001077BF">
        <w:rPr>
          <w:rFonts w:ascii="Garamond" w:eastAsia="Garamond" w:hAnsi="Garamond" w:cs="Garamond"/>
          <w:i/>
          <w:sz w:val="24"/>
          <w:szCs w:val="24"/>
        </w:rPr>
        <w:t>bête et méchant</w:t>
      </w:r>
      <w:r w:rsidRPr="001077BF">
        <w:rPr>
          <w:rFonts w:ascii="Garamond" w:eastAsia="Garamond" w:hAnsi="Garamond" w:cs="Garamond"/>
          <w:sz w:val="24"/>
          <w:szCs w:val="24"/>
        </w:rPr>
        <w:t xml:space="preserve"> out of derision, and out of disappointment of seeing idiocy and pettiness ruling everywhere under the cover of intelligence, good taste, dignity, love, and kindness</w:t>
      </w:r>
      <w:r w:rsidR="00EB091C">
        <w:rPr>
          <w:rFonts w:ascii="Garamond" w:eastAsia="Garamond" w:hAnsi="Garamond" w:cs="Garamond"/>
          <w:sz w:val="24"/>
          <w:szCs w:val="24"/>
        </w:rPr>
        <w:t xml:space="preserve"> </w:t>
      </w:r>
      <w:r w:rsidRPr="001077BF">
        <w:rPr>
          <w:rFonts w:ascii="Garamond" w:eastAsia="Garamond" w:hAnsi="Garamond" w:cs="Garamond"/>
          <w:sz w:val="24"/>
          <w:szCs w:val="24"/>
        </w:rPr>
        <w:t>…</w:t>
      </w:r>
      <w:r w:rsidR="00EB091C">
        <w:rPr>
          <w:rFonts w:ascii="Garamond" w:eastAsia="Garamond" w:hAnsi="Garamond" w:cs="Garamond"/>
          <w:sz w:val="24"/>
          <w:szCs w:val="24"/>
        </w:rPr>
        <w:t xml:space="preserve"> </w:t>
      </w:r>
      <w:r w:rsidRPr="001077BF">
        <w:rPr>
          <w:rFonts w:ascii="Garamond" w:eastAsia="Garamond" w:hAnsi="Garamond" w:cs="Garamond"/>
          <w:sz w:val="24"/>
          <w:szCs w:val="24"/>
        </w:rPr>
        <w:t>because we are furious’.</w:t>
      </w:r>
      <w:r w:rsidRPr="001077BF">
        <w:rPr>
          <w:rFonts w:ascii="Garamond" w:eastAsia="Garamond" w:hAnsi="Garamond" w:cs="Garamond"/>
          <w:sz w:val="24"/>
          <w:szCs w:val="24"/>
          <w:vertAlign w:val="superscript"/>
        </w:rPr>
        <w:footnoteReference w:id="174"/>
      </w:r>
      <w:r w:rsidRPr="001077BF">
        <w:rPr>
          <w:rFonts w:ascii="Garamond" w:eastAsia="Garamond" w:hAnsi="Garamond" w:cs="Garamond"/>
          <w:sz w:val="24"/>
          <w:szCs w:val="24"/>
        </w:rPr>
        <w:t xml:space="preserve"> The Youth Publications’ Censorship Board mentioned in its banning letter that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was ‘an excessively pernicious moral threat’.</w:t>
      </w:r>
      <w:r w:rsidRPr="001077BF">
        <w:rPr>
          <w:rFonts w:ascii="Garamond" w:eastAsia="Garamond" w:hAnsi="Garamond" w:cs="Garamond"/>
          <w:sz w:val="24"/>
          <w:szCs w:val="24"/>
          <w:vertAlign w:val="superscript"/>
        </w:rPr>
        <w:footnoteReference w:id="175"/>
      </w:r>
      <w:r w:rsidRPr="001077BF">
        <w:rPr>
          <w:rFonts w:ascii="Garamond" w:eastAsia="Garamond" w:hAnsi="Garamond" w:cs="Garamond"/>
          <w:sz w:val="24"/>
          <w:szCs w:val="24"/>
        </w:rPr>
        <w:t xml:space="preserve"> Therefore, in order to appease the authorities and survive,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had to slow down its </w:t>
      </w:r>
      <w:r w:rsidRPr="001077BF">
        <w:rPr>
          <w:rFonts w:ascii="Garamond" w:eastAsia="Garamond" w:hAnsi="Garamond" w:cs="Garamond"/>
          <w:i/>
          <w:sz w:val="24"/>
          <w:szCs w:val="24"/>
        </w:rPr>
        <w:t>bête et méchant</w:t>
      </w:r>
      <w:r w:rsidRPr="001077BF">
        <w:rPr>
          <w:rFonts w:ascii="Garamond" w:eastAsia="Garamond" w:hAnsi="Garamond" w:cs="Garamond"/>
          <w:sz w:val="24"/>
          <w:szCs w:val="24"/>
        </w:rPr>
        <w:t xml:space="preserve"> velocity. The director of the cabinet of the Ministry of Youth and Sports alerted the Censorship Commission in a note that said, ‘the regular reading of such a paper by the youth could in the long run undermine their fundamental values of society, love, nation, and religion’.</w:t>
      </w:r>
      <w:r w:rsidRPr="001077BF">
        <w:rPr>
          <w:rFonts w:ascii="Garamond" w:eastAsia="Garamond" w:hAnsi="Garamond" w:cs="Garamond"/>
          <w:sz w:val="24"/>
          <w:szCs w:val="24"/>
          <w:vertAlign w:val="superscript"/>
        </w:rPr>
        <w:footnoteReference w:id="176"/>
      </w:r>
      <w:r w:rsidRPr="001077BF">
        <w:rPr>
          <w:rFonts w:ascii="Garamond" w:eastAsia="Garamond" w:hAnsi="Garamond" w:cs="Garamond"/>
          <w:sz w:val="24"/>
          <w:szCs w:val="24"/>
        </w:rPr>
        <w:t xml:space="preserve"> When interrogated, Cavanna and Choron were advised to get rid of two of their </w:t>
      </w:r>
      <w:r w:rsidR="001E44A3" w:rsidRPr="00307239">
        <w:rPr>
          <w:rFonts w:ascii="Garamond" w:hAnsi="Garamond"/>
          <w:i/>
          <w:sz w:val="24"/>
        </w:rPr>
        <w:t>dessinateurs</w:t>
      </w:r>
      <w:r w:rsidRPr="001077BF">
        <w:rPr>
          <w:rFonts w:ascii="Garamond" w:eastAsia="Garamond" w:hAnsi="Garamond" w:cs="Garamond"/>
          <w:sz w:val="24"/>
          <w:szCs w:val="24"/>
        </w:rPr>
        <w:t xml:space="preserve"> – Fred and Topor – who were judged incomprehensible by the Censorship commission.</w:t>
      </w:r>
      <w:r w:rsidRPr="001077BF">
        <w:rPr>
          <w:rFonts w:ascii="Garamond" w:eastAsia="Garamond" w:hAnsi="Garamond" w:cs="Garamond"/>
          <w:sz w:val="24"/>
          <w:szCs w:val="24"/>
          <w:vertAlign w:val="superscript"/>
        </w:rPr>
        <w:footnoteReference w:id="177"/>
      </w:r>
      <w:r w:rsidRPr="001077BF">
        <w:rPr>
          <w:rFonts w:ascii="Garamond" w:eastAsia="Garamond" w:hAnsi="Garamond" w:cs="Garamond"/>
          <w:sz w:val="24"/>
          <w:szCs w:val="24"/>
        </w:rPr>
        <w:t xml:space="preserve"> The well-known artist Jean Cocteau, when asked about the ban on </w:t>
      </w:r>
      <w:r w:rsidRPr="001077BF">
        <w:rPr>
          <w:rFonts w:ascii="Garamond" w:eastAsia="Garamond" w:hAnsi="Garamond" w:cs="Garamond"/>
          <w:i/>
          <w:sz w:val="24"/>
          <w:szCs w:val="24"/>
        </w:rPr>
        <w:t>Hara Kiri</w:t>
      </w:r>
      <w:r w:rsidRPr="001077BF">
        <w:rPr>
          <w:rFonts w:ascii="Garamond" w:eastAsia="Garamond" w:hAnsi="Garamond" w:cs="Garamond"/>
          <w:sz w:val="24"/>
          <w:szCs w:val="24"/>
        </w:rPr>
        <w:t>, stated that the magazine’s contributors lacked the good taste to know when they had gone too far.</w:t>
      </w:r>
      <w:r w:rsidRPr="001077BF">
        <w:rPr>
          <w:rFonts w:ascii="Garamond" w:eastAsia="Garamond" w:hAnsi="Garamond" w:cs="Garamond"/>
          <w:sz w:val="24"/>
          <w:szCs w:val="24"/>
          <w:vertAlign w:val="superscript"/>
        </w:rPr>
        <w:footnoteReference w:id="178"/>
      </w:r>
      <w:r w:rsidRPr="001077BF">
        <w:rPr>
          <w:rFonts w:ascii="Garamond" w:eastAsia="Garamond" w:hAnsi="Garamond" w:cs="Garamond"/>
          <w:sz w:val="24"/>
          <w:szCs w:val="24"/>
          <w:vertAlign w:val="superscript"/>
        </w:rPr>
        <w:t xml:space="preserve"> </w:t>
      </w:r>
      <w:r w:rsidRPr="001077BF">
        <w:rPr>
          <w:rFonts w:ascii="Garamond" w:eastAsia="Garamond" w:hAnsi="Garamond" w:cs="Garamond"/>
          <w:sz w:val="24"/>
          <w:szCs w:val="24"/>
        </w:rPr>
        <w:t xml:space="preserve">For six months in 1961, Cavanna produced a paper aimed solely at convincing the Censorship Commission Board that they were following the rules, as a ban meant death for the paper. They had to send a redacted sketch to the Censorship Commission Board before </w:t>
      </w:r>
      <w:r w:rsidR="00EB091C" w:rsidRPr="001077BF">
        <w:rPr>
          <w:rFonts w:ascii="Garamond" w:eastAsia="Garamond" w:hAnsi="Garamond" w:cs="Garamond"/>
          <w:sz w:val="24"/>
          <w:szCs w:val="24"/>
        </w:rPr>
        <w:t>p</w:t>
      </w:r>
      <w:r w:rsidR="00EB091C">
        <w:rPr>
          <w:rFonts w:ascii="Garamond" w:eastAsia="Garamond" w:hAnsi="Garamond" w:cs="Garamond"/>
          <w:sz w:val="24"/>
          <w:szCs w:val="24"/>
        </w:rPr>
        <w:t>ublication</w:t>
      </w:r>
      <w:r w:rsidRPr="001077BF">
        <w:rPr>
          <w:rFonts w:ascii="Garamond" w:eastAsia="Garamond" w:hAnsi="Garamond" w:cs="Garamond"/>
          <w:sz w:val="24"/>
          <w:szCs w:val="24"/>
        </w:rPr>
        <w:t xml:space="preserve">. If the commission were satisfied, the sketch would go </w:t>
      </w:r>
      <w:r w:rsidR="00EB091C">
        <w:rPr>
          <w:rFonts w:ascii="Garamond" w:eastAsia="Garamond" w:hAnsi="Garamond" w:cs="Garamond"/>
          <w:sz w:val="24"/>
          <w:szCs w:val="24"/>
        </w:rPr>
        <w:t>for</w:t>
      </w:r>
      <w:r w:rsidRPr="001077BF">
        <w:rPr>
          <w:rFonts w:ascii="Garamond" w:eastAsia="Garamond" w:hAnsi="Garamond" w:cs="Garamond"/>
          <w:sz w:val="24"/>
          <w:szCs w:val="24"/>
        </w:rPr>
        <w:t xml:space="preserve"> printing. In November and December 1961, policed and emptied of all explicit content, issues 12 and 13 were printed and sent to the Commission before distribution.</w:t>
      </w:r>
      <w:r w:rsidRPr="001077BF">
        <w:rPr>
          <w:rFonts w:ascii="Garamond" w:eastAsia="Garamond" w:hAnsi="Garamond" w:cs="Garamond"/>
          <w:sz w:val="24"/>
          <w:szCs w:val="24"/>
          <w:vertAlign w:val="superscript"/>
        </w:rPr>
        <w:footnoteReference w:id="179"/>
      </w:r>
      <w:r w:rsidRPr="001077BF">
        <w:rPr>
          <w:rFonts w:ascii="Garamond" w:eastAsia="Garamond" w:hAnsi="Garamond" w:cs="Garamond"/>
          <w:sz w:val="24"/>
          <w:szCs w:val="24"/>
        </w:rPr>
        <w:t xml:space="preserve"> The ban was finally lifted in time for issue 14, on 7 February 1962.  </w:t>
      </w:r>
    </w:p>
    <w:p w14:paraId="6F8ADE44" w14:textId="7FCFAD36" w:rsidR="00CE08FF" w:rsidRPr="001077BF" w:rsidRDefault="00327D41">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           The 1949 law, which was actually drafted under the Vichy regime in 1940 as the Family Protection Decree, was reinforced by other prescriptive legislation against the publication of erotic literature up until the mid-1970s. Some of this legislation did not even require the vote of the National Assembly and </w:t>
      </w:r>
      <w:r w:rsidR="00BF0974" w:rsidRPr="001077BF">
        <w:rPr>
          <w:rFonts w:ascii="Garamond" w:eastAsia="Garamond" w:hAnsi="Garamond" w:cs="Garamond"/>
          <w:sz w:val="24"/>
          <w:szCs w:val="24"/>
        </w:rPr>
        <w:t>was passed</w:t>
      </w:r>
      <w:r w:rsidRPr="001077BF">
        <w:rPr>
          <w:rFonts w:ascii="Garamond" w:eastAsia="Garamond" w:hAnsi="Garamond" w:cs="Garamond"/>
          <w:sz w:val="24"/>
          <w:szCs w:val="24"/>
        </w:rPr>
        <w:t xml:space="preserve"> as an </w:t>
      </w:r>
      <w:r w:rsidRPr="001077BF">
        <w:rPr>
          <w:rFonts w:ascii="Garamond" w:eastAsia="Garamond" w:hAnsi="Garamond" w:cs="Garamond"/>
          <w:i/>
          <w:sz w:val="24"/>
          <w:szCs w:val="24"/>
        </w:rPr>
        <w:t>ordonnance</w:t>
      </w:r>
      <w:r w:rsidRPr="001077BF">
        <w:rPr>
          <w:rFonts w:ascii="Garamond" w:eastAsia="Garamond" w:hAnsi="Garamond" w:cs="Garamond"/>
          <w:sz w:val="24"/>
          <w:szCs w:val="24"/>
        </w:rPr>
        <w:t xml:space="preserve"> that prohibited the display of any publication that is ‘licentious, pornographic, or violent in nature’.</w:t>
      </w:r>
      <w:r w:rsidRPr="001077BF">
        <w:rPr>
          <w:rFonts w:ascii="Garamond" w:eastAsia="Garamond" w:hAnsi="Garamond" w:cs="Garamond"/>
          <w:sz w:val="24"/>
          <w:szCs w:val="24"/>
          <w:vertAlign w:val="superscript"/>
        </w:rPr>
        <w:footnoteReference w:id="180"/>
      </w:r>
      <w:r w:rsidRPr="001077BF">
        <w:rPr>
          <w:rFonts w:ascii="Garamond" w:eastAsia="Garamond" w:hAnsi="Garamond" w:cs="Garamond"/>
          <w:sz w:val="24"/>
          <w:szCs w:val="24"/>
        </w:rPr>
        <w:t xml:space="preserve"> As a result:</w:t>
      </w:r>
    </w:p>
    <w:p w14:paraId="3D7DD209" w14:textId="5D34E6A1" w:rsidR="00CE08FF" w:rsidRDefault="00327D41">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 xml:space="preserve">Between 1958 and 1967, a hundred or so books were banned, and in 1966, both </w:t>
      </w:r>
      <w:r w:rsidR="00B24932">
        <w:rPr>
          <w:rFonts w:ascii="Garamond" w:eastAsia="Garamond" w:hAnsi="Garamond" w:cs="Garamond"/>
          <w:i/>
          <w:sz w:val="24"/>
          <w:szCs w:val="24"/>
        </w:rPr>
        <w:t>L</w:t>
      </w:r>
      <w:r w:rsidRPr="001077BF">
        <w:rPr>
          <w:rFonts w:ascii="Garamond" w:eastAsia="Garamond" w:hAnsi="Garamond" w:cs="Garamond"/>
          <w:i/>
          <w:sz w:val="24"/>
          <w:szCs w:val="24"/>
        </w:rPr>
        <w:t>e</w:t>
      </w:r>
      <w:r w:rsidRPr="001077BF">
        <w:rPr>
          <w:rFonts w:ascii="Garamond" w:eastAsia="Garamond" w:hAnsi="Garamond" w:cs="Garamond"/>
          <w:sz w:val="24"/>
          <w:szCs w:val="24"/>
        </w:rPr>
        <w:t xml:space="preserve"> </w:t>
      </w:r>
      <w:r w:rsidRPr="001077BF">
        <w:rPr>
          <w:rFonts w:ascii="Garamond" w:eastAsia="Garamond" w:hAnsi="Garamond" w:cs="Garamond"/>
          <w:i/>
          <w:sz w:val="24"/>
          <w:szCs w:val="24"/>
        </w:rPr>
        <w:t>Figaro</w:t>
      </w:r>
      <w:r w:rsidRPr="001077BF">
        <w:rPr>
          <w:rFonts w:ascii="Garamond" w:eastAsia="Garamond" w:hAnsi="Garamond" w:cs="Garamond"/>
          <w:sz w:val="24"/>
          <w:szCs w:val="24"/>
        </w:rPr>
        <w:t xml:space="preserve"> and </w:t>
      </w:r>
      <w:r w:rsidRPr="001077BF">
        <w:rPr>
          <w:rFonts w:ascii="Garamond" w:eastAsia="Garamond" w:hAnsi="Garamond" w:cs="Garamond"/>
          <w:i/>
          <w:sz w:val="24"/>
          <w:szCs w:val="24"/>
        </w:rPr>
        <w:t>Le Nouvel Observateur</w:t>
      </w:r>
      <w:r w:rsidRPr="001077BF">
        <w:rPr>
          <w:rFonts w:ascii="Garamond" w:eastAsia="Garamond" w:hAnsi="Garamond" w:cs="Garamond"/>
          <w:sz w:val="24"/>
          <w:szCs w:val="24"/>
        </w:rPr>
        <w:t xml:space="preserve"> ran into legal difficulties after running advertisements for books subject to proscription.</w:t>
      </w:r>
      <w:r w:rsidRPr="001077BF">
        <w:rPr>
          <w:rFonts w:ascii="Garamond" w:eastAsia="Garamond" w:hAnsi="Garamond" w:cs="Garamond"/>
          <w:sz w:val="24"/>
          <w:szCs w:val="24"/>
          <w:vertAlign w:val="superscript"/>
        </w:rPr>
        <w:footnoteReference w:id="181"/>
      </w:r>
      <w:r w:rsidRPr="001077BF">
        <w:rPr>
          <w:rFonts w:ascii="Garamond" w:eastAsia="Garamond" w:hAnsi="Garamond" w:cs="Garamond"/>
          <w:sz w:val="24"/>
          <w:szCs w:val="24"/>
        </w:rPr>
        <w:t xml:space="preserve"> </w:t>
      </w:r>
    </w:p>
    <w:p w14:paraId="2C08D5DF" w14:textId="77777777" w:rsidR="00EB091C" w:rsidRPr="000A62AC" w:rsidRDefault="00EB091C">
      <w:pPr>
        <w:spacing w:line="240" w:lineRule="auto"/>
        <w:ind w:left="720"/>
        <w:jc w:val="both"/>
        <w:rPr>
          <w:rFonts w:ascii="Garamond" w:eastAsia="Garamond" w:hAnsi="Garamond" w:cs="Garamond"/>
          <w:sz w:val="10"/>
          <w:szCs w:val="10"/>
        </w:rPr>
      </w:pPr>
    </w:p>
    <w:p w14:paraId="64886DE0" w14:textId="72B12833" w:rsidR="00CE08FF" w:rsidRPr="001077BF" w:rsidRDefault="00327D41" w:rsidP="001E0C58">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Indeed, another ban more destructive in its impact fell on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in 1966 at a time when the magazine was already struggling financially despite good circulation figures.</w:t>
      </w:r>
      <w:r w:rsidRPr="001077BF">
        <w:rPr>
          <w:rFonts w:ascii="Garamond" w:eastAsia="Garamond" w:hAnsi="Garamond" w:cs="Garamond"/>
          <w:sz w:val="24"/>
          <w:szCs w:val="24"/>
          <w:vertAlign w:val="superscript"/>
        </w:rPr>
        <w:footnoteReference w:id="182"/>
      </w:r>
      <w:r w:rsidRPr="001077BF">
        <w:rPr>
          <w:rFonts w:ascii="Garamond" w:eastAsia="Garamond" w:hAnsi="Garamond" w:cs="Garamond"/>
          <w:sz w:val="24"/>
          <w:szCs w:val="24"/>
        </w:rPr>
        <w:t xml:space="preserve"> Fred and Topor had left in 1963 and 1965 due to problems </w:t>
      </w:r>
      <w:r w:rsidR="00B24932">
        <w:rPr>
          <w:rFonts w:ascii="Garamond" w:eastAsia="Garamond" w:hAnsi="Garamond" w:cs="Garamond"/>
          <w:sz w:val="24"/>
          <w:szCs w:val="24"/>
        </w:rPr>
        <w:t xml:space="preserve">in </w:t>
      </w:r>
      <w:r w:rsidRPr="001077BF">
        <w:rPr>
          <w:rFonts w:ascii="Garamond" w:eastAsia="Garamond" w:hAnsi="Garamond" w:cs="Garamond"/>
          <w:sz w:val="24"/>
          <w:szCs w:val="24"/>
        </w:rPr>
        <w:t xml:space="preserve">getting paid. Cavanna argued that the magazine could not make a profit because it did not support any advertising or promotional revenues. The second ban came directly from the Ministry of Interior Affairs, and Choron claimed it was instigated by </w:t>
      </w:r>
      <w:r w:rsidR="00725ED4">
        <w:rPr>
          <w:rFonts w:ascii="Garamond" w:eastAsia="Garamond" w:hAnsi="Garamond" w:cs="Garamond"/>
          <w:sz w:val="24"/>
          <w:szCs w:val="24"/>
        </w:rPr>
        <w:t>the f</w:t>
      </w:r>
      <w:r w:rsidRPr="001077BF">
        <w:rPr>
          <w:rFonts w:ascii="Garamond" w:eastAsia="Garamond" w:hAnsi="Garamond" w:cs="Garamond"/>
          <w:sz w:val="24"/>
          <w:szCs w:val="24"/>
        </w:rPr>
        <w:t xml:space="preserve">irst </w:t>
      </w:r>
      <w:r w:rsidR="00725ED4">
        <w:rPr>
          <w:rFonts w:ascii="Garamond" w:eastAsia="Garamond" w:hAnsi="Garamond" w:cs="Garamond"/>
          <w:sz w:val="24"/>
          <w:szCs w:val="24"/>
        </w:rPr>
        <w:t>l</w:t>
      </w:r>
      <w:r w:rsidRPr="001077BF">
        <w:rPr>
          <w:rFonts w:ascii="Garamond" w:eastAsia="Garamond" w:hAnsi="Garamond" w:cs="Garamond"/>
          <w:sz w:val="24"/>
          <w:szCs w:val="24"/>
        </w:rPr>
        <w:t>ady</w:t>
      </w:r>
      <w:r w:rsidR="00725ED4">
        <w:rPr>
          <w:rFonts w:ascii="Garamond" w:eastAsia="Garamond" w:hAnsi="Garamond" w:cs="Garamond"/>
          <w:sz w:val="24"/>
          <w:szCs w:val="24"/>
        </w:rPr>
        <w:t>,</w:t>
      </w:r>
      <w:r w:rsidRPr="001077BF">
        <w:rPr>
          <w:rFonts w:ascii="Garamond" w:eastAsia="Garamond" w:hAnsi="Garamond" w:cs="Garamond"/>
          <w:sz w:val="24"/>
          <w:szCs w:val="24"/>
        </w:rPr>
        <w:t xml:space="preserve"> Yvonne de Gaulle, an idea that</w:t>
      </w:r>
      <w:r w:rsidR="002405CD" w:rsidRPr="001077BF">
        <w:rPr>
          <w:rFonts w:ascii="Garamond" w:eastAsia="Garamond" w:hAnsi="Garamond" w:cs="Garamond"/>
          <w:sz w:val="24"/>
          <w:szCs w:val="24"/>
        </w:rPr>
        <w:t xml:space="preserve"> was reiterated by historian Sté</w:t>
      </w:r>
      <w:r w:rsidRPr="001077BF">
        <w:rPr>
          <w:rFonts w:ascii="Garamond" w:eastAsia="Garamond" w:hAnsi="Garamond" w:cs="Garamond"/>
          <w:sz w:val="24"/>
          <w:szCs w:val="24"/>
        </w:rPr>
        <w:t>phane Mazurier.</w:t>
      </w:r>
      <w:r w:rsidRPr="001077BF">
        <w:rPr>
          <w:rFonts w:ascii="Garamond" w:eastAsia="Garamond" w:hAnsi="Garamond" w:cs="Garamond"/>
          <w:sz w:val="24"/>
          <w:szCs w:val="24"/>
          <w:vertAlign w:val="superscript"/>
        </w:rPr>
        <w:footnoteReference w:id="183"/>
      </w:r>
      <w:r w:rsidRPr="001077BF">
        <w:rPr>
          <w:rFonts w:ascii="Garamond" w:eastAsia="Garamond" w:hAnsi="Garamond" w:cs="Garamond"/>
          <w:sz w:val="24"/>
          <w:szCs w:val="24"/>
        </w:rPr>
        <w:t xml:space="preserve"> Choron believed that the first lady did not appreciate </w:t>
      </w:r>
      <w:r w:rsidRPr="001077BF">
        <w:rPr>
          <w:rFonts w:ascii="Garamond" w:eastAsia="Garamond" w:hAnsi="Garamond" w:cs="Garamond"/>
          <w:i/>
          <w:sz w:val="24"/>
          <w:szCs w:val="24"/>
        </w:rPr>
        <w:t>bête et méchant</w:t>
      </w:r>
      <w:r w:rsidRPr="001077BF">
        <w:rPr>
          <w:rFonts w:ascii="Garamond" w:eastAsia="Garamond" w:hAnsi="Garamond" w:cs="Garamond"/>
          <w:sz w:val="24"/>
          <w:szCs w:val="24"/>
        </w:rPr>
        <w:t xml:space="preserve"> humour: ‘For me, de Gaulle was the symbol of censorship. He cut the balls of the paper. He was the one behind the first and the second bans … before that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was selling mor</w:t>
      </w:r>
      <w:r w:rsidR="001E0C58" w:rsidRPr="001077BF">
        <w:rPr>
          <w:rFonts w:ascii="Garamond" w:eastAsia="Garamond" w:hAnsi="Garamond" w:cs="Garamond"/>
          <w:sz w:val="24"/>
          <w:szCs w:val="24"/>
        </w:rPr>
        <w:t>e than 200,000 copies per month</w:t>
      </w:r>
      <w:r w:rsidR="002405CD" w:rsidRPr="001077BF">
        <w:rPr>
          <w:rFonts w:ascii="Garamond" w:eastAsia="Garamond" w:hAnsi="Garamond" w:cs="Garamond"/>
          <w:sz w:val="24"/>
          <w:szCs w:val="24"/>
        </w:rPr>
        <w:t>’</w:t>
      </w:r>
      <w:r w:rsidRPr="001077BF">
        <w:rPr>
          <w:rFonts w:ascii="Garamond" w:eastAsia="Garamond" w:hAnsi="Garamond" w:cs="Garamond"/>
          <w:sz w:val="24"/>
          <w:szCs w:val="24"/>
        </w:rPr>
        <w:t>.</w:t>
      </w:r>
      <w:r w:rsidRPr="001077BF">
        <w:rPr>
          <w:rFonts w:ascii="Garamond" w:eastAsia="Garamond" w:hAnsi="Garamond" w:cs="Garamond"/>
          <w:sz w:val="24"/>
          <w:szCs w:val="24"/>
          <w:vertAlign w:val="superscript"/>
        </w:rPr>
        <w:footnoteReference w:id="184"/>
      </w:r>
      <w:r w:rsidRPr="001077BF">
        <w:rPr>
          <w:rFonts w:ascii="Garamond" w:eastAsia="Garamond" w:hAnsi="Garamond" w:cs="Garamond"/>
          <w:sz w:val="24"/>
          <w:szCs w:val="24"/>
        </w:rPr>
        <w:t xml:space="preserve"> </w:t>
      </w:r>
      <w:r w:rsidR="005D0E52" w:rsidRPr="001077BF">
        <w:rPr>
          <w:rFonts w:ascii="Garamond" w:eastAsia="Garamond" w:hAnsi="Garamond" w:cs="Garamond"/>
          <w:sz w:val="24"/>
          <w:szCs w:val="24"/>
        </w:rPr>
        <w:t>Though ignored by the press</w:t>
      </w:r>
      <w:r w:rsidR="002405CD" w:rsidRPr="001077BF">
        <w:rPr>
          <w:rFonts w:ascii="Garamond" w:eastAsia="Garamond" w:hAnsi="Garamond" w:cs="Garamond"/>
          <w:sz w:val="24"/>
          <w:szCs w:val="24"/>
        </w:rPr>
        <w:t>, the ban brought the attention</w:t>
      </w:r>
      <w:r w:rsidR="005D0E52" w:rsidRPr="001077BF">
        <w:rPr>
          <w:rFonts w:ascii="Garamond" w:eastAsia="Garamond" w:hAnsi="Garamond" w:cs="Garamond"/>
          <w:sz w:val="24"/>
          <w:szCs w:val="24"/>
        </w:rPr>
        <w:t xml:space="preserve"> of</w:t>
      </w:r>
      <w:r w:rsidR="002405CD" w:rsidRPr="001077BF">
        <w:rPr>
          <w:rFonts w:ascii="Garamond" w:eastAsia="Garamond" w:hAnsi="Garamond" w:cs="Garamond"/>
          <w:sz w:val="24"/>
          <w:szCs w:val="24"/>
        </w:rPr>
        <w:t xml:space="preserve"> </w:t>
      </w:r>
      <w:r w:rsidR="005D0E52" w:rsidRPr="001077BF">
        <w:rPr>
          <w:rFonts w:ascii="Garamond" w:eastAsia="Garamond" w:hAnsi="Garamond" w:cs="Garamond"/>
          <w:sz w:val="24"/>
          <w:szCs w:val="24"/>
        </w:rPr>
        <w:t xml:space="preserve">and support </w:t>
      </w:r>
      <w:r w:rsidRPr="001077BF">
        <w:rPr>
          <w:rFonts w:ascii="Garamond" w:eastAsia="Garamond" w:hAnsi="Garamond" w:cs="Garamond"/>
          <w:sz w:val="24"/>
          <w:szCs w:val="24"/>
        </w:rPr>
        <w:t xml:space="preserve">from famous writers such as Jean Paul Sartre, Simone de Beauvoir, Edgar Morin, </w:t>
      </w:r>
      <w:r w:rsidR="005D0E52" w:rsidRPr="001077BF">
        <w:rPr>
          <w:rFonts w:ascii="Garamond" w:eastAsia="Garamond" w:hAnsi="Garamond" w:cs="Garamond"/>
          <w:sz w:val="24"/>
          <w:szCs w:val="24"/>
        </w:rPr>
        <w:t xml:space="preserve">and Louis Aragon. </w:t>
      </w:r>
      <w:r w:rsidR="007047F7" w:rsidRPr="001077BF">
        <w:rPr>
          <w:rFonts w:ascii="Garamond" w:eastAsia="Garamond" w:hAnsi="Garamond" w:cs="Garamond"/>
          <w:sz w:val="24"/>
          <w:szCs w:val="24"/>
        </w:rPr>
        <w:t xml:space="preserve">Jane Weston Vauclair </w:t>
      </w:r>
      <w:r w:rsidR="007F2596" w:rsidRPr="001077BF">
        <w:rPr>
          <w:rFonts w:ascii="Garamond" w:eastAsia="Garamond" w:hAnsi="Garamond" w:cs="Garamond"/>
          <w:sz w:val="24"/>
          <w:szCs w:val="24"/>
        </w:rPr>
        <w:t>observed that ‘such endorsement illustrated the capacity of</w:t>
      </w:r>
      <w:r w:rsidR="007F2596" w:rsidRPr="001077BF">
        <w:rPr>
          <w:rFonts w:ascii="Garamond" w:eastAsia="Garamond" w:hAnsi="Garamond" w:cs="Garamond"/>
          <w:i/>
          <w:sz w:val="24"/>
          <w:szCs w:val="24"/>
        </w:rPr>
        <w:t xml:space="preserve"> bête et méchant </w:t>
      </w:r>
      <w:r w:rsidR="007F2596" w:rsidRPr="001077BF">
        <w:rPr>
          <w:rFonts w:ascii="Garamond" w:eastAsia="Garamond" w:hAnsi="Garamond" w:cs="Garamond"/>
          <w:sz w:val="24"/>
          <w:szCs w:val="24"/>
        </w:rPr>
        <w:t xml:space="preserve">humour in </w:t>
      </w:r>
      <w:r w:rsidR="007F2596" w:rsidRPr="001077BF">
        <w:rPr>
          <w:rFonts w:ascii="Garamond" w:eastAsia="Garamond" w:hAnsi="Garamond" w:cs="Garamond"/>
          <w:i/>
          <w:sz w:val="24"/>
          <w:szCs w:val="24"/>
        </w:rPr>
        <w:t>Hara Kiri</w:t>
      </w:r>
      <w:r w:rsidR="007F2596" w:rsidRPr="001077BF">
        <w:rPr>
          <w:rFonts w:ascii="Garamond" w:eastAsia="Garamond" w:hAnsi="Garamond" w:cs="Garamond"/>
          <w:sz w:val="24"/>
          <w:szCs w:val="24"/>
        </w:rPr>
        <w:t xml:space="preserve"> to resonate with prominent left-wing French intellectuals’.</w:t>
      </w:r>
      <w:r w:rsidR="00B224CF" w:rsidRPr="001077BF">
        <w:rPr>
          <w:rStyle w:val="FootnoteReference"/>
          <w:rFonts w:ascii="Garamond" w:eastAsia="Garamond" w:hAnsi="Garamond" w:cs="Garamond"/>
          <w:sz w:val="24"/>
          <w:szCs w:val="24"/>
        </w:rPr>
        <w:footnoteReference w:id="185"/>
      </w:r>
      <w:r w:rsidR="007047F7" w:rsidRPr="001077BF">
        <w:rPr>
          <w:rFonts w:ascii="Garamond" w:eastAsia="Garamond" w:hAnsi="Garamond" w:cs="Garamond"/>
          <w:sz w:val="24"/>
          <w:szCs w:val="24"/>
        </w:rPr>
        <w:t xml:space="preserve"> </w:t>
      </w:r>
      <w:r w:rsidR="007F2596" w:rsidRPr="001077BF">
        <w:rPr>
          <w:rFonts w:ascii="Garamond" w:eastAsia="Garamond" w:hAnsi="Garamond" w:cs="Garamond"/>
          <w:sz w:val="24"/>
          <w:szCs w:val="24"/>
        </w:rPr>
        <w:t>The ban was not lifted until January 1967 but already aggravated the financial situation and forced the magazine to move offices. Cavanna admitted that they were ‘shamefacedly expelled from Rue Choron because of who knows how many unpaid bills’.</w:t>
      </w:r>
      <w:r w:rsidR="007F2596" w:rsidRPr="001077BF">
        <w:rPr>
          <w:rFonts w:ascii="Garamond" w:eastAsia="Garamond" w:hAnsi="Garamond" w:cs="Garamond"/>
          <w:sz w:val="24"/>
          <w:szCs w:val="24"/>
          <w:vertAlign w:val="superscript"/>
        </w:rPr>
        <w:footnoteReference w:id="186"/>
      </w:r>
    </w:p>
    <w:p w14:paraId="60EC24BB" w14:textId="4B794A7F" w:rsidR="00CE08FF" w:rsidRPr="001077BF" w:rsidRDefault="00327D41">
      <w:pPr>
        <w:shd w:val="clear" w:color="auto" w:fill="FFFFFF"/>
        <w:spacing w:after="240" w:line="480" w:lineRule="auto"/>
        <w:ind w:firstLine="720"/>
        <w:jc w:val="both"/>
        <w:rPr>
          <w:rFonts w:ascii="Garamond" w:eastAsia="Garamond" w:hAnsi="Garamond" w:cs="Garamond"/>
          <w:sz w:val="24"/>
          <w:szCs w:val="24"/>
        </w:rPr>
      </w:pP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’s provocative amoral tone was part of a larger movement in which society was opening up to </w:t>
      </w:r>
      <w:r w:rsidR="00B24932">
        <w:rPr>
          <w:rFonts w:ascii="Garamond" w:eastAsia="Garamond" w:hAnsi="Garamond" w:cs="Garamond"/>
          <w:sz w:val="24"/>
          <w:szCs w:val="24"/>
        </w:rPr>
        <w:t xml:space="preserve">a </w:t>
      </w:r>
      <w:r w:rsidRPr="001077BF">
        <w:rPr>
          <w:rFonts w:ascii="Garamond" w:eastAsia="Garamond" w:hAnsi="Garamond" w:cs="Garamond"/>
          <w:sz w:val="24"/>
          <w:szCs w:val="24"/>
        </w:rPr>
        <w:t xml:space="preserve">new </w:t>
      </w:r>
      <w:r w:rsidR="00B24932">
        <w:rPr>
          <w:rFonts w:ascii="Garamond" w:eastAsia="Garamond" w:hAnsi="Garamond" w:cs="Garamond"/>
          <w:sz w:val="24"/>
          <w:szCs w:val="24"/>
        </w:rPr>
        <w:t xml:space="preserve">moral </w:t>
      </w:r>
      <w:r w:rsidRPr="001077BF">
        <w:rPr>
          <w:rFonts w:ascii="Garamond" w:eastAsia="Garamond" w:hAnsi="Garamond" w:cs="Garamond"/>
          <w:sz w:val="24"/>
          <w:szCs w:val="24"/>
        </w:rPr>
        <w:t>diversity.</w:t>
      </w:r>
      <w:r w:rsidR="004D1D4F" w:rsidRPr="001077BF">
        <w:rPr>
          <w:rStyle w:val="FootnoteReference"/>
          <w:rFonts w:ascii="Garamond" w:eastAsia="Garamond" w:hAnsi="Garamond" w:cs="Garamond"/>
          <w:sz w:val="24"/>
          <w:szCs w:val="24"/>
        </w:rPr>
        <w:footnoteReference w:id="187"/>
      </w:r>
      <w:r w:rsidRPr="001077BF">
        <w:rPr>
          <w:rFonts w:ascii="Garamond" w:eastAsia="Garamond" w:hAnsi="Garamond" w:cs="Garamond"/>
          <w:sz w:val="24"/>
          <w:szCs w:val="24"/>
        </w:rPr>
        <w:t xml:space="preserve"> In cinema, as well as in music and literature, the cultural productions of the time were full of audacious material.  To name but a few, Serges Gainsbourg wrote </w:t>
      </w:r>
      <w:r w:rsidRPr="001077BF">
        <w:rPr>
          <w:rFonts w:ascii="Garamond" w:eastAsia="Garamond" w:hAnsi="Garamond" w:cs="Garamond"/>
          <w:i/>
          <w:sz w:val="24"/>
          <w:szCs w:val="24"/>
        </w:rPr>
        <w:t>les sucettes</w:t>
      </w:r>
      <w:r w:rsidRPr="001077BF">
        <w:rPr>
          <w:rFonts w:ascii="Garamond" w:eastAsia="Garamond" w:hAnsi="Garamond" w:cs="Garamond"/>
          <w:sz w:val="24"/>
          <w:szCs w:val="24"/>
        </w:rPr>
        <w:t xml:space="preserve"> in 1966 for singer France Gall, a song that was </w:t>
      </w:r>
      <w:r w:rsidR="00B24932">
        <w:rPr>
          <w:rFonts w:ascii="Garamond" w:eastAsia="Garamond" w:hAnsi="Garamond" w:cs="Garamond"/>
          <w:sz w:val="24"/>
          <w:szCs w:val="24"/>
        </w:rPr>
        <w:t xml:space="preserve">deemed </w:t>
      </w:r>
      <w:r w:rsidRPr="001077BF">
        <w:rPr>
          <w:rFonts w:ascii="Garamond" w:eastAsia="Garamond" w:hAnsi="Garamond" w:cs="Garamond"/>
          <w:sz w:val="24"/>
          <w:szCs w:val="24"/>
        </w:rPr>
        <w:t xml:space="preserve">too explicit to be broadcast on national TV. In 1969, Gainsbourg produced another highly suggestive and erotic song, </w:t>
      </w:r>
      <w:r w:rsidRPr="001077BF">
        <w:rPr>
          <w:rFonts w:ascii="Garamond" w:eastAsia="Garamond" w:hAnsi="Garamond" w:cs="Garamond"/>
          <w:i/>
          <w:sz w:val="24"/>
          <w:szCs w:val="24"/>
        </w:rPr>
        <w:t>Je t’aime…moi non plus!</w:t>
      </w:r>
      <w:r w:rsidRPr="001077BF">
        <w:rPr>
          <w:rFonts w:ascii="Garamond" w:eastAsia="Garamond" w:hAnsi="Garamond" w:cs="Garamond"/>
          <w:sz w:val="24"/>
          <w:szCs w:val="24"/>
        </w:rPr>
        <w:t xml:space="preserve"> which was thought offensive by the authorities, and banned in many European countries as well as the Vatican.</w:t>
      </w:r>
      <w:r w:rsidRPr="001077BF">
        <w:rPr>
          <w:rFonts w:ascii="Garamond" w:eastAsia="Garamond" w:hAnsi="Garamond" w:cs="Garamond"/>
          <w:sz w:val="24"/>
          <w:szCs w:val="24"/>
          <w:vertAlign w:val="superscript"/>
        </w:rPr>
        <w:footnoteReference w:id="188"/>
      </w:r>
      <w:r w:rsidRPr="001077BF">
        <w:rPr>
          <w:rFonts w:ascii="Garamond" w:eastAsia="Garamond" w:hAnsi="Garamond" w:cs="Garamond"/>
          <w:sz w:val="24"/>
          <w:szCs w:val="24"/>
        </w:rPr>
        <w:t xml:space="preserve"> The 1960s was also a time where cinema b</w:t>
      </w:r>
      <w:r w:rsidR="00D54B35" w:rsidRPr="001077BF">
        <w:rPr>
          <w:rFonts w:ascii="Garamond" w:eastAsia="Garamond" w:hAnsi="Garamond" w:cs="Garamond"/>
          <w:sz w:val="24"/>
          <w:szCs w:val="24"/>
        </w:rPr>
        <w:t>ecame more ‘adult’ and ‘dirty’, a</w:t>
      </w:r>
      <w:r w:rsidRPr="001077BF">
        <w:rPr>
          <w:rFonts w:ascii="Garamond" w:eastAsia="Garamond" w:hAnsi="Garamond" w:cs="Garamond"/>
          <w:sz w:val="24"/>
          <w:szCs w:val="24"/>
        </w:rPr>
        <w:t xml:space="preserve">nd where Brigitte Bardot and Roger Vadim laid the ground and pushed the boundaries of sexual representation when they created, in 1956, the classic </w:t>
      </w:r>
      <w:r w:rsidRPr="001077BF">
        <w:rPr>
          <w:rFonts w:ascii="Garamond" w:eastAsia="Garamond" w:hAnsi="Garamond" w:cs="Garamond"/>
          <w:i/>
          <w:sz w:val="24"/>
          <w:szCs w:val="24"/>
        </w:rPr>
        <w:t>Et Dieu… créa la femme</w:t>
      </w:r>
      <w:r w:rsidRPr="001077BF">
        <w:rPr>
          <w:rFonts w:ascii="Garamond" w:eastAsia="Garamond" w:hAnsi="Garamond" w:cs="Garamond"/>
          <w:sz w:val="24"/>
          <w:szCs w:val="24"/>
        </w:rPr>
        <w:t>.</w:t>
      </w:r>
      <w:r w:rsidR="00F055FE" w:rsidRPr="001077BF">
        <w:rPr>
          <w:rStyle w:val="FootnoteReference"/>
          <w:rFonts w:ascii="Garamond" w:eastAsia="Garamond" w:hAnsi="Garamond" w:cs="Garamond"/>
          <w:sz w:val="24"/>
          <w:szCs w:val="24"/>
        </w:rPr>
        <w:footnoteReference w:id="189"/>
      </w:r>
      <w:r w:rsidRPr="001077BF">
        <w:rPr>
          <w:rFonts w:ascii="Garamond" w:eastAsia="Garamond" w:hAnsi="Garamond" w:cs="Garamond"/>
          <w:sz w:val="24"/>
          <w:szCs w:val="24"/>
        </w:rPr>
        <w:t xml:space="preserve"> Louis Malle had also made </w:t>
      </w:r>
      <w:r w:rsidRPr="001077BF">
        <w:rPr>
          <w:rFonts w:ascii="Garamond" w:eastAsia="Garamond" w:hAnsi="Garamond" w:cs="Garamond"/>
          <w:i/>
          <w:sz w:val="24"/>
          <w:szCs w:val="24"/>
        </w:rPr>
        <w:t>Les Amants</w:t>
      </w:r>
      <w:r w:rsidR="00D54B35" w:rsidRPr="001077BF">
        <w:rPr>
          <w:rFonts w:ascii="Garamond" w:eastAsia="Garamond" w:hAnsi="Garamond" w:cs="Garamond"/>
          <w:sz w:val="24"/>
          <w:szCs w:val="24"/>
        </w:rPr>
        <w:t xml:space="preserve"> in 1958, a succès de scandale </w:t>
      </w:r>
      <w:r w:rsidRPr="001077BF">
        <w:rPr>
          <w:rFonts w:ascii="Garamond" w:eastAsia="Garamond" w:hAnsi="Garamond" w:cs="Garamond"/>
          <w:sz w:val="24"/>
          <w:szCs w:val="24"/>
        </w:rPr>
        <w:t xml:space="preserve">that was taken to court in the United States for its ‘obscene’ scenes. Another succès de scandale was </w:t>
      </w:r>
      <w:r w:rsidR="00811CDB" w:rsidRPr="001077BF">
        <w:rPr>
          <w:rFonts w:ascii="Garamond" w:eastAsia="Garamond" w:hAnsi="Garamond" w:cs="Garamond"/>
          <w:sz w:val="24"/>
          <w:szCs w:val="24"/>
        </w:rPr>
        <w:t>François</w:t>
      </w:r>
      <w:r w:rsidR="00410704" w:rsidRPr="001077BF">
        <w:rPr>
          <w:rFonts w:ascii="Garamond" w:eastAsia="Garamond" w:hAnsi="Garamond" w:cs="Garamond"/>
          <w:sz w:val="24"/>
          <w:szCs w:val="24"/>
        </w:rPr>
        <w:t>e</w:t>
      </w:r>
      <w:r w:rsidRPr="001077BF">
        <w:rPr>
          <w:rFonts w:ascii="Garamond" w:eastAsia="Garamond" w:hAnsi="Garamond" w:cs="Garamond"/>
          <w:sz w:val="24"/>
          <w:szCs w:val="24"/>
        </w:rPr>
        <w:t xml:space="preserve"> Sagan’s first novel at the age of 18, </w:t>
      </w:r>
      <w:r w:rsidRPr="001077BF">
        <w:rPr>
          <w:rFonts w:ascii="Garamond" w:eastAsia="Garamond" w:hAnsi="Garamond" w:cs="Garamond"/>
          <w:i/>
          <w:sz w:val="24"/>
          <w:szCs w:val="24"/>
        </w:rPr>
        <w:t>Bonjour Tristesse</w:t>
      </w:r>
      <w:r w:rsidRPr="001077BF">
        <w:rPr>
          <w:rFonts w:ascii="Garamond" w:eastAsia="Garamond" w:hAnsi="Garamond" w:cs="Garamond"/>
          <w:sz w:val="24"/>
          <w:szCs w:val="24"/>
        </w:rPr>
        <w:t xml:space="preserve">, published in 1954, </w:t>
      </w:r>
      <w:r w:rsidR="00B24932">
        <w:rPr>
          <w:rFonts w:ascii="Garamond" w:eastAsia="Garamond" w:hAnsi="Garamond" w:cs="Garamond"/>
          <w:sz w:val="24"/>
          <w:szCs w:val="24"/>
        </w:rPr>
        <w:t>which</w:t>
      </w:r>
      <w:r w:rsidR="00B24932"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portrayed the ‘amoral’ life of a sexually independent 17-year-old girl. These are just a few examples to attest to the French cultural revolution in the 1950s and 1960s. </w:t>
      </w:r>
    </w:p>
    <w:p w14:paraId="59A8FB9B" w14:textId="1160301B" w:rsidR="00CE08FF" w:rsidRDefault="0074779A" w:rsidP="00B65FD5">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This is the context in which c</w:t>
      </w:r>
      <w:r w:rsidR="00327D41" w:rsidRPr="00FF2E35">
        <w:rPr>
          <w:rFonts w:ascii="Garamond" w:eastAsia="Garamond" w:hAnsi="Garamond" w:cs="Garamond"/>
          <w:sz w:val="24"/>
          <w:szCs w:val="24"/>
        </w:rPr>
        <w:t>irculation</w:t>
      </w:r>
      <w:r w:rsidR="00327D41" w:rsidRPr="001077BF">
        <w:rPr>
          <w:rFonts w:ascii="Garamond" w:eastAsia="Garamond" w:hAnsi="Garamond" w:cs="Garamond"/>
          <w:sz w:val="24"/>
          <w:szCs w:val="24"/>
        </w:rPr>
        <w:t xml:space="preserve"> numbers for </w:t>
      </w:r>
      <w:r w:rsidR="00327D41" w:rsidRPr="001077BF">
        <w:rPr>
          <w:rFonts w:ascii="Garamond" w:eastAsia="Garamond" w:hAnsi="Garamond" w:cs="Garamond"/>
          <w:i/>
          <w:sz w:val="24"/>
          <w:szCs w:val="24"/>
        </w:rPr>
        <w:t xml:space="preserve">Hara Kiri </w:t>
      </w:r>
      <w:r w:rsidR="00327D41" w:rsidRPr="001077BF">
        <w:rPr>
          <w:rFonts w:ascii="Garamond" w:eastAsia="Garamond" w:hAnsi="Garamond" w:cs="Garamond"/>
          <w:sz w:val="24"/>
          <w:szCs w:val="24"/>
        </w:rPr>
        <w:t>reached 250,000 in 1965-1966 according to Mazurier, while Cavanna claimed that they reached 250,000 for the period between 1962 and 1966, just up to the second ban. In an attempt to make profits and get more expo</w:t>
      </w:r>
      <w:r w:rsidR="00B71C94" w:rsidRPr="001077BF">
        <w:rPr>
          <w:rFonts w:ascii="Garamond" w:eastAsia="Garamond" w:hAnsi="Garamond" w:cs="Garamond"/>
          <w:sz w:val="24"/>
          <w:szCs w:val="24"/>
        </w:rPr>
        <w:t>sure, Choron launched the book S</w:t>
      </w:r>
      <w:r w:rsidR="00327D41" w:rsidRPr="001077BF">
        <w:rPr>
          <w:rFonts w:ascii="Garamond" w:eastAsia="Garamond" w:hAnsi="Garamond" w:cs="Garamond"/>
          <w:sz w:val="24"/>
          <w:szCs w:val="24"/>
        </w:rPr>
        <w:t xml:space="preserve">eries </w:t>
      </w:r>
      <w:r w:rsidR="00B71C94" w:rsidRPr="001077BF">
        <w:rPr>
          <w:rFonts w:ascii="Garamond" w:eastAsia="Garamond" w:hAnsi="Garamond" w:cs="Garamond"/>
          <w:i/>
          <w:sz w:val="24"/>
          <w:szCs w:val="24"/>
        </w:rPr>
        <w:t>Bête et Méchante</w:t>
      </w:r>
      <w:r w:rsidR="00327D41" w:rsidRPr="001077BF">
        <w:rPr>
          <w:rFonts w:ascii="Garamond" w:eastAsia="Garamond" w:hAnsi="Garamond" w:cs="Garamond"/>
          <w:i/>
          <w:sz w:val="24"/>
          <w:szCs w:val="24"/>
        </w:rPr>
        <w:t xml:space="preserve"> 4 Rue Choron</w:t>
      </w:r>
      <w:r w:rsidR="00327D41" w:rsidRPr="001077BF">
        <w:rPr>
          <w:rFonts w:ascii="Garamond" w:eastAsia="Garamond" w:hAnsi="Garamond" w:cs="Garamond"/>
          <w:sz w:val="24"/>
          <w:szCs w:val="24"/>
        </w:rPr>
        <w:t>, which included albums and articles by Cavanna, Topor, Gébé, Berck, and Wolinski. Choron used his marketing skills</w:t>
      </w:r>
      <w:r w:rsidR="000D139F">
        <w:rPr>
          <w:rFonts w:ascii="Garamond" w:eastAsia="Garamond" w:hAnsi="Garamond" w:cs="Garamond"/>
          <w:sz w:val="24"/>
          <w:szCs w:val="24"/>
        </w:rPr>
        <w:t xml:space="preserve"> in the hope of</w:t>
      </w:r>
      <w:r w:rsidR="00327D41" w:rsidRPr="001077BF">
        <w:rPr>
          <w:rFonts w:ascii="Garamond" w:eastAsia="Garamond" w:hAnsi="Garamond" w:cs="Garamond"/>
          <w:sz w:val="24"/>
          <w:szCs w:val="24"/>
        </w:rPr>
        <w:t xml:space="preserve"> increasing the exposure of the newspaper by making mutual publicity agreements with Jean Christophe Averty, a television and radio director who founded his reputation on his eccentric taste for television material deemed ‘anachronistically surrealist’.</w:t>
      </w:r>
      <w:r w:rsidR="00327D41" w:rsidRPr="001077BF">
        <w:rPr>
          <w:rFonts w:ascii="Garamond" w:eastAsia="Garamond" w:hAnsi="Garamond" w:cs="Garamond"/>
          <w:sz w:val="24"/>
          <w:szCs w:val="24"/>
          <w:vertAlign w:val="superscript"/>
        </w:rPr>
        <w:footnoteReference w:id="190"/>
      </w:r>
      <w:r w:rsidR="00327D41" w:rsidRPr="001077BF">
        <w:rPr>
          <w:rFonts w:ascii="Garamond" w:eastAsia="Garamond" w:hAnsi="Garamond" w:cs="Garamond"/>
          <w:sz w:val="24"/>
          <w:szCs w:val="24"/>
        </w:rPr>
        <w:t xml:space="preserve"> </w:t>
      </w:r>
      <w:r w:rsidR="00327D41" w:rsidRPr="001077BF">
        <w:rPr>
          <w:rFonts w:ascii="Garamond" w:eastAsia="Garamond" w:hAnsi="Garamond" w:cs="Garamond"/>
          <w:i/>
          <w:sz w:val="24"/>
          <w:szCs w:val="24"/>
        </w:rPr>
        <w:t>Hara Kiri</w:t>
      </w:r>
      <w:r w:rsidR="00327D41" w:rsidRPr="001077BF">
        <w:rPr>
          <w:rFonts w:ascii="Garamond" w:eastAsia="Garamond" w:hAnsi="Garamond" w:cs="Garamond"/>
          <w:sz w:val="24"/>
          <w:szCs w:val="24"/>
        </w:rPr>
        <w:t xml:space="preserve"> got publicity through Averty’s very controversial show </w:t>
      </w:r>
      <w:r w:rsidR="00327D41" w:rsidRPr="001077BF">
        <w:rPr>
          <w:rFonts w:ascii="Garamond" w:eastAsia="Garamond" w:hAnsi="Garamond" w:cs="Garamond"/>
          <w:i/>
          <w:sz w:val="24"/>
          <w:szCs w:val="24"/>
        </w:rPr>
        <w:t xml:space="preserve">Les raisins verts </w:t>
      </w:r>
      <w:r w:rsidR="00327D41" w:rsidRPr="001077BF">
        <w:rPr>
          <w:rFonts w:ascii="Garamond" w:eastAsia="Garamond" w:hAnsi="Garamond" w:cs="Garamond"/>
          <w:sz w:val="24"/>
          <w:szCs w:val="24"/>
        </w:rPr>
        <w:t xml:space="preserve">which ran in 1963 and divided viewers due to its iconoclastic and provocative humour. </w:t>
      </w:r>
      <w:r w:rsidR="00F7097A" w:rsidRPr="001077BF">
        <w:rPr>
          <w:rFonts w:ascii="Garamond" w:eastAsia="Garamond" w:hAnsi="Garamond" w:cs="Garamond"/>
          <w:sz w:val="24"/>
          <w:szCs w:val="24"/>
        </w:rPr>
        <w:t>Choron</w:t>
      </w:r>
      <w:r w:rsidR="00327D41" w:rsidRPr="001077BF">
        <w:rPr>
          <w:rFonts w:ascii="Garamond" w:eastAsia="Garamond" w:hAnsi="Garamond" w:cs="Garamond"/>
          <w:sz w:val="24"/>
          <w:szCs w:val="24"/>
        </w:rPr>
        <w:t xml:space="preserve"> used this platform to promote his publication while using the catchy phrase: ‘Buy </w:t>
      </w:r>
      <w:r w:rsidR="00327D41" w:rsidRPr="001077BF">
        <w:rPr>
          <w:rFonts w:ascii="Garamond" w:eastAsia="Garamond" w:hAnsi="Garamond" w:cs="Garamond"/>
          <w:i/>
          <w:sz w:val="24"/>
          <w:szCs w:val="24"/>
        </w:rPr>
        <w:t>Hara Kiri</w:t>
      </w:r>
      <w:r w:rsidR="00327D41" w:rsidRPr="001077BF">
        <w:rPr>
          <w:rFonts w:ascii="Garamond" w:eastAsia="Garamond" w:hAnsi="Garamond" w:cs="Garamond"/>
          <w:sz w:val="24"/>
          <w:szCs w:val="24"/>
        </w:rPr>
        <w:t xml:space="preserve">, journal </w:t>
      </w:r>
      <w:r w:rsidR="00327D41" w:rsidRPr="001077BF">
        <w:rPr>
          <w:rFonts w:ascii="Garamond" w:eastAsia="Garamond" w:hAnsi="Garamond" w:cs="Garamond"/>
          <w:i/>
          <w:sz w:val="24"/>
          <w:szCs w:val="24"/>
        </w:rPr>
        <w:t>bête et méchant</w:t>
      </w:r>
      <w:r w:rsidR="00327D41" w:rsidRPr="001077BF">
        <w:rPr>
          <w:rFonts w:ascii="Garamond" w:eastAsia="Garamond" w:hAnsi="Garamond" w:cs="Garamond"/>
          <w:sz w:val="24"/>
          <w:szCs w:val="24"/>
        </w:rPr>
        <w:t xml:space="preserve">, otherwise, steal it’. It is noteworthy that at that time there was only one TV station in France, so in the wider scheme of things, the publicity </w:t>
      </w:r>
      <w:r w:rsidR="00327D41" w:rsidRPr="001077BF">
        <w:rPr>
          <w:rFonts w:ascii="Garamond" w:eastAsia="Garamond" w:hAnsi="Garamond" w:cs="Garamond"/>
          <w:i/>
          <w:sz w:val="24"/>
          <w:szCs w:val="24"/>
        </w:rPr>
        <w:t>Hara Kiri</w:t>
      </w:r>
      <w:r w:rsidR="00327D41" w:rsidRPr="001077BF">
        <w:rPr>
          <w:rFonts w:ascii="Garamond" w:eastAsia="Garamond" w:hAnsi="Garamond" w:cs="Garamond"/>
          <w:sz w:val="24"/>
          <w:szCs w:val="24"/>
        </w:rPr>
        <w:t xml:space="preserve"> got through </w:t>
      </w:r>
      <w:r w:rsidR="00327D41" w:rsidRPr="001077BF">
        <w:rPr>
          <w:rFonts w:ascii="Garamond" w:eastAsia="Garamond" w:hAnsi="Garamond" w:cs="Garamond"/>
          <w:i/>
          <w:sz w:val="24"/>
          <w:szCs w:val="24"/>
        </w:rPr>
        <w:t>Les raisins verts</w:t>
      </w:r>
      <w:r w:rsidR="00327D41" w:rsidRPr="001077BF">
        <w:rPr>
          <w:rFonts w:ascii="Garamond" w:eastAsia="Garamond" w:hAnsi="Garamond" w:cs="Garamond"/>
          <w:sz w:val="24"/>
          <w:szCs w:val="24"/>
        </w:rPr>
        <w:t xml:space="preserve"> should be considered very important, particularly as the show earned a very prestigious award – la Rose d’Or – for best variety show in 1964.</w:t>
      </w:r>
      <w:r w:rsidR="00327D41" w:rsidRPr="001077BF">
        <w:rPr>
          <w:rFonts w:ascii="Garamond" w:eastAsia="Garamond" w:hAnsi="Garamond" w:cs="Garamond"/>
          <w:sz w:val="24"/>
          <w:szCs w:val="24"/>
          <w:vertAlign w:val="superscript"/>
        </w:rPr>
        <w:footnoteReference w:id="191"/>
      </w:r>
      <w:r w:rsidR="00327D41" w:rsidRPr="001077BF">
        <w:rPr>
          <w:rFonts w:ascii="Garamond" w:eastAsia="Garamond" w:hAnsi="Garamond" w:cs="Garamond"/>
          <w:sz w:val="24"/>
          <w:szCs w:val="24"/>
        </w:rPr>
        <w:t xml:space="preserve"> </w:t>
      </w:r>
      <w:r>
        <w:rPr>
          <w:rFonts w:ascii="Garamond" w:eastAsia="Garamond" w:hAnsi="Garamond" w:cs="Garamond"/>
          <w:sz w:val="24"/>
          <w:szCs w:val="24"/>
        </w:rPr>
        <w:t>However, a</w:t>
      </w:r>
      <w:r w:rsidR="00327D41" w:rsidRPr="00FF2E35">
        <w:rPr>
          <w:rFonts w:ascii="Garamond" w:eastAsia="Garamond" w:hAnsi="Garamond" w:cs="Garamond"/>
          <w:sz w:val="24"/>
          <w:szCs w:val="24"/>
        </w:rPr>
        <w:t>ccording</w:t>
      </w:r>
      <w:r w:rsidR="00327D41" w:rsidRPr="001077BF">
        <w:rPr>
          <w:rFonts w:ascii="Garamond" w:eastAsia="Garamond" w:hAnsi="Garamond" w:cs="Garamond"/>
          <w:sz w:val="24"/>
          <w:szCs w:val="24"/>
        </w:rPr>
        <w:t xml:space="preserve"> to its editors </w:t>
      </w:r>
      <w:r w:rsidR="00327D41" w:rsidRPr="001077BF">
        <w:rPr>
          <w:rFonts w:ascii="Garamond" w:eastAsia="Garamond" w:hAnsi="Garamond" w:cs="Garamond"/>
          <w:i/>
          <w:sz w:val="24"/>
          <w:szCs w:val="24"/>
        </w:rPr>
        <w:t>Hara Kiri</w:t>
      </w:r>
      <w:r w:rsidR="00327D41" w:rsidRPr="001077BF">
        <w:rPr>
          <w:rFonts w:ascii="Garamond" w:eastAsia="Garamond" w:hAnsi="Garamond" w:cs="Garamond"/>
          <w:sz w:val="24"/>
          <w:szCs w:val="24"/>
        </w:rPr>
        <w:t xml:space="preserve"> never recovered from the 1966 ban, in the </w:t>
      </w:r>
      <w:r w:rsidR="00B407BC" w:rsidRPr="001077BF">
        <w:rPr>
          <w:rFonts w:ascii="Garamond" w:eastAsia="Garamond" w:hAnsi="Garamond" w:cs="Garamond"/>
          <w:sz w:val="24"/>
          <w:szCs w:val="24"/>
        </w:rPr>
        <w:t>sense</w:t>
      </w:r>
      <w:r w:rsidR="00327D41" w:rsidRPr="001077BF">
        <w:rPr>
          <w:rFonts w:ascii="Garamond" w:eastAsia="Garamond" w:hAnsi="Garamond" w:cs="Garamond"/>
          <w:sz w:val="24"/>
          <w:szCs w:val="24"/>
        </w:rPr>
        <w:t xml:space="preserve"> that it lost its momentum. Finding itself overshadowed by the launch of </w:t>
      </w:r>
      <w:r w:rsidR="00327D41" w:rsidRPr="001077BF">
        <w:rPr>
          <w:rFonts w:ascii="Garamond" w:eastAsia="Garamond" w:hAnsi="Garamond" w:cs="Garamond"/>
          <w:i/>
          <w:sz w:val="24"/>
          <w:szCs w:val="24"/>
        </w:rPr>
        <w:t>Charlie Hebdo</w:t>
      </w:r>
      <w:r w:rsidR="00327D41" w:rsidRPr="001077BF">
        <w:rPr>
          <w:rFonts w:ascii="Garamond" w:eastAsia="Garamond" w:hAnsi="Garamond" w:cs="Garamond"/>
          <w:sz w:val="24"/>
          <w:szCs w:val="24"/>
        </w:rPr>
        <w:t xml:space="preserve"> as a weekly production in addition to Choron’s reported bad financial management, the </w:t>
      </w:r>
      <w:r w:rsidR="00327D41" w:rsidRPr="001077BF">
        <w:rPr>
          <w:rFonts w:ascii="Garamond" w:eastAsia="Garamond" w:hAnsi="Garamond" w:cs="Garamond"/>
          <w:i/>
          <w:sz w:val="24"/>
          <w:szCs w:val="24"/>
        </w:rPr>
        <w:t xml:space="preserve">Hara Kiri </w:t>
      </w:r>
      <w:r w:rsidR="00327D41" w:rsidRPr="001077BF">
        <w:rPr>
          <w:rFonts w:ascii="Garamond" w:eastAsia="Garamond" w:hAnsi="Garamond" w:cs="Garamond"/>
          <w:sz w:val="24"/>
          <w:szCs w:val="24"/>
        </w:rPr>
        <w:t xml:space="preserve">adventure ended in December 1985. </w:t>
      </w:r>
    </w:p>
    <w:p w14:paraId="1C6056D3" w14:textId="77777777" w:rsidR="000D139F" w:rsidRPr="001077BF" w:rsidRDefault="000D139F" w:rsidP="00B65FD5">
      <w:pPr>
        <w:spacing w:line="480" w:lineRule="auto"/>
        <w:ind w:firstLine="720"/>
        <w:jc w:val="both"/>
        <w:rPr>
          <w:rFonts w:ascii="Garamond" w:eastAsia="Garamond" w:hAnsi="Garamond" w:cs="Garamond"/>
          <w:sz w:val="24"/>
          <w:szCs w:val="24"/>
        </w:rPr>
      </w:pPr>
    </w:p>
    <w:p w14:paraId="2452DBCB" w14:textId="6E63305E" w:rsidR="000D139F" w:rsidRDefault="00327D41" w:rsidP="00155650">
      <w:pPr>
        <w:pStyle w:val="Heading2"/>
        <w:numPr>
          <w:ilvl w:val="1"/>
          <w:numId w:val="9"/>
        </w:numPr>
        <w:rPr>
          <w:sz w:val="24"/>
        </w:rPr>
      </w:pPr>
      <w:r w:rsidRPr="00307239">
        <w:rPr>
          <w:sz w:val="24"/>
        </w:rPr>
        <w:t>François Cavanna and his sense of humour</w:t>
      </w:r>
    </w:p>
    <w:p w14:paraId="0379B00A" w14:textId="77777777" w:rsidR="00155650" w:rsidRPr="00155650" w:rsidRDefault="00155650" w:rsidP="00155650"/>
    <w:p w14:paraId="7CB3AD51" w14:textId="32222DC9" w:rsidR="00CE08FF" w:rsidRPr="001077BF" w:rsidRDefault="00327D41" w:rsidP="005B2649">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Cavanna was born in Paris in 1923 to a working-class Italian immigrant family.</w:t>
      </w:r>
      <w:r w:rsidRPr="001077BF">
        <w:rPr>
          <w:rFonts w:ascii="Garamond" w:eastAsia="Garamond" w:hAnsi="Garamond" w:cs="Garamond"/>
          <w:sz w:val="24"/>
          <w:szCs w:val="24"/>
          <w:vertAlign w:val="superscript"/>
        </w:rPr>
        <w:footnoteReference w:id="192"/>
      </w:r>
      <w:r w:rsidRPr="001077BF">
        <w:rPr>
          <w:rFonts w:ascii="Garamond" w:eastAsia="Garamond" w:hAnsi="Garamond" w:cs="Garamond"/>
          <w:sz w:val="24"/>
          <w:szCs w:val="24"/>
        </w:rPr>
        <w:t xml:space="preserve"> He left school at the age of 14, and tried different jobs before entering journalism first through cartooning, then through writing and editing. In </w:t>
      </w:r>
      <w:r w:rsidR="007D3600">
        <w:rPr>
          <w:rFonts w:ascii="Garamond" w:eastAsia="Garamond" w:hAnsi="Garamond" w:cs="Garamond"/>
          <w:i/>
          <w:sz w:val="24"/>
          <w:szCs w:val="24"/>
        </w:rPr>
        <w:t>Bête et M</w:t>
      </w:r>
      <w:r w:rsidRPr="001077BF">
        <w:rPr>
          <w:rFonts w:ascii="Garamond" w:eastAsia="Garamond" w:hAnsi="Garamond" w:cs="Garamond"/>
          <w:i/>
          <w:sz w:val="24"/>
          <w:szCs w:val="24"/>
        </w:rPr>
        <w:t xml:space="preserve">échant </w:t>
      </w:r>
      <w:r w:rsidRPr="001077BF">
        <w:rPr>
          <w:rFonts w:ascii="Garamond" w:eastAsia="Garamond" w:hAnsi="Garamond" w:cs="Garamond"/>
          <w:sz w:val="24"/>
          <w:szCs w:val="24"/>
        </w:rPr>
        <w:t xml:space="preserve">(1981), Cavanna went into great details in describing how different </w:t>
      </w:r>
      <w:r w:rsidRPr="001077BF">
        <w:rPr>
          <w:rFonts w:ascii="Garamond" w:eastAsia="Garamond" w:hAnsi="Garamond" w:cs="Garamond"/>
          <w:i/>
          <w:sz w:val="24"/>
          <w:szCs w:val="24"/>
        </w:rPr>
        <w:t xml:space="preserve">Hara Kiri </w:t>
      </w:r>
      <w:r w:rsidRPr="001077BF">
        <w:rPr>
          <w:rFonts w:ascii="Garamond" w:eastAsia="Garamond" w:hAnsi="Garamond" w:cs="Garamond"/>
          <w:sz w:val="24"/>
          <w:szCs w:val="24"/>
        </w:rPr>
        <w:t xml:space="preserve">was in comparison to other newspapers available in the press scene.  The terms he used to describe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were ‘more beautiful than the others’, ‘inaccessible’, ‘unthinkable’, and </w:t>
      </w:r>
      <w:r w:rsidR="00DD7DCD">
        <w:rPr>
          <w:rFonts w:ascii="Garamond" w:eastAsia="Garamond" w:hAnsi="Garamond" w:cs="Garamond"/>
          <w:sz w:val="24"/>
          <w:szCs w:val="24"/>
        </w:rPr>
        <w:t xml:space="preserve">a </w:t>
      </w:r>
      <w:r w:rsidRPr="001077BF">
        <w:rPr>
          <w:rFonts w:ascii="Garamond" w:eastAsia="Garamond" w:hAnsi="Garamond" w:cs="Garamond"/>
          <w:sz w:val="24"/>
          <w:szCs w:val="24"/>
        </w:rPr>
        <w:t>‘crazy dream’.</w:t>
      </w:r>
      <w:r w:rsidRPr="001077BF">
        <w:rPr>
          <w:rFonts w:ascii="Garamond" w:eastAsia="Garamond" w:hAnsi="Garamond" w:cs="Garamond"/>
          <w:sz w:val="24"/>
          <w:szCs w:val="24"/>
          <w:vertAlign w:val="superscript"/>
        </w:rPr>
        <w:footnoteReference w:id="193"/>
      </w:r>
      <w:r w:rsidRPr="001077BF">
        <w:rPr>
          <w:rFonts w:ascii="Garamond" w:eastAsia="Garamond" w:hAnsi="Garamond" w:cs="Garamond"/>
          <w:sz w:val="24"/>
          <w:szCs w:val="24"/>
        </w:rPr>
        <w:t xml:space="preserve"> Cavanna anticipated that the reader would find this attitude ‘elitist’ and ‘pretentious’, to which he replied that he would not yield to such moral criticism, and added that all morality is religious morality, and for that exact reason it should be dismissed.</w:t>
      </w:r>
      <w:r w:rsidRPr="001077BF">
        <w:rPr>
          <w:rFonts w:ascii="Garamond" w:eastAsia="Garamond" w:hAnsi="Garamond" w:cs="Garamond"/>
          <w:sz w:val="24"/>
          <w:szCs w:val="24"/>
          <w:vertAlign w:val="superscript"/>
        </w:rPr>
        <w:footnoteReference w:id="194"/>
      </w:r>
      <w:r w:rsidRPr="001077BF">
        <w:rPr>
          <w:rFonts w:ascii="Garamond" w:eastAsia="Garamond" w:hAnsi="Garamond" w:cs="Garamond"/>
          <w:sz w:val="24"/>
          <w:szCs w:val="24"/>
        </w:rPr>
        <w:t xml:space="preserve"> He described </w:t>
      </w:r>
      <w:r w:rsidR="00DD7DCD" w:rsidRPr="001077BF">
        <w:rPr>
          <w:rFonts w:ascii="Garamond" w:eastAsia="Garamond" w:hAnsi="Garamond" w:cs="Garamond"/>
          <w:sz w:val="24"/>
          <w:szCs w:val="24"/>
        </w:rPr>
        <w:t xml:space="preserve">as frustrating </w:t>
      </w:r>
      <w:r w:rsidRPr="001077BF">
        <w:rPr>
          <w:rFonts w:ascii="Garamond" w:eastAsia="Garamond" w:hAnsi="Garamond" w:cs="Garamond"/>
          <w:sz w:val="24"/>
          <w:szCs w:val="24"/>
        </w:rPr>
        <w:t>his experience working with other publications</w:t>
      </w:r>
      <w:r w:rsidR="00DD7DCD">
        <w:rPr>
          <w:rFonts w:ascii="Garamond" w:eastAsia="Garamond" w:hAnsi="Garamond" w:cs="Garamond"/>
          <w:sz w:val="24"/>
          <w:szCs w:val="24"/>
        </w:rPr>
        <w:t>,</w:t>
      </w:r>
      <w:r w:rsidRPr="001077BF">
        <w:rPr>
          <w:rFonts w:ascii="Garamond" w:eastAsia="Garamond" w:hAnsi="Garamond" w:cs="Garamond"/>
          <w:sz w:val="24"/>
          <w:szCs w:val="24"/>
        </w:rPr>
        <w:t xml:space="preserve"> because </w:t>
      </w:r>
      <w:r w:rsidR="00DD7DCD">
        <w:rPr>
          <w:rFonts w:ascii="Garamond" w:eastAsia="Garamond" w:hAnsi="Garamond" w:cs="Garamond"/>
          <w:sz w:val="24"/>
          <w:szCs w:val="24"/>
        </w:rPr>
        <w:t xml:space="preserve">there </w:t>
      </w:r>
      <w:r w:rsidRPr="001077BF">
        <w:rPr>
          <w:rFonts w:ascii="Garamond" w:eastAsia="Garamond" w:hAnsi="Garamond" w:cs="Garamond"/>
          <w:sz w:val="24"/>
          <w:szCs w:val="24"/>
        </w:rPr>
        <w:t xml:space="preserve">the material he </w:t>
      </w:r>
      <w:r w:rsidR="00DD7DCD" w:rsidRPr="001077BF">
        <w:rPr>
          <w:rFonts w:ascii="Garamond" w:eastAsia="Garamond" w:hAnsi="Garamond" w:cs="Garamond"/>
          <w:sz w:val="24"/>
          <w:szCs w:val="24"/>
        </w:rPr>
        <w:t>pr</w:t>
      </w:r>
      <w:r w:rsidR="00DD7DCD">
        <w:rPr>
          <w:rFonts w:ascii="Garamond" w:eastAsia="Garamond" w:hAnsi="Garamond" w:cs="Garamond"/>
          <w:sz w:val="24"/>
          <w:szCs w:val="24"/>
        </w:rPr>
        <w:t>oduc</w:t>
      </w:r>
      <w:r w:rsidR="00DD7DCD" w:rsidRPr="001077BF">
        <w:rPr>
          <w:rFonts w:ascii="Garamond" w:eastAsia="Garamond" w:hAnsi="Garamond" w:cs="Garamond"/>
          <w:sz w:val="24"/>
          <w:szCs w:val="24"/>
        </w:rPr>
        <w:t xml:space="preserve">ed </w:t>
      </w:r>
      <w:r w:rsidRPr="001077BF">
        <w:rPr>
          <w:rFonts w:ascii="Garamond" w:eastAsia="Garamond" w:hAnsi="Garamond" w:cs="Garamond"/>
          <w:sz w:val="24"/>
          <w:szCs w:val="24"/>
        </w:rPr>
        <w:t>was critic</w:t>
      </w:r>
      <w:r w:rsidR="00283AE1">
        <w:rPr>
          <w:rFonts w:ascii="Garamond" w:eastAsia="Garamond" w:hAnsi="Garamond" w:cs="Garamond"/>
          <w:sz w:val="24"/>
          <w:szCs w:val="24"/>
        </w:rPr>
        <w:t>ize</w:t>
      </w:r>
      <w:r w:rsidRPr="001077BF">
        <w:rPr>
          <w:rFonts w:ascii="Garamond" w:eastAsia="Garamond" w:hAnsi="Garamond" w:cs="Garamond"/>
          <w:sz w:val="24"/>
          <w:szCs w:val="24"/>
        </w:rPr>
        <w:t>d for being not ‘servile enough’, and not ‘Parisian enough’</w:t>
      </w:r>
      <w:r w:rsidR="00DD7DCD" w:rsidRPr="001077BF">
        <w:rPr>
          <w:rFonts w:ascii="Garamond" w:eastAsia="Garamond" w:hAnsi="Garamond" w:cs="Garamond"/>
          <w:sz w:val="24"/>
          <w:szCs w:val="24"/>
        </w:rPr>
        <w:t xml:space="preserve"> –</w:t>
      </w:r>
      <w:r w:rsidR="00DD7DCD">
        <w:rPr>
          <w:rFonts w:ascii="Garamond" w:eastAsia="Garamond" w:hAnsi="Garamond" w:cs="Garamond"/>
          <w:sz w:val="24"/>
          <w:szCs w:val="24"/>
        </w:rPr>
        <w:t xml:space="preserve"> </w:t>
      </w:r>
      <w:r w:rsidRPr="001077BF">
        <w:rPr>
          <w:rFonts w:ascii="Garamond" w:eastAsia="Garamond" w:hAnsi="Garamond" w:cs="Garamond"/>
          <w:sz w:val="24"/>
          <w:szCs w:val="24"/>
        </w:rPr>
        <w:t>in other words</w:t>
      </w:r>
      <w:r w:rsidR="00DD7DCD">
        <w:rPr>
          <w:rFonts w:ascii="Garamond" w:eastAsia="Garamond" w:hAnsi="Garamond" w:cs="Garamond"/>
          <w:sz w:val="24"/>
          <w:szCs w:val="24"/>
        </w:rPr>
        <w:t>,</w:t>
      </w:r>
      <w:r w:rsidRPr="001077BF">
        <w:rPr>
          <w:rFonts w:ascii="Garamond" w:eastAsia="Garamond" w:hAnsi="Garamond" w:cs="Garamond"/>
          <w:sz w:val="24"/>
          <w:szCs w:val="24"/>
        </w:rPr>
        <w:t xml:space="preserve"> not intellectually bourgeois enough.</w:t>
      </w:r>
      <w:r w:rsidRPr="001077BF">
        <w:rPr>
          <w:rFonts w:ascii="Garamond" w:eastAsia="Garamond" w:hAnsi="Garamond" w:cs="Garamond"/>
          <w:sz w:val="24"/>
          <w:szCs w:val="24"/>
          <w:vertAlign w:val="superscript"/>
        </w:rPr>
        <w:footnoteReference w:id="195"/>
      </w:r>
      <w:r w:rsidRPr="001077BF">
        <w:rPr>
          <w:rFonts w:ascii="Garamond" w:eastAsia="Garamond" w:hAnsi="Garamond" w:cs="Garamond"/>
          <w:sz w:val="24"/>
          <w:szCs w:val="24"/>
        </w:rPr>
        <w:t xml:space="preserve"> Placing his work within the broad spectrum of non-conformist alternative cultures, Cavanna admitted that he was expecting society to reject the new magazine the way it had always dismissed outsiders as ‘absurd’, ‘complex’, ‘avant-garde’, ‘anarchist’, ‘rude’, ‘brutal’, ‘vulgar’, ‘b</w:t>
      </w:r>
      <w:r w:rsidRPr="003241D6">
        <w:rPr>
          <w:rFonts w:ascii="Garamond" w:hAnsi="Garamond"/>
          <w:i/>
          <w:sz w:val="24"/>
        </w:rPr>
        <w:t>ête</w:t>
      </w:r>
      <w:r w:rsidRPr="001077BF">
        <w:rPr>
          <w:rFonts w:ascii="Garamond" w:eastAsia="Garamond" w:hAnsi="Garamond" w:cs="Garamond"/>
          <w:sz w:val="24"/>
          <w:szCs w:val="24"/>
        </w:rPr>
        <w:t>’, and ‘</w:t>
      </w:r>
      <w:r w:rsidRPr="003241D6">
        <w:rPr>
          <w:rFonts w:ascii="Garamond" w:hAnsi="Garamond"/>
          <w:i/>
          <w:sz w:val="24"/>
        </w:rPr>
        <w:t>méchant</w:t>
      </w:r>
      <w:r w:rsidRPr="001077BF">
        <w:rPr>
          <w:rFonts w:ascii="Garamond" w:eastAsia="Garamond" w:hAnsi="Garamond" w:cs="Garamond"/>
          <w:sz w:val="24"/>
          <w:szCs w:val="24"/>
        </w:rPr>
        <w:t>’.</w:t>
      </w:r>
      <w:r w:rsidRPr="001077BF">
        <w:rPr>
          <w:rFonts w:ascii="Garamond" w:eastAsia="Garamond" w:hAnsi="Garamond" w:cs="Garamond"/>
          <w:sz w:val="24"/>
          <w:szCs w:val="24"/>
          <w:vertAlign w:val="superscript"/>
        </w:rPr>
        <w:footnoteReference w:id="196"/>
      </w:r>
    </w:p>
    <w:p w14:paraId="140CE4A7" w14:textId="582CE17A" w:rsidR="00CE08FF" w:rsidRPr="001077BF" w:rsidRDefault="00327D41" w:rsidP="00062956">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Cavanna seemed to have </w:t>
      </w:r>
      <w:r w:rsidR="0074779A">
        <w:rPr>
          <w:rFonts w:ascii="Garamond" w:eastAsia="Garamond" w:hAnsi="Garamond" w:cs="Garamond"/>
          <w:sz w:val="24"/>
          <w:szCs w:val="24"/>
        </w:rPr>
        <w:t>more</w:t>
      </w:r>
      <w:r w:rsidR="00062956">
        <w:rPr>
          <w:rFonts w:ascii="Garamond" w:eastAsia="Garamond" w:hAnsi="Garamond" w:cs="Garamond"/>
          <w:sz w:val="24"/>
          <w:szCs w:val="24"/>
        </w:rPr>
        <w:t xml:space="preserve"> </w:t>
      </w:r>
      <w:r w:rsidR="00DD7DCD" w:rsidRPr="001077BF">
        <w:rPr>
          <w:rFonts w:ascii="Garamond" w:eastAsia="Garamond" w:hAnsi="Garamond" w:cs="Garamond"/>
          <w:sz w:val="24"/>
          <w:szCs w:val="24"/>
        </w:rPr>
        <w:t>a</w:t>
      </w:r>
      <w:r w:rsidR="00062956">
        <w:rPr>
          <w:rFonts w:ascii="Garamond" w:eastAsia="Garamond" w:hAnsi="Garamond" w:cs="Garamond"/>
          <w:sz w:val="24"/>
          <w:szCs w:val="24"/>
        </w:rPr>
        <w:t>n</w:t>
      </w:r>
      <w:r w:rsidR="00DD7DCD"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idea of what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should </w:t>
      </w:r>
      <w:r w:rsidRPr="00307239">
        <w:rPr>
          <w:rFonts w:ascii="Garamond" w:hAnsi="Garamond"/>
          <w:i/>
          <w:sz w:val="24"/>
        </w:rPr>
        <w:t>not</w:t>
      </w:r>
      <w:r w:rsidRPr="001077BF">
        <w:rPr>
          <w:rFonts w:ascii="Garamond" w:eastAsia="Garamond" w:hAnsi="Garamond" w:cs="Garamond"/>
          <w:sz w:val="24"/>
          <w:szCs w:val="24"/>
        </w:rPr>
        <w:t xml:space="preserve"> be than what it should. He wanted a tenacious humour magazine, comparable to the quality of </w:t>
      </w:r>
      <w:r w:rsidRPr="001077BF">
        <w:rPr>
          <w:rFonts w:ascii="Garamond" w:eastAsia="Garamond" w:hAnsi="Garamond" w:cs="Garamond"/>
          <w:i/>
          <w:sz w:val="24"/>
          <w:szCs w:val="24"/>
        </w:rPr>
        <w:t>Mad</w:t>
      </w:r>
      <w:r w:rsidRPr="001077BF">
        <w:rPr>
          <w:rFonts w:ascii="Garamond" w:eastAsia="Garamond" w:hAnsi="Garamond" w:cs="Garamond"/>
          <w:sz w:val="24"/>
          <w:szCs w:val="24"/>
        </w:rPr>
        <w:t xml:space="preserve"> magazine in America, but nothing like </w:t>
      </w:r>
      <w:r w:rsidRPr="001077BF">
        <w:rPr>
          <w:rFonts w:ascii="Garamond" w:eastAsia="Garamond" w:hAnsi="Garamond" w:cs="Garamond"/>
          <w:i/>
          <w:sz w:val="24"/>
          <w:szCs w:val="24"/>
        </w:rPr>
        <w:t>Haute Société</w:t>
      </w:r>
      <w:r w:rsidRPr="001077BF">
        <w:rPr>
          <w:rFonts w:ascii="Garamond" w:eastAsia="Garamond" w:hAnsi="Garamond" w:cs="Garamond"/>
          <w:sz w:val="24"/>
          <w:szCs w:val="24"/>
        </w:rPr>
        <w:t xml:space="preserve"> in France (which was launched in June 1960), because </w:t>
      </w:r>
      <w:r w:rsidRPr="001077BF">
        <w:rPr>
          <w:rFonts w:ascii="Garamond" w:eastAsia="Garamond" w:hAnsi="Garamond" w:cs="Garamond"/>
          <w:i/>
          <w:sz w:val="24"/>
          <w:szCs w:val="24"/>
        </w:rPr>
        <w:t>Haute Société</w:t>
      </w:r>
      <w:r w:rsidRPr="001077BF">
        <w:rPr>
          <w:rFonts w:ascii="Garamond" w:eastAsia="Garamond" w:hAnsi="Garamond" w:cs="Garamond"/>
          <w:sz w:val="24"/>
          <w:szCs w:val="24"/>
        </w:rPr>
        <w:t xml:space="preserve"> was </w:t>
      </w:r>
      <w:r w:rsidR="00DD7DCD">
        <w:rPr>
          <w:rFonts w:ascii="Garamond" w:eastAsia="Garamond" w:hAnsi="Garamond" w:cs="Garamond"/>
          <w:sz w:val="24"/>
          <w:szCs w:val="24"/>
        </w:rPr>
        <w:t xml:space="preserve">allegedly </w:t>
      </w:r>
      <w:r w:rsidRPr="001077BF">
        <w:rPr>
          <w:rFonts w:ascii="Garamond" w:eastAsia="Garamond" w:hAnsi="Garamond" w:cs="Garamond"/>
          <w:sz w:val="24"/>
          <w:szCs w:val="24"/>
        </w:rPr>
        <w:t>made by ‘conceited intellectuals’, offered a ‘chic’ humour, and was made by elitists for elitists.</w:t>
      </w:r>
      <w:r w:rsidRPr="001077BF">
        <w:rPr>
          <w:rFonts w:ascii="Garamond" w:eastAsia="Garamond" w:hAnsi="Garamond" w:cs="Garamond"/>
          <w:sz w:val="24"/>
          <w:szCs w:val="24"/>
          <w:vertAlign w:val="superscript"/>
        </w:rPr>
        <w:footnoteReference w:id="197"/>
      </w:r>
      <w:r w:rsidRPr="001077BF">
        <w:rPr>
          <w:rFonts w:ascii="Garamond" w:eastAsia="Garamond" w:hAnsi="Garamond" w:cs="Garamond"/>
          <w:sz w:val="24"/>
          <w:szCs w:val="24"/>
        </w:rPr>
        <w:t xml:space="preserve"> He argued that if he thought his magazine was good, then readers would </w:t>
      </w:r>
      <w:r w:rsidR="00DD7DCD">
        <w:rPr>
          <w:rFonts w:ascii="Garamond" w:eastAsia="Garamond" w:hAnsi="Garamond" w:cs="Garamond"/>
          <w:sz w:val="24"/>
          <w:szCs w:val="24"/>
        </w:rPr>
        <w:t xml:space="preserve">also </w:t>
      </w:r>
      <w:r w:rsidRPr="001077BF">
        <w:rPr>
          <w:rFonts w:ascii="Garamond" w:eastAsia="Garamond" w:hAnsi="Garamond" w:cs="Garamond"/>
          <w:sz w:val="24"/>
          <w:szCs w:val="24"/>
        </w:rPr>
        <w:t xml:space="preserve">think it was good. He believed that a readership that would appreciate the material he intended to provide was </w:t>
      </w:r>
      <w:r w:rsidR="0074779A">
        <w:rPr>
          <w:rFonts w:ascii="Garamond" w:eastAsia="Garamond" w:hAnsi="Garamond" w:cs="Garamond"/>
          <w:sz w:val="24"/>
          <w:szCs w:val="24"/>
        </w:rPr>
        <w:t>one</w:t>
      </w:r>
      <w:r w:rsidRPr="001077BF">
        <w:rPr>
          <w:rFonts w:ascii="Garamond" w:eastAsia="Garamond" w:hAnsi="Garamond" w:cs="Garamond"/>
          <w:sz w:val="24"/>
          <w:szCs w:val="24"/>
        </w:rPr>
        <w:t xml:space="preserve"> in the image of himself: ‘simply not stupid’.</w:t>
      </w:r>
      <w:r w:rsidRPr="001077BF">
        <w:rPr>
          <w:rFonts w:ascii="Garamond" w:eastAsia="Garamond" w:hAnsi="Garamond" w:cs="Garamond"/>
          <w:sz w:val="24"/>
          <w:szCs w:val="24"/>
          <w:vertAlign w:val="superscript"/>
        </w:rPr>
        <w:footnoteReference w:id="198"/>
      </w:r>
      <w:r w:rsidRPr="001077BF">
        <w:rPr>
          <w:rFonts w:ascii="Garamond" w:eastAsia="Garamond" w:hAnsi="Garamond" w:cs="Garamond"/>
          <w:sz w:val="24"/>
          <w:szCs w:val="24"/>
        </w:rPr>
        <w:t xml:space="preserve"> This </w:t>
      </w:r>
      <w:r w:rsidR="00063319" w:rsidRPr="001077BF">
        <w:rPr>
          <w:rFonts w:ascii="Garamond" w:eastAsia="Garamond" w:hAnsi="Garamond" w:cs="Garamond"/>
          <w:sz w:val="24"/>
          <w:szCs w:val="24"/>
        </w:rPr>
        <w:t>imagined readership</w:t>
      </w:r>
      <w:r w:rsidRPr="001077BF">
        <w:rPr>
          <w:rFonts w:ascii="Garamond" w:eastAsia="Garamond" w:hAnsi="Garamond" w:cs="Garamond"/>
          <w:sz w:val="24"/>
          <w:szCs w:val="24"/>
        </w:rPr>
        <w:t xml:space="preserve"> did not belong to </w:t>
      </w:r>
      <w:r w:rsidR="0074779A">
        <w:rPr>
          <w:rFonts w:ascii="Garamond" w:eastAsia="Garamond" w:hAnsi="Garamond" w:cs="Garamond"/>
          <w:sz w:val="24"/>
          <w:szCs w:val="24"/>
        </w:rPr>
        <w:t>any</w:t>
      </w:r>
      <w:r w:rsidRPr="001077BF">
        <w:rPr>
          <w:rFonts w:ascii="Garamond" w:eastAsia="Garamond" w:hAnsi="Garamond" w:cs="Garamond"/>
          <w:sz w:val="24"/>
          <w:szCs w:val="24"/>
        </w:rPr>
        <w:t xml:space="preserve"> particular social or cultural group but was rather scattered </w:t>
      </w:r>
      <w:r w:rsidR="00DD7DCD" w:rsidRPr="001077BF">
        <w:rPr>
          <w:rFonts w:ascii="Garamond" w:eastAsia="Garamond" w:hAnsi="Garamond" w:cs="Garamond"/>
          <w:sz w:val="24"/>
          <w:szCs w:val="24"/>
        </w:rPr>
        <w:t xml:space="preserve">equally </w:t>
      </w:r>
      <w:r w:rsidRPr="001077BF">
        <w:rPr>
          <w:rFonts w:ascii="Garamond" w:eastAsia="Garamond" w:hAnsi="Garamond" w:cs="Garamond"/>
          <w:sz w:val="24"/>
          <w:szCs w:val="24"/>
        </w:rPr>
        <w:t xml:space="preserve">amongst intellectuals and the poor.  </w:t>
      </w:r>
    </w:p>
    <w:p w14:paraId="4DACA79E" w14:textId="16DD3FD4" w:rsidR="00CE08FF" w:rsidRPr="001077BF" w:rsidRDefault="00327D41">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Cavanna portrayed the new magazine as a project that belonged to him and his team, something that they had unlimited liberty to use however they liked, provided their</w:t>
      </w:r>
      <w:r w:rsidR="00063319" w:rsidRPr="001077BF">
        <w:rPr>
          <w:rFonts w:ascii="Garamond" w:eastAsia="Garamond" w:hAnsi="Garamond" w:cs="Garamond"/>
          <w:sz w:val="24"/>
          <w:szCs w:val="24"/>
        </w:rPr>
        <w:t xml:space="preserve"> work was ‘good’. To be precise</w:t>
      </w:r>
      <w:r w:rsidRPr="001077BF">
        <w:rPr>
          <w:rFonts w:ascii="Garamond" w:eastAsia="Garamond" w:hAnsi="Garamond" w:cs="Garamond"/>
          <w:sz w:val="24"/>
          <w:szCs w:val="24"/>
        </w:rPr>
        <w:t xml:space="preserve">, it was </w:t>
      </w:r>
      <w:r w:rsidR="00062956">
        <w:rPr>
          <w:rFonts w:ascii="Garamond" w:eastAsia="Garamond" w:hAnsi="Garamond" w:cs="Garamond"/>
          <w:sz w:val="24"/>
          <w:szCs w:val="24"/>
        </w:rPr>
        <w:t>‘</w:t>
      </w:r>
      <w:r w:rsidRPr="001077BF">
        <w:rPr>
          <w:rFonts w:ascii="Garamond" w:eastAsia="Garamond" w:hAnsi="Garamond" w:cs="Garamond"/>
          <w:sz w:val="24"/>
          <w:szCs w:val="24"/>
        </w:rPr>
        <w:t>good</w:t>
      </w:r>
      <w:r w:rsidR="00062956">
        <w:rPr>
          <w:rFonts w:ascii="Garamond" w:eastAsia="Garamond" w:hAnsi="Garamond" w:cs="Garamond"/>
          <w:sz w:val="24"/>
          <w:szCs w:val="24"/>
        </w:rPr>
        <w:t>’</w:t>
      </w:r>
      <w:r w:rsidRPr="001077BF">
        <w:rPr>
          <w:rFonts w:ascii="Garamond" w:eastAsia="Garamond" w:hAnsi="Garamond" w:cs="Garamond"/>
          <w:sz w:val="24"/>
          <w:szCs w:val="24"/>
        </w:rPr>
        <w:t xml:space="preserve"> according to his own standards and taste: ‘We are the judges’, he declared.</w:t>
      </w:r>
      <w:r w:rsidRPr="001077BF">
        <w:rPr>
          <w:rFonts w:ascii="Garamond" w:eastAsia="Garamond" w:hAnsi="Garamond" w:cs="Garamond"/>
          <w:sz w:val="24"/>
          <w:szCs w:val="24"/>
          <w:vertAlign w:val="superscript"/>
        </w:rPr>
        <w:footnoteReference w:id="199"/>
      </w:r>
      <w:r w:rsidRPr="001077BF">
        <w:rPr>
          <w:rFonts w:ascii="Garamond" w:eastAsia="Garamond" w:hAnsi="Garamond" w:cs="Garamond"/>
          <w:sz w:val="24"/>
          <w:szCs w:val="24"/>
        </w:rPr>
        <w:t xml:space="preserve"> In a </w:t>
      </w:r>
      <w:r w:rsidR="00562EB6" w:rsidRPr="001077BF">
        <w:rPr>
          <w:rFonts w:ascii="Garamond" w:eastAsia="Garamond" w:hAnsi="Garamond" w:cs="Garamond"/>
          <w:sz w:val="24"/>
          <w:szCs w:val="24"/>
        </w:rPr>
        <w:t>telev</w:t>
      </w:r>
      <w:r w:rsidR="00562EB6">
        <w:rPr>
          <w:rFonts w:ascii="Garamond" w:eastAsia="Garamond" w:hAnsi="Garamond" w:cs="Garamond"/>
          <w:sz w:val="24"/>
          <w:szCs w:val="24"/>
        </w:rPr>
        <w:t>ise</w:t>
      </w:r>
      <w:r w:rsidR="00562EB6" w:rsidRPr="001077BF">
        <w:rPr>
          <w:rFonts w:ascii="Garamond" w:eastAsia="Garamond" w:hAnsi="Garamond" w:cs="Garamond"/>
          <w:sz w:val="24"/>
          <w:szCs w:val="24"/>
        </w:rPr>
        <w:t>d</w:t>
      </w:r>
      <w:r w:rsidRPr="001077BF">
        <w:rPr>
          <w:rFonts w:ascii="Garamond" w:eastAsia="Garamond" w:hAnsi="Garamond" w:cs="Garamond"/>
          <w:sz w:val="24"/>
          <w:szCs w:val="24"/>
        </w:rPr>
        <w:t xml:space="preserve"> interview filmed in the offices of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when Wolinski, one of the main cartoonists of the magazine, was asked about how the decision of what is publishable was made, he replied that their first audience was the editorial team; if they managed to make each other laugh, they would be able to make their readers laugh: ‘the first audience that we get to impress is us here, if we manage to provoke laughter at this table [pointing at workbench in the offices of </w:t>
      </w:r>
      <w:r w:rsidRPr="001077BF">
        <w:rPr>
          <w:rFonts w:ascii="Garamond" w:eastAsia="Garamond" w:hAnsi="Garamond" w:cs="Garamond"/>
          <w:i/>
          <w:sz w:val="24"/>
          <w:szCs w:val="24"/>
        </w:rPr>
        <w:t>Hara Kiri</w:t>
      </w:r>
      <w:r w:rsidRPr="001077BF">
        <w:rPr>
          <w:rFonts w:ascii="Garamond" w:eastAsia="Garamond" w:hAnsi="Garamond" w:cs="Garamond"/>
          <w:sz w:val="24"/>
          <w:szCs w:val="24"/>
        </w:rPr>
        <w:t>] we think we’ll be able to provoke laughter outside of here’.</w:t>
      </w:r>
      <w:r w:rsidRPr="001077BF">
        <w:rPr>
          <w:rFonts w:ascii="Garamond" w:eastAsia="Garamond" w:hAnsi="Garamond" w:cs="Garamond"/>
          <w:sz w:val="24"/>
          <w:szCs w:val="24"/>
          <w:vertAlign w:val="superscript"/>
        </w:rPr>
        <w:footnoteReference w:id="200"/>
      </w:r>
    </w:p>
    <w:p w14:paraId="73A74724" w14:textId="60D7DC5E" w:rsidR="00CE08FF" w:rsidRPr="001077BF" w:rsidRDefault="00327D41">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This self-image of the </w:t>
      </w:r>
      <w:r w:rsidR="00562EB6" w:rsidRPr="001077BF">
        <w:rPr>
          <w:rFonts w:ascii="Garamond" w:eastAsia="Garamond" w:hAnsi="Garamond" w:cs="Garamond"/>
          <w:sz w:val="24"/>
          <w:szCs w:val="24"/>
        </w:rPr>
        <w:t>humourist</w:t>
      </w:r>
      <w:r w:rsidRPr="001077BF">
        <w:rPr>
          <w:rFonts w:ascii="Garamond" w:eastAsia="Garamond" w:hAnsi="Garamond" w:cs="Garamond"/>
          <w:sz w:val="24"/>
          <w:szCs w:val="24"/>
        </w:rPr>
        <w:t xml:space="preserve"> resonates with more recent theories of humour which have put forward the idea that ‘the joke acts as a boundary-marking exercise; it included and it excluded’.</w:t>
      </w:r>
      <w:r w:rsidRPr="001077BF">
        <w:rPr>
          <w:rFonts w:ascii="Garamond" w:eastAsia="Garamond" w:hAnsi="Garamond" w:cs="Garamond"/>
          <w:sz w:val="24"/>
          <w:szCs w:val="24"/>
          <w:vertAlign w:val="superscript"/>
        </w:rPr>
        <w:footnoteReference w:id="201"/>
      </w:r>
      <w:r w:rsidRPr="001077BF">
        <w:rPr>
          <w:rFonts w:ascii="Garamond" w:eastAsia="Garamond" w:hAnsi="Garamond" w:cs="Garamond"/>
          <w:sz w:val="24"/>
          <w:szCs w:val="24"/>
        </w:rPr>
        <w:t xml:space="preserve"> </w:t>
      </w:r>
      <w:r w:rsidR="00562EB6" w:rsidRPr="001077BF">
        <w:rPr>
          <w:rFonts w:ascii="Garamond" w:eastAsia="Garamond" w:hAnsi="Garamond" w:cs="Garamond"/>
          <w:sz w:val="24"/>
          <w:szCs w:val="24"/>
        </w:rPr>
        <w:t>Caranna</w:t>
      </w:r>
      <w:r w:rsidRPr="001077BF">
        <w:rPr>
          <w:rFonts w:ascii="Garamond" w:eastAsia="Garamond" w:hAnsi="Garamond" w:cs="Garamond"/>
          <w:sz w:val="24"/>
          <w:szCs w:val="24"/>
        </w:rPr>
        <w:t xml:space="preserve"> repeatedly and at different points in the history of </w:t>
      </w:r>
      <w:r w:rsidRPr="001077BF">
        <w:rPr>
          <w:rFonts w:ascii="Garamond" w:eastAsia="Garamond" w:hAnsi="Garamond" w:cs="Garamond"/>
          <w:i/>
          <w:sz w:val="24"/>
          <w:szCs w:val="24"/>
        </w:rPr>
        <w:t xml:space="preserve">Hara Kiri </w:t>
      </w:r>
      <w:r w:rsidRPr="001077BF">
        <w:rPr>
          <w:rFonts w:ascii="Garamond" w:eastAsia="Garamond" w:hAnsi="Garamond" w:cs="Garamond"/>
          <w:sz w:val="24"/>
          <w:szCs w:val="24"/>
        </w:rPr>
        <w:t xml:space="preserve">and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asserted that he did not aim his humorous discourse at ‘le grand public’; instead he discerned </w:t>
      </w:r>
      <w:r w:rsidR="009919B7">
        <w:rPr>
          <w:rFonts w:ascii="Garamond" w:eastAsia="Garamond" w:hAnsi="Garamond" w:cs="Garamond"/>
          <w:sz w:val="24"/>
          <w:szCs w:val="24"/>
        </w:rPr>
        <w:t>one</w:t>
      </w:r>
      <w:r w:rsidR="009919B7"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particular group which was going to be more receptive than </w:t>
      </w:r>
      <w:r w:rsidR="009919B7">
        <w:rPr>
          <w:rFonts w:ascii="Garamond" w:eastAsia="Garamond" w:hAnsi="Garamond" w:cs="Garamond"/>
          <w:sz w:val="24"/>
          <w:szCs w:val="24"/>
        </w:rPr>
        <w:t xml:space="preserve">the </w:t>
      </w:r>
      <w:r w:rsidRPr="001077BF">
        <w:rPr>
          <w:rFonts w:ascii="Garamond" w:eastAsia="Garamond" w:hAnsi="Garamond" w:cs="Garamond"/>
          <w:sz w:val="24"/>
          <w:szCs w:val="24"/>
        </w:rPr>
        <w:t>others. This attitude is a good example of the concept of ‘affectual geographies of humour’</w:t>
      </w:r>
      <w:r w:rsidR="00171A6F" w:rsidRPr="001077BF">
        <w:rPr>
          <w:rFonts w:ascii="Garamond" w:eastAsia="Garamond" w:hAnsi="Garamond" w:cs="Garamond"/>
          <w:sz w:val="24"/>
          <w:szCs w:val="24"/>
        </w:rPr>
        <w:t xml:space="preserve"> which</w:t>
      </w:r>
      <w:r w:rsidRPr="001077BF">
        <w:rPr>
          <w:rFonts w:ascii="Garamond" w:eastAsia="Garamond" w:hAnsi="Garamond" w:cs="Garamond"/>
          <w:sz w:val="24"/>
          <w:szCs w:val="24"/>
        </w:rPr>
        <w:t xml:space="preserve"> postulates that humour often uncovers certain beliefs about the social standards of certain people, and can thus be illustrative of who is designated ‘in place’ and who is ‘out of place’.</w:t>
      </w:r>
      <w:r w:rsidRPr="001077BF">
        <w:rPr>
          <w:rFonts w:ascii="Garamond" w:eastAsia="Garamond" w:hAnsi="Garamond" w:cs="Garamond"/>
          <w:sz w:val="24"/>
          <w:szCs w:val="24"/>
          <w:vertAlign w:val="superscript"/>
        </w:rPr>
        <w:footnoteReference w:id="202"/>
      </w:r>
      <w:r w:rsidRPr="001077BF">
        <w:rPr>
          <w:rFonts w:ascii="Garamond" w:eastAsia="Garamond" w:hAnsi="Garamond" w:cs="Garamond"/>
          <w:sz w:val="24"/>
          <w:szCs w:val="24"/>
        </w:rPr>
        <w:t xml:space="preserve"> </w:t>
      </w:r>
      <w:r w:rsidRPr="001077BF">
        <w:rPr>
          <w:rFonts w:ascii="Garamond" w:eastAsia="Garamond" w:hAnsi="Garamond" w:cs="Garamond"/>
          <w:sz w:val="24"/>
          <w:szCs w:val="24"/>
          <w:highlight w:val="white"/>
        </w:rPr>
        <w:t>Some theorists of humour, such as Noel Carroll, studied the complex nature of comic amusement and observed that it is essentially an emotion.</w:t>
      </w:r>
      <w:r w:rsidRPr="001077BF">
        <w:rPr>
          <w:rFonts w:ascii="Garamond" w:eastAsia="Garamond" w:hAnsi="Garamond" w:cs="Garamond"/>
          <w:sz w:val="24"/>
          <w:szCs w:val="24"/>
          <w:highlight w:val="white"/>
          <w:vertAlign w:val="superscript"/>
        </w:rPr>
        <w:footnoteReference w:id="203"/>
      </w:r>
      <w:r w:rsidRPr="001077BF">
        <w:rPr>
          <w:rFonts w:ascii="Garamond" w:eastAsia="Garamond" w:hAnsi="Garamond" w:cs="Garamond"/>
          <w:sz w:val="24"/>
          <w:szCs w:val="24"/>
          <w:highlight w:val="white"/>
        </w:rPr>
        <w:t xml:space="preserve"> </w:t>
      </w:r>
      <w:r w:rsidR="000E54E6">
        <w:rPr>
          <w:rFonts w:ascii="Garamond" w:eastAsia="Garamond" w:hAnsi="Garamond" w:cs="Garamond"/>
          <w:sz w:val="24"/>
          <w:szCs w:val="24"/>
          <w:highlight w:val="white"/>
        </w:rPr>
        <w:t>H</w:t>
      </w:r>
      <w:r w:rsidRPr="00FF2E35">
        <w:rPr>
          <w:rFonts w:ascii="Garamond" w:eastAsia="Garamond" w:hAnsi="Garamond" w:cs="Garamond"/>
          <w:sz w:val="24"/>
          <w:szCs w:val="24"/>
          <w:highlight w:val="white"/>
        </w:rPr>
        <w:t>umour</w:t>
      </w:r>
      <w:r w:rsidRPr="001077BF">
        <w:rPr>
          <w:rFonts w:ascii="Garamond" w:eastAsia="Garamond" w:hAnsi="Garamond" w:cs="Garamond"/>
          <w:sz w:val="24"/>
          <w:szCs w:val="24"/>
          <w:highlight w:val="white"/>
        </w:rPr>
        <w:t xml:space="preserve"> creates communities of laughter that are bonded by their appreciation of a certain type of humour. The bonds created help humour flourish. And this could explain why certain humour discourses are popular at certain times within certain groups. As a result, </w:t>
      </w:r>
      <w:r w:rsidR="006D56C4">
        <w:rPr>
          <w:rFonts w:ascii="Garamond" w:eastAsia="Garamond" w:hAnsi="Garamond" w:cs="Garamond"/>
          <w:sz w:val="24"/>
          <w:szCs w:val="24"/>
          <w:highlight w:val="white"/>
        </w:rPr>
        <w:t>particular</w:t>
      </w:r>
      <w:r w:rsidR="006D56C4"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communities of laughter are constructed upon differences and sometimes</w:t>
      </w:r>
      <w:r w:rsidRPr="00FF2E35">
        <w:rPr>
          <w:rFonts w:ascii="Garamond" w:eastAsia="Garamond" w:hAnsi="Garamond" w:cs="Garamond"/>
          <w:sz w:val="24"/>
          <w:szCs w:val="24"/>
          <w:highlight w:val="white"/>
        </w:rPr>
        <w:t xml:space="preserve"> </w:t>
      </w:r>
      <w:r w:rsidR="000E54E6">
        <w:rPr>
          <w:rFonts w:ascii="Garamond" w:eastAsia="Garamond" w:hAnsi="Garamond" w:cs="Garamond"/>
          <w:sz w:val="24"/>
          <w:szCs w:val="24"/>
          <w:highlight w:val="white"/>
        </w:rPr>
        <w:t>upon</w:t>
      </w:r>
      <w:r w:rsidRPr="001077BF">
        <w:rPr>
          <w:rFonts w:ascii="Garamond" w:eastAsia="Garamond" w:hAnsi="Garamond" w:cs="Garamond"/>
          <w:sz w:val="24"/>
          <w:szCs w:val="24"/>
          <w:highlight w:val="white"/>
        </w:rPr>
        <w:t xml:space="preserve"> antagonisms.</w:t>
      </w:r>
      <w:r w:rsidR="00C54532" w:rsidRPr="001077BF">
        <w:rPr>
          <w:rStyle w:val="FootnoteReference"/>
          <w:rFonts w:ascii="Garamond" w:eastAsia="Garamond" w:hAnsi="Garamond" w:cs="Garamond"/>
          <w:sz w:val="24"/>
          <w:szCs w:val="24"/>
          <w:highlight w:val="white"/>
        </w:rPr>
        <w:footnoteReference w:id="204"/>
      </w:r>
      <w:r w:rsidRPr="001077BF">
        <w:rPr>
          <w:rFonts w:ascii="Garamond" w:eastAsia="Garamond" w:hAnsi="Garamond" w:cs="Garamond"/>
          <w:sz w:val="24"/>
          <w:szCs w:val="24"/>
          <w:highlight w:val="white"/>
        </w:rPr>
        <w:t xml:space="preserve"> </w:t>
      </w:r>
    </w:p>
    <w:p w14:paraId="73611BBF" w14:textId="7E042E96" w:rsidR="00CE08FF" w:rsidRPr="001077BF" w:rsidRDefault="00327D41">
      <w:pPr>
        <w:spacing w:line="480" w:lineRule="auto"/>
        <w:ind w:firstLine="720"/>
        <w:jc w:val="both"/>
        <w:rPr>
          <w:rFonts w:ascii="Garamond" w:eastAsia="Garamond" w:hAnsi="Garamond" w:cs="Garamond"/>
          <w:sz w:val="24"/>
          <w:szCs w:val="24"/>
          <w:highlight w:val="white"/>
        </w:rPr>
      </w:pPr>
      <w:r w:rsidRPr="001077BF">
        <w:rPr>
          <w:rFonts w:ascii="Garamond" w:eastAsia="Garamond" w:hAnsi="Garamond" w:cs="Garamond"/>
          <w:sz w:val="24"/>
          <w:szCs w:val="24"/>
        </w:rPr>
        <w:t xml:space="preserve">The challenge with such theories of humour is that the proposition that jokes are an in-group activity that can only work </w:t>
      </w:r>
      <w:r w:rsidR="006D56C4">
        <w:rPr>
          <w:rFonts w:ascii="Garamond" w:eastAsia="Garamond" w:hAnsi="Garamond" w:cs="Garamond"/>
          <w:sz w:val="24"/>
          <w:szCs w:val="24"/>
        </w:rPr>
        <w:t>with</w:t>
      </w:r>
      <w:r w:rsidRPr="001077BF">
        <w:rPr>
          <w:rFonts w:ascii="Garamond" w:eastAsia="Garamond" w:hAnsi="Garamond" w:cs="Garamond"/>
          <w:sz w:val="24"/>
          <w:szCs w:val="24"/>
        </w:rPr>
        <w:t>in</w:t>
      </w:r>
      <w:r w:rsidR="006D56C4">
        <w:rPr>
          <w:rFonts w:ascii="Garamond" w:eastAsia="Garamond" w:hAnsi="Garamond" w:cs="Garamond"/>
          <w:sz w:val="24"/>
          <w:szCs w:val="24"/>
        </w:rPr>
        <w:t xml:space="preserve"> the </w:t>
      </w:r>
      <w:r w:rsidRPr="001077BF">
        <w:rPr>
          <w:rFonts w:ascii="Garamond" w:eastAsia="Garamond" w:hAnsi="Garamond" w:cs="Garamond"/>
          <w:sz w:val="24"/>
          <w:szCs w:val="24"/>
        </w:rPr>
        <w:t xml:space="preserve">group can be taken by certain </w:t>
      </w:r>
      <w:r w:rsidR="00B40285" w:rsidRPr="001077BF">
        <w:rPr>
          <w:rFonts w:ascii="Garamond" w:eastAsia="Garamond" w:hAnsi="Garamond" w:cs="Garamond"/>
          <w:sz w:val="24"/>
          <w:szCs w:val="24"/>
        </w:rPr>
        <w:t>humourists</w:t>
      </w:r>
      <w:r w:rsidRPr="001077BF">
        <w:rPr>
          <w:rFonts w:ascii="Garamond" w:eastAsia="Garamond" w:hAnsi="Garamond" w:cs="Garamond"/>
          <w:sz w:val="24"/>
          <w:szCs w:val="24"/>
        </w:rPr>
        <w:t xml:space="preserve"> to justify and lift the blame off their use of disparaging jokes, on the grounds that outsiders ‘simply don’t get it’. This idea is further consolidated by a notion that is embedded, though contested, in French society</w:t>
      </w:r>
      <w:r w:rsidR="00525695">
        <w:rPr>
          <w:rFonts w:ascii="Garamond" w:eastAsia="Garamond" w:hAnsi="Garamond" w:cs="Garamond"/>
          <w:sz w:val="24"/>
          <w:szCs w:val="24"/>
        </w:rPr>
        <w:t>:</w:t>
      </w:r>
      <w:r w:rsidRPr="001077BF">
        <w:rPr>
          <w:rFonts w:ascii="Garamond" w:eastAsia="Garamond" w:hAnsi="Garamond" w:cs="Garamond"/>
          <w:sz w:val="24"/>
          <w:szCs w:val="24"/>
        </w:rPr>
        <w:t xml:space="preserve"> the notion of exceptionalism, which has been revived recently when discussing the </w:t>
      </w:r>
      <w:r w:rsidRPr="001077BF">
        <w:rPr>
          <w:rFonts w:ascii="Garamond" w:eastAsia="Garamond" w:hAnsi="Garamond" w:cs="Garamond"/>
          <w:i/>
          <w:sz w:val="24"/>
          <w:szCs w:val="24"/>
        </w:rPr>
        <w:t>Charlie Hebdo</w:t>
      </w:r>
      <w:r w:rsidR="009E21B9" w:rsidRPr="001077BF">
        <w:rPr>
          <w:rFonts w:ascii="Garamond" w:eastAsia="Garamond" w:hAnsi="Garamond" w:cs="Garamond"/>
          <w:sz w:val="24"/>
          <w:szCs w:val="24"/>
        </w:rPr>
        <w:t xml:space="preserve"> controversial cartoons. This</w:t>
      </w:r>
      <w:r w:rsidRPr="001077BF">
        <w:rPr>
          <w:rFonts w:ascii="Garamond" w:eastAsia="Garamond" w:hAnsi="Garamond" w:cs="Garamond"/>
          <w:sz w:val="24"/>
          <w:szCs w:val="24"/>
        </w:rPr>
        <w:t xml:space="preserve"> is the </w:t>
      </w:r>
      <w:r w:rsidR="00525695">
        <w:rPr>
          <w:rFonts w:ascii="Garamond" w:eastAsia="Garamond" w:hAnsi="Garamond" w:cs="Garamond"/>
          <w:sz w:val="24"/>
          <w:szCs w:val="24"/>
        </w:rPr>
        <w:t>idea</w:t>
      </w:r>
      <w:r w:rsidR="00525695" w:rsidRPr="001077BF">
        <w:rPr>
          <w:rFonts w:ascii="Garamond" w:eastAsia="Garamond" w:hAnsi="Garamond" w:cs="Garamond"/>
          <w:sz w:val="24"/>
          <w:szCs w:val="24"/>
        </w:rPr>
        <w:t xml:space="preserve"> </w:t>
      </w:r>
      <w:r w:rsidRPr="001077BF">
        <w:rPr>
          <w:rFonts w:ascii="Garamond" w:eastAsia="Garamond" w:hAnsi="Garamond" w:cs="Garamond"/>
          <w:sz w:val="24"/>
          <w:szCs w:val="24"/>
        </w:rPr>
        <w:t>that France’s culture is unique</w:t>
      </w:r>
      <w:r w:rsidR="000E54E6">
        <w:rPr>
          <w:rFonts w:ascii="Garamond" w:eastAsia="Garamond" w:hAnsi="Garamond" w:cs="Garamond"/>
          <w:sz w:val="24"/>
          <w:szCs w:val="24"/>
        </w:rPr>
        <w:t>,</w:t>
      </w:r>
      <w:r w:rsidRPr="001077BF">
        <w:rPr>
          <w:rFonts w:ascii="Garamond" w:eastAsia="Garamond" w:hAnsi="Garamond" w:cs="Garamond"/>
          <w:sz w:val="24"/>
          <w:szCs w:val="24"/>
        </w:rPr>
        <w:t xml:space="preserve"> and that its uniqueness needs to be preserved, is used to protect a certain French self-image. For example, French historian Alain Vaillant studied laughter and humour from a French social and cultural perspective, arguing that ‘aggressive laughter’ is a typically French tradition, and part of French identity. He argues that the purpose of humour is to make people laugh, and that is how it should be assessed: ‘the essence of humour is to provoke laughter, it’s according to this function that it should be judged. It does not make sense to ask ‘is such or such cartoon in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good? If it provokes laughter then it served its function’.</w:t>
      </w:r>
      <w:r w:rsidRPr="001077BF">
        <w:rPr>
          <w:rFonts w:ascii="Garamond" w:eastAsia="Garamond" w:hAnsi="Garamond" w:cs="Garamond"/>
          <w:sz w:val="24"/>
          <w:szCs w:val="24"/>
          <w:vertAlign w:val="superscript"/>
        </w:rPr>
        <w:footnoteReference w:id="205"/>
      </w:r>
      <w:r w:rsidRPr="001077BF">
        <w:rPr>
          <w:rFonts w:ascii="Garamond" w:eastAsia="Garamond" w:hAnsi="Garamond" w:cs="Garamond"/>
          <w:sz w:val="24"/>
          <w:szCs w:val="24"/>
        </w:rPr>
        <w:t xml:space="preserve"> </w:t>
      </w:r>
      <w:r w:rsidR="00F0342D">
        <w:rPr>
          <w:rFonts w:ascii="Garamond" w:eastAsia="Garamond" w:hAnsi="Garamond" w:cs="Garamond"/>
          <w:sz w:val="24"/>
          <w:szCs w:val="24"/>
        </w:rPr>
        <w:t xml:space="preserve">In fact, French literature on humour tends to use the word ‘rire’ [laughter] more often than humour or satire. </w:t>
      </w:r>
      <w:r w:rsidR="000237A0" w:rsidRPr="005A2CCC">
        <w:rPr>
          <w:rFonts w:ascii="Garamond" w:eastAsia="Garamond" w:hAnsi="Garamond" w:cs="Garamond"/>
          <w:i/>
          <w:sz w:val="24"/>
          <w:szCs w:val="24"/>
        </w:rPr>
        <w:t>Le Rire</w:t>
      </w:r>
      <w:r w:rsidR="000237A0">
        <w:rPr>
          <w:rFonts w:ascii="Garamond" w:eastAsia="Garamond" w:hAnsi="Garamond" w:cs="Garamond"/>
          <w:sz w:val="24"/>
          <w:szCs w:val="24"/>
        </w:rPr>
        <w:t xml:space="preserve"> was the name of a satirical magazine (1894-1971), and Henri Bergson’s book on humour was also titled </w:t>
      </w:r>
      <w:r w:rsidR="000237A0" w:rsidRPr="000237A0">
        <w:rPr>
          <w:rFonts w:ascii="Garamond" w:eastAsia="Garamond" w:hAnsi="Garamond" w:cs="Garamond"/>
          <w:i/>
          <w:iCs/>
          <w:sz w:val="24"/>
          <w:szCs w:val="24"/>
        </w:rPr>
        <w:t>Le Rire</w:t>
      </w:r>
      <w:r w:rsidR="000237A0">
        <w:rPr>
          <w:rFonts w:ascii="Garamond" w:eastAsia="Garamond" w:hAnsi="Garamond" w:cs="Garamond"/>
          <w:sz w:val="24"/>
          <w:szCs w:val="24"/>
        </w:rPr>
        <w:t xml:space="preserve"> (1900), as well as Alain Vaillant’s </w:t>
      </w:r>
      <w:r w:rsidR="000237A0" w:rsidRPr="00DE510F">
        <w:rPr>
          <w:rFonts w:ascii="Garamond" w:eastAsia="Garamond" w:hAnsi="Garamond" w:cs="Garamond"/>
          <w:i/>
          <w:iCs/>
          <w:sz w:val="24"/>
          <w:szCs w:val="24"/>
        </w:rPr>
        <w:t>La Civilisation du rire</w:t>
      </w:r>
      <w:r w:rsidR="000237A0">
        <w:rPr>
          <w:rFonts w:ascii="Garamond" w:eastAsia="Garamond" w:hAnsi="Garamond" w:cs="Garamond"/>
          <w:sz w:val="24"/>
          <w:szCs w:val="24"/>
        </w:rPr>
        <w:t xml:space="preserve"> (2016) and </w:t>
      </w:r>
      <w:r w:rsidR="000237A0" w:rsidRPr="00DE510F">
        <w:rPr>
          <w:rFonts w:ascii="Garamond" w:eastAsia="Garamond" w:hAnsi="Garamond" w:cs="Garamond"/>
          <w:i/>
          <w:iCs/>
          <w:sz w:val="24"/>
          <w:szCs w:val="24"/>
        </w:rPr>
        <w:t>Esthetique du rire</w:t>
      </w:r>
      <w:r w:rsidR="000237A0">
        <w:rPr>
          <w:rFonts w:ascii="Garamond" w:eastAsia="Garamond" w:hAnsi="Garamond" w:cs="Garamond"/>
          <w:sz w:val="24"/>
          <w:szCs w:val="24"/>
        </w:rPr>
        <w:t xml:space="preserve"> (2014). </w:t>
      </w:r>
    </w:p>
    <w:p w14:paraId="6F726F56" w14:textId="678B89E8" w:rsidR="00CE08FF" w:rsidRPr="001077BF" w:rsidRDefault="00327D41">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Cavanna repeatedly claimed that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magazine upheld no editorial line. While embracing a position of subversion and iconoclasm against the socio-political status quo, he maintained that the humour adopted in the magazine had a set goal. Humour for Cavanna meant to say ‘nothing should be taboo. Nothing should be respected’.</w:t>
      </w:r>
      <w:r w:rsidRPr="001077BF">
        <w:rPr>
          <w:rFonts w:ascii="Garamond" w:eastAsia="Garamond" w:hAnsi="Garamond" w:cs="Garamond"/>
          <w:sz w:val="24"/>
          <w:szCs w:val="24"/>
          <w:vertAlign w:val="superscript"/>
        </w:rPr>
        <w:footnoteReference w:id="206"/>
      </w:r>
      <w:r w:rsidRPr="001077BF">
        <w:rPr>
          <w:rFonts w:ascii="Garamond" w:eastAsia="Garamond" w:hAnsi="Garamond" w:cs="Garamond"/>
          <w:sz w:val="24"/>
          <w:szCs w:val="24"/>
          <w:vertAlign w:val="superscript"/>
        </w:rPr>
        <w:t xml:space="preserve"> </w:t>
      </w:r>
      <w:r w:rsidRPr="001077BF">
        <w:rPr>
          <w:rFonts w:ascii="Garamond" w:eastAsia="Garamond" w:hAnsi="Garamond" w:cs="Garamond"/>
          <w:sz w:val="24"/>
          <w:szCs w:val="24"/>
        </w:rPr>
        <w:t xml:space="preserve">But, rather than being disrespectful for the sake of it, humour should stimulate a freethinking spirit: ‘not disrespect for the sake of it, not the corrosive at all costs, neither chronic protest, nor unrestrained anger. </w:t>
      </w:r>
      <w:r w:rsidRPr="00307239">
        <w:rPr>
          <w:rFonts w:ascii="Garamond" w:hAnsi="Garamond"/>
          <w:i/>
          <w:sz w:val="24"/>
        </w:rPr>
        <w:t>Hara Kiri</w:t>
      </w:r>
      <w:r w:rsidRPr="001077BF">
        <w:rPr>
          <w:rFonts w:ascii="Garamond" w:eastAsia="Garamond" w:hAnsi="Garamond" w:cs="Garamond"/>
          <w:sz w:val="24"/>
          <w:szCs w:val="24"/>
        </w:rPr>
        <w:t xml:space="preserve"> wants to carry a systematic demolition as well as hit a few targets [...] there should be in our everyday life, a stimulant of freethinking spirit’</w:t>
      </w:r>
      <w:r w:rsidR="00F6025D">
        <w:rPr>
          <w:rFonts w:ascii="Garamond" w:eastAsia="Garamond" w:hAnsi="Garamond" w:cs="Garamond"/>
          <w:sz w:val="24"/>
          <w:szCs w:val="24"/>
        </w:rPr>
        <w:t>,</w:t>
      </w:r>
      <w:r w:rsidRPr="001077BF">
        <w:rPr>
          <w:rFonts w:ascii="Garamond" w:eastAsia="Garamond" w:hAnsi="Garamond" w:cs="Garamond"/>
          <w:sz w:val="24"/>
          <w:szCs w:val="24"/>
        </w:rPr>
        <w:t xml:space="preserve"> he argued.</w:t>
      </w:r>
      <w:r w:rsidRPr="001077BF">
        <w:rPr>
          <w:rFonts w:ascii="Garamond" w:eastAsia="Garamond" w:hAnsi="Garamond" w:cs="Garamond"/>
          <w:sz w:val="24"/>
          <w:szCs w:val="24"/>
          <w:vertAlign w:val="superscript"/>
        </w:rPr>
        <w:footnoteReference w:id="207"/>
      </w:r>
    </w:p>
    <w:p w14:paraId="14262750" w14:textId="7B9C12EE" w:rsidR="00CE08FF" w:rsidRPr="001077BF" w:rsidRDefault="002E4F2C" w:rsidP="00BA4283">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Yet</w:t>
      </w:r>
      <w:r w:rsidR="00327D41" w:rsidRPr="001077BF">
        <w:rPr>
          <w:rFonts w:ascii="Garamond" w:eastAsia="Garamond" w:hAnsi="Garamond" w:cs="Garamond"/>
          <w:sz w:val="24"/>
          <w:szCs w:val="24"/>
        </w:rPr>
        <w:t xml:space="preserve"> Cavanna did not talk about freethinking to subscribe to a specific philosophy of reason and rationality. He was instead attempting to distance himself from </w:t>
      </w:r>
      <w:r w:rsidR="00DC6E9C" w:rsidRPr="001077BF">
        <w:rPr>
          <w:rFonts w:ascii="Garamond" w:eastAsia="Garamond" w:hAnsi="Garamond" w:cs="Garamond"/>
          <w:sz w:val="24"/>
          <w:szCs w:val="24"/>
        </w:rPr>
        <w:t xml:space="preserve">the tradition and heritage </w:t>
      </w:r>
      <w:r w:rsidR="00327D41" w:rsidRPr="001077BF">
        <w:rPr>
          <w:rFonts w:ascii="Garamond" w:eastAsia="Garamond" w:hAnsi="Garamond" w:cs="Garamond"/>
          <w:sz w:val="24"/>
          <w:szCs w:val="24"/>
        </w:rPr>
        <w:t xml:space="preserve">of the </w:t>
      </w:r>
      <w:r w:rsidR="00327D41" w:rsidRPr="001077BF">
        <w:rPr>
          <w:rFonts w:ascii="Garamond" w:eastAsia="Garamond" w:hAnsi="Garamond" w:cs="Garamond"/>
          <w:i/>
          <w:sz w:val="24"/>
          <w:szCs w:val="24"/>
        </w:rPr>
        <w:t>Belle Epoque</w:t>
      </w:r>
      <w:r w:rsidR="00327D41" w:rsidRPr="001077BF">
        <w:rPr>
          <w:rFonts w:ascii="Garamond" w:eastAsia="Garamond" w:hAnsi="Garamond" w:cs="Garamond"/>
          <w:sz w:val="24"/>
          <w:szCs w:val="24"/>
        </w:rPr>
        <w:t xml:space="preserve">, </w:t>
      </w:r>
      <w:r w:rsidR="005B35B3">
        <w:rPr>
          <w:rFonts w:ascii="Garamond" w:eastAsia="Garamond" w:hAnsi="Garamond" w:cs="Garamond"/>
          <w:sz w:val="24"/>
          <w:szCs w:val="24"/>
        </w:rPr>
        <w:t>and</w:t>
      </w:r>
      <w:r w:rsidR="00327D41" w:rsidRPr="001077BF">
        <w:rPr>
          <w:rFonts w:ascii="Garamond" w:eastAsia="Garamond" w:hAnsi="Garamond" w:cs="Garamond"/>
          <w:sz w:val="24"/>
          <w:szCs w:val="24"/>
        </w:rPr>
        <w:t xml:space="preserve">, when describing what made </w:t>
      </w:r>
      <w:r w:rsidR="00327D41" w:rsidRPr="001077BF">
        <w:rPr>
          <w:rFonts w:ascii="Garamond" w:eastAsia="Garamond" w:hAnsi="Garamond" w:cs="Garamond"/>
          <w:i/>
          <w:sz w:val="24"/>
          <w:szCs w:val="24"/>
        </w:rPr>
        <w:t>Hara Kiri</w:t>
      </w:r>
      <w:r w:rsidR="00327D41" w:rsidRPr="001077BF">
        <w:rPr>
          <w:rFonts w:ascii="Garamond" w:eastAsia="Garamond" w:hAnsi="Garamond" w:cs="Garamond"/>
          <w:sz w:val="24"/>
          <w:szCs w:val="24"/>
        </w:rPr>
        <w:t xml:space="preserve"> and </w:t>
      </w:r>
      <w:r w:rsidR="00327D41" w:rsidRPr="001077BF">
        <w:rPr>
          <w:rFonts w:ascii="Garamond" w:eastAsia="Garamond" w:hAnsi="Garamond" w:cs="Garamond"/>
          <w:i/>
          <w:sz w:val="24"/>
          <w:szCs w:val="24"/>
        </w:rPr>
        <w:t>Charlie Hebdo</w:t>
      </w:r>
      <w:r w:rsidR="00327D41" w:rsidRPr="001077BF">
        <w:rPr>
          <w:rFonts w:ascii="Garamond" w:eastAsia="Garamond" w:hAnsi="Garamond" w:cs="Garamond"/>
          <w:sz w:val="24"/>
          <w:szCs w:val="24"/>
        </w:rPr>
        <w:t xml:space="preserve"> stand out amongst other satirical publications past and contemporary, Cavanna defended an element of </w:t>
      </w:r>
      <w:r w:rsidR="00327D41" w:rsidRPr="001077BF">
        <w:rPr>
          <w:rFonts w:ascii="Garamond" w:eastAsia="Garamond" w:hAnsi="Garamond" w:cs="Garamond"/>
          <w:i/>
          <w:sz w:val="24"/>
          <w:szCs w:val="24"/>
        </w:rPr>
        <w:t>derision</w:t>
      </w:r>
      <w:r w:rsidR="00327D41" w:rsidRPr="001077BF">
        <w:rPr>
          <w:rFonts w:ascii="Garamond" w:eastAsia="Garamond" w:hAnsi="Garamond" w:cs="Garamond"/>
          <w:sz w:val="24"/>
          <w:szCs w:val="24"/>
        </w:rPr>
        <w:t xml:space="preserve"> in the </w:t>
      </w:r>
      <w:r w:rsidR="00327D41" w:rsidRPr="001077BF">
        <w:rPr>
          <w:rFonts w:ascii="Garamond" w:eastAsia="Garamond" w:hAnsi="Garamond" w:cs="Garamond"/>
          <w:i/>
          <w:sz w:val="24"/>
          <w:szCs w:val="24"/>
        </w:rPr>
        <w:t>bête et méchant</w:t>
      </w:r>
      <w:r w:rsidR="00327D41" w:rsidRPr="001077BF">
        <w:rPr>
          <w:rFonts w:ascii="Garamond" w:eastAsia="Garamond" w:hAnsi="Garamond" w:cs="Garamond"/>
          <w:sz w:val="24"/>
          <w:szCs w:val="24"/>
        </w:rPr>
        <w:t xml:space="preserve"> sense of humour that did not exist in other satirical publications.</w:t>
      </w:r>
      <w:r w:rsidR="00327D41" w:rsidRPr="001077BF">
        <w:rPr>
          <w:rFonts w:ascii="Garamond" w:eastAsia="Garamond" w:hAnsi="Garamond" w:cs="Garamond"/>
          <w:sz w:val="24"/>
          <w:szCs w:val="24"/>
          <w:vertAlign w:val="superscript"/>
        </w:rPr>
        <w:footnoteReference w:id="208"/>
      </w:r>
      <w:r w:rsidR="00327D41" w:rsidRPr="001077BF">
        <w:rPr>
          <w:rFonts w:ascii="Garamond" w:eastAsia="Garamond" w:hAnsi="Garamond" w:cs="Garamond"/>
          <w:sz w:val="24"/>
          <w:szCs w:val="24"/>
        </w:rPr>
        <w:t xml:space="preserve"> Derision is defined as an attitude of humour that harvests contempt: ‘There exists in derision a critical dimension which is not entirely that of humorous detachment, in the sense that in using derision we are trying to make someone or something insignificant’.</w:t>
      </w:r>
      <w:r w:rsidR="00327D41" w:rsidRPr="001077BF">
        <w:rPr>
          <w:rFonts w:ascii="Garamond" w:eastAsia="Garamond" w:hAnsi="Garamond" w:cs="Garamond"/>
          <w:sz w:val="24"/>
          <w:szCs w:val="24"/>
          <w:vertAlign w:val="superscript"/>
        </w:rPr>
        <w:footnoteReference w:id="209"/>
      </w:r>
      <w:r w:rsidR="00327D41" w:rsidRPr="001077BF">
        <w:rPr>
          <w:rFonts w:ascii="Garamond" w:eastAsia="Garamond" w:hAnsi="Garamond" w:cs="Garamond"/>
          <w:sz w:val="24"/>
          <w:szCs w:val="24"/>
        </w:rPr>
        <w:t xml:space="preserve"> From this particular standpoint, derision acts as a psychotic expression employed to neutral</w:t>
      </w:r>
      <w:r w:rsidR="00283AE1">
        <w:rPr>
          <w:rFonts w:ascii="Garamond" w:eastAsia="Garamond" w:hAnsi="Garamond" w:cs="Garamond"/>
          <w:sz w:val="24"/>
          <w:szCs w:val="24"/>
        </w:rPr>
        <w:t>ize</w:t>
      </w:r>
      <w:r w:rsidR="00327D41" w:rsidRPr="001077BF">
        <w:rPr>
          <w:rFonts w:ascii="Garamond" w:eastAsia="Garamond" w:hAnsi="Garamond" w:cs="Garamond"/>
          <w:sz w:val="24"/>
          <w:szCs w:val="24"/>
        </w:rPr>
        <w:t xml:space="preserve"> the other through disdain and humiliation.</w:t>
      </w:r>
      <w:r w:rsidR="00327D41" w:rsidRPr="001077BF">
        <w:rPr>
          <w:rFonts w:ascii="Garamond" w:eastAsia="Garamond" w:hAnsi="Garamond" w:cs="Garamond"/>
          <w:sz w:val="24"/>
          <w:szCs w:val="24"/>
          <w:vertAlign w:val="superscript"/>
        </w:rPr>
        <w:footnoteReference w:id="210"/>
      </w:r>
      <w:r w:rsidR="00327D41" w:rsidRPr="001077BF">
        <w:rPr>
          <w:rFonts w:ascii="Garamond" w:eastAsia="Garamond" w:hAnsi="Garamond" w:cs="Garamond"/>
          <w:sz w:val="24"/>
          <w:szCs w:val="24"/>
        </w:rPr>
        <w:t xml:space="preserve"> Derision can become an instrument of social judgement, emotional release</w:t>
      </w:r>
      <w:r w:rsidR="00F55CCE">
        <w:rPr>
          <w:rFonts w:ascii="Garamond" w:eastAsia="Garamond" w:hAnsi="Garamond" w:cs="Garamond"/>
          <w:sz w:val="24"/>
          <w:szCs w:val="24"/>
        </w:rPr>
        <w:t>,</w:t>
      </w:r>
      <w:r w:rsidR="00327D41" w:rsidRPr="001077BF">
        <w:rPr>
          <w:rFonts w:ascii="Garamond" w:eastAsia="Garamond" w:hAnsi="Garamond" w:cs="Garamond"/>
          <w:sz w:val="24"/>
          <w:szCs w:val="24"/>
        </w:rPr>
        <w:t xml:space="preserve"> and aggression.</w:t>
      </w:r>
      <w:r w:rsidR="00327D41" w:rsidRPr="001077BF">
        <w:rPr>
          <w:rFonts w:ascii="Garamond" w:eastAsia="Garamond" w:hAnsi="Garamond" w:cs="Garamond"/>
          <w:sz w:val="24"/>
          <w:szCs w:val="24"/>
          <w:vertAlign w:val="superscript"/>
        </w:rPr>
        <w:footnoteReference w:id="211"/>
      </w:r>
      <w:r w:rsidR="00327D41" w:rsidRPr="001077BF">
        <w:rPr>
          <w:rFonts w:ascii="Garamond" w:eastAsia="Garamond" w:hAnsi="Garamond" w:cs="Garamond"/>
          <w:sz w:val="24"/>
          <w:szCs w:val="24"/>
        </w:rPr>
        <w:t xml:space="preserve"> Regarding emotional release, the theory of superiority, which is </w:t>
      </w:r>
      <w:r w:rsidR="00327D41" w:rsidRPr="001077BF">
        <w:rPr>
          <w:rFonts w:ascii="Garamond" w:eastAsia="Garamond" w:hAnsi="Garamond" w:cs="Garamond"/>
          <w:sz w:val="24"/>
          <w:szCs w:val="24"/>
          <w:highlight w:val="white"/>
        </w:rPr>
        <w:t>rightfully called</w:t>
      </w:r>
      <w:r w:rsidR="00F55CCE">
        <w:rPr>
          <w:rFonts w:ascii="Garamond" w:eastAsia="Garamond" w:hAnsi="Garamond" w:cs="Garamond"/>
          <w:sz w:val="24"/>
          <w:szCs w:val="24"/>
          <w:highlight w:val="white"/>
        </w:rPr>
        <w:t xml:space="preserve"> </w:t>
      </w:r>
      <w:r w:rsidR="00327D41" w:rsidRPr="001077BF">
        <w:rPr>
          <w:rFonts w:ascii="Garamond" w:eastAsia="Garamond" w:hAnsi="Garamond" w:cs="Garamond"/>
          <w:sz w:val="24"/>
          <w:szCs w:val="24"/>
          <w:highlight w:val="white"/>
        </w:rPr>
        <w:t>Theory of Disparagement and focuses mainly on mockery, sets out the argument that laughter results from derogation and demeaning others.</w:t>
      </w:r>
      <w:r w:rsidR="00F55CCE">
        <w:rPr>
          <w:rFonts w:ascii="Garamond" w:eastAsia="Garamond" w:hAnsi="Garamond" w:cs="Garamond"/>
          <w:sz w:val="24"/>
          <w:szCs w:val="24"/>
        </w:rPr>
        <w:t xml:space="preserve"> </w:t>
      </w:r>
      <w:r w:rsidR="00327D41" w:rsidRPr="001077BF">
        <w:rPr>
          <w:rFonts w:ascii="Garamond" w:eastAsia="Garamond" w:hAnsi="Garamond" w:cs="Garamond"/>
          <w:sz w:val="24"/>
          <w:szCs w:val="24"/>
        </w:rPr>
        <w:t xml:space="preserve">Extending this idea, it could be contested that Cavanna’s own professional experience with previous satirical publications and as a freelance cartoonist influenced his stylistic and discursive choices and served as an outlet for his ideological </w:t>
      </w:r>
      <w:r w:rsidR="00BA0521" w:rsidRPr="001077BF">
        <w:rPr>
          <w:rFonts w:ascii="Garamond" w:eastAsia="Garamond" w:hAnsi="Garamond" w:cs="Garamond"/>
          <w:sz w:val="24"/>
          <w:szCs w:val="24"/>
        </w:rPr>
        <w:t xml:space="preserve">frustrations. Having worked in </w:t>
      </w:r>
      <w:r w:rsidR="0081601E" w:rsidRPr="0081601E">
        <w:rPr>
          <w:rFonts w:ascii="Garamond" w:eastAsia="Garamond" w:hAnsi="Garamond" w:cs="Garamond"/>
          <w:i/>
          <w:sz w:val="24"/>
          <w:szCs w:val="24"/>
        </w:rPr>
        <w:t>bandes</w:t>
      </w:r>
      <w:r w:rsidR="00BA4283" w:rsidRPr="001077BF">
        <w:rPr>
          <w:rFonts w:ascii="Garamond" w:eastAsia="Garamond" w:hAnsi="Garamond" w:cs="Garamond"/>
          <w:sz w:val="24"/>
          <w:szCs w:val="24"/>
        </w:rPr>
        <w:t xml:space="preserve"> </w:t>
      </w:r>
      <w:r w:rsidR="00FE5E8D" w:rsidRPr="00FE5E8D">
        <w:rPr>
          <w:rFonts w:ascii="Garamond" w:eastAsia="Garamond" w:hAnsi="Garamond" w:cs="Garamond"/>
          <w:i/>
          <w:sz w:val="24"/>
          <w:szCs w:val="24"/>
        </w:rPr>
        <w:t>dessin</w:t>
      </w:r>
      <w:r w:rsidR="004A1C27" w:rsidRPr="004A1C27">
        <w:rPr>
          <w:rFonts w:ascii="Garamond" w:eastAsia="Garamond" w:hAnsi="Garamond" w:cs="Garamond"/>
          <w:i/>
          <w:sz w:val="24"/>
          <w:szCs w:val="24"/>
        </w:rPr>
        <w:t>ées</w:t>
      </w:r>
      <w:r w:rsidR="00BA4283" w:rsidRPr="001077BF">
        <w:rPr>
          <w:rFonts w:ascii="Garamond" w:eastAsia="Garamond" w:hAnsi="Garamond" w:cs="Garamond"/>
          <w:sz w:val="24"/>
          <w:szCs w:val="24"/>
        </w:rPr>
        <w:t xml:space="preserve"> </w:t>
      </w:r>
      <w:r w:rsidR="00327D41" w:rsidRPr="001077BF">
        <w:rPr>
          <w:rFonts w:ascii="Garamond" w:eastAsia="Garamond" w:hAnsi="Garamond" w:cs="Garamond"/>
          <w:sz w:val="24"/>
          <w:szCs w:val="24"/>
        </w:rPr>
        <w:t>destined for children, he firmly critic</w:t>
      </w:r>
      <w:r w:rsidR="00283AE1">
        <w:rPr>
          <w:rFonts w:ascii="Garamond" w:eastAsia="Garamond" w:hAnsi="Garamond" w:cs="Garamond"/>
          <w:sz w:val="24"/>
          <w:szCs w:val="24"/>
        </w:rPr>
        <w:t>ize</w:t>
      </w:r>
      <w:r w:rsidR="00327D41" w:rsidRPr="001077BF">
        <w:rPr>
          <w:rFonts w:ascii="Garamond" w:eastAsia="Garamond" w:hAnsi="Garamond" w:cs="Garamond"/>
          <w:sz w:val="24"/>
          <w:szCs w:val="24"/>
        </w:rPr>
        <w:t xml:space="preserve">d the purification of the medium in Gaullist France: </w:t>
      </w:r>
    </w:p>
    <w:p w14:paraId="7EDEEF8A" w14:textId="633CFBF4" w:rsidR="00F55CCE" w:rsidRDefault="00327D41" w:rsidP="00A73CD1">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It was a time for virtue, purity</w:t>
      </w:r>
      <w:r w:rsidR="00946B99">
        <w:rPr>
          <w:rFonts w:ascii="Garamond" w:eastAsia="Garamond" w:hAnsi="Garamond" w:cs="Garamond"/>
          <w:sz w:val="24"/>
          <w:szCs w:val="24"/>
        </w:rPr>
        <w:t>,</w:t>
      </w:r>
      <w:r w:rsidRPr="001077BF">
        <w:rPr>
          <w:rFonts w:ascii="Garamond" w:eastAsia="Garamond" w:hAnsi="Garamond" w:cs="Garamond"/>
          <w:sz w:val="24"/>
          <w:szCs w:val="24"/>
        </w:rPr>
        <w:t xml:space="preserve"> and regeneration. Above all, it was </w:t>
      </w:r>
      <w:r w:rsidR="00B320D7">
        <w:rPr>
          <w:rFonts w:ascii="Garamond" w:eastAsia="Garamond" w:hAnsi="Garamond" w:cs="Garamond"/>
          <w:sz w:val="24"/>
          <w:szCs w:val="24"/>
        </w:rPr>
        <w:t>‘</w:t>
      </w:r>
      <w:r w:rsidRPr="001077BF">
        <w:rPr>
          <w:rFonts w:ascii="Garamond" w:eastAsia="Garamond" w:hAnsi="Garamond" w:cs="Garamond"/>
          <w:sz w:val="24"/>
          <w:szCs w:val="24"/>
        </w:rPr>
        <w:t>vulgarity</w:t>
      </w:r>
      <w:r w:rsidR="00B320D7">
        <w:rPr>
          <w:rFonts w:ascii="Garamond" w:eastAsia="Garamond" w:hAnsi="Garamond" w:cs="Garamond"/>
          <w:sz w:val="24"/>
          <w:szCs w:val="24"/>
        </w:rPr>
        <w:t>’</w:t>
      </w:r>
      <w:r w:rsidRPr="001077BF">
        <w:rPr>
          <w:rFonts w:ascii="Garamond" w:eastAsia="Garamond" w:hAnsi="Garamond" w:cs="Garamond"/>
          <w:sz w:val="24"/>
          <w:szCs w:val="24"/>
        </w:rPr>
        <w:t xml:space="preserve"> that was hunted down [...] Cartooning for very small children did not satisfy my profane appetites. I craved great, vengeful sneering laughter, I had no outlet for my ferocities [...] I wanted to be Rabelais, I wanted to be Ubu, and the only thing I was given to do was to keep young children smiling.</w:t>
      </w:r>
      <w:r w:rsidRPr="001077BF">
        <w:rPr>
          <w:rFonts w:ascii="Garamond" w:eastAsia="Garamond" w:hAnsi="Garamond" w:cs="Garamond"/>
          <w:sz w:val="24"/>
          <w:szCs w:val="24"/>
          <w:vertAlign w:val="superscript"/>
        </w:rPr>
        <w:footnoteReference w:id="212"/>
      </w:r>
      <w:r w:rsidRPr="001077BF">
        <w:rPr>
          <w:rFonts w:ascii="Garamond" w:eastAsia="Garamond" w:hAnsi="Garamond" w:cs="Garamond"/>
          <w:sz w:val="24"/>
          <w:szCs w:val="24"/>
        </w:rPr>
        <w:t xml:space="preserve">  </w:t>
      </w:r>
    </w:p>
    <w:p w14:paraId="359AAD7D" w14:textId="77777777" w:rsidR="000205F8" w:rsidRPr="00A73CD1" w:rsidRDefault="000205F8" w:rsidP="00A73CD1">
      <w:pPr>
        <w:spacing w:line="240" w:lineRule="auto"/>
        <w:ind w:left="720"/>
        <w:jc w:val="both"/>
        <w:rPr>
          <w:rFonts w:ascii="Garamond" w:eastAsia="Garamond" w:hAnsi="Garamond" w:cs="Garamond"/>
          <w:sz w:val="24"/>
          <w:szCs w:val="24"/>
        </w:rPr>
      </w:pPr>
    </w:p>
    <w:p w14:paraId="3388C857" w14:textId="017C3CE9" w:rsidR="00CE08FF" w:rsidRPr="001077BF" w:rsidRDefault="00327D41">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He therefore used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to channel his frustration with the repression of </w:t>
      </w:r>
      <w:r w:rsidR="00B40285" w:rsidRPr="001077BF">
        <w:rPr>
          <w:rFonts w:ascii="Garamond" w:eastAsia="Garamond" w:hAnsi="Garamond" w:cs="Garamond"/>
          <w:sz w:val="24"/>
          <w:szCs w:val="24"/>
        </w:rPr>
        <w:t>post-war</w:t>
      </w:r>
      <w:r w:rsidRPr="001077BF">
        <w:rPr>
          <w:rFonts w:ascii="Garamond" w:eastAsia="Garamond" w:hAnsi="Garamond" w:cs="Garamond"/>
          <w:sz w:val="24"/>
          <w:szCs w:val="24"/>
        </w:rPr>
        <w:t xml:space="preserve"> moral austerity imposed on literary and journalistic production. Cavanna’s choice of disparaging humour did not </w:t>
      </w:r>
      <w:r w:rsidR="00946B99">
        <w:rPr>
          <w:rFonts w:ascii="Garamond" w:eastAsia="Garamond" w:hAnsi="Garamond" w:cs="Garamond"/>
          <w:sz w:val="24"/>
          <w:szCs w:val="24"/>
        </w:rPr>
        <w:t>ensure</w:t>
      </w:r>
      <w:r w:rsidRPr="001077BF">
        <w:rPr>
          <w:rFonts w:ascii="Garamond" w:eastAsia="Garamond" w:hAnsi="Garamond" w:cs="Garamond"/>
          <w:sz w:val="24"/>
          <w:szCs w:val="24"/>
        </w:rPr>
        <w:t xml:space="preserve"> successful reception.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was thus </w:t>
      </w:r>
      <w:r w:rsidR="00F55CCE">
        <w:rPr>
          <w:rFonts w:ascii="Garamond" w:eastAsia="Garamond" w:hAnsi="Garamond" w:cs="Garamond"/>
          <w:sz w:val="24"/>
          <w:szCs w:val="24"/>
        </w:rPr>
        <w:t>af</w:t>
      </w:r>
      <w:r w:rsidR="00F55CCE" w:rsidRPr="001077BF">
        <w:rPr>
          <w:rFonts w:ascii="Garamond" w:eastAsia="Garamond" w:hAnsi="Garamond" w:cs="Garamond"/>
          <w:sz w:val="24"/>
          <w:szCs w:val="24"/>
        </w:rPr>
        <w:t xml:space="preserve">flicted </w:t>
      </w:r>
      <w:r w:rsidR="00F55CCE">
        <w:rPr>
          <w:rFonts w:ascii="Garamond" w:eastAsia="Garamond" w:hAnsi="Garamond" w:cs="Garamond"/>
          <w:sz w:val="24"/>
          <w:szCs w:val="24"/>
        </w:rPr>
        <w:t>by</w:t>
      </w:r>
      <w:r w:rsidR="00946B99">
        <w:rPr>
          <w:rFonts w:ascii="Garamond" w:eastAsia="Garamond" w:hAnsi="Garamond" w:cs="Garamond"/>
          <w:sz w:val="24"/>
          <w:szCs w:val="24"/>
        </w:rPr>
        <w:t xml:space="preserve"> </w:t>
      </w:r>
      <w:r w:rsidRPr="001077BF">
        <w:rPr>
          <w:rFonts w:ascii="Garamond" w:eastAsia="Garamond" w:hAnsi="Garamond" w:cs="Garamond"/>
          <w:sz w:val="24"/>
          <w:szCs w:val="24"/>
        </w:rPr>
        <w:t>an antagonistic reception from some sections of its readership</w:t>
      </w:r>
      <w:r w:rsidR="00946B99">
        <w:rPr>
          <w:rFonts w:ascii="Garamond" w:eastAsia="Garamond" w:hAnsi="Garamond" w:cs="Garamond"/>
          <w:sz w:val="24"/>
          <w:szCs w:val="24"/>
        </w:rPr>
        <w:t xml:space="preserve"> </w:t>
      </w:r>
      <w:r w:rsidR="00946B99" w:rsidRPr="001077BF">
        <w:rPr>
          <w:rFonts w:ascii="Garamond" w:eastAsia="Garamond" w:hAnsi="Garamond" w:cs="Garamond"/>
          <w:sz w:val="24"/>
          <w:szCs w:val="24"/>
        </w:rPr>
        <w:t>as well as state censorship</w:t>
      </w:r>
      <w:r w:rsidRPr="001077BF">
        <w:rPr>
          <w:rFonts w:ascii="Garamond" w:eastAsia="Garamond" w:hAnsi="Garamond" w:cs="Garamond"/>
          <w:sz w:val="24"/>
          <w:szCs w:val="24"/>
        </w:rPr>
        <w:t>. This lack of congruence between the attempt to be humorous and the result of laughter rec</w:t>
      </w:r>
      <w:r w:rsidR="00BA0521" w:rsidRPr="001077BF">
        <w:rPr>
          <w:rFonts w:ascii="Garamond" w:eastAsia="Garamond" w:hAnsi="Garamond" w:cs="Garamond"/>
          <w:sz w:val="24"/>
          <w:szCs w:val="24"/>
        </w:rPr>
        <w:t>alls Michael Billig’s notion of</w:t>
      </w:r>
      <w:r w:rsidRPr="001077BF">
        <w:rPr>
          <w:rFonts w:ascii="Garamond" w:eastAsia="Garamond" w:hAnsi="Garamond" w:cs="Garamond"/>
          <w:sz w:val="24"/>
          <w:szCs w:val="24"/>
        </w:rPr>
        <w:t xml:space="preserve"> ‘unlaughter’.</w:t>
      </w:r>
      <w:r w:rsidRPr="001077BF">
        <w:rPr>
          <w:rFonts w:ascii="Garamond" w:eastAsia="Garamond" w:hAnsi="Garamond" w:cs="Garamond"/>
          <w:sz w:val="24"/>
          <w:szCs w:val="24"/>
          <w:vertAlign w:val="superscript"/>
        </w:rPr>
        <w:footnoteReference w:id="213"/>
      </w:r>
      <w:r w:rsidRPr="001077BF">
        <w:rPr>
          <w:rFonts w:ascii="Garamond" w:eastAsia="Garamond" w:hAnsi="Garamond" w:cs="Garamond"/>
          <w:sz w:val="24"/>
          <w:szCs w:val="24"/>
        </w:rPr>
        <w:t xml:space="preserve"> Billig stresses that it is not enough for a joke to be told</w:t>
      </w:r>
      <w:r w:rsidR="008B7A5C">
        <w:rPr>
          <w:rFonts w:ascii="Garamond" w:eastAsia="Garamond" w:hAnsi="Garamond" w:cs="Garamond"/>
          <w:sz w:val="24"/>
          <w:szCs w:val="24"/>
        </w:rPr>
        <w:t>;</w:t>
      </w:r>
      <w:r w:rsidR="008B7A5C"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it </w:t>
      </w:r>
      <w:r w:rsidR="008B7A5C">
        <w:rPr>
          <w:rFonts w:ascii="Garamond" w:eastAsia="Garamond" w:hAnsi="Garamond" w:cs="Garamond"/>
          <w:sz w:val="24"/>
          <w:szCs w:val="24"/>
        </w:rPr>
        <w:t xml:space="preserve">also </w:t>
      </w:r>
      <w:r w:rsidRPr="001077BF">
        <w:rPr>
          <w:rFonts w:ascii="Garamond" w:eastAsia="Garamond" w:hAnsi="Garamond" w:cs="Garamond"/>
          <w:sz w:val="24"/>
          <w:szCs w:val="24"/>
        </w:rPr>
        <w:t>has to be received and appreciated. He writes of a ‘meta-discourse’ of humour, in the sense that laughter and humour are two parts of an integral process of communication. Jokes are told and commented on in at least two possible ways: laughter or unlaughter. The author rightfully suggests that ‘if laughter is rhetorical, then so is the refusal of audiences to respond with laughter’ to demonstrate that laughter is not a sufficient component of humour, but that there are other dimensions that are still there even if laughter is not achieved. In other terms there are political consequences to jokes, as well as moral and aesthetic ones.</w:t>
      </w:r>
      <w:r w:rsidRPr="001077BF">
        <w:rPr>
          <w:rFonts w:ascii="Garamond" w:eastAsia="Garamond" w:hAnsi="Garamond" w:cs="Garamond"/>
          <w:sz w:val="24"/>
          <w:szCs w:val="24"/>
          <w:vertAlign w:val="superscript"/>
        </w:rPr>
        <w:footnoteReference w:id="214"/>
      </w:r>
      <w:r w:rsidRPr="001077BF">
        <w:rPr>
          <w:rFonts w:ascii="Garamond" w:eastAsia="Garamond" w:hAnsi="Garamond" w:cs="Garamond"/>
          <w:sz w:val="24"/>
          <w:szCs w:val="24"/>
        </w:rPr>
        <w:t xml:space="preserve"> Clearly unlaughter requires, at the very least, an appreciation of the role of audiences. Comedy performance (textual as well as visual) requires a response, usually laughter, but at the very least a smile. Cavanna, for example, had a ‘tough crowd’; his audience in the main, were not receptive to his routine, and so the ‘acceptable’ boundaries of his humour were heavily circumscribed. </w:t>
      </w:r>
    </w:p>
    <w:p w14:paraId="217A7CC3" w14:textId="18740EB6" w:rsidR="00CE08FF" w:rsidRPr="001077BF" w:rsidRDefault="00327D41" w:rsidP="003F0D8A">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Furthermore, the idea that humour can be controversial is a reliable indicator that some jokes might provoke a combination of laughter and unlaughter, but this need not be in any way dependent on the quality of the joke itself. Indeed, unlaughter might even be provoked so that the joker can suggest their audience lacks a sense of humour.</w:t>
      </w:r>
      <w:r w:rsidRPr="001077BF">
        <w:rPr>
          <w:rFonts w:ascii="Garamond" w:eastAsia="Garamond" w:hAnsi="Garamond" w:cs="Garamond"/>
          <w:sz w:val="24"/>
          <w:szCs w:val="24"/>
          <w:vertAlign w:val="superscript"/>
        </w:rPr>
        <w:footnoteReference w:id="215"/>
      </w:r>
      <w:r w:rsidRPr="001077BF">
        <w:rPr>
          <w:rFonts w:ascii="Garamond" w:eastAsia="Garamond" w:hAnsi="Garamond" w:cs="Garamond"/>
          <w:sz w:val="24"/>
          <w:szCs w:val="24"/>
        </w:rPr>
        <w:t xml:space="preserve"> It is no surprise that when everything failed and the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adventure had to be interrupted in 1985, and that of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in 1981, the cover of </w:t>
      </w:r>
      <w:r w:rsidRPr="001077BF">
        <w:rPr>
          <w:rFonts w:ascii="Garamond" w:eastAsia="Garamond" w:hAnsi="Garamond" w:cs="Garamond"/>
          <w:i/>
          <w:sz w:val="24"/>
          <w:szCs w:val="24"/>
        </w:rPr>
        <w:t xml:space="preserve">L’Hebdo Hara Kiri </w:t>
      </w:r>
      <w:r w:rsidRPr="001077BF">
        <w:rPr>
          <w:rFonts w:ascii="Garamond" w:eastAsia="Garamond" w:hAnsi="Garamond" w:cs="Garamond"/>
          <w:sz w:val="24"/>
          <w:szCs w:val="24"/>
        </w:rPr>
        <w:t xml:space="preserve">turned against its own readership with ‘Allez vous faire </w:t>
      </w:r>
      <w:r w:rsidR="001066FF" w:rsidRPr="001077BF">
        <w:rPr>
          <w:rFonts w:ascii="Garamond" w:eastAsia="Garamond" w:hAnsi="Garamond" w:cs="Garamond"/>
          <w:sz w:val="24"/>
          <w:szCs w:val="24"/>
        </w:rPr>
        <w:t>enculer’, which</w:t>
      </w:r>
      <w:r w:rsidRPr="001077BF">
        <w:rPr>
          <w:rFonts w:ascii="Garamond" w:eastAsia="Garamond" w:hAnsi="Garamond" w:cs="Garamond"/>
          <w:sz w:val="24"/>
          <w:szCs w:val="24"/>
        </w:rPr>
        <w:t xml:space="preserve"> </w:t>
      </w:r>
      <w:r w:rsidR="001066FF" w:rsidRPr="001077BF">
        <w:rPr>
          <w:rFonts w:ascii="Garamond" w:eastAsia="Garamond" w:hAnsi="Garamond" w:cs="Garamond"/>
          <w:sz w:val="24"/>
          <w:szCs w:val="24"/>
        </w:rPr>
        <w:t>is</w:t>
      </w:r>
      <w:r w:rsidRPr="001077BF">
        <w:rPr>
          <w:rFonts w:ascii="Garamond" w:eastAsia="Garamond" w:hAnsi="Garamond" w:cs="Garamond"/>
          <w:sz w:val="24"/>
          <w:szCs w:val="24"/>
        </w:rPr>
        <w:t xml:space="preserve"> translated as ‘go fuck yourselves’</w:t>
      </w:r>
      <w:r w:rsidR="003F0D8A">
        <w:rPr>
          <w:rFonts w:ascii="Garamond" w:eastAsia="Garamond" w:hAnsi="Garamond" w:cs="Garamond"/>
          <w:sz w:val="24"/>
          <w:szCs w:val="24"/>
        </w:rPr>
        <w:t xml:space="preserve">. </w:t>
      </w:r>
      <w:r w:rsidRPr="001077BF">
        <w:rPr>
          <w:rFonts w:ascii="Garamond" w:eastAsia="Garamond" w:hAnsi="Garamond" w:cs="Garamond"/>
          <w:sz w:val="24"/>
          <w:szCs w:val="24"/>
        </w:rPr>
        <w:t xml:space="preserve">This line of enquiry will be of paramount importance once we explore </w:t>
      </w:r>
      <w:r w:rsidRPr="001077BF">
        <w:rPr>
          <w:rFonts w:ascii="Garamond" w:eastAsia="Garamond" w:hAnsi="Garamond" w:cs="Garamond"/>
          <w:i/>
          <w:sz w:val="24"/>
          <w:szCs w:val="24"/>
        </w:rPr>
        <w:t>Charlie Hebdo</w:t>
      </w:r>
      <w:r w:rsidRPr="001077BF">
        <w:rPr>
          <w:rFonts w:ascii="Garamond" w:eastAsia="Garamond" w:hAnsi="Garamond" w:cs="Garamond"/>
          <w:sz w:val="24"/>
          <w:szCs w:val="24"/>
        </w:rPr>
        <w:t>’s argument that Muslims do not have a sense of humour. Blaming the audience and, in particular, the victim for not finding something amusing is especially pointed when humour is directed against marginal</w:t>
      </w:r>
      <w:r w:rsidR="00283AE1">
        <w:rPr>
          <w:rFonts w:ascii="Garamond" w:eastAsia="Garamond" w:hAnsi="Garamond" w:cs="Garamond"/>
          <w:sz w:val="24"/>
          <w:szCs w:val="24"/>
        </w:rPr>
        <w:t>ize</w:t>
      </w:r>
      <w:r w:rsidRPr="001077BF">
        <w:rPr>
          <w:rFonts w:ascii="Garamond" w:eastAsia="Garamond" w:hAnsi="Garamond" w:cs="Garamond"/>
          <w:sz w:val="24"/>
          <w:szCs w:val="24"/>
        </w:rPr>
        <w:t>d individuals.</w:t>
      </w:r>
      <w:r w:rsidRPr="001077BF">
        <w:rPr>
          <w:rFonts w:ascii="Garamond" w:eastAsia="Garamond" w:hAnsi="Garamond" w:cs="Garamond"/>
          <w:sz w:val="24"/>
          <w:szCs w:val="24"/>
          <w:vertAlign w:val="superscript"/>
        </w:rPr>
        <w:footnoteReference w:id="216"/>
      </w:r>
    </w:p>
    <w:p w14:paraId="6EA31F66" w14:textId="72E215D5" w:rsidR="00CC0C5F" w:rsidRPr="001077BF" w:rsidRDefault="00327D41" w:rsidP="00B65FD5">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To conclude, as a monthly publication,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was not particularly interested in current affairs and daily political news; the themes covered were remarkably idiosyncratic and characteristic of</w:t>
      </w:r>
      <w:r w:rsidR="00711F66">
        <w:rPr>
          <w:rFonts w:ascii="Garamond" w:eastAsia="Garamond" w:hAnsi="Garamond" w:cs="Garamond"/>
          <w:sz w:val="24"/>
          <w:szCs w:val="24"/>
        </w:rPr>
        <w:t xml:space="preserve"> the</w:t>
      </w:r>
      <w:r w:rsidRPr="001077BF">
        <w:rPr>
          <w:rFonts w:ascii="Garamond" w:eastAsia="Garamond" w:hAnsi="Garamond" w:cs="Garamond"/>
          <w:sz w:val="24"/>
          <w:szCs w:val="24"/>
        </w:rPr>
        <w:t xml:space="preserve"> </w:t>
      </w:r>
      <w:r w:rsidRPr="001077BF">
        <w:rPr>
          <w:rFonts w:ascii="Garamond" w:eastAsia="Garamond" w:hAnsi="Garamond" w:cs="Garamond"/>
          <w:i/>
          <w:sz w:val="24"/>
          <w:szCs w:val="24"/>
        </w:rPr>
        <w:t>bête et</w:t>
      </w:r>
      <w:r w:rsidRPr="001077BF">
        <w:rPr>
          <w:rFonts w:ascii="Garamond" w:eastAsia="Garamond" w:hAnsi="Garamond" w:cs="Garamond"/>
          <w:sz w:val="24"/>
          <w:szCs w:val="24"/>
        </w:rPr>
        <w:t xml:space="preserve"> </w:t>
      </w:r>
      <w:r w:rsidRPr="001077BF">
        <w:rPr>
          <w:rFonts w:ascii="Garamond" w:eastAsia="Garamond" w:hAnsi="Garamond" w:cs="Garamond"/>
          <w:i/>
          <w:sz w:val="24"/>
          <w:szCs w:val="24"/>
        </w:rPr>
        <w:t>méchant</w:t>
      </w:r>
      <w:r w:rsidRPr="001077BF">
        <w:rPr>
          <w:rFonts w:ascii="Garamond" w:eastAsia="Garamond" w:hAnsi="Garamond" w:cs="Garamond"/>
          <w:sz w:val="24"/>
          <w:szCs w:val="24"/>
        </w:rPr>
        <w:t xml:space="preserve"> spirit. In the following sections, the magazine’s themes of anti-consumerism, anticlericalism, nudity, violence, and disgust will be analysed in depth. Other themes such as anti-militarism, the wars in Kurdistan, Vietnam, and the Middle East, the Israeli-Palestinian conflict, torture in prisons, anti-nuclear protests, drugs, alcohol, racism, May 1968, </w:t>
      </w:r>
      <w:r w:rsidR="00CC0C5F">
        <w:rPr>
          <w:rFonts w:ascii="Garamond" w:eastAsia="Garamond" w:hAnsi="Garamond" w:cs="Garamond"/>
          <w:sz w:val="24"/>
          <w:szCs w:val="24"/>
        </w:rPr>
        <w:t xml:space="preserve">and </w:t>
      </w:r>
      <w:r w:rsidRPr="001077BF">
        <w:rPr>
          <w:rFonts w:ascii="Garamond" w:eastAsia="Garamond" w:hAnsi="Garamond" w:cs="Garamond"/>
          <w:sz w:val="24"/>
          <w:szCs w:val="24"/>
        </w:rPr>
        <w:t xml:space="preserve">hunting (and animal rights) occupied a substantial space in the paper as well. More broadly, the dichotomy of left, right, and party politics did not interest the founders of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The following analytical sections will look in depth into four recurrent themes that are picked from a large number of many others because they perfectly display the singularity of the editorial decisions and calculations made by Cavanna and his team, that achieved the establishment of the </w:t>
      </w:r>
      <w:r w:rsidRPr="001077BF">
        <w:rPr>
          <w:rFonts w:ascii="Garamond" w:eastAsia="Garamond" w:hAnsi="Garamond" w:cs="Garamond"/>
          <w:i/>
          <w:sz w:val="24"/>
          <w:szCs w:val="24"/>
        </w:rPr>
        <w:t>bête et m</w:t>
      </w:r>
      <w:r w:rsidR="00100CF8">
        <w:rPr>
          <w:rFonts w:ascii="Garamond" w:eastAsia="Garamond" w:hAnsi="Garamond" w:cs="Garamond"/>
          <w:i/>
          <w:sz w:val="24"/>
          <w:szCs w:val="24"/>
        </w:rPr>
        <w:t>é</w:t>
      </w:r>
      <w:r w:rsidRPr="001077BF">
        <w:rPr>
          <w:rFonts w:ascii="Garamond" w:eastAsia="Garamond" w:hAnsi="Garamond" w:cs="Garamond"/>
          <w:i/>
          <w:sz w:val="24"/>
          <w:szCs w:val="24"/>
        </w:rPr>
        <w:t>chant</w:t>
      </w:r>
      <w:r w:rsidRPr="001077BF">
        <w:rPr>
          <w:rFonts w:ascii="Garamond" w:eastAsia="Garamond" w:hAnsi="Garamond" w:cs="Garamond"/>
          <w:sz w:val="24"/>
          <w:szCs w:val="24"/>
        </w:rPr>
        <w:t xml:space="preserve"> humour.    </w:t>
      </w:r>
    </w:p>
    <w:p w14:paraId="0A2ED440" w14:textId="42964F60" w:rsidR="00F6025D" w:rsidRDefault="00327D41" w:rsidP="00F210EB">
      <w:pPr>
        <w:pStyle w:val="Heading2"/>
        <w:numPr>
          <w:ilvl w:val="1"/>
          <w:numId w:val="9"/>
        </w:numPr>
        <w:rPr>
          <w:sz w:val="24"/>
        </w:rPr>
      </w:pPr>
      <w:r w:rsidRPr="00307239">
        <w:rPr>
          <w:sz w:val="24"/>
        </w:rPr>
        <w:t>Anti-Consumerism</w:t>
      </w:r>
    </w:p>
    <w:p w14:paraId="2F7BFC99" w14:textId="77777777" w:rsidR="00F210EB" w:rsidRPr="00F210EB" w:rsidRDefault="00F210EB" w:rsidP="00F210EB">
      <w:pPr>
        <w:pStyle w:val="ListParagraph"/>
      </w:pPr>
    </w:p>
    <w:p w14:paraId="07990065" w14:textId="16397969" w:rsidR="00CE08FF" w:rsidRPr="001077BF" w:rsidRDefault="00327D41" w:rsidP="00307239">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From the first issue of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in September 1960, Cavanna’s editorials set out the publication’s philosophy concerning ‘ignorance, lies, futility, injustice and conformism’.</w:t>
      </w:r>
      <w:r w:rsidRPr="001077BF">
        <w:rPr>
          <w:rFonts w:ascii="Garamond" w:eastAsia="Garamond" w:hAnsi="Garamond" w:cs="Garamond"/>
          <w:sz w:val="24"/>
          <w:szCs w:val="24"/>
          <w:vertAlign w:val="superscript"/>
        </w:rPr>
        <w:footnoteReference w:id="217"/>
      </w:r>
      <w:r w:rsidRPr="001077BF">
        <w:rPr>
          <w:rFonts w:ascii="Garamond" w:eastAsia="Garamond" w:hAnsi="Garamond" w:cs="Garamond"/>
          <w:sz w:val="24"/>
          <w:szCs w:val="24"/>
        </w:rPr>
        <w:t xml:space="preserve">  The mass production of </w:t>
      </w:r>
      <w:r w:rsidR="00F6025D">
        <w:rPr>
          <w:rFonts w:ascii="Garamond" w:eastAsia="Garamond" w:hAnsi="Garamond" w:cs="Garamond"/>
          <w:sz w:val="24"/>
          <w:szCs w:val="24"/>
        </w:rPr>
        <w:t xml:space="preserve">a </w:t>
      </w:r>
      <w:r w:rsidRPr="001077BF">
        <w:rPr>
          <w:rFonts w:ascii="Garamond" w:eastAsia="Garamond" w:hAnsi="Garamond" w:cs="Garamond"/>
          <w:sz w:val="24"/>
          <w:szCs w:val="24"/>
        </w:rPr>
        <w:t xml:space="preserve">consumerist </w:t>
      </w:r>
      <w:r w:rsidR="00B40285" w:rsidRPr="001077BF">
        <w:rPr>
          <w:rFonts w:ascii="Garamond" w:eastAsia="Garamond" w:hAnsi="Garamond" w:cs="Garamond"/>
          <w:sz w:val="24"/>
          <w:szCs w:val="24"/>
        </w:rPr>
        <w:t>post-war</w:t>
      </w:r>
      <w:r w:rsidRPr="001077BF">
        <w:rPr>
          <w:rFonts w:ascii="Garamond" w:eastAsia="Garamond" w:hAnsi="Garamond" w:cs="Garamond"/>
          <w:sz w:val="24"/>
          <w:szCs w:val="24"/>
        </w:rPr>
        <w:t xml:space="preserve"> society and the press that allowed it were constant targets of ferocious attack. Cavanna stated: </w:t>
      </w:r>
    </w:p>
    <w:p w14:paraId="13B0D5B8" w14:textId="111B0709" w:rsidR="00CE08FF" w:rsidRDefault="00327D41">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Today, ignorance is no longer caused by lack of information. It is, on the contrary, the abundance of texts (newspapers and radio) which are inept, deceitful, and futile, and which are drowning twentieth-century man in a night darker than the middle ages. A night a thousand times more dangerous, because it is mistaken for light.</w:t>
      </w:r>
      <w:r w:rsidRPr="001077BF">
        <w:rPr>
          <w:rFonts w:ascii="Garamond" w:eastAsia="Garamond" w:hAnsi="Garamond" w:cs="Garamond"/>
          <w:sz w:val="24"/>
          <w:szCs w:val="24"/>
          <w:vertAlign w:val="superscript"/>
        </w:rPr>
        <w:footnoteReference w:id="218"/>
      </w:r>
      <w:r w:rsidRPr="001077BF">
        <w:rPr>
          <w:rFonts w:ascii="Garamond" w:eastAsia="Garamond" w:hAnsi="Garamond" w:cs="Garamond"/>
          <w:sz w:val="24"/>
          <w:szCs w:val="24"/>
        </w:rPr>
        <w:t xml:space="preserve"> </w:t>
      </w:r>
    </w:p>
    <w:p w14:paraId="54E994F9" w14:textId="77777777" w:rsidR="00F6025D" w:rsidRPr="000A62AC" w:rsidRDefault="00F6025D">
      <w:pPr>
        <w:spacing w:line="240" w:lineRule="auto"/>
        <w:ind w:left="720"/>
        <w:jc w:val="both"/>
        <w:rPr>
          <w:rFonts w:ascii="Garamond" w:eastAsia="Garamond" w:hAnsi="Garamond" w:cs="Garamond"/>
          <w:sz w:val="10"/>
          <w:szCs w:val="10"/>
        </w:rPr>
      </w:pPr>
    </w:p>
    <w:p w14:paraId="60D89F11" w14:textId="258D47DB" w:rsidR="00190A7D" w:rsidRPr="00A73673" w:rsidRDefault="00327D41" w:rsidP="00A73673">
      <w:pPr>
        <w:pBdr>
          <w:top w:val="nil"/>
          <w:left w:val="nil"/>
          <w:bottom w:val="nil"/>
          <w:right w:val="nil"/>
          <w:between w:val="nil"/>
        </w:pBdr>
        <w:shd w:val="clear" w:color="auto" w:fill="FFFFFF"/>
        <w:spacing w:after="240" w:line="480" w:lineRule="auto"/>
        <w:rPr>
          <w:rFonts w:ascii="Garamond" w:eastAsia="Garamond" w:hAnsi="Garamond" w:cs="Garamond"/>
          <w:sz w:val="24"/>
          <w:szCs w:val="24"/>
        </w:rPr>
      </w:pPr>
      <w:r w:rsidRPr="001077BF">
        <w:rPr>
          <w:rFonts w:ascii="Garamond" w:eastAsia="Garamond" w:hAnsi="Garamond" w:cs="Garamond"/>
          <w:sz w:val="24"/>
          <w:szCs w:val="24"/>
        </w:rPr>
        <w:t xml:space="preserve">To make his point, the magazine featured a collage of newspaper headlines alongside a commentary lamenting the abundance of such material in one day across the five most representative daily and weekly newspapers in France. From then on, </w:t>
      </w:r>
      <w:r w:rsidRPr="001077BF">
        <w:rPr>
          <w:rFonts w:ascii="Garamond" w:eastAsia="Garamond" w:hAnsi="Garamond" w:cs="Garamond"/>
          <w:i/>
          <w:sz w:val="24"/>
          <w:szCs w:val="24"/>
        </w:rPr>
        <w:t xml:space="preserve">Hara Kiri </w:t>
      </w:r>
      <w:r w:rsidRPr="001077BF">
        <w:rPr>
          <w:rFonts w:ascii="Garamond" w:eastAsia="Garamond" w:hAnsi="Garamond" w:cs="Garamond"/>
          <w:sz w:val="24"/>
          <w:szCs w:val="24"/>
        </w:rPr>
        <w:t xml:space="preserve">set off attacking all sorts of products and brands. </w:t>
      </w:r>
      <w:r w:rsidRPr="001077BF">
        <w:rPr>
          <w:rFonts w:ascii="Garamond" w:eastAsia="Garamond" w:hAnsi="Garamond" w:cs="Garamond"/>
          <w:i/>
          <w:sz w:val="24"/>
          <w:szCs w:val="24"/>
          <w:lang w:val="fr-FR"/>
        </w:rPr>
        <w:t>‘La publicité nous prend pour des cons, la publicité nous rend cons’’</w:t>
      </w:r>
      <w:r w:rsidRPr="001077BF">
        <w:rPr>
          <w:rFonts w:ascii="Garamond" w:eastAsia="Garamond" w:hAnsi="Garamond" w:cs="Garamond"/>
          <w:sz w:val="24"/>
          <w:szCs w:val="24"/>
          <w:vertAlign w:val="superscript"/>
        </w:rPr>
        <w:footnoteReference w:id="219"/>
      </w:r>
      <w:r w:rsidRPr="001077BF">
        <w:rPr>
          <w:rFonts w:ascii="Garamond" w:eastAsia="Garamond" w:hAnsi="Garamond" w:cs="Garamond"/>
          <w:i/>
          <w:sz w:val="24"/>
          <w:szCs w:val="24"/>
          <w:lang w:val="fr-FR"/>
        </w:rPr>
        <w:t xml:space="preserve"> </w:t>
      </w:r>
      <w:r w:rsidRPr="00307239">
        <w:rPr>
          <w:rFonts w:ascii="Garamond" w:hAnsi="Garamond"/>
          <w:sz w:val="24"/>
          <w:lang w:val="fr-FR"/>
        </w:rPr>
        <w:t xml:space="preserve">(‘Commercials treat us like idiots, </w:t>
      </w:r>
      <w:r w:rsidR="00471B68">
        <w:rPr>
          <w:rFonts w:ascii="Garamond" w:eastAsia="Garamond" w:hAnsi="Garamond" w:cs="Garamond"/>
          <w:sz w:val="24"/>
          <w:szCs w:val="24"/>
          <w:lang w:val="fr-FR"/>
        </w:rPr>
        <w:t>c</w:t>
      </w:r>
      <w:r w:rsidR="00471B68" w:rsidRPr="000A62AC">
        <w:rPr>
          <w:rFonts w:ascii="Garamond" w:eastAsia="Garamond" w:hAnsi="Garamond" w:cs="Garamond"/>
          <w:sz w:val="24"/>
          <w:szCs w:val="24"/>
          <w:lang w:val="fr-FR"/>
        </w:rPr>
        <w:t>ommercials</w:t>
      </w:r>
      <w:r w:rsidR="00471B68" w:rsidRPr="00307239">
        <w:rPr>
          <w:rFonts w:ascii="Garamond" w:hAnsi="Garamond"/>
          <w:sz w:val="24"/>
          <w:lang w:val="fr-FR"/>
        </w:rPr>
        <w:t xml:space="preserve"> </w:t>
      </w:r>
      <w:r w:rsidRPr="00307239">
        <w:rPr>
          <w:rFonts w:ascii="Garamond" w:hAnsi="Garamond"/>
          <w:sz w:val="24"/>
          <w:lang w:val="fr-FR"/>
        </w:rPr>
        <w:t>make us idiots’)</w:t>
      </w:r>
      <w:r w:rsidRPr="001077BF">
        <w:rPr>
          <w:rFonts w:ascii="Garamond" w:eastAsia="Garamond" w:hAnsi="Garamond" w:cs="Garamond"/>
          <w:sz w:val="24"/>
          <w:szCs w:val="24"/>
          <w:lang w:val="fr-FR"/>
        </w:rPr>
        <w:t>, declared Cavanna</w:t>
      </w:r>
      <w:r w:rsidR="00666436">
        <w:rPr>
          <w:rFonts w:ascii="Garamond" w:eastAsia="Garamond" w:hAnsi="Garamond" w:cs="Garamond"/>
          <w:sz w:val="24"/>
          <w:szCs w:val="24"/>
          <w:lang w:val="fr-FR"/>
        </w:rPr>
        <w:t>.</w:t>
      </w:r>
    </w:p>
    <w:p w14:paraId="0203C213" w14:textId="08F44E21" w:rsidR="00CE08FF" w:rsidRPr="001077BF" w:rsidRDefault="00327D41" w:rsidP="00603B33">
      <w:pPr>
        <w:pBdr>
          <w:top w:val="nil"/>
          <w:left w:val="nil"/>
          <w:bottom w:val="nil"/>
          <w:right w:val="nil"/>
          <w:between w:val="nil"/>
        </w:pBdr>
        <w:shd w:val="clear" w:color="auto" w:fill="FFFFFF"/>
        <w:spacing w:after="240" w:line="480" w:lineRule="auto"/>
        <w:ind w:firstLine="720"/>
        <w:jc w:val="both"/>
        <w:rPr>
          <w:rFonts w:ascii="Garamond" w:eastAsia="Garamond" w:hAnsi="Garamond" w:cs="Garamond"/>
          <w:sz w:val="24"/>
          <w:szCs w:val="24"/>
          <w:vertAlign w:val="superscript"/>
        </w:rPr>
      </w:pPr>
      <w:r w:rsidRPr="001077BF">
        <w:rPr>
          <w:rFonts w:ascii="Garamond" w:eastAsia="Garamond" w:hAnsi="Garamond" w:cs="Garamond"/>
          <w:sz w:val="24"/>
          <w:szCs w:val="24"/>
        </w:rPr>
        <w:t>He insisted that debunking the advertising culture should be ‘a profession of faith of every newspaper, of every media, if it wants to be free’.</w:t>
      </w:r>
      <w:r w:rsidRPr="001077BF">
        <w:rPr>
          <w:rFonts w:ascii="Garamond" w:eastAsia="Garamond" w:hAnsi="Garamond" w:cs="Garamond"/>
          <w:sz w:val="24"/>
          <w:szCs w:val="24"/>
          <w:vertAlign w:val="superscript"/>
        </w:rPr>
        <w:footnoteReference w:id="220"/>
      </w:r>
      <w:r w:rsidRPr="001077BF">
        <w:rPr>
          <w:rFonts w:ascii="Garamond" w:eastAsia="Garamond" w:hAnsi="Garamond" w:cs="Garamond"/>
          <w:sz w:val="24"/>
          <w:szCs w:val="24"/>
        </w:rPr>
        <w:t xml:space="preserve">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used to parody advertisement styles by running </w:t>
      </w:r>
      <w:r w:rsidRPr="001077BF">
        <w:rPr>
          <w:rFonts w:ascii="Garamond" w:eastAsia="Garamond" w:hAnsi="Garamond" w:cs="Garamond"/>
          <w:sz w:val="24"/>
          <w:szCs w:val="24"/>
          <w:highlight w:val="white"/>
        </w:rPr>
        <w:t>fictional ads for famous brands</w:t>
      </w:r>
      <w:r w:rsidRPr="001077BF">
        <w:rPr>
          <w:rFonts w:ascii="Garamond" w:eastAsia="Garamond" w:hAnsi="Garamond" w:cs="Garamond"/>
          <w:sz w:val="24"/>
          <w:szCs w:val="24"/>
          <w:highlight w:val="white"/>
          <w:vertAlign w:val="superscript"/>
        </w:rPr>
        <w:footnoteReference w:id="221"/>
      </w:r>
      <w:r w:rsidRPr="001077BF">
        <w:rPr>
          <w:rFonts w:ascii="Garamond" w:eastAsia="Garamond" w:hAnsi="Garamond" w:cs="Garamond"/>
          <w:sz w:val="24"/>
          <w:szCs w:val="24"/>
          <w:highlight w:val="white"/>
        </w:rPr>
        <w:t xml:space="preserve"> such as Lustucru (</w:t>
      </w:r>
      <w:r w:rsidR="00471B68">
        <w:rPr>
          <w:rFonts w:ascii="Garamond" w:eastAsia="Garamond" w:hAnsi="Garamond" w:cs="Garamond"/>
          <w:sz w:val="24"/>
          <w:szCs w:val="24"/>
          <w:highlight w:val="white"/>
        </w:rPr>
        <w:t xml:space="preserve">a </w:t>
      </w:r>
      <w:r w:rsidRPr="001077BF">
        <w:rPr>
          <w:rFonts w:ascii="Garamond" w:eastAsia="Garamond" w:hAnsi="Garamond" w:cs="Garamond"/>
          <w:sz w:val="24"/>
          <w:szCs w:val="24"/>
          <w:highlight w:val="white"/>
        </w:rPr>
        <w:t>pasta), Shell, Bic, Omo, Éclair, Signal, Nestle Crunch, Kiwi, Pierre Cardin</w:t>
      </w:r>
      <w:r w:rsidR="00603B33">
        <w:rPr>
          <w:rFonts w:ascii="Garamond" w:eastAsia="Garamond" w:hAnsi="Garamond" w:cs="Garamond"/>
          <w:sz w:val="24"/>
          <w:szCs w:val="24"/>
          <w:highlight w:val="white"/>
        </w:rPr>
        <w:t>,</w:t>
      </w:r>
      <w:r w:rsidRPr="001077BF">
        <w:rPr>
          <w:rFonts w:ascii="Garamond" w:eastAsia="Garamond" w:hAnsi="Garamond" w:cs="Garamond"/>
          <w:sz w:val="24"/>
          <w:szCs w:val="24"/>
          <w:highlight w:val="white"/>
        </w:rPr>
        <w:t>,</w:t>
      </w:r>
      <w:r w:rsidRPr="001077BF">
        <w:rPr>
          <w:rFonts w:ascii="Garamond" w:eastAsia="Garamond" w:hAnsi="Garamond" w:cs="Garamond"/>
          <w:sz w:val="24"/>
          <w:szCs w:val="24"/>
          <w:vertAlign w:val="superscript"/>
        </w:rPr>
        <w:footnoteReference w:id="222"/>
      </w:r>
      <w:r w:rsidRPr="001077BF">
        <w:rPr>
          <w:rFonts w:ascii="Garamond" w:eastAsia="Garamond" w:hAnsi="Garamond" w:cs="Garamond"/>
          <w:sz w:val="24"/>
          <w:szCs w:val="24"/>
          <w:highlight w:val="white"/>
        </w:rPr>
        <w:t xml:space="preserve"> </w:t>
      </w:r>
      <w:r w:rsidR="003F0D8A">
        <w:rPr>
          <w:rFonts w:ascii="Garamond" w:eastAsia="Garamond" w:hAnsi="Garamond" w:cs="Garamond"/>
          <w:sz w:val="24"/>
          <w:szCs w:val="24"/>
          <w:highlight w:val="white"/>
        </w:rPr>
        <w:t>Colgate</w:t>
      </w:r>
      <w:r w:rsidR="00603B33">
        <w:rPr>
          <w:rFonts w:ascii="Garamond" w:eastAsia="Garamond" w:hAnsi="Garamond" w:cs="Garamond"/>
          <w:sz w:val="24"/>
          <w:szCs w:val="24"/>
          <w:highlight w:val="white"/>
        </w:rPr>
        <w:t>,</w:t>
      </w:r>
      <w:r>
        <w:rPr>
          <w:rStyle w:val="FootnoteReference"/>
          <w:rFonts w:ascii="Garamond" w:eastAsia="Garamond" w:hAnsi="Garamond" w:cs="Garamond"/>
          <w:sz w:val="24"/>
          <w:szCs w:val="24"/>
          <w:highlight w:val="white"/>
        </w:rPr>
        <w:footnoteReference w:id="223"/>
      </w:r>
      <w:r w:rsidRPr="001077BF">
        <w:rPr>
          <w:rFonts w:ascii="Garamond" w:eastAsia="Garamond" w:hAnsi="Garamond" w:cs="Garamond"/>
          <w:sz w:val="24"/>
          <w:szCs w:val="24"/>
          <w:highlight w:val="white"/>
        </w:rPr>
        <w:t xml:space="preserve"> and La Vache qui Rit.</w:t>
      </w:r>
      <w:r w:rsidRPr="001077BF">
        <w:rPr>
          <w:rFonts w:ascii="Garamond" w:eastAsia="Garamond" w:hAnsi="Garamond" w:cs="Garamond"/>
          <w:sz w:val="24"/>
          <w:szCs w:val="24"/>
          <w:vertAlign w:val="superscript"/>
        </w:rPr>
        <w:footnoteReference w:id="224"/>
      </w:r>
      <w:r w:rsidRPr="001077BF">
        <w:rPr>
          <w:rFonts w:ascii="Garamond" w:eastAsia="Garamond" w:hAnsi="Garamond" w:cs="Garamond"/>
          <w:sz w:val="24"/>
          <w:szCs w:val="24"/>
          <w:highlight w:val="white"/>
        </w:rPr>
        <w:t xml:space="preserve"> Occasionally, </w:t>
      </w:r>
      <w:r w:rsidRPr="001077BF">
        <w:rPr>
          <w:rFonts w:ascii="Garamond" w:eastAsia="Garamond" w:hAnsi="Garamond" w:cs="Garamond"/>
          <w:i/>
          <w:sz w:val="24"/>
          <w:szCs w:val="24"/>
          <w:highlight w:val="white"/>
        </w:rPr>
        <w:t>Hara Kiri</w:t>
      </w:r>
      <w:r w:rsidRPr="001077BF">
        <w:rPr>
          <w:rFonts w:ascii="Garamond" w:eastAsia="Garamond" w:hAnsi="Garamond" w:cs="Garamond"/>
          <w:sz w:val="24"/>
          <w:szCs w:val="24"/>
          <w:highlight w:val="white"/>
        </w:rPr>
        <w:t xml:space="preserve"> designed non-existent food products as parodies of</w:t>
      </w:r>
      <w:r w:rsidRPr="00FF2E35">
        <w:rPr>
          <w:rFonts w:ascii="Garamond" w:eastAsia="Garamond" w:hAnsi="Garamond" w:cs="Garamond"/>
          <w:sz w:val="24"/>
          <w:szCs w:val="24"/>
          <w:highlight w:val="white"/>
        </w:rPr>
        <w:t xml:space="preserve"> </w:t>
      </w:r>
      <w:r w:rsidR="00DD3AEF">
        <w:rPr>
          <w:rFonts w:ascii="Garamond" w:eastAsia="Garamond" w:hAnsi="Garamond" w:cs="Garamond"/>
          <w:sz w:val="24"/>
          <w:szCs w:val="24"/>
          <w:highlight w:val="white"/>
        </w:rPr>
        <w:t>either</w:t>
      </w:r>
      <w:r w:rsidRPr="001077BF">
        <w:rPr>
          <w:rFonts w:ascii="Garamond" w:eastAsia="Garamond" w:hAnsi="Garamond" w:cs="Garamond"/>
          <w:sz w:val="24"/>
          <w:szCs w:val="24"/>
          <w:highlight w:val="white"/>
        </w:rPr>
        <w:t xml:space="preserve"> certain popular brands of French and international products, or of specific genuine advertising campaigns for recognisable brand-name products. </w:t>
      </w:r>
      <w:r w:rsidRPr="001077BF">
        <w:rPr>
          <w:rFonts w:ascii="Garamond" w:eastAsia="Garamond" w:hAnsi="Garamond" w:cs="Garamond"/>
          <w:sz w:val="24"/>
          <w:szCs w:val="24"/>
        </w:rPr>
        <w:t xml:space="preserve">According to Cavanna, </w:t>
      </w:r>
      <w:r w:rsidRPr="001077BF">
        <w:rPr>
          <w:rFonts w:ascii="Garamond" w:eastAsia="Garamond" w:hAnsi="Garamond" w:cs="Garamond"/>
          <w:i/>
          <w:sz w:val="24"/>
          <w:szCs w:val="24"/>
        </w:rPr>
        <w:t xml:space="preserve">Hara Kiri </w:t>
      </w:r>
      <w:r w:rsidRPr="001077BF">
        <w:rPr>
          <w:rFonts w:ascii="Garamond" w:eastAsia="Garamond" w:hAnsi="Garamond" w:cs="Garamond"/>
          <w:sz w:val="24"/>
          <w:szCs w:val="24"/>
        </w:rPr>
        <w:t>was cautious and shy</w:t>
      </w:r>
      <w:r w:rsidRPr="001077BF">
        <w:rPr>
          <w:rFonts w:ascii="Garamond" w:eastAsia="Garamond" w:hAnsi="Garamond" w:cs="Garamond"/>
          <w:sz w:val="24"/>
          <w:szCs w:val="24"/>
          <w:vertAlign w:val="superscript"/>
        </w:rPr>
        <w:footnoteReference w:id="225"/>
      </w:r>
      <w:r w:rsidRPr="001077BF">
        <w:rPr>
          <w:rFonts w:ascii="Garamond" w:eastAsia="Garamond" w:hAnsi="Garamond" w:cs="Garamond"/>
          <w:sz w:val="24"/>
          <w:szCs w:val="24"/>
        </w:rPr>
        <w:t xml:space="preserve"> in the beginning but when </w:t>
      </w:r>
      <w:r w:rsidR="002874E6">
        <w:rPr>
          <w:rFonts w:ascii="Garamond" w:eastAsia="Garamond" w:hAnsi="Garamond" w:cs="Garamond"/>
          <w:sz w:val="24"/>
          <w:szCs w:val="24"/>
        </w:rPr>
        <w:t>law</w:t>
      </w:r>
      <w:r w:rsidR="00C30AF0">
        <w:rPr>
          <w:rFonts w:ascii="Garamond" w:eastAsia="Garamond" w:hAnsi="Garamond" w:cs="Garamond"/>
          <w:sz w:val="24"/>
          <w:szCs w:val="24"/>
        </w:rPr>
        <w:t xml:space="preserve">suits </w:t>
      </w:r>
      <w:r w:rsidRPr="001077BF">
        <w:rPr>
          <w:rFonts w:ascii="Garamond" w:eastAsia="Garamond" w:hAnsi="Garamond" w:cs="Garamond"/>
          <w:sz w:val="24"/>
          <w:szCs w:val="24"/>
        </w:rPr>
        <w:t xml:space="preserve">started to ‘rain down’, this gave them </w:t>
      </w:r>
      <w:r w:rsidR="00471B68">
        <w:rPr>
          <w:rFonts w:ascii="Garamond" w:eastAsia="Garamond" w:hAnsi="Garamond" w:cs="Garamond"/>
          <w:sz w:val="24"/>
          <w:szCs w:val="24"/>
        </w:rPr>
        <w:t>a</w:t>
      </w:r>
      <w:r w:rsidRPr="001077BF">
        <w:rPr>
          <w:rFonts w:ascii="Garamond" w:eastAsia="Garamond" w:hAnsi="Garamond" w:cs="Garamond"/>
          <w:sz w:val="24"/>
          <w:szCs w:val="24"/>
        </w:rPr>
        <w:t xml:space="preserve"> greater incentive.</w:t>
      </w:r>
      <w:r w:rsidRPr="001077BF">
        <w:rPr>
          <w:rFonts w:ascii="Garamond" w:eastAsia="Garamond" w:hAnsi="Garamond" w:cs="Garamond"/>
          <w:sz w:val="24"/>
          <w:szCs w:val="24"/>
          <w:vertAlign w:val="superscript"/>
        </w:rPr>
        <w:footnoteReference w:id="226"/>
      </w:r>
      <w:r w:rsidRPr="001077BF">
        <w:rPr>
          <w:rFonts w:ascii="Garamond" w:eastAsia="Garamond" w:hAnsi="Garamond" w:cs="Garamond"/>
          <w:sz w:val="24"/>
          <w:szCs w:val="24"/>
        </w:rPr>
        <w:t xml:space="preserve"> The editors were provoked into denigrating what they thought </w:t>
      </w:r>
      <w:r w:rsidR="00471B68" w:rsidRPr="001077BF">
        <w:rPr>
          <w:rFonts w:ascii="Garamond" w:eastAsia="Garamond" w:hAnsi="Garamond" w:cs="Garamond"/>
          <w:sz w:val="24"/>
          <w:szCs w:val="24"/>
        </w:rPr>
        <w:t>w</w:t>
      </w:r>
      <w:r w:rsidR="00471B68">
        <w:rPr>
          <w:rFonts w:ascii="Garamond" w:eastAsia="Garamond" w:hAnsi="Garamond" w:cs="Garamond"/>
          <w:sz w:val="24"/>
          <w:szCs w:val="24"/>
        </w:rPr>
        <w:t>ere</w:t>
      </w:r>
      <w:r w:rsidR="00471B68" w:rsidRPr="001077BF">
        <w:rPr>
          <w:rFonts w:ascii="Garamond" w:eastAsia="Garamond" w:hAnsi="Garamond" w:cs="Garamond"/>
          <w:sz w:val="24"/>
          <w:szCs w:val="24"/>
        </w:rPr>
        <w:t xml:space="preserve"> </w:t>
      </w:r>
      <w:r w:rsidRPr="001077BF">
        <w:rPr>
          <w:rFonts w:ascii="Garamond" w:eastAsia="Garamond" w:hAnsi="Garamond" w:cs="Garamond"/>
          <w:sz w:val="24"/>
          <w:szCs w:val="24"/>
        </w:rPr>
        <w:t>the desperate manipulations of the marketing industry. ‘This exorbitant praise, this seduction that does not spare anything, these efforts towards humour and eroticism are all pathetic’, declared Cavanna.</w:t>
      </w:r>
      <w:r w:rsidRPr="001077BF">
        <w:rPr>
          <w:rFonts w:ascii="Garamond" w:eastAsia="Garamond" w:hAnsi="Garamond" w:cs="Garamond"/>
          <w:sz w:val="24"/>
          <w:szCs w:val="24"/>
          <w:vertAlign w:val="superscript"/>
        </w:rPr>
        <w:t xml:space="preserve"> </w:t>
      </w:r>
      <w:r w:rsidRPr="001077BF">
        <w:rPr>
          <w:rFonts w:ascii="Garamond" w:eastAsia="Garamond" w:hAnsi="Garamond" w:cs="Garamond"/>
          <w:sz w:val="24"/>
          <w:szCs w:val="24"/>
          <w:vertAlign w:val="superscript"/>
        </w:rPr>
        <w:footnoteReference w:id="227"/>
      </w:r>
    </w:p>
    <w:p w14:paraId="6538F84A" w14:textId="77777777" w:rsidR="00CE08FF" w:rsidRPr="001077BF" w:rsidRDefault="00327D41" w:rsidP="006E10F3">
      <w:pPr>
        <w:pBdr>
          <w:top w:val="nil"/>
          <w:left w:val="nil"/>
          <w:bottom w:val="nil"/>
          <w:right w:val="nil"/>
          <w:between w:val="nil"/>
        </w:pBdr>
        <w:shd w:val="clear" w:color="auto" w:fill="FFFFFF"/>
        <w:spacing w:after="240"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The critique of a certain product or brand as envisaged by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was not based solely on the idea that consumerism ‘makes people idiots’. The message often extended beyond the marketing to the loaded language and persuasive techniques that, whether consciously or not, influenced consumers through appeal to stereotypes. Perhaps the highest profile case in French advertising is the chocolate-banana milk flavouring labelled </w:t>
      </w:r>
      <w:r w:rsidRPr="001077BF">
        <w:rPr>
          <w:rFonts w:ascii="Garamond" w:eastAsia="Garamond" w:hAnsi="Garamond" w:cs="Garamond"/>
          <w:i/>
          <w:sz w:val="24"/>
          <w:szCs w:val="24"/>
        </w:rPr>
        <w:t>Banania</w:t>
      </w:r>
      <w:r w:rsidRPr="001077BF">
        <w:rPr>
          <w:rFonts w:ascii="Garamond" w:eastAsia="Garamond" w:hAnsi="Garamond" w:cs="Garamond"/>
          <w:sz w:val="24"/>
          <w:szCs w:val="24"/>
        </w:rPr>
        <w:t>, which was believed to have reinforced the stereotypical representations of Africans:</w:t>
      </w:r>
    </w:p>
    <w:p w14:paraId="559A213A" w14:textId="2352974A" w:rsidR="00CE08FF" w:rsidRDefault="00327D41">
      <w:pPr>
        <w:pBdr>
          <w:top w:val="nil"/>
          <w:left w:val="nil"/>
          <w:bottom w:val="nil"/>
          <w:right w:val="nil"/>
          <w:between w:val="nil"/>
        </w:pBdr>
        <w:shd w:val="clear" w:color="auto" w:fill="FFFFFF"/>
        <w:spacing w:before="100" w:after="100" w:line="240" w:lineRule="auto"/>
        <w:ind w:left="720"/>
        <w:jc w:val="both"/>
        <w:rPr>
          <w:rFonts w:ascii="Garamond" w:eastAsia="Garamond" w:hAnsi="Garamond" w:cs="Garamond"/>
          <w:sz w:val="24"/>
          <w:szCs w:val="24"/>
          <w:lang w:val="fr-FR"/>
        </w:rPr>
      </w:pPr>
      <w:r w:rsidRPr="001077BF">
        <w:rPr>
          <w:rFonts w:ascii="Garamond" w:eastAsia="Garamond" w:hAnsi="Garamond" w:cs="Garamond"/>
          <w:sz w:val="24"/>
          <w:szCs w:val="24"/>
        </w:rPr>
        <w:t xml:space="preserve">For over sixty years, between 1915 and the early 1980s, the </w:t>
      </w:r>
      <w:r w:rsidRPr="00307239">
        <w:rPr>
          <w:rFonts w:ascii="Garamond" w:hAnsi="Garamond"/>
          <w:sz w:val="24"/>
        </w:rPr>
        <w:t>Banania</w:t>
      </w:r>
      <w:r w:rsidRPr="001077BF">
        <w:rPr>
          <w:rFonts w:ascii="Garamond" w:eastAsia="Garamond" w:hAnsi="Garamond" w:cs="Garamond"/>
          <w:i/>
          <w:sz w:val="24"/>
          <w:szCs w:val="24"/>
        </w:rPr>
        <w:t xml:space="preserve"> </w:t>
      </w:r>
      <w:r w:rsidRPr="001077BF">
        <w:rPr>
          <w:rFonts w:ascii="Garamond" w:eastAsia="Garamond" w:hAnsi="Garamond" w:cs="Garamond"/>
          <w:sz w:val="24"/>
          <w:szCs w:val="24"/>
        </w:rPr>
        <w:t xml:space="preserve">ad campaigns featured a tirailleur sénégalais (a member of the special unit of African infantrymen in the French army) on Banania posters and boxes. The image portrayed was one of a smiling African man wearing the special uniform and hat of the unit (baggy pants and red chechia or fez). </w:t>
      </w:r>
      <w:r w:rsidRPr="001077BF">
        <w:rPr>
          <w:rFonts w:ascii="Garamond" w:eastAsia="Garamond" w:hAnsi="Garamond" w:cs="Garamond"/>
          <w:sz w:val="24"/>
          <w:szCs w:val="24"/>
          <w:lang w:val="fr-FR"/>
        </w:rPr>
        <w:t>It connoted the colonialist values expected of African people : ‘bon enfant, paisible, obéissant, vaillant et généreux dans la bataille.</w:t>
      </w:r>
      <w:r w:rsidRPr="001077BF">
        <w:rPr>
          <w:rFonts w:ascii="Garamond" w:eastAsia="Garamond" w:hAnsi="Garamond" w:cs="Garamond"/>
          <w:sz w:val="24"/>
          <w:szCs w:val="24"/>
          <w:vertAlign w:val="superscript"/>
        </w:rPr>
        <w:footnoteReference w:id="228"/>
      </w:r>
    </w:p>
    <w:p w14:paraId="3282AD14" w14:textId="77777777" w:rsidR="00FF3536" w:rsidRPr="000A62AC" w:rsidRDefault="00FF3536">
      <w:pPr>
        <w:pBdr>
          <w:top w:val="nil"/>
          <w:left w:val="nil"/>
          <w:bottom w:val="nil"/>
          <w:right w:val="nil"/>
          <w:between w:val="nil"/>
        </w:pBdr>
        <w:shd w:val="clear" w:color="auto" w:fill="FFFFFF"/>
        <w:spacing w:before="100" w:after="100" w:line="240" w:lineRule="auto"/>
        <w:ind w:left="720"/>
        <w:jc w:val="both"/>
        <w:rPr>
          <w:rFonts w:ascii="Garamond" w:eastAsia="Garamond" w:hAnsi="Garamond" w:cs="Garamond"/>
          <w:sz w:val="10"/>
          <w:szCs w:val="10"/>
          <w:lang w:val="fr-FR"/>
        </w:rPr>
      </w:pPr>
    </w:p>
    <w:p w14:paraId="14F97F98" w14:textId="5C06EFAF" w:rsidR="00CE08FF" w:rsidRPr="001077BF" w:rsidRDefault="003253BF" w:rsidP="00D23ED9">
      <w:pPr>
        <w:spacing w:line="480" w:lineRule="auto"/>
        <w:jc w:val="both"/>
        <w:rPr>
          <w:rFonts w:ascii="Garamond" w:eastAsia="Garamond" w:hAnsi="Garamond" w:cs="Garamond"/>
          <w:sz w:val="24"/>
          <w:szCs w:val="24"/>
        </w:rPr>
      </w:pPr>
      <w:r w:rsidRPr="001077BF">
        <w:rPr>
          <w:rFonts w:ascii="Garamond" w:eastAsia="Garamond" w:hAnsi="Garamond" w:cs="Garamond"/>
          <w:iCs/>
          <w:sz w:val="24"/>
          <w:szCs w:val="24"/>
        </w:rPr>
        <w:t xml:space="preserve">Indeed, it was the image of the </w:t>
      </w:r>
      <w:r w:rsidR="00D23ED9" w:rsidRPr="001077BF">
        <w:rPr>
          <w:rFonts w:ascii="Garamond" w:eastAsia="Garamond" w:hAnsi="Garamond" w:cs="Garamond"/>
          <w:iCs/>
          <w:sz w:val="24"/>
          <w:szCs w:val="24"/>
        </w:rPr>
        <w:t>black African</w:t>
      </w:r>
      <w:r w:rsidR="00DD3035" w:rsidRPr="001077BF">
        <w:rPr>
          <w:rFonts w:ascii="Garamond" w:eastAsia="Garamond" w:hAnsi="Garamond" w:cs="Garamond"/>
          <w:iCs/>
          <w:sz w:val="24"/>
          <w:szCs w:val="24"/>
        </w:rPr>
        <w:t>, the</w:t>
      </w:r>
      <w:r w:rsidR="00D23ED9" w:rsidRPr="001077BF">
        <w:rPr>
          <w:rFonts w:ascii="Garamond" w:eastAsia="Garamond" w:hAnsi="Garamond" w:cs="Garamond"/>
          <w:iCs/>
          <w:sz w:val="24"/>
          <w:szCs w:val="24"/>
        </w:rPr>
        <w:t xml:space="preserve"> Senegalese soldier, </w:t>
      </w:r>
      <w:r w:rsidR="00DD3035" w:rsidRPr="001077BF">
        <w:rPr>
          <w:rFonts w:ascii="Garamond" w:eastAsia="Garamond" w:hAnsi="Garamond" w:cs="Garamond"/>
          <w:iCs/>
          <w:sz w:val="24"/>
          <w:szCs w:val="24"/>
        </w:rPr>
        <w:t xml:space="preserve">the </w:t>
      </w:r>
      <w:r w:rsidR="00D23ED9" w:rsidRPr="001077BF">
        <w:rPr>
          <w:rFonts w:ascii="Garamond" w:eastAsia="Garamond" w:hAnsi="Garamond" w:cs="Garamond"/>
          <w:iCs/>
          <w:sz w:val="24"/>
          <w:szCs w:val="24"/>
        </w:rPr>
        <w:t>obedient and generous with his life, trapped in his negritude</w:t>
      </w:r>
      <w:r w:rsidR="00DD3035" w:rsidRPr="001077BF">
        <w:rPr>
          <w:rFonts w:ascii="Garamond" w:eastAsia="Garamond" w:hAnsi="Garamond" w:cs="Garamond"/>
          <w:iCs/>
          <w:sz w:val="24"/>
          <w:szCs w:val="24"/>
        </w:rPr>
        <w:t>,</w:t>
      </w:r>
      <w:r w:rsidR="00D23ED9" w:rsidRPr="001077BF">
        <w:rPr>
          <w:rFonts w:ascii="Garamond" w:eastAsia="Garamond" w:hAnsi="Garamond" w:cs="Garamond"/>
          <w:iCs/>
          <w:sz w:val="24"/>
          <w:szCs w:val="24"/>
        </w:rPr>
        <w:t xml:space="preserve"> that the </w:t>
      </w:r>
      <w:r w:rsidR="00FF3536">
        <w:rPr>
          <w:rFonts w:ascii="Garamond" w:eastAsia="Garamond" w:hAnsi="Garamond" w:cs="Garamond"/>
          <w:i/>
          <w:iCs/>
          <w:sz w:val="24"/>
          <w:szCs w:val="24"/>
        </w:rPr>
        <w:t xml:space="preserve">Hara Kiri </w:t>
      </w:r>
      <w:r w:rsidR="00D23ED9" w:rsidRPr="001077BF">
        <w:rPr>
          <w:rFonts w:ascii="Garamond" w:eastAsia="Garamond" w:hAnsi="Garamond" w:cs="Garamond"/>
          <w:iCs/>
          <w:sz w:val="24"/>
          <w:szCs w:val="24"/>
        </w:rPr>
        <w:t>authors</w:t>
      </w:r>
      <w:r w:rsidR="00FF3536">
        <w:rPr>
          <w:rFonts w:ascii="Garamond" w:eastAsia="Garamond" w:hAnsi="Garamond" w:cs="Garamond"/>
          <w:iCs/>
          <w:sz w:val="24"/>
          <w:szCs w:val="24"/>
        </w:rPr>
        <w:t xml:space="preserve"> –</w:t>
      </w:r>
      <w:r w:rsidR="00D23ED9" w:rsidRPr="001077BF">
        <w:rPr>
          <w:rFonts w:ascii="Garamond" w:eastAsia="Garamond" w:hAnsi="Garamond" w:cs="Garamond"/>
          <w:iCs/>
          <w:sz w:val="24"/>
          <w:szCs w:val="24"/>
        </w:rPr>
        <w:t xml:space="preserve"> and </w:t>
      </w:r>
      <w:r w:rsidR="00FF3536">
        <w:rPr>
          <w:rFonts w:ascii="Garamond" w:eastAsia="Garamond" w:hAnsi="Garamond" w:cs="Garamond"/>
          <w:iCs/>
          <w:sz w:val="24"/>
          <w:szCs w:val="24"/>
        </w:rPr>
        <w:t>well</w:t>
      </w:r>
      <w:r w:rsidR="00FF3536" w:rsidRPr="001077BF">
        <w:rPr>
          <w:rFonts w:ascii="Garamond" w:eastAsia="Garamond" w:hAnsi="Garamond" w:cs="Garamond"/>
          <w:iCs/>
          <w:sz w:val="24"/>
          <w:szCs w:val="24"/>
        </w:rPr>
        <w:t xml:space="preserve"> </w:t>
      </w:r>
      <w:r w:rsidR="00D23ED9" w:rsidRPr="001077BF">
        <w:rPr>
          <w:rFonts w:ascii="Garamond" w:eastAsia="Garamond" w:hAnsi="Garamond" w:cs="Garamond"/>
          <w:iCs/>
          <w:sz w:val="24"/>
          <w:szCs w:val="24"/>
        </w:rPr>
        <w:t>befor</w:t>
      </w:r>
      <w:r w:rsidR="00DD3035" w:rsidRPr="001077BF">
        <w:rPr>
          <w:rFonts w:ascii="Garamond" w:eastAsia="Garamond" w:hAnsi="Garamond" w:cs="Garamond"/>
          <w:iCs/>
          <w:sz w:val="24"/>
          <w:szCs w:val="24"/>
        </w:rPr>
        <w:t>e</w:t>
      </w:r>
      <w:r w:rsidR="00D23ED9" w:rsidRPr="001077BF">
        <w:rPr>
          <w:rFonts w:ascii="Garamond" w:eastAsia="Garamond" w:hAnsi="Garamond" w:cs="Garamond"/>
          <w:iCs/>
          <w:sz w:val="24"/>
          <w:szCs w:val="24"/>
        </w:rPr>
        <w:t xml:space="preserve"> them </w:t>
      </w:r>
      <w:r w:rsidR="006B3BC3" w:rsidRPr="001077BF">
        <w:rPr>
          <w:rFonts w:ascii="Garamond" w:eastAsia="Garamond" w:hAnsi="Garamond" w:cs="Garamond"/>
          <w:iCs/>
          <w:sz w:val="24"/>
          <w:szCs w:val="24"/>
        </w:rPr>
        <w:t xml:space="preserve">Frantz Fanon in </w:t>
      </w:r>
      <w:r w:rsidR="006B3BC3" w:rsidRPr="001077BF">
        <w:rPr>
          <w:rFonts w:ascii="Garamond" w:eastAsia="Garamond" w:hAnsi="Garamond" w:cs="Garamond"/>
          <w:i/>
          <w:sz w:val="24"/>
          <w:szCs w:val="24"/>
        </w:rPr>
        <w:t>Black Skins</w:t>
      </w:r>
      <w:r w:rsidR="00FF3536">
        <w:rPr>
          <w:rFonts w:ascii="Garamond" w:eastAsia="Garamond" w:hAnsi="Garamond" w:cs="Garamond"/>
          <w:i/>
          <w:sz w:val="24"/>
          <w:szCs w:val="24"/>
        </w:rPr>
        <w:t>,</w:t>
      </w:r>
      <w:r w:rsidR="006B3BC3" w:rsidRPr="001077BF">
        <w:rPr>
          <w:rFonts w:ascii="Garamond" w:eastAsia="Garamond" w:hAnsi="Garamond" w:cs="Garamond"/>
          <w:i/>
          <w:sz w:val="24"/>
          <w:szCs w:val="24"/>
        </w:rPr>
        <w:t xml:space="preserve"> White Ma</w:t>
      </w:r>
      <w:r w:rsidR="00FF3536">
        <w:rPr>
          <w:rFonts w:ascii="Garamond" w:eastAsia="Garamond" w:hAnsi="Garamond" w:cs="Garamond"/>
          <w:i/>
          <w:sz w:val="24"/>
          <w:szCs w:val="24"/>
        </w:rPr>
        <w:t>s</w:t>
      </w:r>
      <w:r w:rsidR="006B3BC3" w:rsidRPr="001077BF">
        <w:rPr>
          <w:rFonts w:ascii="Garamond" w:eastAsia="Garamond" w:hAnsi="Garamond" w:cs="Garamond"/>
          <w:i/>
          <w:sz w:val="24"/>
          <w:szCs w:val="24"/>
        </w:rPr>
        <w:t>ks</w:t>
      </w:r>
      <w:r w:rsidR="00FF3536">
        <w:rPr>
          <w:rFonts w:ascii="Garamond" w:eastAsia="Garamond" w:hAnsi="Garamond" w:cs="Garamond"/>
          <w:iCs/>
          <w:sz w:val="24"/>
          <w:szCs w:val="24"/>
        </w:rPr>
        <w:t xml:space="preserve"> –</w:t>
      </w:r>
      <w:r w:rsidR="00FF3536" w:rsidRPr="001077BF">
        <w:rPr>
          <w:rFonts w:ascii="Garamond" w:eastAsia="Garamond" w:hAnsi="Garamond" w:cs="Garamond"/>
          <w:iCs/>
          <w:sz w:val="24"/>
          <w:szCs w:val="24"/>
        </w:rPr>
        <w:t xml:space="preserve"> </w:t>
      </w:r>
      <w:r w:rsidR="007C54B9" w:rsidRPr="001077BF">
        <w:rPr>
          <w:rFonts w:ascii="Garamond" w:eastAsia="Garamond" w:hAnsi="Garamond" w:cs="Garamond"/>
          <w:iCs/>
          <w:sz w:val="24"/>
          <w:szCs w:val="24"/>
        </w:rPr>
        <w:t>notice</w:t>
      </w:r>
      <w:r w:rsidR="00A65382" w:rsidRPr="001077BF">
        <w:rPr>
          <w:rFonts w:ascii="Garamond" w:eastAsia="Garamond" w:hAnsi="Garamond" w:cs="Garamond"/>
          <w:iCs/>
          <w:sz w:val="24"/>
          <w:szCs w:val="24"/>
        </w:rPr>
        <w:t xml:space="preserve"> in the face of </w:t>
      </w:r>
      <w:r w:rsidR="007C54B9" w:rsidRPr="001077BF">
        <w:rPr>
          <w:rFonts w:ascii="Garamond" w:eastAsia="Garamond" w:hAnsi="Garamond" w:cs="Garamond"/>
          <w:iCs/>
          <w:sz w:val="24"/>
          <w:szCs w:val="24"/>
        </w:rPr>
        <w:t xml:space="preserve">‘y a bon </w:t>
      </w:r>
      <w:r w:rsidR="00A65382" w:rsidRPr="001077BF">
        <w:rPr>
          <w:rFonts w:ascii="Garamond" w:eastAsia="Garamond" w:hAnsi="Garamond" w:cs="Garamond"/>
          <w:iCs/>
          <w:sz w:val="24"/>
          <w:szCs w:val="24"/>
        </w:rPr>
        <w:t>banania</w:t>
      </w:r>
      <w:r w:rsidR="007C54B9" w:rsidRPr="001077BF">
        <w:rPr>
          <w:rFonts w:ascii="Garamond" w:eastAsia="Garamond" w:hAnsi="Garamond" w:cs="Garamond"/>
          <w:iCs/>
          <w:sz w:val="24"/>
          <w:szCs w:val="24"/>
        </w:rPr>
        <w:t>’</w:t>
      </w:r>
      <w:r w:rsidR="00A65382" w:rsidRPr="001077BF">
        <w:rPr>
          <w:rFonts w:ascii="Garamond" w:eastAsia="Garamond" w:hAnsi="Garamond" w:cs="Garamond"/>
          <w:iCs/>
          <w:sz w:val="24"/>
          <w:szCs w:val="24"/>
        </w:rPr>
        <w:t xml:space="preserve">. </w:t>
      </w:r>
      <w:r w:rsidR="00397D32" w:rsidRPr="001077BF">
        <w:rPr>
          <w:rFonts w:ascii="Garamond" w:eastAsia="Garamond" w:hAnsi="Garamond" w:cs="Garamond"/>
          <w:iCs/>
          <w:sz w:val="24"/>
          <w:szCs w:val="24"/>
        </w:rPr>
        <w:t>Fanon describes a process of essential</w:t>
      </w:r>
      <w:r w:rsidR="007316B0">
        <w:rPr>
          <w:rFonts w:ascii="Garamond" w:eastAsia="Garamond" w:hAnsi="Garamond" w:cs="Garamond"/>
          <w:iCs/>
          <w:sz w:val="24"/>
          <w:szCs w:val="24"/>
        </w:rPr>
        <w:t>ization</w:t>
      </w:r>
      <w:r w:rsidR="00397D32" w:rsidRPr="001077BF">
        <w:rPr>
          <w:rFonts w:ascii="Garamond" w:eastAsia="Garamond" w:hAnsi="Garamond" w:cs="Garamond"/>
          <w:iCs/>
          <w:sz w:val="24"/>
          <w:szCs w:val="24"/>
        </w:rPr>
        <w:t xml:space="preserve"> by which the </w:t>
      </w:r>
      <w:r w:rsidR="00890CF4" w:rsidRPr="001077BF">
        <w:rPr>
          <w:rFonts w:ascii="Garamond" w:eastAsia="Garamond" w:hAnsi="Garamond" w:cs="Garamond"/>
          <w:iCs/>
          <w:sz w:val="24"/>
          <w:szCs w:val="24"/>
        </w:rPr>
        <w:t>African man is reduced to his skin colo</w:t>
      </w:r>
      <w:r w:rsidR="00FF3536">
        <w:rPr>
          <w:rFonts w:ascii="Garamond" w:eastAsia="Garamond" w:hAnsi="Garamond" w:cs="Garamond"/>
          <w:iCs/>
          <w:sz w:val="24"/>
          <w:szCs w:val="24"/>
        </w:rPr>
        <w:t>u</w:t>
      </w:r>
      <w:r w:rsidR="00890CF4" w:rsidRPr="001077BF">
        <w:rPr>
          <w:rFonts w:ascii="Garamond" w:eastAsia="Garamond" w:hAnsi="Garamond" w:cs="Garamond"/>
          <w:iCs/>
          <w:sz w:val="24"/>
          <w:szCs w:val="24"/>
        </w:rPr>
        <w:t>r</w:t>
      </w:r>
      <w:r w:rsidR="00FF3536">
        <w:rPr>
          <w:rFonts w:ascii="Garamond" w:eastAsia="Garamond" w:hAnsi="Garamond" w:cs="Garamond"/>
          <w:iCs/>
          <w:sz w:val="24"/>
          <w:szCs w:val="24"/>
        </w:rPr>
        <w:t>:</w:t>
      </w:r>
      <w:r w:rsidR="00890CF4" w:rsidRPr="001077BF">
        <w:rPr>
          <w:rFonts w:ascii="Garamond" w:eastAsia="Garamond" w:hAnsi="Garamond" w:cs="Garamond"/>
          <w:iCs/>
          <w:sz w:val="24"/>
          <w:szCs w:val="24"/>
        </w:rPr>
        <w:t xml:space="preserve"> </w:t>
      </w:r>
      <w:r w:rsidR="00356F0C" w:rsidRPr="001077BF">
        <w:rPr>
          <w:rFonts w:ascii="Garamond" w:eastAsia="Garamond" w:hAnsi="Garamond" w:cs="Garamond"/>
          <w:iCs/>
          <w:sz w:val="24"/>
          <w:szCs w:val="24"/>
        </w:rPr>
        <w:t>‘</w:t>
      </w:r>
      <w:r w:rsidR="00292ABC" w:rsidRPr="001077BF">
        <w:rPr>
          <w:rFonts w:ascii="Garamond" w:eastAsia="Garamond" w:hAnsi="Garamond" w:cs="Garamond"/>
          <w:iCs/>
          <w:sz w:val="24"/>
          <w:szCs w:val="24"/>
        </w:rPr>
        <w:t>The black African</w:t>
      </w:r>
      <w:r w:rsidR="00E16CB5" w:rsidRPr="001077BF">
        <w:rPr>
          <w:rFonts w:ascii="Garamond" w:eastAsia="Garamond" w:hAnsi="Garamond" w:cs="Garamond"/>
          <w:iCs/>
          <w:sz w:val="24"/>
          <w:szCs w:val="24"/>
        </w:rPr>
        <w:t>, whether he likes it or not</w:t>
      </w:r>
      <w:r w:rsidR="000C540F" w:rsidRPr="001077BF">
        <w:rPr>
          <w:rFonts w:ascii="Garamond" w:eastAsia="Garamond" w:hAnsi="Garamond" w:cs="Garamond"/>
          <w:iCs/>
          <w:sz w:val="24"/>
          <w:szCs w:val="24"/>
        </w:rPr>
        <w:t>,</w:t>
      </w:r>
      <w:r w:rsidR="00E16CB5" w:rsidRPr="001077BF">
        <w:rPr>
          <w:rFonts w:ascii="Garamond" w:eastAsia="Garamond" w:hAnsi="Garamond" w:cs="Garamond"/>
          <w:iCs/>
          <w:sz w:val="24"/>
          <w:szCs w:val="24"/>
        </w:rPr>
        <w:t xml:space="preserve"> is forced to endorse the uniform that white man </w:t>
      </w:r>
      <w:r w:rsidR="000C540F" w:rsidRPr="001077BF">
        <w:rPr>
          <w:rFonts w:ascii="Garamond" w:eastAsia="Garamond" w:hAnsi="Garamond" w:cs="Garamond"/>
          <w:iCs/>
          <w:sz w:val="24"/>
          <w:szCs w:val="24"/>
        </w:rPr>
        <w:t>made for him</w:t>
      </w:r>
      <w:r w:rsidR="00356F0C" w:rsidRPr="001077BF">
        <w:rPr>
          <w:rFonts w:ascii="Garamond" w:eastAsia="Garamond" w:hAnsi="Garamond" w:cs="Garamond"/>
          <w:iCs/>
          <w:sz w:val="24"/>
          <w:szCs w:val="24"/>
        </w:rPr>
        <w:t>’</w:t>
      </w:r>
      <w:r w:rsidR="000C540F" w:rsidRPr="001077BF">
        <w:rPr>
          <w:rFonts w:ascii="Garamond" w:eastAsia="Garamond" w:hAnsi="Garamond" w:cs="Garamond"/>
          <w:iCs/>
          <w:sz w:val="24"/>
          <w:szCs w:val="24"/>
        </w:rPr>
        <w:t>, observed Fanon.</w:t>
      </w:r>
      <w:r w:rsidR="000C540F" w:rsidRPr="001077BF">
        <w:rPr>
          <w:rStyle w:val="FootnoteReference"/>
          <w:rFonts w:ascii="Garamond" w:eastAsia="Garamond" w:hAnsi="Garamond" w:cs="Garamond"/>
          <w:iCs/>
          <w:sz w:val="24"/>
          <w:szCs w:val="24"/>
        </w:rPr>
        <w:footnoteReference w:id="229"/>
      </w:r>
      <w:r w:rsidR="000C540F" w:rsidRPr="001077BF">
        <w:rPr>
          <w:rFonts w:ascii="Garamond" w:eastAsia="Garamond" w:hAnsi="Garamond" w:cs="Garamond"/>
          <w:iCs/>
          <w:sz w:val="24"/>
          <w:szCs w:val="24"/>
        </w:rPr>
        <w:t xml:space="preserve"> </w:t>
      </w:r>
      <w:r w:rsidR="00327D41" w:rsidRPr="001077BF">
        <w:rPr>
          <w:rFonts w:ascii="Garamond" w:eastAsia="Garamond" w:hAnsi="Garamond" w:cs="Garamond"/>
          <w:i/>
          <w:sz w:val="24"/>
          <w:szCs w:val="24"/>
        </w:rPr>
        <w:t>Hara Kiri</w:t>
      </w:r>
      <w:r w:rsidR="00327D41" w:rsidRPr="001077BF">
        <w:rPr>
          <w:rFonts w:ascii="Garamond" w:eastAsia="Garamond" w:hAnsi="Garamond" w:cs="Garamond"/>
          <w:sz w:val="24"/>
          <w:szCs w:val="24"/>
        </w:rPr>
        <w:t xml:space="preserve">’s excoriation of </w:t>
      </w:r>
      <w:r w:rsidR="00327D41" w:rsidRPr="001077BF">
        <w:rPr>
          <w:rFonts w:ascii="Garamond" w:eastAsia="Garamond" w:hAnsi="Garamond" w:cs="Garamond"/>
          <w:i/>
          <w:sz w:val="24"/>
          <w:szCs w:val="24"/>
        </w:rPr>
        <w:t>Banania</w:t>
      </w:r>
      <w:r w:rsidR="00327D41" w:rsidRPr="001077BF">
        <w:rPr>
          <w:rFonts w:ascii="Garamond" w:eastAsia="Garamond" w:hAnsi="Garamond" w:cs="Garamond"/>
          <w:sz w:val="24"/>
          <w:szCs w:val="24"/>
        </w:rPr>
        <w:t xml:space="preserve">’s criticism took many forms. For example, the September 1972 issue featured a black and white photo of an African man wearing a fez, along </w:t>
      </w:r>
      <w:r w:rsidR="002C75E8">
        <w:rPr>
          <w:rFonts w:ascii="Garamond" w:eastAsia="Garamond" w:hAnsi="Garamond" w:cs="Garamond"/>
          <w:sz w:val="24"/>
          <w:szCs w:val="24"/>
        </w:rPr>
        <w:t xml:space="preserve">with </w:t>
      </w:r>
      <w:r w:rsidR="00327D41" w:rsidRPr="001077BF">
        <w:rPr>
          <w:rFonts w:ascii="Garamond" w:eastAsia="Garamond" w:hAnsi="Garamond" w:cs="Garamond"/>
          <w:sz w:val="24"/>
          <w:szCs w:val="24"/>
        </w:rPr>
        <w:t xml:space="preserve">the headline: ‘He got old, they threw him on the </w:t>
      </w:r>
      <w:r w:rsidR="00327D41" w:rsidRPr="006569BE">
        <w:rPr>
          <w:rFonts w:ascii="Garamond" w:eastAsia="Garamond" w:hAnsi="Garamond" w:cs="Garamond"/>
          <w:sz w:val="24"/>
          <w:szCs w:val="24"/>
        </w:rPr>
        <w:t>street’</w:t>
      </w:r>
      <w:r w:rsidR="00666436">
        <w:rPr>
          <w:rFonts w:ascii="Garamond" w:eastAsia="Garamond" w:hAnsi="Garamond" w:cs="Garamond"/>
          <w:sz w:val="24"/>
          <w:szCs w:val="24"/>
        </w:rPr>
        <w:t>,</w:t>
      </w:r>
      <w:r w:rsidR="002B6B79" w:rsidRPr="006569BE">
        <w:rPr>
          <w:rFonts w:ascii="Garamond" w:eastAsia="Garamond" w:hAnsi="Garamond" w:cs="Garamond"/>
          <w:sz w:val="24"/>
          <w:szCs w:val="24"/>
        </w:rPr>
        <w:t xml:space="preserve"> </w:t>
      </w:r>
      <w:r w:rsidR="00327D41" w:rsidRPr="001077BF">
        <w:rPr>
          <w:rFonts w:ascii="Garamond" w:eastAsia="Garamond" w:hAnsi="Garamond" w:cs="Garamond"/>
          <w:sz w:val="24"/>
          <w:szCs w:val="24"/>
        </w:rPr>
        <w:t>while the caption says:</w:t>
      </w:r>
    </w:p>
    <w:p w14:paraId="42A0B5AC" w14:textId="545B4072" w:rsidR="00CE08FF" w:rsidRDefault="00327D41">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After 60 years of good and loyal service, Mr Banania threw his old Negro Yabon out the door, under the pretext that he lost his teeth and that he is no longer able to gnaw on his pâté, so he has been secretly eating banania. Another victim of white capitalism.</w:t>
      </w:r>
      <w:r w:rsidR="0007012F">
        <w:rPr>
          <w:rStyle w:val="FootnoteReference"/>
          <w:rFonts w:ascii="Garamond" w:eastAsia="Garamond" w:hAnsi="Garamond" w:cs="Garamond"/>
          <w:sz w:val="24"/>
          <w:szCs w:val="24"/>
        </w:rPr>
        <w:footnoteReference w:id="230"/>
      </w:r>
      <w:r w:rsidRPr="001077BF">
        <w:rPr>
          <w:rFonts w:ascii="Garamond" w:eastAsia="Garamond" w:hAnsi="Garamond" w:cs="Garamond"/>
          <w:sz w:val="24"/>
          <w:szCs w:val="24"/>
        </w:rPr>
        <w:t xml:space="preserve"> </w:t>
      </w:r>
    </w:p>
    <w:p w14:paraId="034F1AC0" w14:textId="77777777" w:rsidR="001F7F91" w:rsidRPr="000A62AC" w:rsidRDefault="001F7F91">
      <w:pPr>
        <w:spacing w:line="240" w:lineRule="auto"/>
        <w:ind w:left="720"/>
        <w:jc w:val="both"/>
        <w:rPr>
          <w:rFonts w:ascii="Garamond" w:eastAsia="Garamond" w:hAnsi="Garamond" w:cs="Garamond"/>
          <w:sz w:val="10"/>
          <w:szCs w:val="10"/>
        </w:rPr>
      </w:pPr>
    </w:p>
    <w:p w14:paraId="2A665DF4" w14:textId="07777038" w:rsidR="00CE08FF" w:rsidRPr="001077BF" w:rsidRDefault="00327D41" w:rsidP="006569BE">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The image used depicted the old toothless </w:t>
      </w:r>
      <w:r w:rsidR="001F7F91" w:rsidRPr="001077BF">
        <w:rPr>
          <w:rFonts w:ascii="Garamond" w:eastAsia="Garamond" w:hAnsi="Garamond" w:cs="Garamond"/>
          <w:sz w:val="24"/>
          <w:szCs w:val="24"/>
        </w:rPr>
        <w:t xml:space="preserve">African </w:t>
      </w:r>
      <w:r w:rsidRPr="001077BF">
        <w:rPr>
          <w:rFonts w:ascii="Garamond" w:eastAsia="Garamond" w:hAnsi="Garamond" w:cs="Garamond"/>
          <w:sz w:val="24"/>
          <w:szCs w:val="24"/>
        </w:rPr>
        <w:t xml:space="preserve">man smiling, unaware of the abuse inflicted on him. The parody commented on the exploitation of Africans and colonial subjects by the white capitalist businesses, and this is a good example of how the publication used parody as a double-edged sword, aiming at the medium of advertising as a vehicle for stereotypes and racism. </w:t>
      </w:r>
    </w:p>
    <w:p w14:paraId="342F24A5" w14:textId="66DE95F3" w:rsidR="00CE08FF" w:rsidRPr="001077BF" w:rsidRDefault="00327D41">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Cavanna maintained that the contributors in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were united by some hatreds – for the army above all – but the most virulent was a loathing of advertising, which he called a ‘rapist bitch’.</w:t>
      </w:r>
      <w:r w:rsidRPr="001077BF">
        <w:rPr>
          <w:rFonts w:ascii="Garamond" w:eastAsia="Garamond" w:hAnsi="Garamond" w:cs="Garamond"/>
          <w:sz w:val="24"/>
          <w:szCs w:val="24"/>
          <w:vertAlign w:val="superscript"/>
        </w:rPr>
        <w:footnoteReference w:id="231"/>
      </w:r>
      <w:r w:rsidRPr="001077BF">
        <w:rPr>
          <w:rFonts w:ascii="Garamond" w:eastAsia="Garamond" w:hAnsi="Garamond" w:cs="Garamond"/>
          <w:sz w:val="24"/>
          <w:szCs w:val="24"/>
        </w:rPr>
        <w:t xml:space="preserve"> What is even more important, as his testimony below shows, the advertising </w:t>
      </w:r>
      <w:r w:rsidRPr="00FF2E35">
        <w:rPr>
          <w:rFonts w:ascii="Garamond" w:eastAsia="Garamond" w:hAnsi="Garamond" w:cs="Garamond"/>
          <w:sz w:val="24"/>
          <w:szCs w:val="24"/>
        </w:rPr>
        <w:t>parod</w:t>
      </w:r>
      <w:r w:rsidR="00FB73F5">
        <w:rPr>
          <w:rFonts w:ascii="Garamond" w:eastAsia="Garamond" w:hAnsi="Garamond" w:cs="Garamond"/>
          <w:sz w:val="24"/>
          <w:szCs w:val="24"/>
        </w:rPr>
        <w:t>ies</w:t>
      </w:r>
      <w:r w:rsidRPr="001077BF">
        <w:rPr>
          <w:rFonts w:ascii="Garamond" w:eastAsia="Garamond" w:hAnsi="Garamond" w:cs="Garamond"/>
          <w:sz w:val="24"/>
          <w:szCs w:val="24"/>
        </w:rPr>
        <w:t xml:space="preserve"> brought huge success to the publication</w:t>
      </w:r>
      <w:r w:rsidRPr="00FF2E35">
        <w:rPr>
          <w:rFonts w:ascii="Garamond" w:eastAsia="Garamond" w:hAnsi="Garamond" w:cs="Garamond"/>
          <w:sz w:val="24"/>
          <w:szCs w:val="24"/>
        </w:rPr>
        <w:t>:</w:t>
      </w:r>
    </w:p>
    <w:p w14:paraId="0F9DA0F7" w14:textId="609B2963" w:rsidR="00CE08FF" w:rsidRDefault="00327D41">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The ads were very popular and contributed a lot to the success of the magazine. In the beginning, we altered the names of the brands, out of caution, but then, the audacity got us, and we let ourselves go. Many thought that we acted with the consent of the brands, that our jokes were merely tricks of the crooks. The crooks themselves [the brands], after they sued us a few times, ended up understanding that insulting their products could be a new and efficient way to draw attention to them; we started seeing ads, and posters, and films gradually blooming where the brands mocked themselves.</w:t>
      </w:r>
      <w:r w:rsidRPr="001077BF">
        <w:rPr>
          <w:rFonts w:ascii="Garamond" w:eastAsia="Garamond" w:hAnsi="Garamond" w:cs="Garamond"/>
          <w:sz w:val="24"/>
          <w:szCs w:val="24"/>
          <w:vertAlign w:val="superscript"/>
        </w:rPr>
        <w:footnoteReference w:id="232"/>
      </w:r>
      <w:r w:rsidRPr="001077BF">
        <w:rPr>
          <w:rFonts w:ascii="Garamond" w:eastAsia="Garamond" w:hAnsi="Garamond" w:cs="Garamond"/>
          <w:sz w:val="24"/>
          <w:szCs w:val="24"/>
        </w:rPr>
        <w:t xml:space="preserve"> </w:t>
      </w:r>
    </w:p>
    <w:p w14:paraId="7C023FA1" w14:textId="77777777" w:rsidR="001F7F91" w:rsidRPr="000A62AC" w:rsidRDefault="001F7F91">
      <w:pPr>
        <w:spacing w:line="240" w:lineRule="auto"/>
        <w:ind w:left="720"/>
        <w:jc w:val="both"/>
        <w:rPr>
          <w:rFonts w:ascii="Garamond" w:eastAsia="Garamond" w:hAnsi="Garamond" w:cs="Garamond"/>
          <w:sz w:val="10"/>
          <w:szCs w:val="10"/>
        </w:rPr>
      </w:pPr>
    </w:p>
    <w:p w14:paraId="60AC4CDA" w14:textId="5BAA36C6" w:rsidR="00CE08FF" w:rsidRPr="001077BF" w:rsidRDefault="00327D41" w:rsidP="00B65FD5">
      <w:pPr>
        <w:pBdr>
          <w:top w:val="nil"/>
          <w:left w:val="nil"/>
          <w:bottom w:val="nil"/>
          <w:right w:val="nil"/>
          <w:between w:val="nil"/>
        </w:pBd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The brands, or ‘charlatans’ according to Cavanna, understood after a while – and after exhausting their legal options through suits – that insulting their products became a good way of drawing attention to them. In the quote above, Cavanna </w:t>
      </w:r>
      <w:r w:rsidR="00275D47" w:rsidRPr="001077BF">
        <w:rPr>
          <w:rFonts w:ascii="Garamond" w:eastAsia="Garamond" w:hAnsi="Garamond" w:cs="Garamond"/>
          <w:sz w:val="24"/>
          <w:szCs w:val="24"/>
        </w:rPr>
        <w:t>claim</w:t>
      </w:r>
      <w:r w:rsidR="00275D47">
        <w:rPr>
          <w:rFonts w:ascii="Garamond" w:eastAsia="Garamond" w:hAnsi="Garamond" w:cs="Garamond"/>
          <w:sz w:val="24"/>
          <w:szCs w:val="24"/>
        </w:rPr>
        <w:t>s</w:t>
      </w:r>
      <w:r w:rsidR="00275D47"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that his style helped </w:t>
      </w:r>
      <w:r w:rsidR="00FB73F5">
        <w:rPr>
          <w:rFonts w:ascii="Garamond" w:eastAsia="Garamond" w:hAnsi="Garamond" w:cs="Garamond"/>
          <w:sz w:val="24"/>
          <w:szCs w:val="24"/>
        </w:rPr>
        <w:t xml:space="preserve">to </w:t>
      </w:r>
      <w:r w:rsidRPr="001077BF">
        <w:rPr>
          <w:rFonts w:ascii="Garamond" w:eastAsia="Garamond" w:hAnsi="Garamond" w:cs="Garamond"/>
          <w:sz w:val="24"/>
          <w:szCs w:val="24"/>
        </w:rPr>
        <w:t xml:space="preserve">start a new fashion </w:t>
      </w:r>
      <w:r w:rsidRPr="00FF2E35">
        <w:rPr>
          <w:rFonts w:ascii="Garamond" w:eastAsia="Garamond" w:hAnsi="Garamond" w:cs="Garamond"/>
          <w:sz w:val="24"/>
          <w:szCs w:val="24"/>
        </w:rPr>
        <w:t>where</w:t>
      </w:r>
      <w:r w:rsidR="00FB73F5">
        <w:rPr>
          <w:rFonts w:ascii="Garamond" w:eastAsia="Garamond" w:hAnsi="Garamond" w:cs="Garamond"/>
          <w:sz w:val="24"/>
          <w:szCs w:val="24"/>
        </w:rPr>
        <w:t>by</w:t>
      </w:r>
      <w:r w:rsidRPr="001077BF">
        <w:rPr>
          <w:rFonts w:ascii="Garamond" w:eastAsia="Garamond" w:hAnsi="Garamond" w:cs="Garamond"/>
          <w:sz w:val="24"/>
          <w:szCs w:val="24"/>
        </w:rPr>
        <w:t xml:space="preserve"> brands started to mock themselves in their own posters </w:t>
      </w:r>
      <w:r w:rsidR="00F94318">
        <w:rPr>
          <w:rFonts w:ascii="Garamond" w:eastAsia="Garamond" w:hAnsi="Garamond" w:cs="Garamond"/>
          <w:sz w:val="24"/>
          <w:szCs w:val="24"/>
        </w:rPr>
        <w:t xml:space="preserve">by </w:t>
      </w:r>
      <w:r w:rsidRPr="001077BF">
        <w:rPr>
          <w:rFonts w:ascii="Garamond" w:eastAsia="Garamond" w:hAnsi="Garamond" w:cs="Garamond"/>
          <w:sz w:val="24"/>
          <w:szCs w:val="24"/>
        </w:rPr>
        <w:t xml:space="preserve">employing a self-deprecating humour as a way to increase their sales. </w:t>
      </w:r>
    </w:p>
    <w:p w14:paraId="48D2204A" w14:textId="77777777" w:rsidR="00BF1A64" w:rsidRPr="001077BF" w:rsidRDefault="00BF1A64" w:rsidP="00B65FD5">
      <w:pPr>
        <w:pBdr>
          <w:top w:val="nil"/>
          <w:left w:val="nil"/>
          <w:bottom w:val="nil"/>
          <w:right w:val="nil"/>
          <w:between w:val="nil"/>
        </w:pBdr>
        <w:spacing w:line="480" w:lineRule="auto"/>
        <w:jc w:val="both"/>
        <w:rPr>
          <w:rFonts w:ascii="Garamond" w:eastAsia="Garamond" w:hAnsi="Garamond" w:cs="Garamond"/>
          <w:sz w:val="24"/>
          <w:szCs w:val="24"/>
        </w:rPr>
      </w:pPr>
    </w:p>
    <w:p w14:paraId="26260427" w14:textId="7E98D9FD" w:rsidR="00F94318" w:rsidRDefault="00327D41" w:rsidP="00CA4B59">
      <w:pPr>
        <w:pStyle w:val="Heading2"/>
        <w:numPr>
          <w:ilvl w:val="1"/>
          <w:numId w:val="9"/>
        </w:numPr>
        <w:rPr>
          <w:i/>
          <w:sz w:val="24"/>
        </w:rPr>
      </w:pPr>
      <w:r w:rsidRPr="00307239">
        <w:rPr>
          <w:sz w:val="24"/>
        </w:rPr>
        <w:t xml:space="preserve">The anticlerical material in </w:t>
      </w:r>
      <w:r w:rsidRPr="00307239">
        <w:rPr>
          <w:i/>
          <w:sz w:val="24"/>
        </w:rPr>
        <w:t xml:space="preserve">Hara Kiri  </w:t>
      </w:r>
    </w:p>
    <w:p w14:paraId="6E2E3AF6" w14:textId="77777777" w:rsidR="00CA4B59" w:rsidRPr="00CA4B59" w:rsidRDefault="00CA4B59" w:rsidP="00CA4B59">
      <w:pPr>
        <w:rPr>
          <w:highlight w:val="white"/>
        </w:rPr>
      </w:pPr>
    </w:p>
    <w:p w14:paraId="105F3267" w14:textId="79E9276F" w:rsidR="00CE08FF" w:rsidRPr="001077BF" w:rsidRDefault="00327D41" w:rsidP="00307239">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In 1994, Cavanna published a book </w:t>
      </w:r>
      <w:r w:rsidR="00F94318">
        <w:rPr>
          <w:rFonts w:ascii="Garamond" w:eastAsia="Garamond" w:hAnsi="Garamond" w:cs="Garamond"/>
          <w:sz w:val="24"/>
          <w:szCs w:val="24"/>
        </w:rPr>
        <w:t>en</w:t>
      </w:r>
      <w:r w:rsidRPr="001077BF">
        <w:rPr>
          <w:rFonts w:ascii="Garamond" w:eastAsia="Garamond" w:hAnsi="Garamond" w:cs="Garamond"/>
          <w:sz w:val="24"/>
          <w:szCs w:val="24"/>
        </w:rPr>
        <w:t xml:space="preserve">titled </w:t>
      </w:r>
      <w:r w:rsidRPr="001077BF">
        <w:rPr>
          <w:rFonts w:ascii="Garamond" w:eastAsia="Garamond" w:hAnsi="Garamond" w:cs="Garamond"/>
          <w:i/>
          <w:sz w:val="24"/>
          <w:szCs w:val="24"/>
          <w:highlight w:val="white"/>
        </w:rPr>
        <w:t>Lettre ouverte aux culs-bénits</w:t>
      </w:r>
      <w:r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rPr>
        <w:t xml:space="preserve">addressed to his fellow atheists in which he </w:t>
      </w:r>
      <w:r w:rsidR="00F94318" w:rsidRPr="001077BF">
        <w:rPr>
          <w:rFonts w:ascii="Garamond" w:eastAsia="Garamond" w:hAnsi="Garamond" w:cs="Garamond"/>
          <w:sz w:val="24"/>
          <w:szCs w:val="24"/>
        </w:rPr>
        <w:t>argue</w:t>
      </w:r>
      <w:r w:rsidR="00F94318">
        <w:rPr>
          <w:rFonts w:ascii="Garamond" w:eastAsia="Garamond" w:hAnsi="Garamond" w:cs="Garamond"/>
          <w:sz w:val="24"/>
          <w:szCs w:val="24"/>
        </w:rPr>
        <w:t>d</w:t>
      </w:r>
      <w:r w:rsidR="00F94318"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that he </w:t>
      </w:r>
      <w:r w:rsidR="00F94318" w:rsidRPr="001077BF">
        <w:rPr>
          <w:rFonts w:ascii="Garamond" w:eastAsia="Garamond" w:hAnsi="Garamond" w:cs="Garamond"/>
          <w:sz w:val="24"/>
          <w:szCs w:val="24"/>
        </w:rPr>
        <w:t>c</w:t>
      </w:r>
      <w:r w:rsidR="00F94318">
        <w:rPr>
          <w:rFonts w:ascii="Garamond" w:eastAsia="Garamond" w:hAnsi="Garamond" w:cs="Garamond"/>
          <w:sz w:val="24"/>
          <w:szCs w:val="24"/>
        </w:rPr>
        <w:t xml:space="preserve">ould </w:t>
      </w:r>
      <w:r w:rsidR="00F94318" w:rsidRPr="001077BF">
        <w:rPr>
          <w:rFonts w:ascii="Garamond" w:eastAsia="Garamond" w:hAnsi="Garamond" w:cs="Garamond"/>
          <w:sz w:val="24"/>
          <w:szCs w:val="24"/>
        </w:rPr>
        <w:t xml:space="preserve">not </w:t>
      </w:r>
      <w:r w:rsidRPr="001077BF">
        <w:rPr>
          <w:rFonts w:ascii="Garamond" w:eastAsia="Garamond" w:hAnsi="Garamond" w:cs="Garamond"/>
          <w:sz w:val="24"/>
          <w:szCs w:val="24"/>
        </w:rPr>
        <w:t xml:space="preserve">speak </w:t>
      </w:r>
      <w:r w:rsidRPr="001077BF">
        <w:rPr>
          <w:rFonts w:ascii="Garamond" w:eastAsia="Garamond" w:hAnsi="Garamond" w:cs="Garamond"/>
          <w:i/>
          <w:sz w:val="24"/>
          <w:szCs w:val="24"/>
        </w:rPr>
        <w:t>to</w:t>
      </w:r>
      <w:r w:rsidRPr="001077BF">
        <w:rPr>
          <w:rFonts w:ascii="Garamond" w:eastAsia="Garamond" w:hAnsi="Garamond" w:cs="Garamond"/>
          <w:sz w:val="24"/>
          <w:szCs w:val="24"/>
        </w:rPr>
        <w:t xml:space="preserve"> the </w:t>
      </w:r>
      <w:r w:rsidRPr="001077BF">
        <w:rPr>
          <w:rFonts w:ascii="Garamond" w:eastAsia="Garamond" w:hAnsi="Garamond" w:cs="Garamond"/>
          <w:sz w:val="24"/>
          <w:szCs w:val="24"/>
          <w:highlight w:val="white"/>
        </w:rPr>
        <w:t>culs-bénits</w:t>
      </w:r>
      <w:r w:rsidRPr="001077BF">
        <w:rPr>
          <w:rFonts w:ascii="Garamond" w:eastAsia="Garamond" w:hAnsi="Garamond" w:cs="Garamond"/>
          <w:sz w:val="24"/>
          <w:szCs w:val="24"/>
        </w:rPr>
        <w:t xml:space="preserve"> (a colloquial and pejorative term to describe believers) directly because they </w:t>
      </w:r>
      <w:r w:rsidR="00F94318">
        <w:rPr>
          <w:rFonts w:ascii="Garamond" w:eastAsia="Garamond" w:hAnsi="Garamond" w:cs="Garamond"/>
          <w:sz w:val="24"/>
          <w:szCs w:val="24"/>
        </w:rPr>
        <w:t>we</w:t>
      </w:r>
      <w:r w:rsidR="00F94318" w:rsidRPr="001077BF">
        <w:rPr>
          <w:rFonts w:ascii="Garamond" w:eastAsia="Garamond" w:hAnsi="Garamond" w:cs="Garamond"/>
          <w:sz w:val="24"/>
          <w:szCs w:val="24"/>
        </w:rPr>
        <w:t xml:space="preserve">re </w:t>
      </w:r>
      <w:r w:rsidRPr="001077BF">
        <w:rPr>
          <w:rFonts w:ascii="Garamond" w:eastAsia="Garamond" w:hAnsi="Garamond" w:cs="Garamond"/>
          <w:sz w:val="24"/>
          <w:szCs w:val="24"/>
        </w:rPr>
        <w:t xml:space="preserve">impregnable and blinded by their faith. Therefore, he wanted his letter to be a call to his fellow atheists, agnostics, sceptics, and freethinkers to reunite against a growing threat. He </w:t>
      </w:r>
      <w:r w:rsidR="00F94318" w:rsidRPr="001077BF">
        <w:rPr>
          <w:rFonts w:ascii="Garamond" w:eastAsia="Garamond" w:hAnsi="Garamond" w:cs="Garamond"/>
          <w:sz w:val="24"/>
          <w:szCs w:val="24"/>
        </w:rPr>
        <w:t>praise</w:t>
      </w:r>
      <w:r w:rsidR="00F94318">
        <w:rPr>
          <w:rFonts w:ascii="Garamond" w:eastAsia="Garamond" w:hAnsi="Garamond" w:cs="Garamond"/>
          <w:sz w:val="24"/>
          <w:szCs w:val="24"/>
        </w:rPr>
        <w:t>d</w:t>
      </w:r>
      <w:r w:rsidR="00F94318"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reason over faith and </w:t>
      </w:r>
      <w:r w:rsidR="00F94318" w:rsidRPr="001077BF">
        <w:rPr>
          <w:rFonts w:ascii="Garamond" w:eastAsia="Garamond" w:hAnsi="Garamond" w:cs="Garamond"/>
          <w:sz w:val="24"/>
          <w:szCs w:val="24"/>
        </w:rPr>
        <w:t>argue</w:t>
      </w:r>
      <w:r w:rsidR="00F94318">
        <w:rPr>
          <w:rFonts w:ascii="Garamond" w:eastAsia="Garamond" w:hAnsi="Garamond" w:cs="Garamond"/>
          <w:sz w:val="24"/>
          <w:szCs w:val="24"/>
        </w:rPr>
        <w:t>d</w:t>
      </w:r>
      <w:r w:rsidR="00F94318"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that religion </w:t>
      </w:r>
      <w:r w:rsidR="00F94318" w:rsidRPr="001077BF">
        <w:rPr>
          <w:rFonts w:ascii="Garamond" w:eastAsia="Garamond" w:hAnsi="Garamond" w:cs="Garamond"/>
          <w:sz w:val="24"/>
          <w:szCs w:val="24"/>
        </w:rPr>
        <w:t>pose</w:t>
      </w:r>
      <w:r w:rsidR="00F94318">
        <w:rPr>
          <w:rFonts w:ascii="Garamond" w:eastAsia="Garamond" w:hAnsi="Garamond" w:cs="Garamond"/>
          <w:sz w:val="24"/>
          <w:szCs w:val="24"/>
        </w:rPr>
        <w:t>d</w:t>
      </w:r>
      <w:r w:rsidR="00F94318"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a threat to democracy. He </w:t>
      </w:r>
      <w:r w:rsidR="00F94318" w:rsidRPr="001077BF">
        <w:rPr>
          <w:rFonts w:ascii="Garamond" w:eastAsia="Garamond" w:hAnsi="Garamond" w:cs="Garamond"/>
          <w:sz w:val="24"/>
          <w:szCs w:val="24"/>
        </w:rPr>
        <w:t>conclude</w:t>
      </w:r>
      <w:r w:rsidR="00F94318">
        <w:rPr>
          <w:rFonts w:ascii="Garamond" w:eastAsia="Garamond" w:hAnsi="Garamond" w:cs="Garamond"/>
          <w:sz w:val="24"/>
          <w:szCs w:val="24"/>
        </w:rPr>
        <w:t>d</w:t>
      </w:r>
      <w:r w:rsidR="00F94318"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that a climate of intolerance, fanaticism, and theocratic dictatorship </w:t>
      </w:r>
      <w:r w:rsidR="00F94318">
        <w:rPr>
          <w:rFonts w:ascii="Garamond" w:eastAsia="Garamond" w:hAnsi="Garamond" w:cs="Garamond"/>
          <w:sz w:val="24"/>
          <w:szCs w:val="24"/>
        </w:rPr>
        <w:t>wa</w:t>
      </w:r>
      <w:r w:rsidRPr="001077BF">
        <w:rPr>
          <w:rFonts w:ascii="Garamond" w:eastAsia="Garamond" w:hAnsi="Garamond" w:cs="Garamond"/>
          <w:sz w:val="24"/>
          <w:szCs w:val="24"/>
        </w:rPr>
        <w:t xml:space="preserve">s taking over society. This threat </w:t>
      </w:r>
      <w:r w:rsidR="00F94318" w:rsidRPr="001077BF">
        <w:rPr>
          <w:rFonts w:ascii="Garamond" w:eastAsia="Garamond" w:hAnsi="Garamond" w:cs="Garamond"/>
          <w:sz w:val="24"/>
          <w:szCs w:val="24"/>
        </w:rPr>
        <w:t>c</w:t>
      </w:r>
      <w:r w:rsidR="00F94318">
        <w:rPr>
          <w:rFonts w:ascii="Garamond" w:eastAsia="Garamond" w:hAnsi="Garamond" w:cs="Garamond"/>
          <w:sz w:val="24"/>
          <w:szCs w:val="24"/>
        </w:rPr>
        <w:t>a</w:t>
      </w:r>
      <w:r w:rsidR="00F94318" w:rsidRPr="001077BF">
        <w:rPr>
          <w:rFonts w:ascii="Garamond" w:eastAsia="Garamond" w:hAnsi="Garamond" w:cs="Garamond"/>
          <w:sz w:val="24"/>
          <w:szCs w:val="24"/>
        </w:rPr>
        <w:t xml:space="preserve">me </w:t>
      </w:r>
      <w:r w:rsidRPr="001077BF">
        <w:rPr>
          <w:rFonts w:ascii="Garamond" w:eastAsia="Garamond" w:hAnsi="Garamond" w:cs="Garamond"/>
          <w:sz w:val="24"/>
          <w:szCs w:val="24"/>
        </w:rPr>
        <w:t xml:space="preserve">from Muslim extremism, but </w:t>
      </w:r>
      <w:r w:rsidR="00F94318" w:rsidRPr="001077BF">
        <w:rPr>
          <w:rFonts w:ascii="Garamond" w:eastAsia="Garamond" w:hAnsi="Garamond" w:cs="Garamond"/>
          <w:sz w:val="24"/>
          <w:szCs w:val="24"/>
        </w:rPr>
        <w:t>w</w:t>
      </w:r>
      <w:r w:rsidR="00F94318">
        <w:rPr>
          <w:rFonts w:ascii="Garamond" w:eastAsia="Garamond" w:hAnsi="Garamond" w:cs="Garamond"/>
          <w:sz w:val="24"/>
          <w:szCs w:val="24"/>
        </w:rPr>
        <w:t>ould</w:t>
      </w:r>
      <w:r w:rsidR="00F94318" w:rsidRPr="001077BF">
        <w:rPr>
          <w:rFonts w:ascii="Garamond" w:eastAsia="Garamond" w:hAnsi="Garamond" w:cs="Garamond"/>
          <w:sz w:val="24"/>
          <w:szCs w:val="24"/>
        </w:rPr>
        <w:t xml:space="preserve"> </w:t>
      </w:r>
      <w:r w:rsidRPr="001077BF">
        <w:rPr>
          <w:rFonts w:ascii="Garamond" w:eastAsia="Garamond" w:hAnsi="Garamond" w:cs="Garamond"/>
          <w:sz w:val="24"/>
          <w:szCs w:val="24"/>
        </w:rPr>
        <w:t>soon be followed by other religions, warned Cavanna:</w:t>
      </w:r>
    </w:p>
    <w:p w14:paraId="354BF3F0" w14:textId="24E6215C" w:rsidR="00F94318" w:rsidRDefault="00327D41" w:rsidP="000205F8">
      <w:pPr>
        <w:spacing w:line="240" w:lineRule="auto"/>
        <w:ind w:left="720"/>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A climate of intolerance, fanaticism, and theocratic dictatorship has been installed and is spreading. Muslim fundamentalism is the core, but other religious extremists are grappling and want to follow the same pattern. Tomorrow, Catholics, Orthodox, and other Christians will establish terror everywhere they dominate. The Jews will do the same in Israel.</w:t>
      </w:r>
      <w:r w:rsidRPr="001077BF">
        <w:rPr>
          <w:rFonts w:ascii="Garamond" w:eastAsia="Garamond" w:hAnsi="Garamond" w:cs="Garamond"/>
          <w:sz w:val="24"/>
          <w:szCs w:val="24"/>
          <w:highlight w:val="white"/>
          <w:vertAlign w:val="superscript"/>
        </w:rPr>
        <w:footnoteReference w:id="233"/>
      </w:r>
      <w:r w:rsidRPr="001077BF">
        <w:rPr>
          <w:rFonts w:ascii="Garamond" w:eastAsia="Garamond" w:hAnsi="Garamond" w:cs="Garamond"/>
          <w:sz w:val="24"/>
          <w:szCs w:val="24"/>
          <w:highlight w:val="white"/>
        </w:rPr>
        <w:t xml:space="preserve">  </w:t>
      </w:r>
    </w:p>
    <w:p w14:paraId="2B9A8DC1" w14:textId="77777777" w:rsidR="000205F8" w:rsidRPr="000205F8" w:rsidRDefault="000205F8" w:rsidP="000205F8">
      <w:pPr>
        <w:spacing w:line="240" w:lineRule="auto"/>
        <w:ind w:left="720"/>
        <w:jc w:val="both"/>
        <w:rPr>
          <w:rFonts w:ascii="Garamond" w:eastAsia="Garamond" w:hAnsi="Garamond" w:cs="Garamond"/>
          <w:sz w:val="24"/>
          <w:szCs w:val="24"/>
          <w:highlight w:val="white"/>
        </w:rPr>
      </w:pPr>
    </w:p>
    <w:p w14:paraId="6AE6C724" w14:textId="35F35E8E" w:rsidR="00EE531A" w:rsidRDefault="00437F3B" w:rsidP="00BE03B4">
      <w:pPr>
        <w:spacing w:line="480" w:lineRule="auto"/>
        <w:jc w:val="both"/>
        <w:rPr>
          <w:rFonts w:ascii="Garamond" w:eastAsia="Garamond" w:hAnsi="Garamond" w:cs="Garamond"/>
          <w:sz w:val="24"/>
          <w:szCs w:val="24"/>
        </w:rPr>
      </w:pPr>
      <w:r w:rsidRPr="001077BF">
        <w:rPr>
          <w:rFonts w:ascii="Garamond" w:eastAsia="Gungsuh" w:hAnsi="Garamond" w:cs="Gungsuh"/>
          <w:sz w:val="24"/>
          <w:szCs w:val="24"/>
        </w:rPr>
        <w:t xml:space="preserve">Even though anticlericalism in print culture and specifically satirical print culture had been </w:t>
      </w:r>
      <w:r w:rsidR="00442DD9" w:rsidRPr="001077BF">
        <w:rPr>
          <w:rFonts w:ascii="Garamond" w:eastAsia="Gungsuh" w:hAnsi="Garamond" w:cs="Gungsuh"/>
          <w:sz w:val="24"/>
          <w:szCs w:val="24"/>
        </w:rPr>
        <w:t xml:space="preserve">a tradition in France since the </w:t>
      </w:r>
      <w:r w:rsidR="00ED7C4A" w:rsidRPr="001077BF">
        <w:rPr>
          <w:rFonts w:ascii="Garamond" w:eastAsia="Gungsuh" w:hAnsi="Garamond" w:cs="Gungsuh"/>
          <w:sz w:val="24"/>
          <w:szCs w:val="24"/>
        </w:rPr>
        <w:t>nineteenth</w:t>
      </w:r>
      <w:r w:rsidR="00442DD9" w:rsidRPr="001077BF">
        <w:rPr>
          <w:rFonts w:ascii="Garamond" w:eastAsia="Gungsuh" w:hAnsi="Garamond" w:cs="Gungsuh"/>
          <w:sz w:val="24"/>
          <w:szCs w:val="24"/>
        </w:rPr>
        <w:t xml:space="preserve"> century, </w:t>
      </w:r>
      <w:r w:rsidR="00442DD9" w:rsidRPr="001077BF">
        <w:rPr>
          <w:rFonts w:ascii="Garamond" w:eastAsia="Gungsuh" w:hAnsi="Garamond" w:cs="Gungsuh"/>
          <w:i/>
          <w:sz w:val="24"/>
          <w:szCs w:val="24"/>
        </w:rPr>
        <w:t>Hara Kiri</w:t>
      </w:r>
      <w:r w:rsidR="00442DD9" w:rsidRPr="001077BF">
        <w:rPr>
          <w:rFonts w:ascii="Garamond" w:eastAsia="Gungsuh" w:hAnsi="Garamond" w:cs="Gungsuh"/>
          <w:sz w:val="24"/>
          <w:szCs w:val="24"/>
        </w:rPr>
        <w:t xml:space="preserve">’s approach </w:t>
      </w:r>
      <w:r w:rsidR="00DE30BB" w:rsidRPr="001077BF">
        <w:rPr>
          <w:rFonts w:ascii="Garamond" w:eastAsia="Gungsuh" w:hAnsi="Garamond" w:cs="Gungsuh"/>
          <w:sz w:val="24"/>
          <w:szCs w:val="24"/>
        </w:rPr>
        <w:t>was innovative</w:t>
      </w:r>
      <w:r w:rsidR="00011C1F">
        <w:rPr>
          <w:rFonts w:ascii="Garamond" w:eastAsia="Gungsuh" w:hAnsi="Garamond" w:cs="Gungsuh"/>
          <w:sz w:val="24"/>
          <w:szCs w:val="24"/>
        </w:rPr>
        <w:t>,</w:t>
      </w:r>
      <w:r w:rsidR="00DE30BB" w:rsidRPr="001077BF">
        <w:rPr>
          <w:rFonts w:ascii="Garamond" w:eastAsia="Gungsuh" w:hAnsi="Garamond" w:cs="Gungsuh"/>
          <w:sz w:val="24"/>
          <w:szCs w:val="24"/>
        </w:rPr>
        <w:t xml:space="preserve"> both aesthetically with the use of photography</w:t>
      </w:r>
      <w:r w:rsidR="000878C2" w:rsidRPr="001077BF">
        <w:rPr>
          <w:rFonts w:ascii="Garamond" w:eastAsia="Gungsuh" w:hAnsi="Garamond" w:cs="Gungsuh"/>
          <w:sz w:val="24"/>
          <w:szCs w:val="24"/>
        </w:rPr>
        <w:t>,</w:t>
      </w:r>
      <w:r w:rsidR="00DE30BB" w:rsidRPr="001077BF">
        <w:rPr>
          <w:rFonts w:ascii="Garamond" w:eastAsia="Gungsuh" w:hAnsi="Garamond" w:cs="Gungsuh"/>
          <w:sz w:val="24"/>
          <w:szCs w:val="24"/>
        </w:rPr>
        <w:t xml:space="preserve"> and thematically in the way it was entangled with a critique of society as a whole and mass culture in particular.</w:t>
      </w:r>
      <w:r w:rsidR="000878C2" w:rsidRPr="001077BF">
        <w:rPr>
          <w:rStyle w:val="FootnoteReference"/>
          <w:rFonts w:ascii="Garamond" w:eastAsia="Gungsuh" w:hAnsi="Garamond" w:cs="Gungsuh"/>
          <w:sz w:val="24"/>
          <w:szCs w:val="24"/>
        </w:rPr>
        <w:footnoteReference w:id="234"/>
      </w:r>
      <w:r w:rsidR="00DE30BB" w:rsidRPr="001077BF">
        <w:rPr>
          <w:rFonts w:ascii="Garamond" w:eastAsia="Gungsuh" w:hAnsi="Garamond" w:cs="Gungsuh"/>
          <w:i/>
          <w:sz w:val="24"/>
          <w:szCs w:val="24"/>
        </w:rPr>
        <w:t xml:space="preserve"> </w:t>
      </w:r>
      <w:r w:rsidRPr="001077BF">
        <w:rPr>
          <w:rFonts w:ascii="Garamond" w:eastAsia="Gungsuh" w:hAnsi="Garamond" w:cs="Gungsuh"/>
          <w:i/>
          <w:sz w:val="24"/>
          <w:szCs w:val="24"/>
        </w:rPr>
        <w:t>Hara Kiri</w:t>
      </w:r>
      <w:r w:rsidRPr="001077BF">
        <w:rPr>
          <w:rFonts w:ascii="Garamond" w:eastAsia="Gungsuh" w:hAnsi="Garamond" w:cs="Gungsuh"/>
          <w:sz w:val="24"/>
          <w:szCs w:val="24"/>
        </w:rPr>
        <w:t>’s</w:t>
      </w:r>
      <w:r w:rsidR="00327D41" w:rsidRPr="001077BF">
        <w:rPr>
          <w:rFonts w:ascii="Garamond" w:eastAsia="Gungsuh" w:hAnsi="Garamond" w:cs="Gungsuh"/>
          <w:sz w:val="24"/>
          <w:szCs w:val="24"/>
        </w:rPr>
        <w:t xml:space="preserve"> anticlerical taste was often disseminated through scattered short stories in the form of a single photomontage, or in the form of double-edged parodies </w:t>
      </w:r>
      <w:r w:rsidR="002A6E4E">
        <w:rPr>
          <w:rFonts w:ascii="Garamond" w:eastAsia="Gungsuh" w:hAnsi="Garamond" w:cs="Gungsuh"/>
          <w:sz w:val="24"/>
          <w:szCs w:val="24"/>
        </w:rPr>
        <w:t>target</w:t>
      </w:r>
      <w:r w:rsidR="00EE531A">
        <w:rPr>
          <w:rFonts w:ascii="Garamond" w:eastAsia="Gungsuh" w:hAnsi="Garamond" w:cs="Gungsuh"/>
          <w:sz w:val="24"/>
          <w:szCs w:val="24"/>
        </w:rPr>
        <w:t>ing</w:t>
      </w:r>
      <w:r w:rsidR="00327D41" w:rsidRPr="001077BF">
        <w:rPr>
          <w:rFonts w:ascii="Garamond" w:eastAsia="Gungsuh" w:hAnsi="Garamond" w:cs="Gungsuh"/>
          <w:sz w:val="24"/>
          <w:szCs w:val="24"/>
        </w:rPr>
        <w:t xml:space="preserve"> the culture of advertisement. One example is an ad for a ready-made soup powder </w:t>
      </w:r>
      <w:r w:rsidR="00327D41" w:rsidRPr="003241D6">
        <w:rPr>
          <w:rFonts w:ascii="Garamond" w:hAnsi="Garamond"/>
          <w:sz w:val="24"/>
        </w:rPr>
        <w:t>−</w:t>
      </w:r>
      <w:r w:rsidR="00327D41" w:rsidRPr="001077BF">
        <w:rPr>
          <w:rFonts w:ascii="Garamond" w:eastAsia="Gungsuh" w:hAnsi="Garamond" w:cs="Gungsuh"/>
          <w:sz w:val="24"/>
          <w:szCs w:val="24"/>
        </w:rPr>
        <w:t xml:space="preserve"> known as </w:t>
      </w:r>
      <w:r w:rsidR="00327D41" w:rsidRPr="001077BF">
        <w:rPr>
          <w:rFonts w:ascii="Garamond" w:eastAsia="Garamond" w:hAnsi="Garamond" w:cs="Garamond"/>
          <w:i/>
          <w:sz w:val="24"/>
          <w:szCs w:val="24"/>
        </w:rPr>
        <w:t>Royco</w:t>
      </w:r>
      <w:r w:rsidR="00327D41" w:rsidRPr="001077BF">
        <w:rPr>
          <w:rFonts w:ascii="Garamond" w:eastAsia="Gungsuh" w:hAnsi="Garamond" w:cs="Gungsuh"/>
          <w:sz w:val="24"/>
          <w:szCs w:val="24"/>
        </w:rPr>
        <w:t xml:space="preserve"> in the French market </w:t>
      </w:r>
      <w:r w:rsidR="00327D41" w:rsidRPr="003241D6">
        <w:rPr>
          <w:rFonts w:ascii="Garamond" w:hAnsi="Garamond"/>
          <w:sz w:val="24"/>
        </w:rPr>
        <w:t>−</w:t>
      </w:r>
      <w:r w:rsidR="00327D41" w:rsidRPr="001077BF">
        <w:rPr>
          <w:rFonts w:ascii="Garamond" w:eastAsia="Gungsuh" w:hAnsi="Garamond" w:cs="Gungsuh"/>
          <w:sz w:val="24"/>
          <w:szCs w:val="24"/>
        </w:rPr>
        <w:t xml:space="preserve"> featuring a picture of the Pope holding a bouquet on the package with the label ‘</w:t>
      </w:r>
      <w:r w:rsidR="00327D41" w:rsidRPr="001077BF">
        <w:rPr>
          <w:rFonts w:ascii="Garamond" w:eastAsia="Garamond" w:hAnsi="Garamond" w:cs="Garamond"/>
          <w:i/>
          <w:sz w:val="24"/>
          <w:szCs w:val="24"/>
        </w:rPr>
        <w:t>pape au cresson</w:t>
      </w:r>
      <w:r w:rsidR="00327D41" w:rsidRPr="001077BF">
        <w:rPr>
          <w:rFonts w:ascii="Garamond" w:eastAsia="Garamond" w:hAnsi="Garamond" w:cs="Garamond"/>
          <w:sz w:val="24"/>
          <w:szCs w:val="24"/>
        </w:rPr>
        <w:t>’ (Pope à la water cress).</w:t>
      </w:r>
      <w:r w:rsidR="005A677D" w:rsidRPr="001077BF">
        <w:rPr>
          <w:rFonts w:ascii="Garamond" w:eastAsia="Garamond" w:hAnsi="Garamond" w:cs="Garamond"/>
          <w:sz w:val="24"/>
          <w:szCs w:val="24"/>
        </w:rPr>
        <w:t xml:space="preserve"> </w:t>
      </w:r>
    </w:p>
    <w:p w14:paraId="61CE8737" w14:textId="2E4AABC2" w:rsidR="00EA5B4C" w:rsidRPr="001077BF" w:rsidRDefault="00327D41" w:rsidP="00307239">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In addition to the advertisement parodies, </w:t>
      </w:r>
      <w:r w:rsidRPr="001077BF">
        <w:rPr>
          <w:rFonts w:ascii="Garamond" w:eastAsia="Garamond" w:hAnsi="Garamond" w:cs="Garamond"/>
          <w:i/>
          <w:sz w:val="24"/>
          <w:szCs w:val="24"/>
        </w:rPr>
        <w:t>Hara Kiri</w:t>
      </w:r>
      <w:r w:rsidRPr="001077BF">
        <w:rPr>
          <w:rFonts w:ascii="Garamond" w:eastAsia="Garamond" w:hAnsi="Garamond" w:cs="Garamond"/>
          <w:sz w:val="24"/>
          <w:szCs w:val="24"/>
          <w:highlight w:val="white"/>
        </w:rPr>
        <w:t xml:space="preserve"> channelled its abhorrence for religious belief through parodies of the religious values of chastity and virtue, and </w:t>
      </w:r>
      <w:r w:rsidR="00EE531A">
        <w:rPr>
          <w:rFonts w:ascii="Garamond" w:eastAsia="Garamond" w:hAnsi="Garamond" w:cs="Garamond"/>
          <w:sz w:val="24"/>
          <w:szCs w:val="24"/>
          <w:highlight w:val="white"/>
        </w:rPr>
        <w:t>by</w:t>
      </w:r>
      <w:r w:rsidR="00EE531A"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 xml:space="preserve">breaking religious taboos around homosexuality. </w:t>
      </w:r>
      <w:r w:rsidR="00B92238" w:rsidRPr="001077BF">
        <w:rPr>
          <w:rFonts w:ascii="Garamond" w:eastAsia="Garamond" w:hAnsi="Garamond" w:cs="Garamond"/>
          <w:sz w:val="24"/>
          <w:szCs w:val="24"/>
          <w:highlight w:val="white"/>
        </w:rPr>
        <w:t>Early in the</w:t>
      </w:r>
      <w:r w:rsidRPr="001077BF">
        <w:rPr>
          <w:rFonts w:ascii="Garamond" w:eastAsia="Garamond" w:hAnsi="Garamond" w:cs="Garamond"/>
          <w:sz w:val="24"/>
          <w:szCs w:val="24"/>
          <w:highlight w:val="white"/>
        </w:rPr>
        <w:t xml:space="preserve"> fourth issue in January 1961, in a cruel satire, Cavanna (signed with his pen name of Sepia) attacked the proscription of homosexuality on the pretext of religious morality. He</w:t>
      </w:r>
      <w:r w:rsidRPr="001077BF">
        <w:rPr>
          <w:rFonts w:ascii="Garamond" w:eastAsia="Garamond" w:hAnsi="Garamond" w:cs="Garamond"/>
          <w:sz w:val="24"/>
          <w:szCs w:val="24"/>
        </w:rPr>
        <w:t xml:space="preserve"> stated: ‘times have changed! The crime against nature no longer entails death. The prudish England of Queen Victoria, by putting Oscar Wilde in Reading Gaol, made popular both the poet and the prison. Homosexuality had its first martyr’.</w:t>
      </w:r>
      <w:r w:rsidRPr="001077BF">
        <w:rPr>
          <w:rFonts w:ascii="Garamond" w:eastAsia="Garamond" w:hAnsi="Garamond" w:cs="Garamond"/>
          <w:sz w:val="24"/>
          <w:szCs w:val="24"/>
          <w:vertAlign w:val="superscript"/>
        </w:rPr>
        <w:footnoteReference w:id="235"/>
      </w:r>
      <w:r w:rsidRPr="001077BF">
        <w:rPr>
          <w:rFonts w:ascii="Garamond" w:eastAsia="Garamond" w:hAnsi="Garamond" w:cs="Garamond"/>
          <w:sz w:val="24"/>
          <w:szCs w:val="24"/>
        </w:rPr>
        <w:t xml:space="preserve"> </w:t>
      </w:r>
      <w:r w:rsidR="00D7389A" w:rsidRPr="001077BF">
        <w:rPr>
          <w:rFonts w:ascii="Garamond" w:eastAsia="Garamond" w:hAnsi="Garamond" w:cs="Garamond"/>
          <w:sz w:val="24"/>
          <w:szCs w:val="24"/>
        </w:rPr>
        <w:t>Sepia (Cavanna) borrowed transnational refer</w:t>
      </w:r>
      <w:r w:rsidR="00B26609" w:rsidRPr="001077BF">
        <w:rPr>
          <w:rFonts w:ascii="Garamond" w:eastAsia="Garamond" w:hAnsi="Garamond" w:cs="Garamond"/>
          <w:sz w:val="24"/>
          <w:szCs w:val="24"/>
        </w:rPr>
        <w:t>e</w:t>
      </w:r>
      <w:r w:rsidR="00D7389A" w:rsidRPr="001077BF">
        <w:rPr>
          <w:rFonts w:ascii="Garamond" w:eastAsia="Garamond" w:hAnsi="Garamond" w:cs="Garamond"/>
          <w:sz w:val="24"/>
          <w:szCs w:val="24"/>
        </w:rPr>
        <w:t xml:space="preserve">nces </w:t>
      </w:r>
      <w:r w:rsidR="00BE03B4" w:rsidRPr="001077BF">
        <w:rPr>
          <w:rFonts w:ascii="Garamond" w:eastAsia="Garamond" w:hAnsi="Garamond" w:cs="Garamond"/>
          <w:sz w:val="24"/>
          <w:szCs w:val="24"/>
        </w:rPr>
        <w:t>as well as</w:t>
      </w:r>
      <w:r w:rsidR="00B26609" w:rsidRPr="001077BF">
        <w:rPr>
          <w:rFonts w:ascii="Garamond" w:eastAsia="Garamond" w:hAnsi="Garamond" w:cs="Garamond"/>
          <w:sz w:val="24"/>
          <w:szCs w:val="24"/>
        </w:rPr>
        <w:t xml:space="preserve"> French </w:t>
      </w:r>
      <w:r w:rsidR="00BE03B4" w:rsidRPr="001077BF">
        <w:rPr>
          <w:rFonts w:ascii="Garamond" w:eastAsia="Garamond" w:hAnsi="Garamond" w:cs="Garamond"/>
          <w:sz w:val="24"/>
          <w:szCs w:val="24"/>
        </w:rPr>
        <w:t xml:space="preserve">ones such as the </w:t>
      </w:r>
      <w:r w:rsidR="00B26609" w:rsidRPr="001077BF">
        <w:rPr>
          <w:rFonts w:ascii="Garamond" w:eastAsia="Garamond" w:hAnsi="Garamond" w:cs="Garamond"/>
          <w:sz w:val="24"/>
          <w:szCs w:val="24"/>
        </w:rPr>
        <w:t>novelist André</w:t>
      </w:r>
      <w:r w:rsidRPr="001077BF">
        <w:rPr>
          <w:rFonts w:ascii="Garamond" w:eastAsia="Garamond" w:hAnsi="Garamond" w:cs="Garamond"/>
          <w:sz w:val="24"/>
          <w:szCs w:val="24"/>
        </w:rPr>
        <w:t xml:space="preserve"> Gide’s homosexuality to raise him to the position of ‘messiah of vice’, adding: ‘The prestige of the immoralist Gide served to ridicule those who are skilled at shapeshifting between genders, sending them off to paddle in the swamps of heresy’.</w:t>
      </w:r>
      <w:r w:rsidRPr="001077BF">
        <w:rPr>
          <w:rFonts w:ascii="Garamond" w:eastAsia="Garamond" w:hAnsi="Garamond" w:cs="Garamond"/>
          <w:sz w:val="24"/>
          <w:szCs w:val="24"/>
          <w:vertAlign w:val="superscript"/>
        </w:rPr>
        <w:footnoteReference w:id="236"/>
      </w:r>
      <w:r w:rsidRPr="001077BF">
        <w:rPr>
          <w:rFonts w:ascii="Garamond" w:eastAsia="Garamond" w:hAnsi="Garamond" w:cs="Garamond"/>
          <w:sz w:val="24"/>
          <w:szCs w:val="24"/>
        </w:rPr>
        <w:t xml:space="preserve"> Along with a drawing by Jean Cocteau titled ‘Le mauvais lieu’ from the </w:t>
      </w:r>
      <w:r w:rsidRPr="001077BF">
        <w:rPr>
          <w:rFonts w:ascii="Garamond" w:eastAsia="Garamond" w:hAnsi="Garamond" w:cs="Garamond"/>
          <w:i/>
          <w:sz w:val="24"/>
          <w:szCs w:val="24"/>
        </w:rPr>
        <w:t>Collection Romi</w:t>
      </w:r>
      <w:r w:rsidRPr="001077BF">
        <w:rPr>
          <w:rFonts w:ascii="Garamond" w:eastAsia="Garamond" w:hAnsi="Garamond" w:cs="Garamond"/>
          <w:sz w:val="24"/>
          <w:szCs w:val="24"/>
        </w:rPr>
        <w:t xml:space="preserve"> (1923), the article took on </w:t>
      </w:r>
      <w:r w:rsidR="00372400">
        <w:rPr>
          <w:rFonts w:ascii="Garamond" w:eastAsia="Garamond" w:hAnsi="Garamond" w:cs="Garamond"/>
          <w:sz w:val="24"/>
          <w:szCs w:val="24"/>
        </w:rPr>
        <w:t>the</w:t>
      </w:r>
      <w:r w:rsidR="00372400" w:rsidRPr="001077BF">
        <w:rPr>
          <w:rFonts w:ascii="Garamond" w:eastAsia="Garamond" w:hAnsi="Garamond" w:cs="Garamond"/>
          <w:sz w:val="24"/>
          <w:szCs w:val="24"/>
        </w:rPr>
        <w:t xml:space="preserve"> </w:t>
      </w:r>
      <w:r w:rsidRPr="001077BF">
        <w:rPr>
          <w:rFonts w:ascii="Garamond" w:eastAsia="Garamond" w:hAnsi="Garamond" w:cs="Garamond"/>
          <w:sz w:val="24"/>
          <w:szCs w:val="24"/>
        </w:rPr>
        <w:t>Abrahamic religions where</w:t>
      </w:r>
      <w:r w:rsidR="00372400">
        <w:rPr>
          <w:rFonts w:ascii="Garamond" w:eastAsia="Garamond" w:hAnsi="Garamond" w:cs="Garamond"/>
          <w:sz w:val="24"/>
          <w:szCs w:val="24"/>
        </w:rPr>
        <w:t>in</w:t>
      </w:r>
      <w:r w:rsidRPr="001077BF">
        <w:rPr>
          <w:rFonts w:ascii="Garamond" w:eastAsia="Garamond" w:hAnsi="Garamond" w:cs="Garamond"/>
          <w:sz w:val="24"/>
          <w:szCs w:val="24"/>
        </w:rPr>
        <w:t xml:space="preserve"> Sodom and </w:t>
      </w:r>
      <w:r w:rsidR="004A305C" w:rsidRPr="001077BF">
        <w:rPr>
          <w:rFonts w:ascii="Garamond" w:eastAsia="Garamond" w:hAnsi="Garamond" w:cs="Garamond"/>
          <w:sz w:val="24"/>
          <w:szCs w:val="24"/>
        </w:rPr>
        <w:t>Gomorrah</w:t>
      </w:r>
      <w:r w:rsidRPr="001077BF">
        <w:rPr>
          <w:rFonts w:ascii="Garamond" w:eastAsia="Garamond" w:hAnsi="Garamond" w:cs="Garamond"/>
          <w:sz w:val="24"/>
          <w:szCs w:val="24"/>
        </w:rPr>
        <w:t xml:space="preserve"> were used as metaphors for vice, and homosexuality was perceived as deviation.  The author rewrote the story of Sodom and Gomorrah, ridiculing the Book of Genesis and concluding: ‘this is how Vice entered history, through the big gate, that of sacred texts’.</w:t>
      </w:r>
      <w:r w:rsidRPr="001077BF">
        <w:rPr>
          <w:rFonts w:ascii="Garamond" w:eastAsia="Garamond" w:hAnsi="Garamond" w:cs="Garamond"/>
          <w:sz w:val="24"/>
          <w:szCs w:val="24"/>
          <w:vertAlign w:val="superscript"/>
        </w:rPr>
        <w:footnoteReference w:id="237"/>
      </w:r>
      <w:r w:rsidRPr="001077BF">
        <w:rPr>
          <w:rFonts w:ascii="Garamond" w:eastAsia="Garamond" w:hAnsi="Garamond" w:cs="Garamond"/>
          <w:sz w:val="24"/>
          <w:szCs w:val="24"/>
        </w:rPr>
        <w:t xml:space="preserve"> The article could be read as a grotesque triptych attacking Abrahamic religions, homophobia, and French society’s self-delusion. </w:t>
      </w:r>
    </w:p>
    <w:p w14:paraId="5B6E0198" w14:textId="7D22A4C1" w:rsidR="005D750E" w:rsidRDefault="00EA5B4C" w:rsidP="00EA5B4C">
      <w:pPr>
        <w:spacing w:line="480" w:lineRule="auto"/>
        <w:ind w:firstLine="720"/>
        <w:jc w:val="both"/>
        <w:rPr>
          <w:rFonts w:ascii="Garamond" w:eastAsia="Gungsuh" w:hAnsi="Garamond" w:cs="Gungsuh"/>
          <w:sz w:val="24"/>
          <w:szCs w:val="24"/>
        </w:rPr>
      </w:pPr>
      <w:r w:rsidRPr="001077BF">
        <w:rPr>
          <w:rFonts w:ascii="Garamond" w:eastAsia="Garamond" w:hAnsi="Garamond" w:cs="Garamond"/>
          <w:sz w:val="24"/>
          <w:szCs w:val="24"/>
        </w:rPr>
        <w:t>The same</w:t>
      </w:r>
      <w:r w:rsidR="00327D41" w:rsidRPr="001077BF">
        <w:rPr>
          <w:rFonts w:ascii="Garamond" w:eastAsia="Garamond" w:hAnsi="Garamond" w:cs="Garamond"/>
          <w:sz w:val="24"/>
          <w:szCs w:val="24"/>
        </w:rPr>
        <w:t xml:space="preserve"> issue </w:t>
      </w:r>
      <w:r w:rsidR="008370E0" w:rsidRPr="001077BF">
        <w:rPr>
          <w:rFonts w:ascii="Garamond" w:eastAsia="Garamond" w:hAnsi="Garamond" w:cs="Garamond"/>
          <w:sz w:val="24"/>
          <w:szCs w:val="24"/>
        </w:rPr>
        <w:t>featured</w:t>
      </w:r>
      <w:r w:rsidR="00327D41" w:rsidRPr="001077BF">
        <w:rPr>
          <w:rFonts w:ascii="Garamond" w:eastAsia="Garamond" w:hAnsi="Garamond" w:cs="Garamond"/>
          <w:sz w:val="24"/>
          <w:szCs w:val="24"/>
        </w:rPr>
        <w:t xml:space="preserve"> a story titled ‘The creation of the world, a super biblical production of Pierre Chabran after the famous novel of Moses’. The story uses a photomontage of random pictures and absurd associations such as Brigitte Bardot as Eve and a bowl of </w:t>
      </w:r>
      <w:r w:rsidR="004A305C" w:rsidRPr="001077BF">
        <w:rPr>
          <w:rFonts w:ascii="Garamond" w:eastAsia="Garamond" w:hAnsi="Garamond" w:cs="Garamond"/>
          <w:sz w:val="24"/>
          <w:szCs w:val="24"/>
        </w:rPr>
        <w:t>Hygeia</w:t>
      </w:r>
      <w:r w:rsidR="00327D41" w:rsidRPr="001077BF">
        <w:rPr>
          <w:rFonts w:ascii="Garamond" w:eastAsia="Garamond" w:hAnsi="Garamond" w:cs="Garamond"/>
          <w:sz w:val="24"/>
          <w:szCs w:val="24"/>
        </w:rPr>
        <w:t xml:space="preserve"> as the snake, along with shots from Hollywood movies and news stories. </w:t>
      </w:r>
      <w:r w:rsidR="008370E0" w:rsidRPr="001077BF">
        <w:rPr>
          <w:rFonts w:ascii="Garamond" w:eastAsia="Garamond" w:hAnsi="Garamond" w:cs="Garamond"/>
          <w:sz w:val="24"/>
          <w:szCs w:val="24"/>
          <w:highlight w:val="white"/>
        </w:rPr>
        <w:t xml:space="preserve">The </w:t>
      </w:r>
      <w:r w:rsidR="003D3809" w:rsidRPr="001077BF">
        <w:rPr>
          <w:rFonts w:ascii="Garamond" w:eastAsia="Garamond" w:hAnsi="Garamond" w:cs="Garamond"/>
          <w:sz w:val="24"/>
          <w:szCs w:val="24"/>
          <w:highlight w:val="white"/>
        </w:rPr>
        <w:t xml:space="preserve">issue </w:t>
      </w:r>
      <w:r w:rsidR="00327D41" w:rsidRPr="001077BF">
        <w:rPr>
          <w:rFonts w:ascii="Garamond" w:eastAsia="Garamond" w:hAnsi="Garamond" w:cs="Garamond"/>
          <w:sz w:val="24"/>
          <w:szCs w:val="24"/>
          <w:highlight w:val="white"/>
        </w:rPr>
        <w:t xml:space="preserve">concludes its anti-clerical critique with a </w:t>
      </w:r>
      <w:r w:rsidR="00327D41" w:rsidRPr="001077BF">
        <w:rPr>
          <w:rFonts w:ascii="Garamond" w:eastAsia="Garamond" w:hAnsi="Garamond" w:cs="Garamond"/>
          <w:sz w:val="24"/>
          <w:szCs w:val="24"/>
        </w:rPr>
        <w:t xml:space="preserve">story cut from </w:t>
      </w:r>
      <w:r w:rsidR="00327D41" w:rsidRPr="001077BF">
        <w:rPr>
          <w:rFonts w:ascii="Garamond" w:eastAsia="Garamond" w:hAnsi="Garamond" w:cs="Garamond"/>
          <w:i/>
          <w:sz w:val="24"/>
          <w:szCs w:val="24"/>
        </w:rPr>
        <w:t>France-Soir</w:t>
      </w:r>
      <w:r w:rsidR="00327D41" w:rsidRPr="001077BF">
        <w:rPr>
          <w:rFonts w:ascii="Garamond" w:eastAsia="Garamond" w:hAnsi="Garamond" w:cs="Garamond"/>
          <w:sz w:val="24"/>
          <w:szCs w:val="24"/>
        </w:rPr>
        <w:t>, brought by the latter’s correspondent in Rome.</w:t>
      </w:r>
      <w:r w:rsidR="003D3809" w:rsidRPr="001077BF">
        <w:rPr>
          <w:rFonts w:ascii="Garamond" w:eastAsia="Garamond" w:hAnsi="Garamond" w:cs="Garamond"/>
          <w:sz w:val="24"/>
          <w:szCs w:val="24"/>
          <w:vertAlign w:val="superscript"/>
        </w:rPr>
        <w:footnoteReference w:id="238"/>
      </w:r>
      <w:r w:rsidR="00327D41" w:rsidRPr="001077BF">
        <w:rPr>
          <w:rFonts w:ascii="Garamond" w:eastAsia="Garamond" w:hAnsi="Garamond" w:cs="Garamond"/>
          <w:sz w:val="24"/>
          <w:szCs w:val="24"/>
        </w:rPr>
        <w:t xml:space="preserve"> The story is about a Dominican friar who ‘is devoting his free time to a documented survey of modern dances, scrutin</w:t>
      </w:r>
      <w:r w:rsidR="00283AE1">
        <w:rPr>
          <w:rFonts w:ascii="Garamond" w:eastAsia="Garamond" w:hAnsi="Garamond" w:cs="Garamond"/>
          <w:sz w:val="24"/>
          <w:szCs w:val="24"/>
        </w:rPr>
        <w:t>ize</w:t>
      </w:r>
      <w:r w:rsidR="00327D41" w:rsidRPr="001077BF">
        <w:rPr>
          <w:rFonts w:ascii="Garamond" w:eastAsia="Garamond" w:hAnsi="Garamond" w:cs="Garamond"/>
          <w:sz w:val="24"/>
          <w:szCs w:val="24"/>
        </w:rPr>
        <w:t xml:space="preserve">d through the lens of Catholic morality’, in order to attack the Catholic Church’s repression of what could be considered sexually suggestive forms of dancing. In the </w:t>
      </w:r>
      <w:r w:rsidR="00327D41" w:rsidRPr="001077BF">
        <w:rPr>
          <w:rFonts w:ascii="Garamond" w:eastAsia="Garamond" w:hAnsi="Garamond" w:cs="Garamond"/>
          <w:i/>
          <w:sz w:val="24"/>
          <w:szCs w:val="24"/>
        </w:rPr>
        <w:t>France-Soir</w:t>
      </w:r>
      <w:r w:rsidR="00327D41" w:rsidRPr="001077BF">
        <w:rPr>
          <w:rFonts w:ascii="Garamond" w:eastAsia="Gungsuh" w:hAnsi="Garamond" w:cs="Gungsuh"/>
          <w:sz w:val="24"/>
          <w:szCs w:val="24"/>
        </w:rPr>
        <w:t xml:space="preserve"> piece, the priest classified dances according to their degree of moral danger. Virtuous dances were privileged over vicious ones, with the waltz </w:t>
      </w:r>
      <w:r w:rsidR="00327D41" w:rsidRPr="003241D6">
        <w:rPr>
          <w:rFonts w:ascii="Garamond" w:hAnsi="Garamond"/>
          <w:sz w:val="24"/>
        </w:rPr>
        <w:t>−</w:t>
      </w:r>
      <w:r w:rsidR="00327D41" w:rsidRPr="001077BF">
        <w:rPr>
          <w:rFonts w:ascii="Garamond" w:eastAsia="Gungsuh" w:hAnsi="Garamond" w:cs="Gungsuh"/>
          <w:sz w:val="24"/>
          <w:szCs w:val="24"/>
        </w:rPr>
        <w:t xml:space="preserve"> ‘a limited contact dance’ </w:t>
      </w:r>
      <w:r w:rsidR="00327D41" w:rsidRPr="003241D6">
        <w:rPr>
          <w:rFonts w:ascii="Garamond" w:hAnsi="Garamond"/>
          <w:sz w:val="24"/>
        </w:rPr>
        <w:t>−</w:t>
      </w:r>
      <w:r w:rsidR="00327D41" w:rsidRPr="001077BF">
        <w:rPr>
          <w:rFonts w:ascii="Garamond" w:eastAsia="Gungsuh" w:hAnsi="Garamond" w:cs="Gungsuh"/>
          <w:sz w:val="24"/>
          <w:szCs w:val="24"/>
        </w:rPr>
        <w:t xml:space="preserve"> at one end of the spectrum, and voluptuary rumba, samba, and swing at the other, ‘vicious’ end.</w:t>
      </w:r>
      <w:r w:rsidR="007D1DE7">
        <w:rPr>
          <w:rStyle w:val="FootnoteReference"/>
          <w:rFonts w:ascii="Garamond" w:eastAsia="Gungsuh" w:hAnsi="Garamond" w:cs="Gungsuh"/>
          <w:sz w:val="24"/>
          <w:szCs w:val="24"/>
        </w:rPr>
        <w:footnoteReference w:id="239"/>
      </w:r>
      <w:r w:rsidR="00327D41" w:rsidRPr="001077BF">
        <w:rPr>
          <w:rFonts w:ascii="Garamond" w:eastAsia="Gungsuh" w:hAnsi="Garamond" w:cs="Gungsuh"/>
          <w:sz w:val="24"/>
          <w:szCs w:val="24"/>
        </w:rPr>
        <w:t xml:space="preserve"> </w:t>
      </w:r>
    </w:p>
    <w:p w14:paraId="061330D0" w14:textId="6222C4FB" w:rsidR="00CE08FF" w:rsidRPr="001077BF" w:rsidRDefault="00327D41" w:rsidP="00A73673">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Cavanna</w:t>
      </w:r>
      <w:r w:rsidR="005C3214" w:rsidRPr="001077BF">
        <w:rPr>
          <w:rFonts w:ascii="Garamond" w:eastAsia="Garamond" w:hAnsi="Garamond" w:cs="Garamond"/>
          <w:sz w:val="24"/>
          <w:szCs w:val="24"/>
        </w:rPr>
        <w:t>’s writings reveal</w:t>
      </w:r>
      <w:r w:rsidRPr="001077BF">
        <w:rPr>
          <w:rFonts w:ascii="Garamond" w:eastAsia="Garamond" w:hAnsi="Garamond" w:cs="Garamond"/>
          <w:sz w:val="24"/>
          <w:szCs w:val="24"/>
        </w:rPr>
        <w:t xml:space="preserve"> </w:t>
      </w:r>
      <w:r w:rsidR="005C3214" w:rsidRPr="001077BF">
        <w:rPr>
          <w:rFonts w:ascii="Garamond" w:eastAsia="Garamond" w:hAnsi="Garamond" w:cs="Garamond"/>
          <w:sz w:val="24"/>
          <w:szCs w:val="24"/>
        </w:rPr>
        <w:t>an accentuated pessimism</w:t>
      </w:r>
      <w:r w:rsidR="0008243B" w:rsidRPr="001077BF">
        <w:rPr>
          <w:rFonts w:ascii="Garamond" w:eastAsia="Garamond" w:hAnsi="Garamond" w:cs="Garamond"/>
          <w:sz w:val="24"/>
          <w:szCs w:val="24"/>
        </w:rPr>
        <w:t>, a</w:t>
      </w:r>
      <w:r w:rsidR="005C3214" w:rsidRPr="001077BF">
        <w:rPr>
          <w:rFonts w:ascii="Garamond" w:eastAsia="Garamond" w:hAnsi="Garamond" w:cs="Garamond"/>
          <w:sz w:val="24"/>
          <w:szCs w:val="24"/>
        </w:rPr>
        <w:t xml:space="preserve"> committed atheism, and a high degree of existentialism. </w:t>
      </w:r>
      <w:r w:rsidR="00FA68C8" w:rsidRPr="001077BF">
        <w:rPr>
          <w:rFonts w:ascii="Garamond" w:eastAsia="Garamond" w:hAnsi="Garamond" w:cs="Garamond"/>
          <w:sz w:val="24"/>
          <w:szCs w:val="24"/>
        </w:rPr>
        <w:t>He</w:t>
      </w:r>
      <w:r w:rsidR="0008243B"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distilled his loathing of the Catholic Church, and the Pope in particular, </w:t>
      </w:r>
      <w:r w:rsidR="00D54D18">
        <w:rPr>
          <w:rFonts w:ascii="Garamond" w:eastAsia="Garamond" w:hAnsi="Garamond" w:cs="Garamond"/>
          <w:sz w:val="24"/>
          <w:szCs w:val="24"/>
        </w:rPr>
        <w:t>into</w:t>
      </w:r>
      <w:r w:rsidRPr="001077BF">
        <w:rPr>
          <w:rFonts w:ascii="Garamond" w:eastAsia="Garamond" w:hAnsi="Garamond" w:cs="Garamond"/>
          <w:sz w:val="24"/>
          <w:szCs w:val="24"/>
        </w:rPr>
        <w:t xml:space="preserve"> many of his editorials in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In one of his long editorials titled ‘</w:t>
      </w:r>
      <w:r w:rsidRPr="00307239">
        <w:rPr>
          <w:rFonts w:ascii="Garamond" w:hAnsi="Garamond"/>
          <w:sz w:val="24"/>
        </w:rPr>
        <w:t>The Pope, does he exist? Shedding light on the most fantastic myth of all time</w:t>
      </w:r>
      <w:r w:rsidRPr="001077BF">
        <w:rPr>
          <w:rFonts w:ascii="Garamond" w:eastAsia="Garamond" w:hAnsi="Garamond" w:cs="Garamond"/>
          <w:sz w:val="24"/>
          <w:szCs w:val="24"/>
        </w:rPr>
        <w:t>’,</w:t>
      </w:r>
      <w:r w:rsidRPr="001077BF">
        <w:rPr>
          <w:rFonts w:ascii="Garamond" w:eastAsia="Garamond" w:hAnsi="Garamond" w:cs="Garamond"/>
          <w:sz w:val="24"/>
          <w:szCs w:val="24"/>
          <w:vertAlign w:val="superscript"/>
        </w:rPr>
        <w:footnoteReference w:id="240"/>
      </w:r>
      <w:r w:rsidRPr="001077BF">
        <w:rPr>
          <w:rFonts w:ascii="Garamond" w:eastAsia="Garamond" w:hAnsi="Garamond" w:cs="Garamond"/>
          <w:sz w:val="24"/>
          <w:szCs w:val="24"/>
        </w:rPr>
        <w:t xml:space="preserve"> Cavanna presented a tongue-in-cheek account of the genesis of the papal myth: </w:t>
      </w:r>
    </w:p>
    <w:p w14:paraId="2944599B" w14:textId="3D6694B0" w:rsidR="00CE08FF" w:rsidRDefault="00327D41">
      <w:pPr>
        <w:spacing w:line="240" w:lineRule="auto"/>
        <w:ind w:left="1060" w:hanging="340"/>
        <w:jc w:val="both"/>
        <w:rPr>
          <w:rFonts w:ascii="Garamond" w:eastAsia="Garamond" w:hAnsi="Garamond" w:cs="Garamond"/>
          <w:sz w:val="24"/>
          <w:szCs w:val="24"/>
        </w:rPr>
      </w:pPr>
      <w:r w:rsidRPr="001077BF">
        <w:rPr>
          <w:rFonts w:ascii="Garamond" w:eastAsia="Garamond" w:hAnsi="Garamond" w:cs="Garamond"/>
          <w:sz w:val="24"/>
          <w:szCs w:val="24"/>
        </w:rPr>
        <w:t xml:space="preserve">     The Santa Claus Trade Unions, eager to reduce their profession’s very long quiet season, invented the Pope. he should wear a uniform that is shimmering, popular, and easily distinguishable (just like Santa’s), but different enough so not to be confused with Santa’s. This is why you never hear of the Pope at Christmas, and you never hear of Santa in January […] another proof is that the Pope knows to do only one thing: stand in the famous papal balcony and wave to people; he is therefore a puppet. </w:t>
      </w:r>
      <w:r w:rsidR="001569DD">
        <w:rPr>
          <w:rFonts w:ascii="Garamond" w:eastAsia="Garamond" w:hAnsi="Garamond" w:cs="Garamond"/>
          <w:sz w:val="24"/>
          <w:szCs w:val="24"/>
        </w:rPr>
        <w:t>W</w:t>
      </w:r>
      <w:r w:rsidRPr="001077BF">
        <w:rPr>
          <w:rFonts w:ascii="Garamond" w:eastAsia="Garamond" w:hAnsi="Garamond" w:cs="Garamond"/>
          <w:sz w:val="24"/>
          <w:szCs w:val="24"/>
        </w:rPr>
        <w:t>e should resist the suppression of the pope under the pretext that it is a puerile, abhorrent myth that distracts children. Children need dreams, and for the rest of us, the Pope is an excellent Santa for a second childhood.</w:t>
      </w:r>
      <w:r w:rsidRPr="001077BF">
        <w:rPr>
          <w:rFonts w:ascii="Garamond" w:eastAsia="Garamond" w:hAnsi="Garamond" w:cs="Garamond"/>
          <w:sz w:val="24"/>
          <w:szCs w:val="24"/>
          <w:vertAlign w:val="superscript"/>
        </w:rPr>
        <w:footnoteReference w:id="241"/>
      </w:r>
      <w:r w:rsidRPr="001077BF">
        <w:rPr>
          <w:rFonts w:ascii="Garamond" w:eastAsia="Garamond" w:hAnsi="Garamond" w:cs="Garamond"/>
          <w:sz w:val="24"/>
          <w:szCs w:val="24"/>
        </w:rPr>
        <w:t xml:space="preserve"> </w:t>
      </w:r>
    </w:p>
    <w:p w14:paraId="57C2A35D" w14:textId="77777777" w:rsidR="00D71644" w:rsidRPr="000A62AC" w:rsidRDefault="00D71644">
      <w:pPr>
        <w:spacing w:line="240" w:lineRule="auto"/>
        <w:ind w:left="1060" w:hanging="340"/>
        <w:jc w:val="both"/>
        <w:rPr>
          <w:rFonts w:ascii="Garamond" w:eastAsia="Garamond" w:hAnsi="Garamond" w:cs="Garamond"/>
          <w:sz w:val="10"/>
          <w:szCs w:val="10"/>
        </w:rPr>
      </w:pPr>
    </w:p>
    <w:p w14:paraId="3E2E5212" w14:textId="3675DD7A" w:rsidR="00CE08FF" w:rsidRDefault="00327D41">
      <w:pPr>
        <w:pBdr>
          <w:top w:val="nil"/>
          <w:left w:val="nil"/>
          <w:bottom w:val="nil"/>
          <w:right w:val="nil"/>
          <w:between w:val="nil"/>
        </w:pBdr>
        <w:shd w:val="clear" w:color="auto" w:fill="FFFFFF"/>
        <w:spacing w:after="240"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The story closes with a sale of bizarre pontifical gadgets and toys. For the ‘outdated anticlerical’, the author proposes all sorts of eccentric and useless items, such as a special set of cutlery: a ‘mitre shovel’, ‘a clamp for the papal shoes’, ‘a blasphemous ladle’, ‘a fork for the papal bull’, ‘a spoon for vobiscum’, ‘a sieve for holy water that releases the water and keeps the holiness’. </w:t>
      </w:r>
      <w:r w:rsidR="00A7316D" w:rsidRPr="001077BF">
        <w:rPr>
          <w:rFonts w:ascii="Garamond" w:eastAsia="Garamond" w:hAnsi="Garamond" w:cs="Garamond"/>
          <w:sz w:val="24"/>
          <w:szCs w:val="24"/>
        </w:rPr>
        <w:t>This</w:t>
      </w:r>
      <w:r w:rsidR="00FA68C8" w:rsidRPr="001077BF">
        <w:rPr>
          <w:rFonts w:ascii="Garamond" w:eastAsia="Garamond" w:hAnsi="Garamond" w:cs="Garamond"/>
          <w:sz w:val="24"/>
          <w:szCs w:val="24"/>
        </w:rPr>
        <w:t xml:space="preserve"> collage </w:t>
      </w:r>
      <w:r w:rsidR="000E536E">
        <w:rPr>
          <w:rFonts w:ascii="Garamond" w:eastAsia="Garamond" w:hAnsi="Garamond" w:cs="Garamond"/>
          <w:sz w:val="24"/>
          <w:szCs w:val="24"/>
        </w:rPr>
        <w:t>collecting</w:t>
      </w:r>
      <w:r w:rsidR="00A7316D" w:rsidRPr="001077BF">
        <w:rPr>
          <w:rFonts w:ascii="Garamond" w:eastAsia="Garamond" w:hAnsi="Garamond" w:cs="Garamond"/>
          <w:sz w:val="24"/>
          <w:szCs w:val="24"/>
        </w:rPr>
        <w:t xml:space="preserve"> </w:t>
      </w:r>
      <w:r w:rsidR="00FA68C8" w:rsidRPr="001077BF">
        <w:rPr>
          <w:rFonts w:ascii="Garamond" w:eastAsia="Garamond" w:hAnsi="Garamond" w:cs="Garamond"/>
          <w:sz w:val="24"/>
          <w:szCs w:val="24"/>
        </w:rPr>
        <w:t xml:space="preserve">random </w:t>
      </w:r>
      <w:r w:rsidR="00CE671D">
        <w:rPr>
          <w:rFonts w:ascii="Garamond" w:eastAsia="Garamond" w:hAnsi="Garamond" w:cs="Garamond"/>
          <w:sz w:val="24"/>
          <w:szCs w:val="24"/>
        </w:rPr>
        <w:t>and</w:t>
      </w:r>
      <w:r w:rsidR="009B1F6C" w:rsidRPr="001077BF">
        <w:rPr>
          <w:rFonts w:ascii="Garamond" w:eastAsia="Garamond" w:hAnsi="Garamond" w:cs="Garamond"/>
          <w:sz w:val="24"/>
          <w:szCs w:val="24"/>
        </w:rPr>
        <w:t xml:space="preserve"> mundane objects, which are </w:t>
      </w:r>
      <w:r w:rsidR="00A7316D" w:rsidRPr="001077BF">
        <w:rPr>
          <w:rFonts w:ascii="Garamond" w:eastAsia="Garamond" w:hAnsi="Garamond" w:cs="Garamond"/>
          <w:sz w:val="24"/>
          <w:szCs w:val="24"/>
        </w:rPr>
        <w:t>temporal and non-essential</w:t>
      </w:r>
      <w:r w:rsidR="007E32C5" w:rsidRPr="001077BF">
        <w:rPr>
          <w:rFonts w:ascii="Garamond" w:eastAsia="Garamond" w:hAnsi="Garamond" w:cs="Garamond"/>
          <w:sz w:val="24"/>
          <w:szCs w:val="24"/>
        </w:rPr>
        <w:t>, look</w:t>
      </w:r>
      <w:r w:rsidR="00CE671D">
        <w:rPr>
          <w:rFonts w:ascii="Garamond" w:eastAsia="Garamond" w:hAnsi="Garamond" w:cs="Garamond"/>
          <w:sz w:val="24"/>
          <w:szCs w:val="24"/>
        </w:rPr>
        <w:t>s</w:t>
      </w:r>
      <w:r w:rsidR="007E32C5" w:rsidRPr="001077BF">
        <w:rPr>
          <w:rFonts w:ascii="Garamond" w:eastAsia="Garamond" w:hAnsi="Garamond" w:cs="Garamond"/>
          <w:sz w:val="24"/>
          <w:szCs w:val="24"/>
        </w:rPr>
        <w:t xml:space="preserve"> surreal in the aesthetic sense</w:t>
      </w:r>
      <w:r w:rsidR="00CE671D">
        <w:rPr>
          <w:rFonts w:ascii="Garamond" w:eastAsia="Garamond" w:hAnsi="Garamond" w:cs="Garamond"/>
          <w:sz w:val="24"/>
          <w:szCs w:val="24"/>
        </w:rPr>
        <w:t>. B</w:t>
      </w:r>
      <w:r w:rsidR="007E32C5" w:rsidRPr="001077BF">
        <w:rPr>
          <w:rFonts w:ascii="Garamond" w:eastAsia="Garamond" w:hAnsi="Garamond" w:cs="Garamond"/>
          <w:sz w:val="24"/>
          <w:szCs w:val="24"/>
        </w:rPr>
        <w:t>eyond their surrealism</w:t>
      </w:r>
      <w:r w:rsidR="00CE671D">
        <w:rPr>
          <w:rFonts w:ascii="Garamond" w:eastAsia="Garamond" w:hAnsi="Garamond" w:cs="Garamond"/>
          <w:sz w:val="24"/>
          <w:szCs w:val="24"/>
        </w:rPr>
        <w:t>,</w:t>
      </w:r>
      <w:r w:rsidR="007E32C5" w:rsidRPr="001077BF">
        <w:rPr>
          <w:rFonts w:ascii="Garamond" w:eastAsia="Garamond" w:hAnsi="Garamond" w:cs="Garamond"/>
          <w:sz w:val="24"/>
          <w:szCs w:val="24"/>
        </w:rPr>
        <w:t xml:space="preserve"> </w:t>
      </w:r>
      <w:r w:rsidR="00CE671D">
        <w:rPr>
          <w:rFonts w:ascii="Garamond" w:eastAsia="Garamond" w:hAnsi="Garamond" w:cs="Garamond"/>
          <w:sz w:val="24"/>
          <w:szCs w:val="24"/>
        </w:rPr>
        <w:t>the collage</w:t>
      </w:r>
      <w:r w:rsidR="007E32C5" w:rsidRPr="001077BF">
        <w:rPr>
          <w:rFonts w:ascii="Garamond" w:eastAsia="Garamond" w:hAnsi="Garamond" w:cs="Garamond"/>
          <w:sz w:val="24"/>
          <w:szCs w:val="24"/>
        </w:rPr>
        <w:t xml:space="preserve"> convey</w:t>
      </w:r>
      <w:r w:rsidR="00CE671D">
        <w:rPr>
          <w:rFonts w:ascii="Garamond" w:eastAsia="Garamond" w:hAnsi="Garamond" w:cs="Garamond"/>
          <w:sz w:val="24"/>
          <w:szCs w:val="24"/>
        </w:rPr>
        <w:t>s</w:t>
      </w:r>
      <w:r w:rsidR="007E32C5" w:rsidRPr="001077BF">
        <w:rPr>
          <w:rFonts w:ascii="Garamond" w:eastAsia="Garamond" w:hAnsi="Garamond" w:cs="Garamond"/>
          <w:sz w:val="24"/>
          <w:szCs w:val="24"/>
        </w:rPr>
        <w:t xml:space="preserve"> the idea that the church</w:t>
      </w:r>
      <w:r w:rsidR="00B00BFD" w:rsidRPr="001077BF">
        <w:rPr>
          <w:rFonts w:ascii="Garamond" w:eastAsia="Garamond" w:hAnsi="Garamond" w:cs="Garamond"/>
          <w:sz w:val="24"/>
          <w:szCs w:val="24"/>
        </w:rPr>
        <w:t>, its clothes, objects</w:t>
      </w:r>
      <w:r w:rsidR="00CE671D">
        <w:rPr>
          <w:rFonts w:ascii="Garamond" w:eastAsia="Garamond" w:hAnsi="Garamond" w:cs="Garamond"/>
          <w:sz w:val="24"/>
          <w:szCs w:val="24"/>
        </w:rPr>
        <w:t>,</w:t>
      </w:r>
      <w:r w:rsidR="00B00BFD" w:rsidRPr="001077BF">
        <w:rPr>
          <w:rFonts w:ascii="Garamond" w:eastAsia="Garamond" w:hAnsi="Garamond" w:cs="Garamond"/>
          <w:sz w:val="24"/>
          <w:szCs w:val="24"/>
        </w:rPr>
        <w:t xml:space="preserve"> and symbols</w:t>
      </w:r>
      <w:r w:rsidR="007E32C5" w:rsidRPr="001077BF">
        <w:rPr>
          <w:rFonts w:ascii="Garamond" w:eastAsia="Garamond" w:hAnsi="Garamond" w:cs="Garamond"/>
          <w:sz w:val="24"/>
          <w:szCs w:val="24"/>
        </w:rPr>
        <w:t xml:space="preserve"> </w:t>
      </w:r>
      <w:r w:rsidR="00B00BFD" w:rsidRPr="001077BF">
        <w:rPr>
          <w:rFonts w:ascii="Garamond" w:eastAsia="Garamond" w:hAnsi="Garamond" w:cs="Garamond"/>
          <w:sz w:val="24"/>
          <w:szCs w:val="24"/>
        </w:rPr>
        <w:t>are all</w:t>
      </w:r>
      <w:r w:rsidR="006C0976" w:rsidRPr="001077BF">
        <w:rPr>
          <w:rFonts w:ascii="Garamond" w:eastAsia="Garamond" w:hAnsi="Garamond" w:cs="Garamond"/>
          <w:sz w:val="24"/>
          <w:szCs w:val="24"/>
        </w:rPr>
        <w:t xml:space="preserve"> inconsequential</w:t>
      </w:r>
      <w:r w:rsidR="00A73673">
        <w:rPr>
          <w:rFonts w:ascii="Garamond" w:eastAsia="Garamond" w:hAnsi="Garamond" w:cs="Garamond"/>
          <w:sz w:val="24"/>
          <w:szCs w:val="24"/>
        </w:rPr>
        <w:t xml:space="preserve">. </w:t>
      </w:r>
      <w:r w:rsidR="00462287" w:rsidRPr="001077BF">
        <w:rPr>
          <w:rFonts w:ascii="Garamond" w:eastAsia="Garamond" w:hAnsi="Garamond" w:cs="Garamond"/>
          <w:sz w:val="24"/>
          <w:szCs w:val="24"/>
        </w:rPr>
        <w:t xml:space="preserve">This way, instead of attacking the </w:t>
      </w:r>
      <w:r w:rsidR="00CE671D">
        <w:rPr>
          <w:rFonts w:ascii="Garamond" w:eastAsia="Garamond" w:hAnsi="Garamond" w:cs="Garamond"/>
          <w:sz w:val="24"/>
          <w:szCs w:val="24"/>
        </w:rPr>
        <w:t>c</w:t>
      </w:r>
      <w:r w:rsidR="00CE671D" w:rsidRPr="001077BF">
        <w:rPr>
          <w:rFonts w:ascii="Garamond" w:eastAsia="Garamond" w:hAnsi="Garamond" w:cs="Garamond"/>
          <w:sz w:val="24"/>
          <w:szCs w:val="24"/>
        </w:rPr>
        <w:t xml:space="preserve">hurch </w:t>
      </w:r>
      <w:r w:rsidR="00462287" w:rsidRPr="001077BF">
        <w:rPr>
          <w:rFonts w:ascii="Garamond" w:eastAsia="Garamond" w:hAnsi="Garamond" w:cs="Garamond"/>
          <w:sz w:val="24"/>
          <w:szCs w:val="24"/>
        </w:rPr>
        <w:t xml:space="preserve">and religion in general because of how powerful it is, Cavanna </w:t>
      </w:r>
      <w:r w:rsidR="00CE671D" w:rsidRPr="001077BF">
        <w:rPr>
          <w:rFonts w:ascii="Garamond" w:eastAsia="Garamond" w:hAnsi="Garamond" w:cs="Garamond"/>
          <w:sz w:val="24"/>
          <w:szCs w:val="24"/>
        </w:rPr>
        <w:t xml:space="preserve">instead </w:t>
      </w:r>
      <w:r w:rsidR="00AC1385" w:rsidRPr="001077BF">
        <w:rPr>
          <w:rFonts w:ascii="Garamond" w:eastAsia="Garamond" w:hAnsi="Garamond" w:cs="Garamond"/>
          <w:sz w:val="24"/>
          <w:szCs w:val="24"/>
        </w:rPr>
        <w:t xml:space="preserve">highlights </w:t>
      </w:r>
      <w:r w:rsidR="00CE671D">
        <w:rPr>
          <w:rFonts w:ascii="Garamond" w:eastAsia="Garamond" w:hAnsi="Garamond" w:cs="Garamond"/>
          <w:sz w:val="24"/>
          <w:szCs w:val="24"/>
        </w:rPr>
        <w:t>its</w:t>
      </w:r>
      <w:r w:rsidR="00CE671D" w:rsidRPr="001077BF">
        <w:rPr>
          <w:rFonts w:ascii="Garamond" w:eastAsia="Garamond" w:hAnsi="Garamond" w:cs="Garamond"/>
          <w:sz w:val="24"/>
          <w:szCs w:val="24"/>
        </w:rPr>
        <w:t xml:space="preserve"> </w:t>
      </w:r>
      <w:r w:rsidR="00AC1385" w:rsidRPr="001077BF">
        <w:rPr>
          <w:rFonts w:ascii="Garamond" w:eastAsia="Garamond" w:hAnsi="Garamond" w:cs="Garamond"/>
          <w:sz w:val="24"/>
          <w:szCs w:val="24"/>
        </w:rPr>
        <w:t>absurdity. And this is</w:t>
      </w:r>
      <w:r w:rsidR="00CE671D">
        <w:rPr>
          <w:rFonts w:ascii="Garamond" w:eastAsia="Garamond" w:hAnsi="Garamond" w:cs="Garamond"/>
          <w:sz w:val="24"/>
          <w:szCs w:val="24"/>
        </w:rPr>
        <w:t xml:space="preserve"> a</w:t>
      </w:r>
      <w:r w:rsidR="00AC1385" w:rsidRPr="001077BF">
        <w:rPr>
          <w:rFonts w:ascii="Garamond" w:eastAsia="Garamond" w:hAnsi="Garamond" w:cs="Garamond"/>
          <w:sz w:val="24"/>
          <w:szCs w:val="24"/>
        </w:rPr>
        <w:t xml:space="preserve"> common technique that he uses</w:t>
      </w:r>
      <w:r w:rsidR="00522BB1" w:rsidRPr="001077BF">
        <w:rPr>
          <w:rFonts w:ascii="Garamond" w:eastAsia="Garamond" w:hAnsi="Garamond" w:cs="Garamond"/>
          <w:sz w:val="24"/>
          <w:szCs w:val="24"/>
        </w:rPr>
        <w:t xml:space="preserve"> both</w:t>
      </w:r>
      <w:r w:rsidR="00AC1385" w:rsidRPr="001077BF">
        <w:rPr>
          <w:rFonts w:ascii="Garamond" w:eastAsia="Garamond" w:hAnsi="Garamond" w:cs="Garamond"/>
          <w:sz w:val="24"/>
          <w:szCs w:val="24"/>
        </w:rPr>
        <w:t xml:space="preserve"> in </w:t>
      </w:r>
      <w:r w:rsidR="00522BB1" w:rsidRPr="001077BF">
        <w:rPr>
          <w:rFonts w:ascii="Garamond" w:eastAsia="Garamond" w:hAnsi="Garamond" w:cs="Garamond"/>
          <w:sz w:val="24"/>
          <w:szCs w:val="24"/>
        </w:rPr>
        <w:t xml:space="preserve">his fictional or political </w:t>
      </w:r>
      <w:r w:rsidR="00AC1385" w:rsidRPr="001077BF">
        <w:rPr>
          <w:rFonts w:ascii="Garamond" w:eastAsia="Garamond" w:hAnsi="Garamond" w:cs="Garamond"/>
          <w:sz w:val="24"/>
          <w:szCs w:val="24"/>
        </w:rPr>
        <w:t>writing</w:t>
      </w:r>
      <w:r w:rsidR="00522BB1" w:rsidRPr="001077BF">
        <w:rPr>
          <w:rFonts w:ascii="Garamond" w:eastAsia="Garamond" w:hAnsi="Garamond" w:cs="Garamond"/>
          <w:sz w:val="24"/>
          <w:szCs w:val="24"/>
        </w:rPr>
        <w:t xml:space="preserve">. </w:t>
      </w:r>
      <w:r w:rsidR="00AC1385" w:rsidRPr="001077BF">
        <w:rPr>
          <w:rFonts w:ascii="Garamond" w:eastAsia="Garamond" w:hAnsi="Garamond" w:cs="Garamond"/>
          <w:sz w:val="24"/>
          <w:szCs w:val="24"/>
        </w:rPr>
        <w:t xml:space="preserve"> </w:t>
      </w:r>
    </w:p>
    <w:p w14:paraId="120F5050" w14:textId="7DC70B00" w:rsidR="00CE08FF" w:rsidRPr="001077BF" w:rsidRDefault="00327D41" w:rsidP="00A73673">
      <w:pPr>
        <w:pBdr>
          <w:top w:val="nil"/>
          <w:left w:val="nil"/>
          <w:bottom w:val="nil"/>
          <w:right w:val="nil"/>
          <w:between w:val="nil"/>
        </w:pBdr>
        <w:shd w:val="clear" w:color="auto" w:fill="FFFFFF"/>
        <w:spacing w:after="240"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Perhaps one of Cavanna’s most illustrat</w:t>
      </w:r>
      <w:r w:rsidR="00522BB1" w:rsidRPr="001077BF">
        <w:rPr>
          <w:rFonts w:ascii="Garamond" w:eastAsia="Garamond" w:hAnsi="Garamond" w:cs="Garamond"/>
          <w:sz w:val="24"/>
          <w:szCs w:val="24"/>
        </w:rPr>
        <w:t>ive</w:t>
      </w:r>
      <w:r w:rsidRPr="001077BF">
        <w:rPr>
          <w:rFonts w:ascii="Garamond" w:eastAsia="Garamond" w:hAnsi="Garamond" w:cs="Garamond"/>
          <w:sz w:val="24"/>
          <w:szCs w:val="24"/>
        </w:rPr>
        <w:t xml:space="preserve"> columns</w:t>
      </w:r>
      <w:r w:rsidR="00522BB1" w:rsidRPr="001077BF">
        <w:rPr>
          <w:rFonts w:ascii="Garamond" w:eastAsia="Garamond" w:hAnsi="Garamond" w:cs="Garamond"/>
          <w:sz w:val="24"/>
          <w:szCs w:val="24"/>
        </w:rPr>
        <w:t xml:space="preserve"> </w:t>
      </w:r>
      <w:r w:rsidR="002F173E">
        <w:rPr>
          <w:rFonts w:ascii="Garamond" w:eastAsia="Garamond" w:hAnsi="Garamond" w:cs="Garamond"/>
          <w:sz w:val="24"/>
          <w:szCs w:val="24"/>
        </w:rPr>
        <w:t>in</w:t>
      </w:r>
      <w:r w:rsidR="002F173E" w:rsidRPr="001077BF">
        <w:rPr>
          <w:rFonts w:ascii="Garamond" w:eastAsia="Garamond" w:hAnsi="Garamond" w:cs="Garamond"/>
          <w:sz w:val="24"/>
          <w:szCs w:val="24"/>
        </w:rPr>
        <w:t xml:space="preserve"> </w:t>
      </w:r>
      <w:r w:rsidR="00FF6554" w:rsidRPr="001077BF">
        <w:rPr>
          <w:rFonts w:ascii="Garamond" w:eastAsia="Garamond" w:hAnsi="Garamond" w:cs="Garamond"/>
          <w:sz w:val="24"/>
          <w:szCs w:val="24"/>
        </w:rPr>
        <w:t>this absurd style</w:t>
      </w:r>
      <w:r w:rsidRPr="001077BF">
        <w:rPr>
          <w:rFonts w:ascii="Garamond" w:eastAsia="Garamond" w:hAnsi="Garamond" w:cs="Garamond"/>
          <w:sz w:val="24"/>
          <w:szCs w:val="24"/>
        </w:rPr>
        <w:t xml:space="preserve"> </w:t>
      </w:r>
      <w:r w:rsidR="00FF6554" w:rsidRPr="001077BF">
        <w:rPr>
          <w:rFonts w:ascii="Garamond" w:eastAsia="Garamond" w:hAnsi="Garamond" w:cs="Garamond"/>
          <w:sz w:val="24"/>
          <w:szCs w:val="24"/>
        </w:rPr>
        <w:t>was his column</w:t>
      </w:r>
      <w:r w:rsidRPr="001077BF">
        <w:rPr>
          <w:rFonts w:ascii="Garamond" w:eastAsia="Garamond" w:hAnsi="Garamond" w:cs="Garamond"/>
          <w:i/>
          <w:sz w:val="24"/>
          <w:szCs w:val="24"/>
        </w:rPr>
        <w:t xml:space="preserve"> ‘</w:t>
      </w:r>
      <w:r w:rsidRPr="001077BF">
        <w:rPr>
          <w:rFonts w:ascii="Garamond" w:eastAsia="Garamond" w:hAnsi="Garamond" w:cs="Garamond"/>
          <w:sz w:val="24"/>
          <w:szCs w:val="24"/>
          <w:highlight w:val="white"/>
        </w:rPr>
        <w:t>L’Aurore de l’Humanite</w:t>
      </w:r>
      <w:r w:rsidRPr="001077BF">
        <w:rPr>
          <w:rFonts w:ascii="Garamond" w:eastAsia="Garamond" w:hAnsi="Garamond" w:cs="Garamond"/>
          <w:i/>
          <w:sz w:val="24"/>
          <w:szCs w:val="24"/>
          <w:highlight w:val="white"/>
        </w:rPr>
        <w:t>’</w:t>
      </w:r>
      <w:r w:rsidRPr="001077BF">
        <w:rPr>
          <w:rFonts w:ascii="Garamond" w:eastAsia="Garamond" w:hAnsi="Garamond" w:cs="Garamond"/>
          <w:sz w:val="24"/>
          <w:szCs w:val="24"/>
          <w:highlight w:val="white"/>
        </w:rPr>
        <w:t>.</w:t>
      </w:r>
      <w:r w:rsidRPr="001077BF">
        <w:rPr>
          <w:rFonts w:ascii="Garamond" w:eastAsia="Garamond" w:hAnsi="Garamond" w:cs="Garamond"/>
          <w:sz w:val="24"/>
          <w:szCs w:val="24"/>
          <w:vertAlign w:val="superscript"/>
        </w:rPr>
        <w:footnoteReference w:id="242"/>
      </w:r>
      <w:r w:rsidRPr="001077BF">
        <w:rPr>
          <w:rFonts w:ascii="Garamond" w:eastAsia="Garamond" w:hAnsi="Garamond" w:cs="Garamond"/>
          <w:sz w:val="24"/>
          <w:szCs w:val="24"/>
          <w:highlight w:val="white"/>
        </w:rPr>
        <w:t xml:space="preserve"> Using scientific references and religious parodies, Cavanna revisits the history of humanity and the major stages of the evolution of man, as well as philosophical and theological theories. He creates an elaborate and ludicrous parody of the invention</w:t>
      </w:r>
      <w:r w:rsidR="002F173E">
        <w:rPr>
          <w:rFonts w:ascii="Garamond" w:eastAsia="Garamond" w:hAnsi="Garamond" w:cs="Garamond"/>
          <w:sz w:val="24"/>
          <w:szCs w:val="24"/>
          <w:highlight w:val="white"/>
        </w:rPr>
        <w:t>s</w:t>
      </w:r>
      <w:r w:rsidRPr="001077BF">
        <w:rPr>
          <w:rFonts w:ascii="Garamond" w:eastAsia="Garamond" w:hAnsi="Garamond" w:cs="Garamond"/>
          <w:sz w:val="24"/>
          <w:szCs w:val="24"/>
          <w:highlight w:val="white"/>
        </w:rPr>
        <w:t xml:space="preserve"> of</w:t>
      </w:r>
      <w:r w:rsidR="002A1268">
        <w:rPr>
          <w:rFonts w:ascii="Garamond" w:eastAsia="Garamond" w:hAnsi="Garamond" w:cs="Garamond"/>
          <w:sz w:val="24"/>
          <w:szCs w:val="24"/>
          <w:highlight w:val="white"/>
        </w:rPr>
        <w:t xml:space="preserve"> all things important and futile:</w:t>
      </w:r>
      <w:r w:rsidRPr="001077BF">
        <w:rPr>
          <w:rFonts w:ascii="Garamond" w:eastAsia="Garamond" w:hAnsi="Garamond" w:cs="Garamond"/>
          <w:sz w:val="24"/>
          <w:szCs w:val="24"/>
          <w:highlight w:val="white"/>
        </w:rPr>
        <w:t xml:space="preserve"> fire, wheel, plough, trousers, and slaves, exploring the consequences of these inventions on man as an absolute master of the world. He goes back to the dawn of humanity and </w:t>
      </w:r>
      <w:r w:rsidR="00BB1DB0">
        <w:rPr>
          <w:rFonts w:ascii="Garamond" w:eastAsia="Garamond" w:hAnsi="Garamond" w:cs="Garamond"/>
          <w:sz w:val="24"/>
          <w:szCs w:val="24"/>
          <w:highlight w:val="white"/>
        </w:rPr>
        <w:t>recount</w:t>
      </w:r>
      <w:r w:rsidR="00BB1DB0" w:rsidRPr="001077BF">
        <w:rPr>
          <w:rFonts w:ascii="Garamond" w:eastAsia="Garamond" w:hAnsi="Garamond" w:cs="Garamond"/>
          <w:sz w:val="24"/>
          <w:szCs w:val="24"/>
          <w:highlight w:val="white"/>
        </w:rPr>
        <w:t xml:space="preserve">s </w:t>
      </w:r>
      <w:r w:rsidRPr="001077BF">
        <w:rPr>
          <w:rFonts w:ascii="Garamond" w:eastAsia="Garamond" w:hAnsi="Garamond" w:cs="Garamond"/>
          <w:sz w:val="24"/>
          <w:szCs w:val="24"/>
          <w:highlight w:val="white"/>
        </w:rPr>
        <w:t xml:space="preserve">its genesis. For instance, when God created </w:t>
      </w:r>
      <w:r w:rsidR="00BB1DB0">
        <w:rPr>
          <w:rFonts w:ascii="Garamond" w:eastAsia="Garamond" w:hAnsi="Garamond" w:cs="Garamond"/>
          <w:sz w:val="24"/>
          <w:szCs w:val="24"/>
          <w:highlight w:val="white"/>
        </w:rPr>
        <w:t>the</w:t>
      </w:r>
      <w:r w:rsidR="00BB1DB0" w:rsidRPr="001077BF">
        <w:rPr>
          <w:rFonts w:ascii="Garamond" w:eastAsia="Garamond" w:hAnsi="Garamond" w:cs="Garamond"/>
          <w:sz w:val="24"/>
          <w:szCs w:val="24"/>
          <w:highlight w:val="white"/>
        </w:rPr>
        <w:t xml:space="preserve"> </w:t>
      </w:r>
      <w:r w:rsidR="00220B3D" w:rsidRPr="001077BF">
        <w:rPr>
          <w:rFonts w:ascii="Garamond" w:eastAsia="Garamond" w:hAnsi="Garamond" w:cs="Garamond"/>
          <w:sz w:val="24"/>
          <w:szCs w:val="24"/>
          <w:highlight w:val="white"/>
        </w:rPr>
        <w:t>hand,</w:t>
      </w:r>
      <w:r w:rsidRPr="001077BF">
        <w:rPr>
          <w:rFonts w:ascii="Garamond" w:eastAsia="Garamond" w:hAnsi="Garamond" w:cs="Garamond"/>
          <w:sz w:val="24"/>
          <w:szCs w:val="24"/>
          <w:highlight w:val="white"/>
        </w:rPr>
        <w:t xml:space="preserve"> he was uncertain whom to give it to; man narrowly won out over the octopus!</w:t>
      </w:r>
      <w:r w:rsidRPr="001077BF">
        <w:rPr>
          <w:rFonts w:ascii="Garamond" w:eastAsia="Garamond" w:hAnsi="Garamond" w:cs="Garamond"/>
          <w:sz w:val="24"/>
          <w:szCs w:val="24"/>
        </w:rPr>
        <w:t xml:space="preserve"> Cavanna describes how, once man invented </w:t>
      </w:r>
      <w:r w:rsidR="00947A0E" w:rsidRPr="001077BF">
        <w:rPr>
          <w:rFonts w:ascii="Garamond" w:eastAsia="Garamond" w:hAnsi="Garamond" w:cs="Garamond"/>
          <w:sz w:val="24"/>
          <w:szCs w:val="24"/>
        </w:rPr>
        <w:t>everything,</w:t>
      </w:r>
      <w:r w:rsidRPr="001077BF">
        <w:rPr>
          <w:rFonts w:ascii="Garamond" w:eastAsia="Garamond" w:hAnsi="Garamond" w:cs="Garamond"/>
          <w:sz w:val="24"/>
          <w:szCs w:val="24"/>
        </w:rPr>
        <w:t xml:space="preserve"> he needed to ward off everyday life, there came a time of thinking, reflection, and imagination. This is where man excelled himself, </w:t>
      </w:r>
      <w:r w:rsidR="00BB1DB0" w:rsidRPr="001077BF">
        <w:rPr>
          <w:rFonts w:ascii="Garamond" w:eastAsia="Garamond" w:hAnsi="Garamond" w:cs="Garamond"/>
          <w:sz w:val="24"/>
          <w:szCs w:val="24"/>
        </w:rPr>
        <w:t>a</w:t>
      </w:r>
      <w:r w:rsidR="00BB1DB0">
        <w:rPr>
          <w:rFonts w:ascii="Garamond" w:eastAsia="Garamond" w:hAnsi="Garamond" w:cs="Garamond"/>
          <w:sz w:val="24"/>
          <w:szCs w:val="24"/>
        </w:rPr>
        <w:t>s he</w:t>
      </w:r>
      <w:r w:rsidR="00BB1DB0"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invented private property, money, cruelty, </w:t>
      </w:r>
      <w:r w:rsidR="00BB1DB0">
        <w:rPr>
          <w:rFonts w:ascii="Garamond" w:eastAsia="Garamond" w:hAnsi="Garamond" w:cs="Garamond"/>
          <w:sz w:val="24"/>
          <w:szCs w:val="24"/>
        </w:rPr>
        <w:t xml:space="preserve">and </w:t>
      </w:r>
      <w:r w:rsidRPr="001077BF">
        <w:rPr>
          <w:rFonts w:ascii="Garamond" w:eastAsia="Garamond" w:hAnsi="Garamond" w:cs="Garamond"/>
          <w:sz w:val="24"/>
          <w:szCs w:val="24"/>
        </w:rPr>
        <w:t xml:space="preserve">war, but also love, poetry, art, and culture. In one of ‘L’Aurore de L’Humanité’ stories, Cavanna dwells on the invention of laughter, and lays down the laws of humour. </w:t>
      </w:r>
      <w:r w:rsidR="00163B0C" w:rsidRPr="001077BF">
        <w:rPr>
          <w:rFonts w:ascii="Garamond" w:eastAsia="Garamond" w:hAnsi="Garamond" w:cs="Garamond"/>
          <w:sz w:val="24"/>
          <w:szCs w:val="24"/>
        </w:rPr>
        <w:t>He observed that</w:t>
      </w:r>
      <w:r w:rsidRPr="001077BF">
        <w:rPr>
          <w:rFonts w:ascii="Garamond" w:eastAsia="Garamond" w:hAnsi="Garamond" w:cs="Garamond"/>
          <w:sz w:val="24"/>
          <w:szCs w:val="24"/>
        </w:rPr>
        <w:t xml:space="preserve"> humour requires the misery of others</w:t>
      </w:r>
      <w:r w:rsidR="00163B0C" w:rsidRPr="001077BF">
        <w:rPr>
          <w:rFonts w:ascii="Garamond" w:eastAsia="Garamond" w:hAnsi="Garamond" w:cs="Garamond"/>
          <w:sz w:val="24"/>
          <w:szCs w:val="24"/>
        </w:rPr>
        <w:t>, which goes hand in hand with</w:t>
      </w:r>
      <w:r w:rsidRPr="001077BF">
        <w:rPr>
          <w:rFonts w:ascii="Garamond" w:eastAsia="Garamond" w:hAnsi="Garamond" w:cs="Garamond"/>
          <w:sz w:val="24"/>
          <w:szCs w:val="24"/>
        </w:rPr>
        <w:t xml:space="preserve"> the security of the </w:t>
      </w:r>
      <w:r w:rsidR="00947A0E" w:rsidRPr="001077BF">
        <w:rPr>
          <w:rFonts w:ascii="Garamond" w:eastAsia="Garamond" w:hAnsi="Garamond" w:cs="Garamond"/>
          <w:sz w:val="24"/>
          <w:szCs w:val="24"/>
        </w:rPr>
        <w:t>humourist</w:t>
      </w:r>
      <w:r w:rsidRPr="001077BF">
        <w:rPr>
          <w:rFonts w:ascii="Garamond" w:eastAsia="Garamond" w:hAnsi="Garamond" w:cs="Garamond"/>
          <w:sz w:val="24"/>
          <w:szCs w:val="24"/>
        </w:rPr>
        <w:t xml:space="preserve">. These two elements, taken together, trigger and maintain laughter. </w:t>
      </w:r>
      <w:r w:rsidR="002927FE" w:rsidRPr="001077BF">
        <w:rPr>
          <w:rFonts w:ascii="Garamond" w:eastAsia="Garamond" w:hAnsi="Garamond" w:cs="Garamond"/>
          <w:sz w:val="24"/>
          <w:szCs w:val="24"/>
        </w:rPr>
        <w:t>T</w:t>
      </w:r>
      <w:r w:rsidRPr="001077BF">
        <w:rPr>
          <w:rFonts w:ascii="Garamond" w:eastAsia="Garamond" w:hAnsi="Garamond" w:cs="Garamond"/>
          <w:sz w:val="24"/>
          <w:szCs w:val="24"/>
        </w:rPr>
        <w:t>he type of humour that pretends to laugh out of one’s own misery is a ‘simulacrum’, according to Cavanna. He concludes:</w:t>
      </w:r>
      <w:r w:rsidRPr="001077BF">
        <w:rPr>
          <w:rFonts w:ascii="Garamond" w:eastAsia="Garamond" w:hAnsi="Garamond" w:cs="Garamond"/>
          <w:i/>
          <w:sz w:val="24"/>
          <w:szCs w:val="24"/>
        </w:rPr>
        <w:t xml:space="preserve"> ‘the </w:t>
      </w:r>
      <w:r w:rsidRPr="001077BF">
        <w:rPr>
          <w:rFonts w:ascii="Garamond" w:eastAsia="Garamond" w:hAnsi="Garamond" w:cs="Garamond"/>
          <w:sz w:val="24"/>
          <w:szCs w:val="24"/>
        </w:rPr>
        <w:t>sense of humour is not given to everyone’.</w:t>
      </w:r>
      <w:r w:rsidR="00CA70AD">
        <w:rPr>
          <w:rStyle w:val="FootnoteReference"/>
          <w:rFonts w:ascii="Garamond" w:eastAsia="Garamond" w:hAnsi="Garamond" w:cs="Garamond"/>
          <w:sz w:val="24"/>
          <w:szCs w:val="24"/>
        </w:rPr>
        <w:footnoteReference w:id="243"/>
      </w:r>
      <w:r w:rsidRPr="001077BF">
        <w:rPr>
          <w:rFonts w:ascii="Garamond" w:eastAsia="Garamond" w:hAnsi="Garamond" w:cs="Garamond"/>
          <w:sz w:val="24"/>
          <w:szCs w:val="24"/>
        </w:rPr>
        <w:t xml:space="preserve"> </w:t>
      </w:r>
      <w:r w:rsidRPr="001077BF">
        <w:rPr>
          <w:rFonts w:ascii="Garamond" w:eastAsia="Garamond" w:hAnsi="Garamond" w:cs="Garamond"/>
          <w:sz w:val="24"/>
          <w:szCs w:val="24"/>
          <w:highlight w:val="white"/>
        </w:rPr>
        <w:t xml:space="preserve">Cavanna’s sources of inspiration and references are </w:t>
      </w:r>
      <w:r w:rsidR="002927FE" w:rsidRPr="001077BF">
        <w:rPr>
          <w:rFonts w:ascii="Garamond" w:eastAsia="Garamond" w:hAnsi="Garamond" w:cs="Garamond"/>
          <w:sz w:val="24"/>
          <w:szCs w:val="24"/>
          <w:highlight w:val="white"/>
        </w:rPr>
        <w:t xml:space="preserve">often </w:t>
      </w:r>
      <w:r w:rsidRPr="001077BF">
        <w:rPr>
          <w:rFonts w:ascii="Garamond" w:eastAsia="Garamond" w:hAnsi="Garamond" w:cs="Garamond"/>
          <w:sz w:val="24"/>
          <w:szCs w:val="24"/>
          <w:highlight w:val="white"/>
        </w:rPr>
        <w:t>well-known to the reader, but in other cases they are disguised, so that the defining features of the parody he sketches are simplified to the point of absurdity.</w:t>
      </w:r>
      <w:r w:rsidRPr="001077BF">
        <w:rPr>
          <w:rFonts w:ascii="Garamond" w:eastAsia="Garamond" w:hAnsi="Garamond" w:cs="Garamond"/>
          <w:sz w:val="24"/>
          <w:szCs w:val="24"/>
        </w:rPr>
        <w:t xml:space="preserve"> </w:t>
      </w:r>
    </w:p>
    <w:p w14:paraId="45EDF9AE" w14:textId="77777777" w:rsidR="00A73673" w:rsidRDefault="00327D41" w:rsidP="00A73673">
      <w:pPr>
        <w:pBdr>
          <w:top w:val="nil"/>
          <w:left w:val="nil"/>
          <w:bottom w:val="nil"/>
          <w:right w:val="nil"/>
          <w:between w:val="nil"/>
        </w:pBdr>
        <w:shd w:val="clear" w:color="auto" w:fill="FFFFFF"/>
        <w:spacing w:after="240"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Cabu, Wolinski, Reiser, Belotsh, and Gébé attacked the </w:t>
      </w:r>
      <w:r w:rsidR="00FB73F5">
        <w:rPr>
          <w:rFonts w:ascii="Garamond" w:eastAsia="Garamond" w:hAnsi="Garamond" w:cs="Garamond"/>
          <w:sz w:val="24"/>
          <w:szCs w:val="24"/>
        </w:rPr>
        <w:t>C</w:t>
      </w:r>
      <w:r w:rsidRPr="00FF2E35">
        <w:rPr>
          <w:rFonts w:ascii="Garamond" w:eastAsia="Garamond" w:hAnsi="Garamond" w:cs="Garamond"/>
          <w:sz w:val="24"/>
          <w:szCs w:val="24"/>
        </w:rPr>
        <w:t>hurch</w:t>
      </w:r>
      <w:r w:rsidRPr="001077BF">
        <w:rPr>
          <w:rFonts w:ascii="Garamond" w:eastAsia="Garamond" w:hAnsi="Garamond" w:cs="Garamond"/>
          <w:sz w:val="24"/>
          <w:szCs w:val="24"/>
        </w:rPr>
        <w:t xml:space="preserve"> in their own ways. </w:t>
      </w:r>
      <w:r w:rsidR="00FB73F5">
        <w:rPr>
          <w:rFonts w:ascii="Garamond" w:eastAsia="Garamond" w:hAnsi="Garamond" w:cs="Garamond"/>
          <w:sz w:val="24"/>
          <w:szCs w:val="24"/>
        </w:rPr>
        <w:t xml:space="preserve">Indeed, </w:t>
      </w:r>
      <w:r w:rsidRPr="001077BF">
        <w:rPr>
          <w:rFonts w:ascii="Garamond" w:eastAsia="Garamond" w:hAnsi="Garamond" w:cs="Garamond"/>
          <w:sz w:val="24"/>
          <w:szCs w:val="24"/>
        </w:rPr>
        <w:t xml:space="preserve">Cabu’s almost pathological loathing of the </w:t>
      </w:r>
      <w:r w:rsidR="00FB73F5">
        <w:rPr>
          <w:rFonts w:ascii="Garamond" w:eastAsia="Garamond" w:hAnsi="Garamond" w:cs="Garamond"/>
          <w:sz w:val="24"/>
          <w:szCs w:val="24"/>
        </w:rPr>
        <w:t>C</w:t>
      </w:r>
      <w:r w:rsidRPr="00FF2E35">
        <w:rPr>
          <w:rFonts w:ascii="Garamond" w:eastAsia="Garamond" w:hAnsi="Garamond" w:cs="Garamond"/>
          <w:sz w:val="24"/>
          <w:szCs w:val="24"/>
        </w:rPr>
        <w:t>hurch</w:t>
      </w:r>
      <w:r w:rsidRPr="001077BF">
        <w:rPr>
          <w:rFonts w:ascii="Garamond" w:eastAsia="Garamond" w:hAnsi="Garamond" w:cs="Garamond"/>
          <w:sz w:val="24"/>
          <w:szCs w:val="24"/>
        </w:rPr>
        <w:t xml:space="preserve"> is one of the most interesting features of his drawings. His demon</w:t>
      </w:r>
      <w:r w:rsidR="007316B0">
        <w:rPr>
          <w:rFonts w:ascii="Garamond" w:eastAsia="Garamond" w:hAnsi="Garamond" w:cs="Garamond"/>
          <w:sz w:val="24"/>
          <w:szCs w:val="24"/>
        </w:rPr>
        <w:t>ization</w:t>
      </w:r>
      <w:r w:rsidRPr="001077BF">
        <w:rPr>
          <w:rFonts w:ascii="Garamond" w:eastAsia="Garamond" w:hAnsi="Garamond" w:cs="Garamond"/>
          <w:sz w:val="24"/>
          <w:szCs w:val="24"/>
        </w:rPr>
        <w:t xml:space="preserve"> of Mary develops along extraordinary but logical lines in his famous ‘Journal de Catherine’ stories. </w:t>
      </w:r>
      <w:r w:rsidR="00FB73F5">
        <w:rPr>
          <w:rFonts w:ascii="Garamond" w:eastAsia="Garamond" w:hAnsi="Garamond" w:cs="Garamond"/>
          <w:sz w:val="24"/>
          <w:szCs w:val="24"/>
        </w:rPr>
        <w:t>Similarly,</w:t>
      </w:r>
      <w:r w:rsidRPr="001077BF">
        <w:rPr>
          <w:rFonts w:ascii="Garamond" w:eastAsia="Garamond" w:hAnsi="Garamond" w:cs="Garamond"/>
          <w:sz w:val="24"/>
          <w:szCs w:val="24"/>
        </w:rPr>
        <w:t xml:space="preserve"> Wolinski</w:t>
      </w:r>
      <w:r w:rsidR="00FB73F5">
        <w:rPr>
          <w:rFonts w:ascii="Garamond" w:eastAsia="Garamond" w:hAnsi="Garamond" w:cs="Garamond"/>
          <w:sz w:val="24"/>
          <w:szCs w:val="24"/>
        </w:rPr>
        <w:t>, who</w:t>
      </w:r>
      <w:r w:rsidR="00D33F9C">
        <w:rPr>
          <w:rFonts w:ascii="Garamond" w:eastAsia="Garamond" w:hAnsi="Garamond" w:cs="Garamond"/>
          <w:sz w:val="24"/>
          <w:szCs w:val="24"/>
        </w:rPr>
        <w:t>se cartoons were</w:t>
      </w:r>
      <w:r w:rsidRPr="001077BF">
        <w:rPr>
          <w:rFonts w:ascii="Garamond" w:eastAsia="Garamond" w:hAnsi="Garamond" w:cs="Garamond"/>
          <w:sz w:val="24"/>
          <w:szCs w:val="24"/>
        </w:rPr>
        <w:t xml:space="preserve"> known for </w:t>
      </w:r>
      <w:r w:rsidR="00D33F9C">
        <w:rPr>
          <w:rFonts w:ascii="Garamond" w:eastAsia="Garamond" w:hAnsi="Garamond" w:cs="Garamond"/>
          <w:sz w:val="24"/>
          <w:szCs w:val="24"/>
        </w:rPr>
        <w:t>their</w:t>
      </w:r>
      <w:r w:rsidRPr="001077BF">
        <w:rPr>
          <w:rFonts w:ascii="Garamond" w:eastAsia="Garamond" w:hAnsi="Garamond" w:cs="Garamond"/>
          <w:sz w:val="24"/>
          <w:szCs w:val="24"/>
        </w:rPr>
        <w:t xml:space="preserve"> obsession with female sexuality</w:t>
      </w:r>
      <w:r w:rsidRPr="00FF2E35">
        <w:rPr>
          <w:rFonts w:ascii="Garamond" w:eastAsia="Garamond" w:hAnsi="Garamond" w:cs="Garamond"/>
          <w:sz w:val="24"/>
          <w:szCs w:val="24"/>
        </w:rPr>
        <w:t>,</w:t>
      </w:r>
      <w:r w:rsidRPr="001077BF">
        <w:rPr>
          <w:rFonts w:ascii="Garamond" w:eastAsia="Garamond" w:hAnsi="Garamond" w:cs="Garamond"/>
          <w:sz w:val="24"/>
          <w:szCs w:val="24"/>
        </w:rPr>
        <w:t xml:space="preserve"> </w:t>
      </w:r>
      <w:r w:rsidR="00E03075">
        <w:rPr>
          <w:rFonts w:ascii="Garamond" w:eastAsia="Garamond" w:hAnsi="Garamond" w:cs="Garamond"/>
          <w:sz w:val="24"/>
          <w:szCs w:val="24"/>
        </w:rPr>
        <w:t>also</w:t>
      </w:r>
      <w:r w:rsidR="00E03075" w:rsidRPr="001077BF">
        <w:rPr>
          <w:rFonts w:ascii="Garamond" w:eastAsia="Garamond" w:hAnsi="Garamond" w:cs="Garamond"/>
          <w:sz w:val="24"/>
          <w:szCs w:val="24"/>
        </w:rPr>
        <w:t xml:space="preserve"> </w:t>
      </w:r>
      <w:r w:rsidRPr="001077BF">
        <w:rPr>
          <w:rFonts w:ascii="Garamond" w:eastAsia="Garamond" w:hAnsi="Garamond" w:cs="Garamond"/>
          <w:sz w:val="24"/>
          <w:szCs w:val="24"/>
        </w:rPr>
        <w:t>contribute</w:t>
      </w:r>
      <w:r w:rsidR="00E03075">
        <w:rPr>
          <w:rFonts w:ascii="Garamond" w:eastAsia="Garamond" w:hAnsi="Garamond" w:cs="Garamond"/>
          <w:sz w:val="24"/>
          <w:szCs w:val="24"/>
        </w:rPr>
        <w:t>d</w:t>
      </w:r>
      <w:r w:rsidRPr="001077BF">
        <w:rPr>
          <w:rFonts w:ascii="Garamond" w:eastAsia="Garamond" w:hAnsi="Garamond" w:cs="Garamond"/>
          <w:sz w:val="24"/>
          <w:szCs w:val="24"/>
        </w:rPr>
        <w:t xml:space="preserve"> to </w:t>
      </w:r>
      <w:r w:rsidRPr="001077BF">
        <w:rPr>
          <w:rFonts w:ascii="Garamond" w:eastAsia="Garamond" w:hAnsi="Garamond" w:cs="Garamond"/>
          <w:i/>
          <w:sz w:val="24"/>
          <w:szCs w:val="24"/>
        </w:rPr>
        <w:t>Hara Kiri</w:t>
      </w:r>
      <w:r w:rsidRPr="001077BF">
        <w:rPr>
          <w:rFonts w:ascii="Garamond" w:eastAsia="Garamond" w:hAnsi="Garamond" w:cs="Garamond"/>
          <w:sz w:val="24"/>
          <w:szCs w:val="24"/>
        </w:rPr>
        <w:t>’s anticlerical rhetoric. His large and complex fresco titled ‘I followed the Pope in India without being noticed’</w:t>
      </w:r>
      <w:r w:rsidRPr="001077BF">
        <w:rPr>
          <w:rFonts w:ascii="Garamond" w:eastAsia="Garamond" w:hAnsi="Garamond" w:cs="Garamond"/>
          <w:sz w:val="24"/>
          <w:szCs w:val="24"/>
          <w:vertAlign w:val="superscript"/>
        </w:rPr>
        <w:footnoteReference w:id="244"/>
      </w:r>
      <w:r w:rsidRPr="001077BF">
        <w:rPr>
          <w:rFonts w:ascii="Garamond" w:eastAsia="Garamond" w:hAnsi="Garamond" w:cs="Garamond"/>
          <w:sz w:val="24"/>
          <w:szCs w:val="24"/>
        </w:rPr>
        <w:t xml:space="preserve"> constitutes one of his most sustained complex and savage visual attacks on the Pope</w:t>
      </w:r>
      <w:r w:rsidR="00A73673">
        <w:rPr>
          <w:rFonts w:ascii="Garamond" w:eastAsia="Garamond" w:hAnsi="Garamond" w:cs="Garamond"/>
          <w:sz w:val="24"/>
          <w:szCs w:val="24"/>
        </w:rPr>
        <w:t xml:space="preserve">. </w:t>
      </w:r>
      <w:r w:rsidRPr="001077BF">
        <w:rPr>
          <w:rFonts w:ascii="Garamond" w:eastAsia="Garamond" w:hAnsi="Garamond" w:cs="Garamond"/>
          <w:sz w:val="24"/>
          <w:szCs w:val="24"/>
        </w:rPr>
        <w:t xml:space="preserve">Pictorially, it is one of Wolinski’s finest drawings, where every space in the two-page spread neurotically </w:t>
      </w:r>
      <w:r w:rsidR="00E03075" w:rsidRPr="001077BF">
        <w:rPr>
          <w:rFonts w:ascii="Garamond" w:eastAsia="Garamond" w:hAnsi="Garamond" w:cs="Garamond"/>
          <w:sz w:val="24"/>
          <w:szCs w:val="24"/>
        </w:rPr>
        <w:t>engage</w:t>
      </w:r>
      <w:r w:rsidR="00E03075">
        <w:rPr>
          <w:rFonts w:ascii="Garamond" w:eastAsia="Garamond" w:hAnsi="Garamond" w:cs="Garamond"/>
          <w:sz w:val="24"/>
          <w:szCs w:val="24"/>
        </w:rPr>
        <w:t>s</w:t>
      </w:r>
      <w:r w:rsidR="00E03075"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with the main scene of the Pope saluting admiring crowds. The fresco was followed by a photo of the </w:t>
      </w:r>
      <w:r w:rsidR="00E03075">
        <w:rPr>
          <w:rFonts w:ascii="Garamond" w:eastAsia="Garamond" w:hAnsi="Garamond" w:cs="Garamond"/>
          <w:sz w:val="24"/>
          <w:szCs w:val="24"/>
        </w:rPr>
        <w:t>P</w:t>
      </w:r>
      <w:r w:rsidR="00E03075" w:rsidRPr="001077BF">
        <w:rPr>
          <w:rFonts w:ascii="Garamond" w:eastAsia="Garamond" w:hAnsi="Garamond" w:cs="Garamond"/>
          <w:sz w:val="24"/>
          <w:szCs w:val="24"/>
        </w:rPr>
        <w:t xml:space="preserve">ope </w:t>
      </w:r>
      <w:r w:rsidRPr="001077BF">
        <w:rPr>
          <w:rFonts w:ascii="Garamond" w:eastAsia="Garamond" w:hAnsi="Garamond" w:cs="Garamond"/>
          <w:sz w:val="24"/>
          <w:szCs w:val="24"/>
        </w:rPr>
        <w:t>and his wife descending the stairs of an Air India plane, with an elaborate and ludicrous mocking caption saying ‘After a victorious trip to India, Mr and Mrs Paul VI returned to their home in Rome’</w:t>
      </w:r>
      <w:r w:rsidR="00857122">
        <w:rPr>
          <w:rFonts w:ascii="Garamond" w:eastAsia="Garamond" w:hAnsi="Garamond" w:cs="Garamond"/>
          <w:sz w:val="24"/>
          <w:szCs w:val="24"/>
        </w:rPr>
        <w:t xml:space="preserve"> </w:t>
      </w:r>
      <w:r w:rsidRPr="001077BF">
        <w:rPr>
          <w:rFonts w:ascii="Garamond" w:eastAsia="Garamond" w:hAnsi="Garamond" w:cs="Garamond"/>
          <w:sz w:val="24"/>
          <w:szCs w:val="24"/>
        </w:rPr>
        <w:t>.</w:t>
      </w:r>
      <w:r w:rsidRPr="001077BF">
        <w:rPr>
          <w:rFonts w:ascii="Garamond" w:eastAsia="Garamond" w:hAnsi="Garamond" w:cs="Garamond"/>
          <w:sz w:val="24"/>
          <w:szCs w:val="24"/>
          <w:vertAlign w:val="superscript"/>
        </w:rPr>
        <w:footnoteReference w:id="245"/>
      </w:r>
      <w:r w:rsidR="005A6E83" w:rsidRPr="001077BF">
        <w:rPr>
          <w:rFonts w:ascii="Garamond" w:eastAsia="Garamond" w:hAnsi="Garamond" w:cs="Garamond"/>
          <w:sz w:val="24"/>
          <w:szCs w:val="24"/>
        </w:rPr>
        <w:t xml:space="preserve"> </w:t>
      </w:r>
      <w:r w:rsidR="00D33F9C">
        <w:rPr>
          <w:rFonts w:ascii="Garamond" w:eastAsia="Garamond" w:hAnsi="Garamond" w:cs="Garamond"/>
          <w:sz w:val="24"/>
          <w:szCs w:val="24"/>
        </w:rPr>
        <w:t>H</w:t>
      </w:r>
      <w:r w:rsidR="005A6E83" w:rsidRPr="005A6E83">
        <w:rPr>
          <w:rFonts w:ascii="Garamond" w:eastAsia="Garamond" w:hAnsi="Garamond" w:cs="Garamond"/>
          <w:sz w:val="24"/>
          <w:szCs w:val="24"/>
        </w:rPr>
        <w:t>ere</w:t>
      </w:r>
      <w:r w:rsidR="005A6E83">
        <w:rPr>
          <w:rFonts w:ascii="Garamond" w:eastAsia="Garamond" w:hAnsi="Garamond" w:cs="Garamond"/>
          <w:sz w:val="24"/>
          <w:szCs w:val="24"/>
        </w:rPr>
        <w:t xml:space="preserve"> </w:t>
      </w:r>
      <w:r w:rsidR="005A6E83" w:rsidRPr="001077BF">
        <w:rPr>
          <w:rFonts w:ascii="Garamond" w:eastAsia="Garamond" w:hAnsi="Garamond" w:cs="Garamond"/>
          <w:sz w:val="24"/>
          <w:szCs w:val="24"/>
        </w:rPr>
        <w:t xml:space="preserve"> presidential leaders, royal families, celebrity, and the media that report them</w:t>
      </w:r>
      <w:r w:rsidR="00D33F9C">
        <w:rPr>
          <w:rFonts w:ascii="Garamond" w:eastAsia="Garamond" w:hAnsi="Garamond" w:cs="Garamond"/>
          <w:sz w:val="24"/>
          <w:szCs w:val="24"/>
        </w:rPr>
        <w:t xml:space="preserve"> are parodied alongside the Church</w:t>
      </w:r>
      <w:r w:rsidR="005A6E83">
        <w:rPr>
          <w:rFonts w:ascii="Garamond" w:eastAsia="Garamond" w:hAnsi="Garamond" w:cs="Garamond"/>
          <w:sz w:val="24"/>
          <w:szCs w:val="24"/>
        </w:rPr>
        <w:t>.</w:t>
      </w:r>
      <w:r w:rsidR="005A6E83" w:rsidRPr="001077BF">
        <w:rPr>
          <w:rFonts w:ascii="Garamond" w:eastAsia="Garamond" w:hAnsi="Garamond" w:cs="Garamond"/>
          <w:sz w:val="24"/>
          <w:szCs w:val="24"/>
        </w:rPr>
        <w:t xml:space="preserve"> </w:t>
      </w:r>
      <w:r w:rsidR="00BA046A" w:rsidRPr="001077BF">
        <w:rPr>
          <w:rFonts w:ascii="Garamond" w:eastAsia="Garamond" w:hAnsi="Garamond" w:cs="Garamond"/>
          <w:sz w:val="24"/>
          <w:szCs w:val="24"/>
        </w:rPr>
        <w:t xml:space="preserve">It is anticlericalism for a consumerist, </w:t>
      </w:r>
      <w:r w:rsidR="00E03075" w:rsidRPr="001077BF">
        <w:rPr>
          <w:rFonts w:ascii="Garamond" w:eastAsia="Garamond" w:hAnsi="Garamond" w:cs="Garamond"/>
          <w:sz w:val="24"/>
          <w:szCs w:val="24"/>
        </w:rPr>
        <w:t>celebrity</w:t>
      </w:r>
      <w:r w:rsidR="00E03075">
        <w:rPr>
          <w:rFonts w:ascii="Garamond" w:eastAsia="Garamond" w:hAnsi="Garamond" w:cs="Garamond"/>
          <w:sz w:val="24"/>
          <w:szCs w:val="24"/>
        </w:rPr>
        <w:t>-</w:t>
      </w:r>
      <w:r w:rsidR="00BA046A" w:rsidRPr="001077BF">
        <w:rPr>
          <w:rFonts w:ascii="Garamond" w:eastAsia="Garamond" w:hAnsi="Garamond" w:cs="Garamond"/>
          <w:sz w:val="24"/>
          <w:szCs w:val="24"/>
        </w:rPr>
        <w:t xml:space="preserve">driven culture. </w:t>
      </w:r>
      <w:r w:rsidR="00A92E5C" w:rsidRPr="001077BF">
        <w:rPr>
          <w:rFonts w:ascii="Garamond" w:eastAsia="Garamond" w:hAnsi="Garamond" w:cs="Garamond"/>
          <w:sz w:val="24"/>
          <w:szCs w:val="24"/>
        </w:rPr>
        <w:t xml:space="preserve">This illustrates how </w:t>
      </w:r>
      <w:r w:rsidR="00BA046A" w:rsidRPr="001077BF">
        <w:rPr>
          <w:rFonts w:ascii="Garamond" w:eastAsia="Garamond" w:hAnsi="Garamond" w:cs="Garamond"/>
          <w:sz w:val="24"/>
          <w:szCs w:val="24"/>
        </w:rPr>
        <w:t>far removed this kind of</w:t>
      </w:r>
      <w:r w:rsidR="00A92E5C" w:rsidRPr="001077BF">
        <w:rPr>
          <w:rFonts w:ascii="Garamond" w:eastAsia="Garamond" w:hAnsi="Garamond" w:cs="Garamond"/>
          <w:sz w:val="24"/>
          <w:szCs w:val="24"/>
        </w:rPr>
        <w:t xml:space="preserve"> satire was from the </w:t>
      </w:r>
      <w:r w:rsidR="00A92E5C" w:rsidRPr="001077BF">
        <w:rPr>
          <w:rFonts w:ascii="Garamond" w:eastAsia="Garamond" w:hAnsi="Garamond" w:cs="Garamond"/>
          <w:i/>
          <w:sz w:val="24"/>
          <w:szCs w:val="24"/>
        </w:rPr>
        <w:t>Assiette au</w:t>
      </w:r>
      <w:r w:rsidR="00BA046A" w:rsidRPr="001077BF">
        <w:rPr>
          <w:rFonts w:ascii="Garamond" w:eastAsia="Garamond" w:hAnsi="Garamond" w:cs="Garamond"/>
          <w:i/>
          <w:sz w:val="24"/>
          <w:szCs w:val="24"/>
        </w:rPr>
        <w:t xml:space="preserve"> Buerre</w:t>
      </w:r>
      <w:r w:rsidR="00BA046A" w:rsidRPr="001077BF">
        <w:rPr>
          <w:rFonts w:ascii="Garamond" w:eastAsia="Garamond" w:hAnsi="Garamond" w:cs="Garamond"/>
          <w:sz w:val="24"/>
          <w:szCs w:val="24"/>
        </w:rPr>
        <w:t xml:space="preserve"> antecedents</w:t>
      </w:r>
      <w:r w:rsidR="006D0740" w:rsidRPr="001077BF">
        <w:rPr>
          <w:rFonts w:ascii="Garamond" w:eastAsia="Garamond" w:hAnsi="Garamond" w:cs="Garamond"/>
          <w:sz w:val="24"/>
          <w:szCs w:val="24"/>
        </w:rPr>
        <w:t xml:space="preserve"> where the anticlerical caricature </w:t>
      </w:r>
      <w:r w:rsidR="002A6E4E">
        <w:rPr>
          <w:rFonts w:ascii="Garamond" w:eastAsia="Garamond" w:hAnsi="Garamond" w:cs="Garamond"/>
          <w:sz w:val="24"/>
          <w:szCs w:val="24"/>
        </w:rPr>
        <w:t>target</w:t>
      </w:r>
      <w:r w:rsidR="006D0740" w:rsidRPr="001077BF">
        <w:rPr>
          <w:rFonts w:ascii="Garamond" w:eastAsia="Garamond" w:hAnsi="Garamond" w:cs="Garamond"/>
          <w:sz w:val="24"/>
          <w:szCs w:val="24"/>
        </w:rPr>
        <w:t xml:space="preserve">ed the clergy under the pretext of his morality, his political positions, and his role </w:t>
      </w:r>
      <w:r w:rsidR="00886D6F">
        <w:rPr>
          <w:rFonts w:ascii="Garamond" w:eastAsia="Garamond" w:hAnsi="Garamond" w:cs="Garamond"/>
          <w:sz w:val="24"/>
          <w:szCs w:val="24"/>
        </w:rPr>
        <w:t xml:space="preserve">which was </w:t>
      </w:r>
      <w:r w:rsidR="006D0740" w:rsidRPr="001077BF">
        <w:rPr>
          <w:rFonts w:ascii="Garamond" w:eastAsia="Garamond" w:hAnsi="Garamond" w:cs="Garamond"/>
          <w:sz w:val="24"/>
          <w:szCs w:val="24"/>
        </w:rPr>
        <w:t xml:space="preserve">considered </w:t>
      </w:r>
      <w:r w:rsidR="00886D6F" w:rsidRPr="001077BF">
        <w:rPr>
          <w:rFonts w:ascii="Garamond" w:eastAsia="Garamond" w:hAnsi="Garamond" w:cs="Garamond"/>
          <w:sz w:val="24"/>
          <w:szCs w:val="24"/>
        </w:rPr>
        <w:t>soci</w:t>
      </w:r>
      <w:r w:rsidR="00886D6F">
        <w:rPr>
          <w:rFonts w:ascii="Garamond" w:eastAsia="Garamond" w:hAnsi="Garamond" w:cs="Garamond"/>
          <w:sz w:val="24"/>
          <w:szCs w:val="24"/>
        </w:rPr>
        <w:t>ally re</w:t>
      </w:r>
      <w:r w:rsidR="006D0740" w:rsidRPr="001077BF">
        <w:rPr>
          <w:rFonts w:ascii="Garamond" w:eastAsia="Garamond" w:hAnsi="Garamond" w:cs="Garamond"/>
          <w:sz w:val="24"/>
          <w:szCs w:val="24"/>
        </w:rPr>
        <w:t xml:space="preserve">pressive. </w:t>
      </w:r>
      <w:r w:rsidR="00886D6F">
        <w:rPr>
          <w:rFonts w:ascii="Garamond" w:eastAsia="Garamond" w:hAnsi="Garamond" w:cs="Garamond"/>
          <w:i/>
          <w:sz w:val="24"/>
          <w:szCs w:val="24"/>
        </w:rPr>
        <w:t>Hara Kiri</w:t>
      </w:r>
      <w:r w:rsidR="00886D6F">
        <w:rPr>
          <w:rFonts w:ascii="Garamond" w:eastAsia="Garamond" w:hAnsi="Garamond" w:cs="Garamond"/>
          <w:sz w:val="24"/>
          <w:szCs w:val="24"/>
        </w:rPr>
        <w:t>’s work</w:t>
      </w:r>
      <w:r w:rsidR="001C7751" w:rsidRPr="001077BF">
        <w:rPr>
          <w:rFonts w:ascii="Garamond" w:eastAsia="Garamond" w:hAnsi="Garamond" w:cs="Garamond"/>
          <w:sz w:val="24"/>
          <w:szCs w:val="24"/>
        </w:rPr>
        <w:t xml:space="preserve"> was also far removed from the Republican caricature, which throughout the nineteenth</w:t>
      </w:r>
      <w:r w:rsidR="00EF6B4A" w:rsidRPr="001077BF">
        <w:rPr>
          <w:rFonts w:ascii="Garamond" w:eastAsia="Garamond" w:hAnsi="Garamond" w:cs="Garamond"/>
          <w:sz w:val="24"/>
          <w:szCs w:val="24"/>
        </w:rPr>
        <w:t xml:space="preserve"> century</w:t>
      </w:r>
      <w:r w:rsidR="001C7751" w:rsidRPr="001077BF">
        <w:rPr>
          <w:rFonts w:ascii="Garamond" w:eastAsia="Garamond" w:hAnsi="Garamond" w:cs="Garamond"/>
          <w:sz w:val="24"/>
          <w:szCs w:val="24"/>
        </w:rPr>
        <w:t xml:space="preserve"> referred to Biblical scenes to attack political opponents</w:t>
      </w:r>
      <w:r w:rsidR="006E3E3F" w:rsidRPr="001077BF">
        <w:rPr>
          <w:rFonts w:ascii="Garamond" w:eastAsia="Garamond" w:hAnsi="Garamond" w:cs="Garamond"/>
          <w:sz w:val="24"/>
          <w:szCs w:val="24"/>
        </w:rPr>
        <w:t>, such as</w:t>
      </w:r>
      <w:r w:rsidR="001C7751" w:rsidRPr="001077BF">
        <w:rPr>
          <w:rFonts w:ascii="Garamond" w:eastAsia="Garamond" w:hAnsi="Garamond" w:cs="Garamond"/>
          <w:sz w:val="24"/>
          <w:szCs w:val="24"/>
        </w:rPr>
        <w:t xml:space="preserve"> Travies</w:t>
      </w:r>
      <w:r w:rsidR="006E3E3F" w:rsidRPr="001077BF">
        <w:rPr>
          <w:rFonts w:ascii="Garamond" w:eastAsia="Garamond" w:hAnsi="Garamond" w:cs="Garamond"/>
          <w:sz w:val="24"/>
          <w:szCs w:val="24"/>
        </w:rPr>
        <w:t>’s</w:t>
      </w:r>
      <w:r w:rsidR="001C7751" w:rsidRPr="001077BF">
        <w:rPr>
          <w:rFonts w:ascii="Garamond" w:eastAsia="Garamond" w:hAnsi="Garamond" w:cs="Garamond"/>
          <w:sz w:val="24"/>
          <w:szCs w:val="24"/>
        </w:rPr>
        <w:t xml:space="preserve"> gravure</w:t>
      </w:r>
      <w:r w:rsidR="006E3E3F" w:rsidRPr="001077BF">
        <w:rPr>
          <w:rFonts w:ascii="Garamond" w:eastAsia="Garamond" w:hAnsi="Garamond" w:cs="Garamond"/>
          <w:sz w:val="24"/>
          <w:szCs w:val="24"/>
        </w:rPr>
        <w:t xml:space="preserve"> titled ‘Le Festin de Balthazar’</w:t>
      </w:r>
      <w:r w:rsidR="001C7751" w:rsidRPr="001077BF">
        <w:rPr>
          <w:rFonts w:ascii="Garamond" w:eastAsia="Garamond" w:hAnsi="Garamond" w:cs="Garamond"/>
          <w:sz w:val="24"/>
          <w:szCs w:val="24"/>
        </w:rPr>
        <w:t xml:space="preserve"> </w:t>
      </w:r>
      <w:r w:rsidR="006E3E3F" w:rsidRPr="001077BF">
        <w:rPr>
          <w:rFonts w:ascii="Garamond" w:eastAsia="Garamond" w:hAnsi="Garamond" w:cs="Garamond"/>
          <w:sz w:val="24"/>
          <w:szCs w:val="24"/>
        </w:rPr>
        <w:t xml:space="preserve">(1834) </w:t>
      </w:r>
      <w:r w:rsidR="001C7751" w:rsidRPr="001077BF">
        <w:rPr>
          <w:rFonts w:ascii="Garamond" w:eastAsia="Garamond" w:hAnsi="Garamond" w:cs="Garamond"/>
          <w:sz w:val="24"/>
          <w:szCs w:val="24"/>
        </w:rPr>
        <w:t xml:space="preserve">attacking </w:t>
      </w:r>
      <w:r w:rsidR="00EF6B4A" w:rsidRPr="001077BF">
        <w:rPr>
          <w:rFonts w:ascii="Garamond" w:eastAsia="Garamond" w:hAnsi="Garamond" w:cs="Garamond"/>
          <w:sz w:val="24"/>
          <w:szCs w:val="24"/>
        </w:rPr>
        <w:t xml:space="preserve">King </w:t>
      </w:r>
      <w:r w:rsidR="001C7751" w:rsidRPr="001077BF">
        <w:rPr>
          <w:rFonts w:ascii="Garamond" w:eastAsia="Garamond" w:hAnsi="Garamond" w:cs="Garamond"/>
          <w:sz w:val="24"/>
          <w:szCs w:val="24"/>
        </w:rPr>
        <w:t xml:space="preserve">Louis Philippe whose </w:t>
      </w:r>
      <w:r w:rsidR="001C7751" w:rsidRPr="001077BF">
        <w:rPr>
          <w:rFonts w:ascii="Garamond" w:eastAsia="Garamond" w:hAnsi="Garamond" w:cs="Garamond"/>
          <w:i/>
          <w:sz w:val="24"/>
          <w:szCs w:val="24"/>
        </w:rPr>
        <w:t>dossier de chaise</w:t>
      </w:r>
      <w:r w:rsidR="001C7751" w:rsidRPr="001077BF">
        <w:rPr>
          <w:rFonts w:ascii="Garamond" w:eastAsia="Garamond" w:hAnsi="Garamond" w:cs="Garamond"/>
          <w:sz w:val="24"/>
          <w:szCs w:val="24"/>
        </w:rPr>
        <w:t xml:space="preserve"> was transformed into a pear. Revisiting a legend from the boo</w:t>
      </w:r>
      <w:r w:rsidR="006E3E3F" w:rsidRPr="001077BF">
        <w:rPr>
          <w:rFonts w:ascii="Garamond" w:eastAsia="Garamond" w:hAnsi="Garamond" w:cs="Garamond"/>
          <w:sz w:val="24"/>
          <w:szCs w:val="24"/>
        </w:rPr>
        <w:t>k of Daniel, the artist presented</w:t>
      </w:r>
      <w:r w:rsidR="001C7751" w:rsidRPr="001077BF">
        <w:rPr>
          <w:rFonts w:ascii="Garamond" w:eastAsia="Garamond" w:hAnsi="Garamond" w:cs="Garamond"/>
          <w:sz w:val="24"/>
          <w:szCs w:val="24"/>
        </w:rPr>
        <w:t xml:space="preserve"> an eventful feast during which a mysterious hand wr</w:t>
      </w:r>
      <w:r w:rsidR="008D1CAE" w:rsidRPr="001077BF">
        <w:rPr>
          <w:rFonts w:ascii="Garamond" w:eastAsia="Garamond" w:hAnsi="Garamond" w:cs="Garamond"/>
          <w:sz w:val="24"/>
          <w:szCs w:val="24"/>
        </w:rPr>
        <w:t>ote ‘it won’t last forever’</w:t>
      </w:r>
      <w:r w:rsidR="00886D6F">
        <w:rPr>
          <w:rFonts w:ascii="Garamond" w:eastAsia="Garamond" w:hAnsi="Garamond" w:cs="Garamond"/>
          <w:sz w:val="24"/>
          <w:szCs w:val="24"/>
        </w:rPr>
        <w:t>,</w:t>
      </w:r>
      <w:r w:rsidR="001C7751" w:rsidRPr="001077BF">
        <w:rPr>
          <w:rFonts w:ascii="Garamond" w:eastAsia="Garamond" w:hAnsi="Garamond" w:cs="Garamond"/>
          <w:sz w:val="24"/>
          <w:szCs w:val="24"/>
        </w:rPr>
        <w:t xml:space="preserve"> relating the Republicans’ hope to change the regime.</w:t>
      </w:r>
      <w:r w:rsidR="00C83ABB" w:rsidRPr="001077BF">
        <w:rPr>
          <w:rStyle w:val="FootnoteReference"/>
          <w:rFonts w:ascii="Garamond" w:eastAsia="Garamond" w:hAnsi="Garamond" w:cs="Garamond"/>
          <w:sz w:val="24"/>
          <w:szCs w:val="24"/>
        </w:rPr>
        <w:footnoteReference w:id="246"/>
      </w:r>
    </w:p>
    <w:p w14:paraId="7395A486" w14:textId="015E52B0" w:rsidR="00E87C5B" w:rsidRDefault="00D47453" w:rsidP="00A73673">
      <w:pPr>
        <w:pBdr>
          <w:top w:val="nil"/>
          <w:left w:val="nil"/>
          <w:bottom w:val="nil"/>
          <w:right w:val="nil"/>
          <w:between w:val="nil"/>
        </w:pBdr>
        <w:shd w:val="clear" w:color="auto" w:fill="FFFFFF"/>
        <w:spacing w:after="240"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Besides an attack on consumerism, anticlericalism in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w:t>
      </w:r>
      <w:r w:rsidRPr="001077BF">
        <w:rPr>
          <w:rFonts w:ascii="Garamond" w:eastAsia="Gungsuh" w:hAnsi="Garamond" w:cs="Gungsuh"/>
          <w:sz w:val="24"/>
          <w:szCs w:val="24"/>
        </w:rPr>
        <w:t xml:space="preserve">was also a vehicle for sexually explicit </w:t>
      </w:r>
      <w:r w:rsidR="00D92333" w:rsidRPr="001077BF">
        <w:rPr>
          <w:rFonts w:ascii="Garamond" w:eastAsia="Gungsuh" w:hAnsi="Garamond" w:cs="Gungsuh"/>
          <w:sz w:val="24"/>
          <w:szCs w:val="24"/>
        </w:rPr>
        <w:t xml:space="preserve">images rendered even more shocking through the use of photography, </w:t>
      </w:r>
      <w:r w:rsidR="00033E96" w:rsidRPr="001077BF">
        <w:rPr>
          <w:rFonts w:ascii="Garamond" w:eastAsia="Gungsuh" w:hAnsi="Garamond" w:cs="Gungsuh"/>
          <w:sz w:val="24"/>
          <w:szCs w:val="24"/>
        </w:rPr>
        <w:t>channelling</w:t>
      </w:r>
      <w:r w:rsidR="00D92333" w:rsidRPr="001077BF">
        <w:rPr>
          <w:rFonts w:ascii="Garamond" w:eastAsia="Gungsuh" w:hAnsi="Garamond" w:cs="Gungsuh"/>
          <w:sz w:val="24"/>
          <w:szCs w:val="24"/>
        </w:rPr>
        <w:t xml:space="preserve"> a questionable dose of </w:t>
      </w:r>
      <w:r w:rsidR="00033E96" w:rsidRPr="001077BF">
        <w:rPr>
          <w:rFonts w:ascii="Garamond" w:eastAsia="Gungsuh" w:hAnsi="Garamond" w:cs="Gungsuh"/>
          <w:sz w:val="24"/>
          <w:szCs w:val="24"/>
        </w:rPr>
        <w:t>misogyny</w:t>
      </w:r>
      <w:r w:rsidR="00D92333" w:rsidRPr="001077BF">
        <w:rPr>
          <w:rFonts w:ascii="Garamond" w:eastAsia="Gungsuh" w:hAnsi="Garamond" w:cs="Gungsuh"/>
          <w:sz w:val="24"/>
          <w:szCs w:val="24"/>
        </w:rPr>
        <w:t>. A</w:t>
      </w:r>
      <w:r w:rsidR="00327D41" w:rsidRPr="001077BF">
        <w:rPr>
          <w:rFonts w:ascii="Garamond" w:eastAsia="Gungsuh" w:hAnsi="Garamond" w:cs="Gungsuh"/>
          <w:sz w:val="24"/>
          <w:szCs w:val="24"/>
        </w:rPr>
        <w:t xml:space="preserve"> graphic photo featuring a young woman dressed in nun’s clothes, wearing a cross on her chest, holding the bible in one hand and a papal cane in the other, </w:t>
      </w:r>
      <w:r w:rsidR="00886D6F">
        <w:rPr>
          <w:rFonts w:ascii="Garamond" w:eastAsia="Gungsuh" w:hAnsi="Garamond" w:cs="Gungsuh"/>
          <w:sz w:val="24"/>
          <w:szCs w:val="24"/>
        </w:rPr>
        <w:t xml:space="preserve">who </w:t>
      </w:r>
      <w:r w:rsidR="00327D41" w:rsidRPr="001077BF">
        <w:rPr>
          <w:rFonts w:ascii="Garamond" w:eastAsia="Gungsuh" w:hAnsi="Garamond" w:cs="Gungsuh"/>
          <w:sz w:val="24"/>
          <w:szCs w:val="24"/>
        </w:rPr>
        <w:t xml:space="preserve">lifts her dress to show her genitals </w:t>
      </w:r>
      <w:r w:rsidR="00327D41" w:rsidRPr="003241D6">
        <w:rPr>
          <w:rFonts w:ascii="Garamond" w:hAnsi="Garamond"/>
          <w:sz w:val="24"/>
        </w:rPr>
        <w:t>−</w:t>
      </w:r>
      <w:r w:rsidR="00327D41" w:rsidRPr="001077BF">
        <w:rPr>
          <w:rFonts w:ascii="Garamond" w:eastAsia="Gungsuh" w:hAnsi="Garamond" w:cs="Gungsuh"/>
          <w:sz w:val="24"/>
          <w:szCs w:val="24"/>
        </w:rPr>
        <w:t xml:space="preserve"> which are male</w:t>
      </w:r>
      <w:r w:rsidR="00A73673">
        <w:rPr>
          <w:rFonts w:ascii="Garamond" w:eastAsia="Gungsuh" w:hAnsi="Garamond" w:cs="Gungsuh"/>
          <w:sz w:val="24"/>
          <w:szCs w:val="24"/>
        </w:rPr>
        <w:t xml:space="preserve">. </w:t>
      </w:r>
      <w:r w:rsidR="00327D41" w:rsidRPr="001077BF">
        <w:rPr>
          <w:rFonts w:ascii="Garamond" w:eastAsia="Gungsuh" w:hAnsi="Garamond" w:cs="Gungsuh"/>
          <w:sz w:val="24"/>
          <w:szCs w:val="24"/>
        </w:rPr>
        <w:t xml:space="preserve">The photo aims at a classic target of </w:t>
      </w:r>
      <w:r w:rsidR="00327D41" w:rsidRPr="00FF2E35">
        <w:rPr>
          <w:rFonts w:ascii="Garamond" w:eastAsia="Gungsuh" w:hAnsi="Garamond" w:cs="Gungsuh"/>
          <w:sz w:val="24"/>
          <w:szCs w:val="24"/>
        </w:rPr>
        <w:t>anticlerical</w:t>
      </w:r>
      <w:r w:rsidR="004E4118">
        <w:rPr>
          <w:rFonts w:ascii="Garamond" w:eastAsia="Gungsuh" w:hAnsi="Garamond" w:cs="Gungsuh"/>
          <w:sz w:val="24"/>
          <w:szCs w:val="24"/>
        </w:rPr>
        <w:t xml:space="preserve"> erotica</w:t>
      </w:r>
      <w:r w:rsidR="00327D41" w:rsidRPr="001077BF">
        <w:rPr>
          <w:rFonts w:ascii="Garamond" w:eastAsia="Gungsuh" w:hAnsi="Garamond" w:cs="Gungsuh"/>
          <w:sz w:val="24"/>
          <w:szCs w:val="24"/>
        </w:rPr>
        <w:t>, the conven</w:t>
      </w:r>
      <w:r w:rsidR="008D5CDB" w:rsidRPr="001077BF">
        <w:rPr>
          <w:rFonts w:ascii="Garamond" w:eastAsia="Gungsuh" w:hAnsi="Garamond" w:cs="Gungsuh"/>
          <w:sz w:val="24"/>
          <w:szCs w:val="24"/>
        </w:rPr>
        <w:t xml:space="preserve">t institution. The caption </w:t>
      </w:r>
      <w:r w:rsidR="00033E96" w:rsidRPr="001077BF">
        <w:rPr>
          <w:rFonts w:ascii="Garamond" w:eastAsia="Gungsuh" w:hAnsi="Garamond" w:cs="Gungsuh"/>
          <w:sz w:val="24"/>
          <w:szCs w:val="24"/>
        </w:rPr>
        <w:t>says,</w:t>
      </w:r>
      <w:r w:rsidR="00327D41" w:rsidRPr="001077BF">
        <w:rPr>
          <w:rFonts w:ascii="Garamond" w:eastAsia="Gungsuh" w:hAnsi="Garamond" w:cs="Gungsuh"/>
          <w:sz w:val="24"/>
          <w:szCs w:val="24"/>
        </w:rPr>
        <w:t xml:space="preserve"> ‘she changed her sex on the day of her first communion’, next to a </w:t>
      </w:r>
      <w:r w:rsidR="008D5CDB" w:rsidRPr="001077BF">
        <w:rPr>
          <w:rFonts w:ascii="Garamond" w:eastAsia="Gungsuh" w:hAnsi="Garamond" w:cs="Gungsuh"/>
          <w:sz w:val="24"/>
          <w:szCs w:val="24"/>
        </w:rPr>
        <w:t>newspaper-clipping</w:t>
      </w:r>
      <w:r w:rsidR="00327D41" w:rsidRPr="001077BF">
        <w:rPr>
          <w:rFonts w:ascii="Garamond" w:eastAsia="Gungsuh" w:hAnsi="Garamond" w:cs="Gungsuh"/>
          <w:sz w:val="24"/>
          <w:szCs w:val="24"/>
        </w:rPr>
        <w:t xml:space="preserve"> saying: ‘the scandal of the hormonal hosts’.</w:t>
      </w:r>
      <w:r w:rsidRPr="001077BF">
        <w:rPr>
          <w:rFonts w:ascii="Garamond" w:eastAsia="Garamond" w:hAnsi="Garamond" w:cs="Garamond"/>
          <w:sz w:val="24"/>
          <w:szCs w:val="24"/>
          <w:vertAlign w:val="superscript"/>
        </w:rPr>
        <w:t xml:space="preserve"> </w:t>
      </w:r>
      <w:r w:rsidRPr="001077BF">
        <w:rPr>
          <w:rFonts w:ascii="Garamond" w:eastAsia="Garamond" w:hAnsi="Garamond" w:cs="Garamond"/>
          <w:sz w:val="24"/>
          <w:szCs w:val="24"/>
          <w:vertAlign w:val="superscript"/>
        </w:rPr>
        <w:footnoteReference w:id="247"/>
      </w:r>
      <w:r w:rsidR="008D5CDB" w:rsidRPr="001077BF">
        <w:rPr>
          <w:rFonts w:ascii="Garamond" w:eastAsia="Garamond" w:hAnsi="Garamond" w:cs="Garamond"/>
          <w:sz w:val="24"/>
          <w:szCs w:val="24"/>
          <w:vertAlign w:val="superscript"/>
        </w:rPr>
        <w:t xml:space="preserve"> </w:t>
      </w:r>
      <w:r w:rsidR="002A6E4E">
        <w:rPr>
          <w:rFonts w:ascii="Garamond" w:eastAsia="Garamond" w:hAnsi="Garamond" w:cs="Garamond"/>
          <w:sz w:val="24"/>
          <w:szCs w:val="24"/>
        </w:rPr>
        <w:t>I</w:t>
      </w:r>
      <w:r w:rsidR="00E87C5B" w:rsidRPr="001077BF">
        <w:rPr>
          <w:rFonts w:ascii="Garamond" w:eastAsia="Garamond" w:hAnsi="Garamond" w:cs="Garamond"/>
          <w:sz w:val="24"/>
          <w:szCs w:val="24"/>
        </w:rPr>
        <w:t xml:space="preserve">mages of the Virgin Mary portrayed as hysterical, promiscuous, </w:t>
      </w:r>
      <w:r w:rsidR="003A3E8E" w:rsidRPr="001077BF">
        <w:rPr>
          <w:rFonts w:ascii="Garamond" w:eastAsia="Garamond" w:hAnsi="Garamond" w:cs="Garamond"/>
          <w:sz w:val="24"/>
          <w:szCs w:val="24"/>
        </w:rPr>
        <w:t xml:space="preserve">delinquent, </w:t>
      </w:r>
      <w:r w:rsidR="00172BE0" w:rsidRPr="001077BF">
        <w:rPr>
          <w:rFonts w:ascii="Garamond" w:eastAsia="Garamond" w:hAnsi="Garamond" w:cs="Garamond"/>
          <w:sz w:val="24"/>
          <w:szCs w:val="24"/>
        </w:rPr>
        <w:t xml:space="preserve">villainous, and even </w:t>
      </w:r>
      <w:r w:rsidR="002E3F8A" w:rsidRPr="001077BF">
        <w:rPr>
          <w:rFonts w:ascii="Garamond" w:eastAsia="Garamond" w:hAnsi="Garamond" w:cs="Garamond"/>
          <w:sz w:val="24"/>
          <w:szCs w:val="24"/>
        </w:rPr>
        <w:t>mentally defective were concurrent with a much more extensive use of sexually explicit material that is almost exclusively targeted at women</w:t>
      </w:r>
      <w:r w:rsidR="00A22CD4" w:rsidRPr="001077BF">
        <w:rPr>
          <w:rFonts w:ascii="Garamond" w:eastAsia="Garamond" w:hAnsi="Garamond" w:cs="Garamond"/>
          <w:sz w:val="24"/>
          <w:szCs w:val="24"/>
        </w:rPr>
        <w:t>, and not men</w:t>
      </w:r>
      <w:r w:rsidR="002E3F8A" w:rsidRPr="001077BF">
        <w:rPr>
          <w:rFonts w:ascii="Garamond" w:eastAsia="Garamond" w:hAnsi="Garamond" w:cs="Garamond"/>
          <w:sz w:val="24"/>
          <w:szCs w:val="24"/>
        </w:rPr>
        <w:t xml:space="preserve">. </w:t>
      </w:r>
    </w:p>
    <w:p w14:paraId="754E86A8" w14:textId="5267FF1C" w:rsidR="00886D6F" w:rsidRDefault="00327D41" w:rsidP="009B7977">
      <w:pPr>
        <w:pStyle w:val="Heading2"/>
      </w:pPr>
      <w:r w:rsidRPr="009B7977">
        <w:t>1.4</w:t>
      </w:r>
      <w:r w:rsidRPr="009B7977">
        <w:tab/>
        <w:t xml:space="preserve">Nudity and </w:t>
      </w:r>
      <w:r w:rsidR="00417F53">
        <w:t>v</w:t>
      </w:r>
      <w:r w:rsidRPr="009B7977">
        <w:t>iolence</w:t>
      </w:r>
    </w:p>
    <w:p w14:paraId="6DF4ECD4" w14:textId="77777777" w:rsidR="00857122" w:rsidRPr="00857122" w:rsidRDefault="00857122" w:rsidP="00857122"/>
    <w:p w14:paraId="4790FD62" w14:textId="5937B076" w:rsidR="00CE08FF" w:rsidRPr="001077BF" w:rsidRDefault="00F601E0" w:rsidP="009B7977">
      <w:pPr>
        <w:spacing w:line="480" w:lineRule="auto"/>
        <w:jc w:val="both"/>
        <w:rPr>
          <w:rFonts w:ascii="Garamond" w:eastAsia="Garamond" w:hAnsi="Garamond" w:cs="Garamond"/>
          <w:sz w:val="24"/>
          <w:szCs w:val="24"/>
          <w:highlight w:val="white"/>
        </w:rPr>
      </w:pPr>
      <w:bookmarkStart w:id="89" w:name="_30j0zll" w:colFirst="0" w:colLast="0"/>
      <w:bookmarkEnd w:id="89"/>
      <w:r w:rsidRPr="001077BF">
        <w:rPr>
          <w:rFonts w:ascii="Garamond" w:eastAsia="Garamond" w:hAnsi="Garamond" w:cs="Garamond"/>
          <w:sz w:val="24"/>
          <w:szCs w:val="24"/>
          <w:highlight w:val="white"/>
        </w:rPr>
        <w:t>T</w:t>
      </w:r>
      <w:r w:rsidR="00327D41" w:rsidRPr="001077BF">
        <w:rPr>
          <w:rFonts w:ascii="Garamond" w:eastAsia="Garamond" w:hAnsi="Garamond" w:cs="Garamond"/>
          <w:sz w:val="24"/>
          <w:szCs w:val="24"/>
          <w:highlight w:val="white"/>
        </w:rPr>
        <w:t xml:space="preserve">o examine the sexually explicit material presented in </w:t>
      </w:r>
      <w:r w:rsidR="00327D41" w:rsidRPr="001077BF">
        <w:rPr>
          <w:rFonts w:ascii="Garamond" w:eastAsia="Garamond" w:hAnsi="Garamond" w:cs="Garamond"/>
          <w:i/>
          <w:sz w:val="24"/>
          <w:szCs w:val="24"/>
          <w:highlight w:val="white"/>
        </w:rPr>
        <w:t>Hara Kiri</w:t>
      </w:r>
      <w:r w:rsidR="000A467A" w:rsidRPr="001077BF">
        <w:rPr>
          <w:rFonts w:ascii="Garamond" w:eastAsia="Garamond" w:hAnsi="Garamond" w:cs="Garamond"/>
          <w:sz w:val="24"/>
          <w:szCs w:val="24"/>
          <w:highlight w:val="white"/>
        </w:rPr>
        <w:t>’s photography</w:t>
      </w:r>
      <w:r w:rsidR="00327D41" w:rsidRPr="001077BF">
        <w:rPr>
          <w:rFonts w:ascii="Garamond" w:eastAsia="Garamond" w:hAnsi="Garamond" w:cs="Garamond"/>
          <w:sz w:val="24"/>
          <w:szCs w:val="24"/>
          <w:highlight w:val="white"/>
        </w:rPr>
        <w:t xml:space="preserve"> </w:t>
      </w:r>
      <w:r w:rsidR="000A467A" w:rsidRPr="001077BF">
        <w:rPr>
          <w:rFonts w:ascii="Garamond" w:eastAsia="Garamond" w:hAnsi="Garamond" w:cs="Garamond"/>
          <w:sz w:val="24"/>
          <w:szCs w:val="24"/>
          <w:highlight w:val="white"/>
        </w:rPr>
        <w:t xml:space="preserve">requires a </w:t>
      </w:r>
      <w:r w:rsidR="00327D41" w:rsidRPr="001077BF">
        <w:rPr>
          <w:rFonts w:ascii="Garamond" w:eastAsia="Garamond" w:hAnsi="Garamond" w:cs="Garamond"/>
          <w:sz w:val="24"/>
          <w:szCs w:val="24"/>
          <w:highlight w:val="white"/>
        </w:rPr>
        <w:t>discuss</w:t>
      </w:r>
      <w:r w:rsidR="00210FFF" w:rsidRPr="001077BF">
        <w:rPr>
          <w:rFonts w:ascii="Garamond" w:eastAsia="Garamond" w:hAnsi="Garamond" w:cs="Garamond"/>
          <w:sz w:val="24"/>
          <w:szCs w:val="24"/>
          <w:highlight w:val="white"/>
        </w:rPr>
        <w:t>ion</w:t>
      </w:r>
      <w:r w:rsidR="00327D41"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 xml:space="preserve">of </w:t>
      </w:r>
      <w:r w:rsidR="00327D41" w:rsidRPr="001077BF">
        <w:rPr>
          <w:rFonts w:ascii="Garamond" w:eastAsia="Garamond" w:hAnsi="Garamond" w:cs="Garamond"/>
          <w:sz w:val="24"/>
          <w:szCs w:val="24"/>
          <w:highlight w:val="white"/>
        </w:rPr>
        <w:t xml:space="preserve">the problems and ambiguities involved in the representation of the female body in satire. </w:t>
      </w:r>
      <w:r w:rsidR="00C12201" w:rsidRPr="001077BF">
        <w:rPr>
          <w:rFonts w:ascii="Garamond" w:eastAsia="Garamond" w:hAnsi="Garamond" w:cs="Garamond"/>
          <w:sz w:val="24"/>
          <w:szCs w:val="24"/>
          <w:highlight w:val="white"/>
        </w:rPr>
        <w:t>That these i</w:t>
      </w:r>
      <w:r w:rsidR="00327D41" w:rsidRPr="001077BF">
        <w:rPr>
          <w:rFonts w:ascii="Garamond" w:eastAsia="Garamond" w:hAnsi="Garamond" w:cs="Garamond"/>
          <w:sz w:val="24"/>
          <w:szCs w:val="24"/>
          <w:highlight w:val="white"/>
        </w:rPr>
        <w:t xml:space="preserve">mages of the female body </w:t>
      </w:r>
      <w:r w:rsidR="00C12201" w:rsidRPr="001077BF">
        <w:rPr>
          <w:rFonts w:ascii="Garamond" w:eastAsia="Garamond" w:hAnsi="Garamond" w:cs="Garamond"/>
          <w:sz w:val="24"/>
          <w:szCs w:val="24"/>
          <w:highlight w:val="white"/>
        </w:rPr>
        <w:t>existed and were disseminated through the medium of</w:t>
      </w:r>
      <w:r w:rsidR="00327D41" w:rsidRPr="001077BF">
        <w:rPr>
          <w:rFonts w:ascii="Garamond" w:eastAsia="Garamond" w:hAnsi="Garamond" w:cs="Garamond"/>
          <w:sz w:val="24"/>
          <w:szCs w:val="24"/>
          <w:highlight w:val="white"/>
        </w:rPr>
        <w:t xml:space="preserve"> the satirical press should be studied in relation to the period’s political frameworks and discourses</w:t>
      </w:r>
      <w:r w:rsidR="00210FFF" w:rsidRPr="001077BF">
        <w:rPr>
          <w:rFonts w:ascii="Garamond" w:eastAsia="Garamond" w:hAnsi="Garamond" w:cs="Garamond"/>
          <w:sz w:val="24"/>
          <w:szCs w:val="24"/>
          <w:highlight w:val="white"/>
        </w:rPr>
        <w:t xml:space="preserve"> of 1960s </w:t>
      </w:r>
      <w:r w:rsidR="00D33F9C">
        <w:rPr>
          <w:rFonts w:ascii="Garamond" w:eastAsia="Garamond" w:hAnsi="Garamond" w:cs="Garamond"/>
          <w:sz w:val="24"/>
          <w:szCs w:val="24"/>
          <w:highlight w:val="white"/>
        </w:rPr>
        <w:t xml:space="preserve">in </w:t>
      </w:r>
      <w:r w:rsidR="00210FFF" w:rsidRPr="001077BF">
        <w:rPr>
          <w:rFonts w:ascii="Garamond" w:eastAsia="Garamond" w:hAnsi="Garamond" w:cs="Garamond"/>
          <w:sz w:val="24"/>
          <w:szCs w:val="24"/>
          <w:highlight w:val="white"/>
        </w:rPr>
        <w:t>France</w:t>
      </w:r>
      <w:r w:rsidR="00327D41" w:rsidRPr="001077BF">
        <w:rPr>
          <w:rFonts w:ascii="Garamond" w:eastAsia="Garamond" w:hAnsi="Garamond" w:cs="Garamond"/>
          <w:sz w:val="24"/>
          <w:szCs w:val="24"/>
          <w:highlight w:val="white"/>
        </w:rPr>
        <w:t xml:space="preserve">. </w:t>
      </w:r>
      <w:r w:rsidR="00D33F9C">
        <w:rPr>
          <w:rFonts w:ascii="Garamond" w:eastAsia="Garamond" w:hAnsi="Garamond" w:cs="Garamond"/>
          <w:sz w:val="24"/>
          <w:szCs w:val="24"/>
          <w:highlight w:val="white"/>
        </w:rPr>
        <w:t>S</w:t>
      </w:r>
      <w:r w:rsidR="00327D41" w:rsidRPr="00FF2E35">
        <w:rPr>
          <w:rFonts w:ascii="Garamond" w:eastAsia="Garamond" w:hAnsi="Garamond" w:cs="Garamond"/>
          <w:sz w:val="24"/>
          <w:szCs w:val="24"/>
          <w:highlight w:val="white"/>
        </w:rPr>
        <w:t>ituated</w:t>
      </w:r>
      <w:r w:rsidR="00327D41" w:rsidRPr="001077BF">
        <w:rPr>
          <w:rFonts w:ascii="Garamond" w:eastAsia="Garamond" w:hAnsi="Garamond" w:cs="Garamond"/>
          <w:sz w:val="24"/>
          <w:szCs w:val="24"/>
          <w:highlight w:val="white"/>
        </w:rPr>
        <w:t xml:space="preserve"> between feminism’s first and second waves, </w:t>
      </w:r>
      <w:r w:rsidR="002A6E4E">
        <w:rPr>
          <w:rFonts w:ascii="Garamond" w:eastAsia="Garamond" w:hAnsi="Garamond" w:cs="Garamond"/>
          <w:sz w:val="24"/>
          <w:szCs w:val="24"/>
          <w:highlight w:val="white"/>
        </w:rPr>
        <w:t xml:space="preserve">and these years </w:t>
      </w:r>
      <w:r w:rsidR="00327D41" w:rsidRPr="001077BF">
        <w:rPr>
          <w:rFonts w:ascii="Garamond" w:eastAsia="Garamond" w:hAnsi="Garamond" w:cs="Garamond"/>
          <w:sz w:val="24"/>
          <w:szCs w:val="24"/>
          <w:highlight w:val="white"/>
        </w:rPr>
        <w:t>were marked by a lack of a homogenous organ</w:t>
      </w:r>
      <w:r w:rsidR="00283AE1">
        <w:rPr>
          <w:rFonts w:ascii="Garamond" w:eastAsia="Garamond" w:hAnsi="Garamond" w:cs="Garamond"/>
          <w:sz w:val="24"/>
          <w:szCs w:val="24"/>
          <w:highlight w:val="white"/>
        </w:rPr>
        <w:t>ize</w:t>
      </w:r>
      <w:r w:rsidR="00327D41" w:rsidRPr="001077BF">
        <w:rPr>
          <w:rFonts w:ascii="Garamond" w:eastAsia="Garamond" w:hAnsi="Garamond" w:cs="Garamond"/>
          <w:sz w:val="24"/>
          <w:szCs w:val="24"/>
          <w:highlight w:val="white"/>
        </w:rPr>
        <w:t>d feminist movement</w:t>
      </w:r>
      <w:r w:rsidR="00193677">
        <w:rPr>
          <w:rFonts w:ascii="Garamond" w:eastAsia="Garamond" w:hAnsi="Garamond" w:cs="Garamond"/>
          <w:sz w:val="24"/>
          <w:szCs w:val="24"/>
          <w:highlight w:val="white"/>
        </w:rPr>
        <w:t xml:space="preserve"> or a feminist pressure group</w:t>
      </w:r>
      <w:r w:rsidR="00327D41" w:rsidRPr="001077BF">
        <w:rPr>
          <w:rFonts w:ascii="Garamond" w:eastAsia="Garamond" w:hAnsi="Garamond" w:cs="Garamond"/>
          <w:sz w:val="24"/>
          <w:szCs w:val="24"/>
          <w:highlight w:val="white"/>
        </w:rPr>
        <w:t>, or what Sylvie Chaperon called ‘le creux de la vague’.</w:t>
      </w:r>
      <w:r w:rsidR="00327D41" w:rsidRPr="001077BF">
        <w:rPr>
          <w:rFonts w:ascii="Garamond" w:eastAsia="Garamond" w:hAnsi="Garamond" w:cs="Garamond"/>
          <w:sz w:val="24"/>
          <w:szCs w:val="24"/>
          <w:highlight w:val="white"/>
          <w:vertAlign w:val="superscript"/>
        </w:rPr>
        <w:footnoteReference w:id="248"/>
      </w:r>
      <w:r w:rsidR="00327D41" w:rsidRPr="001077BF">
        <w:rPr>
          <w:rFonts w:ascii="Garamond" w:eastAsia="Garamond" w:hAnsi="Garamond" w:cs="Garamond"/>
          <w:sz w:val="24"/>
          <w:szCs w:val="24"/>
          <w:highlight w:val="white"/>
        </w:rPr>
        <w:t xml:space="preserve">Also, it is worth situating the publication of </w:t>
      </w:r>
      <w:r w:rsidR="00327D41" w:rsidRPr="001077BF">
        <w:rPr>
          <w:rFonts w:ascii="Garamond" w:eastAsia="Garamond" w:hAnsi="Garamond" w:cs="Garamond"/>
          <w:i/>
          <w:sz w:val="24"/>
          <w:szCs w:val="24"/>
          <w:highlight w:val="white"/>
        </w:rPr>
        <w:t>Hara Kiri</w:t>
      </w:r>
      <w:r w:rsidR="00327D41" w:rsidRPr="001077BF">
        <w:rPr>
          <w:rFonts w:ascii="Garamond" w:eastAsia="Garamond" w:hAnsi="Garamond" w:cs="Garamond"/>
          <w:sz w:val="24"/>
          <w:szCs w:val="24"/>
          <w:highlight w:val="white"/>
        </w:rPr>
        <w:t xml:space="preserve"> in a society where contraception was still not legal</w:t>
      </w:r>
      <w:r w:rsidR="00F03A8E" w:rsidRPr="001077BF">
        <w:rPr>
          <w:rFonts w:ascii="Garamond" w:eastAsia="Garamond" w:hAnsi="Garamond" w:cs="Garamond"/>
          <w:sz w:val="24"/>
          <w:szCs w:val="24"/>
          <w:highlight w:val="white"/>
        </w:rPr>
        <w:t xml:space="preserve"> and women did not have full agency </w:t>
      </w:r>
      <w:r w:rsidR="00F03A8E">
        <w:rPr>
          <w:rFonts w:ascii="Garamond" w:eastAsia="Garamond" w:hAnsi="Garamond" w:cs="Garamond"/>
          <w:sz w:val="24"/>
          <w:szCs w:val="24"/>
          <w:highlight w:val="white"/>
        </w:rPr>
        <w:t>o</w:t>
      </w:r>
      <w:r w:rsidR="00D33F9C">
        <w:rPr>
          <w:rFonts w:ascii="Garamond" w:eastAsia="Garamond" w:hAnsi="Garamond" w:cs="Garamond"/>
          <w:sz w:val="24"/>
          <w:szCs w:val="24"/>
          <w:highlight w:val="white"/>
        </w:rPr>
        <w:t>ver</w:t>
      </w:r>
      <w:r w:rsidR="00F03A8E" w:rsidRPr="001077BF">
        <w:rPr>
          <w:rFonts w:ascii="Garamond" w:eastAsia="Garamond" w:hAnsi="Garamond" w:cs="Garamond"/>
          <w:sz w:val="24"/>
          <w:szCs w:val="24"/>
          <w:highlight w:val="white"/>
        </w:rPr>
        <w:t xml:space="preserve"> their bodies</w:t>
      </w:r>
      <w:r w:rsidR="00327D41" w:rsidRPr="001077BF">
        <w:rPr>
          <w:rFonts w:ascii="Garamond" w:eastAsia="Garamond" w:hAnsi="Garamond" w:cs="Garamond"/>
          <w:sz w:val="24"/>
          <w:szCs w:val="24"/>
          <w:highlight w:val="white"/>
        </w:rPr>
        <w:t>.</w:t>
      </w:r>
      <w:r w:rsidR="00B72131" w:rsidRPr="001077BF">
        <w:rPr>
          <w:rStyle w:val="FootnoteReference"/>
          <w:rFonts w:ascii="Garamond" w:eastAsia="Garamond" w:hAnsi="Garamond" w:cs="Garamond"/>
          <w:sz w:val="24"/>
          <w:szCs w:val="24"/>
          <w:highlight w:val="white"/>
        </w:rPr>
        <w:footnoteReference w:id="249"/>
      </w:r>
      <w:r w:rsidR="00327D41" w:rsidRPr="001077BF">
        <w:rPr>
          <w:rFonts w:ascii="Garamond" w:eastAsia="Garamond" w:hAnsi="Garamond" w:cs="Garamond"/>
          <w:sz w:val="24"/>
          <w:szCs w:val="24"/>
          <w:highlight w:val="white"/>
        </w:rPr>
        <w:t xml:space="preserve"> The Neuwirth law which author</w:t>
      </w:r>
      <w:r w:rsidR="00283AE1">
        <w:rPr>
          <w:rFonts w:ascii="Garamond" w:eastAsia="Garamond" w:hAnsi="Garamond" w:cs="Garamond"/>
          <w:sz w:val="24"/>
          <w:szCs w:val="24"/>
          <w:highlight w:val="white"/>
        </w:rPr>
        <w:t>ize</w:t>
      </w:r>
      <w:r w:rsidR="00327D41" w:rsidRPr="001077BF">
        <w:rPr>
          <w:rFonts w:ascii="Garamond" w:eastAsia="Garamond" w:hAnsi="Garamond" w:cs="Garamond"/>
          <w:sz w:val="24"/>
          <w:szCs w:val="24"/>
          <w:highlight w:val="white"/>
        </w:rPr>
        <w:t xml:space="preserve">d the use of contraceptives was adopted in 1967 and only came into force in 1972 thanks to the efforts of </w:t>
      </w:r>
      <w:r w:rsidR="00327D41" w:rsidRPr="001077BF">
        <w:rPr>
          <w:rFonts w:ascii="Garamond" w:eastAsia="Garamond" w:hAnsi="Garamond" w:cs="Garamond"/>
          <w:i/>
          <w:sz w:val="24"/>
          <w:szCs w:val="24"/>
          <w:highlight w:val="white"/>
        </w:rPr>
        <w:t>Mouvement français pour le planning familial</w:t>
      </w:r>
      <w:r w:rsidR="00327D41" w:rsidRPr="001077BF">
        <w:rPr>
          <w:rFonts w:ascii="Garamond" w:eastAsia="Garamond" w:hAnsi="Garamond" w:cs="Garamond"/>
          <w:sz w:val="24"/>
          <w:szCs w:val="24"/>
          <w:highlight w:val="white"/>
        </w:rPr>
        <w:t>. This movement was created in 1960 with the objective of promoting sexual education, and fighting for the right to contraception and abortion, and birth control in general, all through a feminist perspective.</w:t>
      </w:r>
      <w:r w:rsidR="001E5128" w:rsidRPr="001077BF">
        <w:rPr>
          <w:rStyle w:val="FootnoteReference"/>
          <w:rFonts w:ascii="Garamond" w:eastAsia="Garamond" w:hAnsi="Garamond" w:cs="Garamond"/>
          <w:sz w:val="24"/>
          <w:szCs w:val="24"/>
          <w:highlight w:val="white"/>
        </w:rPr>
        <w:footnoteReference w:id="250"/>
      </w:r>
      <w:r w:rsidR="00327D41" w:rsidRPr="001077BF">
        <w:rPr>
          <w:rFonts w:ascii="Garamond" w:eastAsia="Garamond" w:hAnsi="Garamond" w:cs="Garamond"/>
          <w:sz w:val="24"/>
          <w:szCs w:val="24"/>
          <w:highlight w:val="white"/>
        </w:rPr>
        <w:t xml:space="preserve"> In other words, </w:t>
      </w:r>
      <w:r w:rsidR="006122A0" w:rsidRPr="001077BF">
        <w:rPr>
          <w:rFonts w:ascii="Garamond" w:eastAsia="Garamond" w:hAnsi="Garamond" w:cs="Garamond"/>
          <w:sz w:val="24"/>
          <w:szCs w:val="24"/>
          <w:highlight w:val="white"/>
        </w:rPr>
        <w:t>before 1968</w:t>
      </w:r>
      <w:r w:rsidR="00A9153B" w:rsidRPr="001077BF">
        <w:rPr>
          <w:rFonts w:ascii="Garamond" w:eastAsia="Garamond" w:hAnsi="Garamond" w:cs="Garamond"/>
          <w:sz w:val="24"/>
          <w:szCs w:val="24"/>
          <w:highlight w:val="white"/>
        </w:rPr>
        <w:t>,</w:t>
      </w:r>
      <w:r w:rsidR="00327D41" w:rsidRPr="001077BF">
        <w:rPr>
          <w:rFonts w:ascii="Garamond" w:eastAsia="Garamond" w:hAnsi="Garamond" w:cs="Garamond"/>
          <w:sz w:val="24"/>
          <w:szCs w:val="24"/>
          <w:highlight w:val="white"/>
        </w:rPr>
        <w:t xml:space="preserve"> </w:t>
      </w:r>
      <w:r w:rsidR="00A9153B" w:rsidRPr="001077BF">
        <w:rPr>
          <w:rFonts w:ascii="Garamond" w:eastAsia="Garamond" w:hAnsi="Garamond" w:cs="Garamond"/>
          <w:sz w:val="24"/>
          <w:szCs w:val="24"/>
          <w:highlight w:val="white"/>
        </w:rPr>
        <w:t>the</w:t>
      </w:r>
      <w:r w:rsidR="00327D41" w:rsidRPr="001077BF">
        <w:rPr>
          <w:rFonts w:ascii="Garamond" w:eastAsia="Garamond" w:hAnsi="Garamond" w:cs="Garamond"/>
          <w:sz w:val="24"/>
          <w:szCs w:val="24"/>
          <w:highlight w:val="white"/>
        </w:rPr>
        <w:t xml:space="preserve"> discourse adopted by a minority of people advocating for women’s control over their own bodies</w:t>
      </w:r>
      <w:r w:rsidR="00A9153B" w:rsidRPr="001077BF">
        <w:rPr>
          <w:rFonts w:ascii="Garamond" w:eastAsia="Garamond" w:hAnsi="Garamond" w:cs="Garamond"/>
          <w:sz w:val="24"/>
          <w:szCs w:val="24"/>
          <w:highlight w:val="white"/>
        </w:rPr>
        <w:t xml:space="preserve"> was strikingly limited</w:t>
      </w:r>
      <w:r w:rsidR="00327D41" w:rsidRPr="001077BF">
        <w:rPr>
          <w:rFonts w:ascii="Garamond" w:eastAsia="Garamond" w:hAnsi="Garamond" w:cs="Garamond"/>
          <w:sz w:val="24"/>
          <w:szCs w:val="24"/>
          <w:highlight w:val="white"/>
        </w:rPr>
        <w:t>.</w:t>
      </w:r>
      <w:r w:rsidR="000F2B13" w:rsidRPr="001077BF">
        <w:rPr>
          <w:rStyle w:val="FootnoteReference"/>
          <w:rFonts w:ascii="Garamond" w:eastAsia="Garamond" w:hAnsi="Garamond" w:cs="Garamond"/>
          <w:sz w:val="24"/>
          <w:szCs w:val="24"/>
          <w:highlight w:val="white"/>
        </w:rPr>
        <w:footnoteReference w:id="251"/>
      </w:r>
      <w:r w:rsidR="00327D41" w:rsidRPr="001077BF">
        <w:rPr>
          <w:rFonts w:ascii="Garamond" w:eastAsia="Garamond" w:hAnsi="Garamond" w:cs="Garamond"/>
          <w:sz w:val="24"/>
          <w:szCs w:val="24"/>
          <w:highlight w:val="white"/>
        </w:rPr>
        <w:t xml:space="preserve"> </w:t>
      </w:r>
      <w:r w:rsidR="00A9153B" w:rsidRPr="001077BF">
        <w:rPr>
          <w:rFonts w:ascii="Garamond" w:eastAsia="Garamond" w:hAnsi="Garamond" w:cs="Garamond"/>
          <w:sz w:val="24"/>
          <w:szCs w:val="24"/>
          <w:highlight w:val="white"/>
        </w:rPr>
        <w:t>In fact, i</w:t>
      </w:r>
      <w:r w:rsidR="00327D41" w:rsidRPr="001077BF">
        <w:rPr>
          <w:rFonts w:ascii="Garamond" w:eastAsia="Garamond" w:hAnsi="Garamond" w:cs="Garamond"/>
          <w:sz w:val="24"/>
          <w:szCs w:val="24"/>
          <w:highlight w:val="white"/>
        </w:rPr>
        <w:t xml:space="preserve">t is interesting to read that Cavanna’s last days in </w:t>
      </w:r>
      <w:r w:rsidR="00A9153B" w:rsidRPr="001077BF">
        <w:rPr>
          <w:rFonts w:ascii="Garamond" w:eastAsia="Garamond" w:hAnsi="Garamond" w:cs="Garamond"/>
          <w:i/>
          <w:sz w:val="24"/>
          <w:szCs w:val="24"/>
          <w:highlight w:val="white"/>
        </w:rPr>
        <w:t>Zé</w:t>
      </w:r>
      <w:r w:rsidR="00327D41" w:rsidRPr="001077BF">
        <w:rPr>
          <w:rFonts w:ascii="Garamond" w:eastAsia="Garamond" w:hAnsi="Garamond" w:cs="Garamond"/>
          <w:i/>
          <w:sz w:val="24"/>
          <w:szCs w:val="24"/>
          <w:highlight w:val="white"/>
        </w:rPr>
        <w:t>ro</w:t>
      </w:r>
      <w:r w:rsidR="00327D41" w:rsidRPr="001077BF">
        <w:rPr>
          <w:rFonts w:ascii="Garamond" w:eastAsia="Garamond" w:hAnsi="Garamond" w:cs="Garamond"/>
          <w:sz w:val="24"/>
          <w:szCs w:val="24"/>
          <w:highlight w:val="white"/>
        </w:rPr>
        <w:t xml:space="preserve"> witnessed what he called </w:t>
      </w:r>
      <w:r w:rsidR="00327D41" w:rsidRPr="001077BF">
        <w:rPr>
          <w:rFonts w:ascii="Garamond" w:eastAsia="Garamond" w:hAnsi="Garamond" w:cs="Garamond"/>
          <w:i/>
          <w:sz w:val="24"/>
          <w:szCs w:val="24"/>
          <w:highlight w:val="white"/>
        </w:rPr>
        <w:t>soirées-debats</w:t>
      </w:r>
      <w:r w:rsidR="00327D41" w:rsidRPr="001077BF">
        <w:rPr>
          <w:rFonts w:ascii="Garamond" w:eastAsia="Garamond" w:hAnsi="Garamond" w:cs="Garamond"/>
          <w:sz w:val="24"/>
          <w:szCs w:val="24"/>
          <w:highlight w:val="white"/>
        </w:rPr>
        <w:t xml:space="preserve"> run by the director of the publication Denise Novi and Cavanna himself. The guests </w:t>
      </w:r>
      <w:r w:rsidR="006F7257">
        <w:rPr>
          <w:rFonts w:ascii="Garamond" w:eastAsia="Garamond" w:hAnsi="Garamond" w:cs="Garamond"/>
          <w:sz w:val="24"/>
          <w:szCs w:val="24"/>
          <w:highlight w:val="white"/>
        </w:rPr>
        <w:t>who</w:t>
      </w:r>
      <w:r w:rsidR="006F7257" w:rsidRPr="001077BF">
        <w:rPr>
          <w:rFonts w:ascii="Garamond" w:eastAsia="Garamond" w:hAnsi="Garamond" w:cs="Garamond"/>
          <w:sz w:val="24"/>
          <w:szCs w:val="24"/>
          <w:highlight w:val="white"/>
        </w:rPr>
        <w:t xml:space="preserve"> </w:t>
      </w:r>
      <w:r w:rsidR="00327D41" w:rsidRPr="001077BF">
        <w:rPr>
          <w:rFonts w:ascii="Garamond" w:eastAsia="Garamond" w:hAnsi="Garamond" w:cs="Garamond"/>
          <w:sz w:val="24"/>
          <w:szCs w:val="24"/>
          <w:highlight w:val="white"/>
        </w:rPr>
        <w:t>were invited to take part in these debates discussed</w:t>
      </w:r>
      <w:r w:rsidR="00E27728" w:rsidRPr="001077BF">
        <w:rPr>
          <w:rFonts w:ascii="Garamond" w:eastAsia="Garamond" w:hAnsi="Garamond" w:cs="Garamond"/>
          <w:sz w:val="24"/>
          <w:szCs w:val="24"/>
          <w:highlight w:val="white"/>
        </w:rPr>
        <w:t>, according to Cavanna</w:t>
      </w:r>
      <w:r w:rsidR="00327D41" w:rsidRPr="001077BF">
        <w:rPr>
          <w:rFonts w:ascii="Garamond" w:eastAsia="Garamond" w:hAnsi="Garamond" w:cs="Garamond"/>
          <w:sz w:val="24"/>
          <w:szCs w:val="24"/>
          <w:highlight w:val="white"/>
        </w:rPr>
        <w:t xml:space="preserve">: ‘abortion, birth control, feminism, healers, immigrants, and ecology which was not </w:t>
      </w:r>
      <w:r w:rsidR="006F7257">
        <w:rPr>
          <w:rFonts w:ascii="Garamond" w:eastAsia="Garamond" w:hAnsi="Garamond" w:cs="Garamond"/>
          <w:sz w:val="24"/>
          <w:szCs w:val="24"/>
          <w:highlight w:val="white"/>
        </w:rPr>
        <w:t xml:space="preserve">yet </w:t>
      </w:r>
      <w:r w:rsidR="00327D41" w:rsidRPr="001077BF">
        <w:rPr>
          <w:rFonts w:ascii="Garamond" w:eastAsia="Garamond" w:hAnsi="Garamond" w:cs="Garamond"/>
          <w:sz w:val="24"/>
          <w:szCs w:val="24"/>
          <w:highlight w:val="white"/>
        </w:rPr>
        <w:t>called that … there came prestigious people that I was stunned to see accept the invitation so easily’.</w:t>
      </w:r>
      <w:r w:rsidR="00327D41" w:rsidRPr="001077BF">
        <w:rPr>
          <w:rFonts w:ascii="Garamond" w:eastAsia="Garamond" w:hAnsi="Garamond" w:cs="Garamond"/>
          <w:sz w:val="24"/>
          <w:szCs w:val="24"/>
          <w:highlight w:val="white"/>
          <w:vertAlign w:val="superscript"/>
        </w:rPr>
        <w:footnoteReference w:id="252"/>
      </w:r>
      <w:r w:rsidR="00327D41" w:rsidRPr="001077BF">
        <w:rPr>
          <w:rFonts w:ascii="Garamond" w:eastAsia="Garamond" w:hAnsi="Garamond" w:cs="Garamond"/>
          <w:sz w:val="24"/>
          <w:szCs w:val="24"/>
          <w:highlight w:val="white"/>
        </w:rPr>
        <w:t xml:space="preserve"> Cavanna stated that female members of </w:t>
      </w:r>
      <w:r w:rsidR="00327D41" w:rsidRPr="001077BF">
        <w:rPr>
          <w:rFonts w:ascii="Garamond" w:eastAsia="Garamond" w:hAnsi="Garamond" w:cs="Garamond"/>
          <w:i/>
          <w:sz w:val="24"/>
          <w:szCs w:val="24"/>
          <w:highlight w:val="white"/>
        </w:rPr>
        <w:t>Mouvement du planning familial</w:t>
      </w:r>
      <w:r w:rsidR="00327D41" w:rsidRPr="001077BF">
        <w:rPr>
          <w:rFonts w:ascii="Garamond" w:eastAsia="Garamond" w:hAnsi="Garamond" w:cs="Garamond"/>
          <w:sz w:val="24"/>
          <w:szCs w:val="24"/>
          <w:highlight w:val="white"/>
        </w:rPr>
        <w:t xml:space="preserve"> were present in the meetings as well, and he stressed that themes tackled were chosen by the director because she thought they were avant-garde. Cavanna interjects that they were ra</w:t>
      </w:r>
      <w:r w:rsidR="00E27728" w:rsidRPr="001077BF">
        <w:rPr>
          <w:rFonts w:ascii="Garamond" w:eastAsia="Garamond" w:hAnsi="Garamond" w:cs="Garamond"/>
          <w:sz w:val="24"/>
          <w:szCs w:val="24"/>
          <w:highlight w:val="white"/>
        </w:rPr>
        <w:t>ther a ‘very-well behaved avant-</w:t>
      </w:r>
      <w:r w:rsidR="00327D41" w:rsidRPr="001077BF">
        <w:rPr>
          <w:rFonts w:ascii="Garamond" w:eastAsia="Garamond" w:hAnsi="Garamond" w:cs="Garamond"/>
          <w:sz w:val="24"/>
          <w:szCs w:val="24"/>
          <w:highlight w:val="white"/>
        </w:rPr>
        <w:t xml:space="preserve">garde’ </w:t>
      </w:r>
      <w:r w:rsidR="00E27728" w:rsidRPr="001077BF">
        <w:rPr>
          <w:rFonts w:ascii="Garamond" w:eastAsia="Garamond" w:hAnsi="Garamond" w:cs="Garamond"/>
          <w:sz w:val="24"/>
          <w:szCs w:val="24"/>
          <w:highlight w:val="white"/>
        </w:rPr>
        <w:t>[</w:t>
      </w:r>
      <w:r w:rsidR="00327D41" w:rsidRPr="001077BF">
        <w:rPr>
          <w:rFonts w:ascii="Garamond" w:eastAsia="Garamond" w:hAnsi="Garamond" w:cs="Garamond"/>
          <w:sz w:val="24"/>
          <w:szCs w:val="24"/>
          <w:highlight w:val="white"/>
        </w:rPr>
        <w:t>‘avant-garde bien sage’</w:t>
      </w:r>
      <w:r w:rsidR="00E27728" w:rsidRPr="001077BF">
        <w:rPr>
          <w:rFonts w:ascii="Garamond" w:eastAsia="Garamond" w:hAnsi="Garamond" w:cs="Garamond"/>
          <w:sz w:val="24"/>
          <w:szCs w:val="24"/>
          <w:highlight w:val="white"/>
        </w:rPr>
        <w:t>]</w:t>
      </w:r>
      <w:r w:rsidR="00327D41" w:rsidRPr="001077BF">
        <w:rPr>
          <w:rFonts w:ascii="Garamond" w:eastAsia="Garamond" w:hAnsi="Garamond" w:cs="Garamond"/>
          <w:sz w:val="24"/>
          <w:szCs w:val="24"/>
          <w:highlight w:val="white"/>
        </w:rPr>
        <w:t>, and that these ‘bourgeois, social elite’ interests were banal and benign.</w:t>
      </w:r>
      <w:r w:rsidR="00327D41" w:rsidRPr="001077BF">
        <w:rPr>
          <w:rFonts w:ascii="Garamond" w:eastAsia="Garamond" w:hAnsi="Garamond" w:cs="Garamond"/>
          <w:sz w:val="24"/>
          <w:szCs w:val="24"/>
          <w:highlight w:val="white"/>
          <w:vertAlign w:val="superscript"/>
        </w:rPr>
        <w:footnoteReference w:id="253"/>
      </w:r>
      <w:r w:rsidR="00327D41" w:rsidRPr="001077BF">
        <w:rPr>
          <w:rFonts w:ascii="Garamond" w:eastAsia="Garamond" w:hAnsi="Garamond" w:cs="Garamond"/>
          <w:sz w:val="24"/>
          <w:szCs w:val="24"/>
          <w:highlight w:val="white"/>
        </w:rPr>
        <w:t xml:space="preserve"> Very soon after, Cavanna left </w:t>
      </w:r>
      <w:r w:rsidR="00AD05F3" w:rsidRPr="001077BF">
        <w:rPr>
          <w:rFonts w:ascii="Garamond" w:eastAsia="Garamond" w:hAnsi="Garamond" w:cs="Garamond"/>
          <w:i/>
          <w:sz w:val="24"/>
          <w:szCs w:val="24"/>
          <w:highlight w:val="white"/>
        </w:rPr>
        <w:t>Zéro</w:t>
      </w:r>
      <w:r w:rsidR="00AD05F3" w:rsidRPr="001077BF">
        <w:rPr>
          <w:rFonts w:ascii="Garamond" w:eastAsia="Garamond" w:hAnsi="Garamond" w:cs="Garamond"/>
          <w:sz w:val="24"/>
          <w:szCs w:val="24"/>
          <w:highlight w:val="white"/>
        </w:rPr>
        <w:t xml:space="preserve"> </w:t>
      </w:r>
      <w:r w:rsidR="00327D41" w:rsidRPr="001077BF">
        <w:rPr>
          <w:rFonts w:ascii="Garamond" w:eastAsia="Garamond" w:hAnsi="Garamond" w:cs="Garamond"/>
          <w:sz w:val="24"/>
          <w:szCs w:val="24"/>
          <w:highlight w:val="white"/>
        </w:rPr>
        <w:t>after a disagreement with Denise Novi and</w:t>
      </w:r>
      <w:r w:rsidR="001946BD">
        <w:rPr>
          <w:rFonts w:ascii="Garamond" w:eastAsia="Garamond" w:hAnsi="Garamond" w:cs="Garamond"/>
          <w:sz w:val="24"/>
          <w:szCs w:val="24"/>
          <w:highlight w:val="white"/>
        </w:rPr>
        <w:t>,</w:t>
      </w:r>
      <w:r w:rsidR="00327D41" w:rsidRPr="001077BF">
        <w:rPr>
          <w:rFonts w:ascii="Garamond" w:eastAsia="Garamond" w:hAnsi="Garamond" w:cs="Garamond"/>
          <w:sz w:val="24"/>
          <w:szCs w:val="24"/>
          <w:highlight w:val="white"/>
        </w:rPr>
        <w:t xml:space="preserve"> joined by George Bernier</w:t>
      </w:r>
      <w:r w:rsidR="001946BD">
        <w:rPr>
          <w:rFonts w:ascii="Garamond" w:eastAsia="Garamond" w:hAnsi="Garamond" w:cs="Garamond"/>
          <w:sz w:val="24"/>
          <w:szCs w:val="24"/>
          <w:highlight w:val="white"/>
        </w:rPr>
        <w:t>,</w:t>
      </w:r>
      <w:r w:rsidR="00327D41" w:rsidRPr="001077BF">
        <w:rPr>
          <w:rFonts w:ascii="Garamond" w:eastAsia="Garamond" w:hAnsi="Garamond" w:cs="Garamond"/>
          <w:sz w:val="24"/>
          <w:szCs w:val="24"/>
          <w:highlight w:val="white"/>
        </w:rPr>
        <w:t xml:space="preserve"> they launched an all-male magazine. To the best of my knowledge, there is no literature on </w:t>
      </w:r>
      <w:r w:rsidR="00AD05F3" w:rsidRPr="001077BF">
        <w:rPr>
          <w:rFonts w:ascii="Garamond" w:eastAsia="Garamond" w:hAnsi="Garamond" w:cs="Garamond"/>
          <w:i/>
          <w:sz w:val="24"/>
          <w:szCs w:val="24"/>
          <w:highlight w:val="white"/>
        </w:rPr>
        <w:t>Zéro</w:t>
      </w:r>
      <w:r w:rsidR="00327D41" w:rsidRPr="001077BF">
        <w:rPr>
          <w:rFonts w:ascii="Garamond" w:eastAsia="Garamond" w:hAnsi="Garamond" w:cs="Garamond"/>
          <w:sz w:val="24"/>
          <w:szCs w:val="24"/>
          <w:highlight w:val="white"/>
        </w:rPr>
        <w:t xml:space="preserve"> journal except for the details mentioned by Cavanna in his memoirs. Therefore, there is no evidence </w:t>
      </w:r>
      <w:r w:rsidR="001946BD">
        <w:rPr>
          <w:rFonts w:ascii="Garamond" w:eastAsia="Garamond" w:hAnsi="Garamond" w:cs="Garamond"/>
          <w:sz w:val="24"/>
          <w:szCs w:val="24"/>
          <w:highlight w:val="white"/>
        </w:rPr>
        <w:t xml:space="preserve">as to </w:t>
      </w:r>
      <w:r w:rsidR="00327D41" w:rsidRPr="001077BF">
        <w:rPr>
          <w:rFonts w:ascii="Garamond" w:eastAsia="Garamond" w:hAnsi="Garamond" w:cs="Garamond"/>
          <w:sz w:val="24"/>
          <w:szCs w:val="24"/>
          <w:highlight w:val="white"/>
        </w:rPr>
        <w:t xml:space="preserve">whether Cavanna left </w:t>
      </w:r>
      <w:r w:rsidR="00AD05F3" w:rsidRPr="001077BF">
        <w:rPr>
          <w:rFonts w:ascii="Garamond" w:eastAsia="Garamond" w:hAnsi="Garamond" w:cs="Garamond"/>
          <w:i/>
          <w:sz w:val="24"/>
          <w:szCs w:val="24"/>
          <w:highlight w:val="white"/>
        </w:rPr>
        <w:t>Zéro</w:t>
      </w:r>
      <w:r w:rsidR="00327D41" w:rsidRPr="001077BF">
        <w:rPr>
          <w:rFonts w:ascii="Garamond" w:eastAsia="Garamond" w:hAnsi="Garamond" w:cs="Garamond"/>
          <w:sz w:val="24"/>
          <w:szCs w:val="24"/>
          <w:highlight w:val="white"/>
        </w:rPr>
        <w:t xml:space="preserve"> because he could not work under the leadership of a woman who seemed determined about her feminist agenda or because he preferred another form of satirical and humorous press. </w:t>
      </w:r>
      <w:r w:rsidR="009F59DA" w:rsidRPr="001077BF">
        <w:rPr>
          <w:rFonts w:ascii="Garamond" w:eastAsia="Garamond" w:hAnsi="Garamond" w:cs="Garamond"/>
          <w:sz w:val="24"/>
          <w:szCs w:val="24"/>
          <w:highlight w:val="white"/>
        </w:rPr>
        <w:t xml:space="preserve">He </w:t>
      </w:r>
      <w:r w:rsidR="001946BD">
        <w:rPr>
          <w:rFonts w:ascii="Garamond" w:eastAsia="Garamond" w:hAnsi="Garamond" w:cs="Garamond"/>
          <w:sz w:val="24"/>
          <w:szCs w:val="24"/>
          <w:highlight w:val="white"/>
        </w:rPr>
        <w:t xml:space="preserve">was </w:t>
      </w:r>
      <w:r w:rsidR="009F59DA" w:rsidRPr="001077BF">
        <w:rPr>
          <w:rFonts w:ascii="Garamond" w:eastAsia="Garamond" w:hAnsi="Garamond" w:cs="Garamond"/>
          <w:sz w:val="24"/>
          <w:szCs w:val="24"/>
          <w:highlight w:val="white"/>
        </w:rPr>
        <w:t xml:space="preserve">certainly </w:t>
      </w:r>
      <w:r w:rsidR="001946BD">
        <w:rPr>
          <w:rFonts w:ascii="Garamond" w:eastAsia="Garamond" w:hAnsi="Garamond" w:cs="Garamond"/>
          <w:sz w:val="24"/>
          <w:szCs w:val="24"/>
          <w:highlight w:val="white"/>
        </w:rPr>
        <w:t>un</w:t>
      </w:r>
      <w:r w:rsidR="009F59DA" w:rsidRPr="001077BF">
        <w:rPr>
          <w:rFonts w:ascii="Garamond" w:eastAsia="Garamond" w:hAnsi="Garamond" w:cs="Garamond"/>
          <w:sz w:val="24"/>
          <w:szCs w:val="24"/>
          <w:highlight w:val="white"/>
        </w:rPr>
        <w:t xml:space="preserve">interested by the topics discussed in </w:t>
      </w:r>
      <w:r w:rsidR="00AD05F3" w:rsidRPr="001077BF">
        <w:rPr>
          <w:rFonts w:ascii="Garamond" w:eastAsia="Garamond" w:hAnsi="Garamond" w:cs="Garamond"/>
          <w:i/>
          <w:sz w:val="24"/>
          <w:szCs w:val="24"/>
          <w:highlight w:val="white"/>
        </w:rPr>
        <w:t>Zéro</w:t>
      </w:r>
      <w:r w:rsidR="009F59DA" w:rsidRPr="001077BF">
        <w:rPr>
          <w:rFonts w:ascii="Garamond" w:eastAsia="Garamond" w:hAnsi="Garamond" w:cs="Garamond"/>
          <w:sz w:val="24"/>
          <w:szCs w:val="24"/>
          <w:highlight w:val="white"/>
        </w:rPr>
        <w:t>.</w:t>
      </w:r>
    </w:p>
    <w:p w14:paraId="0A647B98" w14:textId="79E19345" w:rsidR="00CE08FF" w:rsidRPr="001077BF" w:rsidRDefault="00327D41" w:rsidP="009B7977">
      <w:pPr>
        <w:spacing w:line="480" w:lineRule="auto"/>
        <w:jc w:val="both"/>
        <w:rPr>
          <w:rFonts w:ascii="Garamond" w:eastAsia="Garamond" w:hAnsi="Garamond" w:cs="Garamond"/>
          <w:sz w:val="24"/>
          <w:szCs w:val="24"/>
          <w:highlight w:val="white"/>
        </w:rPr>
      </w:pPr>
      <w:bookmarkStart w:id="92" w:name="_1fob9te" w:colFirst="0" w:colLast="0"/>
      <w:bookmarkEnd w:id="92"/>
      <w:r w:rsidRPr="001077BF">
        <w:rPr>
          <w:rFonts w:ascii="Garamond" w:eastAsia="Garamond" w:hAnsi="Garamond" w:cs="Garamond"/>
          <w:sz w:val="24"/>
          <w:szCs w:val="24"/>
          <w:highlight w:val="white"/>
        </w:rPr>
        <w:t xml:space="preserve">          Throughout much of their history, the creators of comic books have assumed their audiences to be mostly male. Female characters’ and male superheroes’ portrayals revealed indicators as to </w:t>
      </w:r>
      <w:r w:rsidR="00135455" w:rsidRPr="001077BF">
        <w:rPr>
          <w:rFonts w:ascii="Garamond" w:eastAsia="Garamond" w:hAnsi="Garamond" w:cs="Garamond"/>
          <w:sz w:val="24"/>
          <w:szCs w:val="24"/>
          <w:highlight w:val="white"/>
        </w:rPr>
        <w:t>how</w:t>
      </w:r>
      <w:r w:rsidRPr="001077BF">
        <w:rPr>
          <w:rFonts w:ascii="Garamond" w:eastAsia="Garamond" w:hAnsi="Garamond" w:cs="Garamond"/>
          <w:sz w:val="24"/>
          <w:szCs w:val="24"/>
          <w:highlight w:val="white"/>
        </w:rPr>
        <w:t xml:space="preserve"> the content was targeted towards a predominately male demographic and did not engage with female readers.</w:t>
      </w:r>
      <w:r w:rsidRPr="001077BF">
        <w:rPr>
          <w:rFonts w:ascii="Garamond" w:eastAsia="Garamond" w:hAnsi="Garamond" w:cs="Garamond"/>
          <w:sz w:val="24"/>
          <w:szCs w:val="24"/>
          <w:highlight w:val="white"/>
          <w:vertAlign w:val="superscript"/>
        </w:rPr>
        <w:footnoteReference w:id="254"/>
      </w:r>
      <w:r w:rsidR="00135455" w:rsidRPr="001077BF">
        <w:rPr>
          <w:rFonts w:ascii="Garamond" w:eastAsia="Garamond" w:hAnsi="Garamond" w:cs="Garamond"/>
          <w:sz w:val="24"/>
          <w:szCs w:val="24"/>
          <w:highlight w:val="white"/>
        </w:rPr>
        <w:t xml:space="preserve"> As early as </w:t>
      </w:r>
      <w:r w:rsidRPr="001077BF">
        <w:rPr>
          <w:rFonts w:ascii="Garamond" w:eastAsia="Garamond" w:hAnsi="Garamond" w:cs="Garamond"/>
          <w:sz w:val="24"/>
          <w:szCs w:val="24"/>
          <w:highlight w:val="white"/>
        </w:rPr>
        <w:t>1907, Gustave Kahn carried a study of feminism and caricature</w:t>
      </w:r>
      <w:r w:rsidR="001946BD">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in France where he described all caricaturists as ‘</w:t>
      </w:r>
      <w:r w:rsidR="00D553E8" w:rsidRPr="001077BF">
        <w:rPr>
          <w:rFonts w:ascii="Garamond" w:eastAsia="Garamond" w:hAnsi="Garamond" w:cs="Garamond"/>
          <w:sz w:val="24"/>
          <w:szCs w:val="24"/>
          <w:highlight w:val="white"/>
        </w:rPr>
        <w:t>deep-seated</w:t>
      </w:r>
      <w:r w:rsidRPr="001077BF">
        <w:rPr>
          <w:rFonts w:ascii="Garamond" w:eastAsia="Garamond" w:hAnsi="Garamond" w:cs="Garamond"/>
          <w:sz w:val="24"/>
          <w:szCs w:val="24"/>
          <w:highlight w:val="white"/>
        </w:rPr>
        <w:t xml:space="preserve"> misogy</w:t>
      </w:r>
      <w:r w:rsidR="00D553E8" w:rsidRPr="001077BF">
        <w:rPr>
          <w:rFonts w:ascii="Garamond" w:eastAsia="Garamond" w:hAnsi="Garamond" w:cs="Garamond"/>
          <w:sz w:val="24"/>
          <w:szCs w:val="24"/>
          <w:highlight w:val="white"/>
        </w:rPr>
        <w:t>nists</w:t>
      </w:r>
      <w:r w:rsidRPr="001077BF">
        <w:rPr>
          <w:rFonts w:ascii="Garamond" w:eastAsia="Garamond" w:hAnsi="Garamond" w:cs="Garamond"/>
          <w:sz w:val="24"/>
          <w:szCs w:val="24"/>
          <w:highlight w:val="white"/>
        </w:rPr>
        <w:t>’.</w:t>
      </w:r>
      <w:r w:rsidR="00DD0FE1" w:rsidRPr="001077BF">
        <w:rPr>
          <w:rFonts w:ascii="Garamond" w:eastAsia="Garamond" w:hAnsi="Garamond" w:cs="Garamond"/>
          <w:sz w:val="24"/>
          <w:szCs w:val="24"/>
          <w:highlight w:val="white"/>
          <w:vertAlign w:val="superscript"/>
        </w:rPr>
        <w:t xml:space="preserve"> </w:t>
      </w:r>
      <w:r w:rsidR="00DD0FE1" w:rsidRPr="001077BF">
        <w:rPr>
          <w:rFonts w:ascii="Garamond" w:eastAsia="Garamond" w:hAnsi="Garamond" w:cs="Garamond"/>
          <w:sz w:val="24"/>
          <w:szCs w:val="24"/>
          <w:highlight w:val="white"/>
          <w:vertAlign w:val="superscript"/>
        </w:rPr>
        <w:footnoteReference w:id="255"/>
      </w:r>
      <w:r w:rsidR="00DD0FE1" w:rsidRPr="001077BF">
        <w:rPr>
          <w:rFonts w:ascii="Garamond" w:eastAsia="Garamond" w:hAnsi="Garamond" w:cs="Garamond"/>
          <w:sz w:val="24"/>
          <w:szCs w:val="24"/>
          <w:highlight w:val="white"/>
        </w:rPr>
        <w:t xml:space="preserve"> </w:t>
      </w:r>
      <w:r w:rsidRPr="001077BF">
        <w:rPr>
          <w:rFonts w:ascii="Garamond" w:eastAsia="Garamond" w:hAnsi="Garamond" w:cs="Garamond"/>
          <w:i/>
          <w:sz w:val="24"/>
          <w:szCs w:val="24"/>
          <w:highlight w:val="white"/>
        </w:rPr>
        <w:t>Hara Kiri</w:t>
      </w:r>
      <w:r w:rsidRPr="001077BF">
        <w:rPr>
          <w:rFonts w:ascii="Garamond" w:eastAsia="Garamond" w:hAnsi="Garamond" w:cs="Garamond"/>
          <w:sz w:val="24"/>
          <w:szCs w:val="24"/>
          <w:highlight w:val="white"/>
        </w:rPr>
        <w:t xml:space="preserve"> fits within the media backlash against mas</w:t>
      </w:r>
      <w:r w:rsidR="00BB4031" w:rsidRPr="001077BF">
        <w:rPr>
          <w:rFonts w:ascii="Garamond" w:eastAsia="Garamond" w:hAnsi="Garamond" w:cs="Garamond"/>
          <w:sz w:val="24"/>
          <w:szCs w:val="24"/>
          <w:highlight w:val="white"/>
        </w:rPr>
        <w:t>s consumer culture during the Trente</w:t>
      </w:r>
      <w:r w:rsidRPr="001077BF">
        <w:rPr>
          <w:rFonts w:ascii="Garamond" w:eastAsia="Garamond" w:hAnsi="Garamond" w:cs="Garamond"/>
          <w:sz w:val="24"/>
          <w:szCs w:val="24"/>
          <w:highlight w:val="white"/>
        </w:rPr>
        <w:t xml:space="preserve"> Glorieuses. The editors wanted the magazine to be a critical reaction that exposed and denounced a perverse tendency in advertising culture which relied heavily on the objectification and commodification of women’s bodies, while still indulging in the lurid pleasure of the very culture that it denounced. It is safe to say that </w:t>
      </w:r>
      <w:r w:rsidRPr="001077BF">
        <w:rPr>
          <w:rFonts w:ascii="Garamond" w:eastAsia="Garamond" w:hAnsi="Garamond" w:cs="Garamond"/>
          <w:i/>
          <w:sz w:val="24"/>
          <w:szCs w:val="24"/>
          <w:highlight w:val="white"/>
        </w:rPr>
        <w:t>Hara Kiri</w:t>
      </w:r>
      <w:r w:rsidRPr="001077BF">
        <w:rPr>
          <w:rFonts w:ascii="Garamond" w:eastAsia="Garamond" w:hAnsi="Garamond" w:cs="Garamond"/>
          <w:sz w:val="24"/>
          <w:szCs w:val="24"/>
          <w:highlight w:val="white"/>
        </w:rPr>
        <w:t xml:space="preserve"> used the female body to maxim</w:t>
      </w:r>
      <w:r w:rsidR="00283AE1">
        <w:rPr>
          <w:rFonts w:ascii="Garamond" w:eastAsia="Garamond" w:hAnsi="Garamond" w:cs="Garamond"/>
          <w:sz w:val="24"/>
          <w:szCs w:val="24"/>
          <w:highlight w:val="white"/>
        </w:rPr>
        <w:t>ize</w:t>
      </w:r>
      <w:r w:rsidRPr="001077BF">
        <w:rPr>
          <w:rFonts w:ascii="Garamond" w:eastAsia="Garamond" w:hAnsi="Garamond" w:cs="Garamond"/>
          <w:sz w:val="24"/>
          <w:szCs w:val="24"/>
          <w:highlight w:val="white"/>
        </w:rPr>
        <w:t xml:space="preserve"> its male audience, while trying to subvert </w:t>
      </w:r>
      <w:r w:rsidRPr="001077BF">
        <w:rPr>
          <w:rFonts w:ascii="Garamond" w:eastAsia="Garamond" w:hAnsi="Garamond" w:cs="Garamond"/>
          <w:i/>
          <w:sz w:val="24"/>
          <w:szCs w:val="24"/>
          <w:highlight w:val="white"/>
        </w:rPr>
        <w:t>Playboy</w:t>
      </w:r>
      <w:r w:rsidRPr="001077BF">
        <w:rPr>
          <w:rFonts w:ascii="Garamond" w:eastAsia="Garamond" w:hAnsi="Garamond" w:cs="Garamond"/>
          <w:sz w:val="24"/>
          <w:szCs w:val="24"/>
          <w:highlight w:val="white"/>
        </w:rPr>
        <w:t xml:space="preserve"> magazine and its ilk. The challenge of analysing its imagery is the experimental and hybrid</w:t>
      </w:r>
      <w:r w:rsidR="00D33F9C" w:rsidRPr="00FF2E35">
        <w:rPr>
          <w:rFonts w:ascii="Garamond" w:eastAsia="Garamond" w:hAnsi="Garamond" w:cs="Garamond"/>
          <w:sz w:val="24"/>
          <w:szCs w:val="24"/>
          <w:highlight w:val="white"/>
        </w:rPr>
        <w:t xml:space="preserve"> </w:t>
      </w:r>
      <w:r w:rsidRPr="00FF2E35">
        <w:rPr>
          <w:rFonts w:ascii="Garamond" w:eastAsia="Garamond" w:hAnsi="Garamond" w:cs="Garamond"/>
          <w:sz w:val="24"/>
          <w:szCs w:val="24"/>
          <w:highlight w:val="white"/>
        </w:rPr>
        <w:t>style</w:t>
      </w:r>
      <w:r w:rsidRPr="001077BF">
        <w:rPr>
          <w:rFonts w:ascii="Garamond" w:eastAsia="Garamond" w:hAnsi="Garamond" w:cs="Garamond"/>
          <w:sz w:val="24"/>
          <w:szCs w:val="24"/>
          <w:highlight w:val="white"/>
        </w:rPr>
        <w:t>. This hybridity manifests itself not only in the juxtaposition of text and image, but also in the mix of different types of images, combining classic artwork and modern comic art. My approach to analysing these images is a reader’s approach, that is, to identify what is seen and to determine whether it is abstract or representational.</w:t>
      </w:r>
      <w:r w:rsidR="00C90538">
        <w:rPr>
          <w:rStyle w:val="FootnoteReference"/>
          <w:rFonts w:ascii="Garamond" w:eastAsia="Garamond" w:hAnsi="Garamond" w:cs="Garamond"/>
          <w:sz w:val="24"/>
          <w:szCs w:val="24"/>
          <w:highlight w:val="white"/>
        </w:rPr>
        <w:footnoteReference w:id="256"/>
      </w:r>
      <w:r w:rsidRPr="001077BF">
        <w:rPr>
          <w:rFonts w:ascii="Garamond" w:eastAsia="Garamond" w:hAnsi="Garamond" w:cs="Garamond"/>
          <w:sz w:val="24"/>
          <w:szCs w:val="24"/>
          <w:highlight w:val="white"/>
        </w:rPr>
        <w:t xml:space="preserve"> </w:t>
      </w:r>
    </w:p>
    <w:p w14:paraId="4BE639CE" w14:textId="74C6F8D0" w:rsidR="00CE08FF" w:rsidRPr="001077BF" w:rsidRDefault="00327D41" w:rsidP="009B7977">
      <w:pPr>
        <w:spacing w:line="480" w:lineRule="auto"/>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           When applying contemporary standards of good taste, it is not evident that the material presented in </w:t>
      </w:r>
      <w:r w:rsidRPr="001077BF">
        <w:rPr>
          <w:rFonts w:ascii="Garamond" w:eastAsia="Garamond" w:hAnsi="Garamond" w:cs="Garamond"/>
          <w:i/>
          <w:sz w:val="24"/>
          <w:szCs w:val="24"/>
          <w:highlight w:val="white"/>
        </w:rPr>
        <w:t>Hara Kiri</w:t>
      </w:r>
      <w:r w:rsidRPr="001077BF">
        <w:rPr>
          <w:rFonts w:ascii="Garamond" w:eastAsia="Garamond" w:hAnsi="Garamond" w:cs="Garamond"/>
          <w:sz w:val="24"/>
          <w:szCs w:val="24"/>
          <w:highlight w:val="white"/>
        </w:rPr>
        <w:t xml:space="preserve"> taken as a whole appeals to prurient interests. It is hard to determine decisively whether this salacious content shows serious literary, artistic, political</w:t>
      </w:r>
      <w:r w:rsidR="005E2057">
        <w:rPr>
          <w:rFonts w:ascii="Garamond" w:eastAsia="Garamond" w:hAnsi="Garamond" w:cs="Garamond"/>
          <w:sz w:val="24"/>
          <w:szCs w:val="24"/>
          <w:highlight w:val="white"/>
        </w:rPr>
        <w:t>,</w:t>
      </w:r>
      <w:r w:rsidRPr="001077BF">
        <w:rPr>
          <w:rFonts w:ascii="Garamond" w:eastAsia="Garamond" w:hAnsi="Garamond" w:cs="Garamond"/>
          <w:sz w:val="24"/>
          <w:szCs w:val="24"/>
          <w:highlight w:val="white"/>
        </w:rPr>
        <w:t xml:space="preserve"> or cultural value, or a lack thereof. One particularly troubling aspect of defining sexually explicit pictures concerns the application of community values for a publication that provides material of a sexual nature to </w:t>
      </w:r>
      <w:r w:rsidR="00CA34B1" w:rsidRPr="001077BF">
        <w:rPr>
          <w:rFonts w:ascii="Garamond" w:eastAsia="Garamond" w:hAnsi="Garamond" w:cs="Garamond"/>
          <w:sz w:val="24"/>
          <w:szCs w:val="24"/>
          <w:highlight w:val="white"/>
        </w:rPr>
        <w:t xml:space="preserve">the public and </w:t>
      </w:r>
      <w:r w:rsidR="00CA34B1">
        <w:rPr>
          <w:rFonts w:ascii="Garamond" w:eastAsia="Garamond" w:hAnsi="Garamond" w:cs="Garamond"/>
          <w:sz w:val="24"/>
          <w:szCs w:val="24"/>
          <w:highlight w:val="white"/>
        </w:rPr>
        <w:t>present</w:t>
      </w:r>
      <w:r w:rsidR="00D33F9C">
        <w:rPr>
          <w:rFonts w:ascii="Garamond" w:eastAsia="Garamond" w:hAnsi="Garamond" w:cs="Garamond"/>
          <w:sz w:val="24"/>
          <w:szCs w:val="24"/>
          <w:highlight w:val="white"/>
        </w:rPr>
        <w:t>s</w:t>
      </w:r>
      <w:r w:rsidR="00CA34B1" w:rsidRPr="001077BF">
        <w:rPr>
          <w:rFonts w:ascii="Garamond" w:eastAsia="Garamond" w:hAnsi="Garamond" w:cs="Garamond"/>
          <w:sz w:val="24"/>
          <w:szCs w:val="24"/>
          <w:highlight w:val="white"/>
        </w:rPr>
        <w:t xml:space="preserve"> it as humour, which is by definition a non-serious speech act</w:t>
      </w:r>
      <w:r w:rsidRPr="001077BF">
        <w:rPr>
          <w:rFonts w:ascii="Garamond" w:eastAsia="Garamond" w:hAnsi="Garamond" w:cs="Garamond"/>
          <w:sz w:val="24"/>
          <w:szCs w:val="24"/>
          <w:highlight w:val="white"/>
        </w:rPr>
        <w:t>.</w:t>
      </w:r>
      <w:r w:rsidR="00F35A58" w:rsidRPr="001077BF">
        <w:rPr>
          <w:rFonts w:ascii="Garamond" w:eastAsia="Garamond" w:hAnsi="Garamond" w:cs="Garamond"/>
          <w:sz w:val="24"/>
          <w:szCs w:val="24"/>
          <w:highlight w:val="white"/>
        </w:rPr>
        <w:t xml:space="preserve"> In</w:t>
      </w:r>
      <w:r w:rsidRPr="001077BF">
        <w:rPr>
          <w:rFonts w:ascii="Garamond" w:eastAsia="Garamond" w:hAnsi="Garamond" w:cs="Garamond"/>
          <w:sz w:val="24"/>
          <w:szCs w:val="24"/>
          <w:highlight w:val="white"/>
        </w:rPr>
        <w:t xml:space="preserve"> studying the sexually explicit material in </w:t>
      </w:r>
      <w:r w:rsidRPr="001077BF">
        <w:rPr>
          <w:rFonts w:ascii="Garamond" w:eastAsia="Garamond" w:hAnsi="Garamond" w:cs="Garamond"/>
          <w:i/>
          <w:sz w:val="24"/>
          <w:szCs w:val="24"/>
          <w:highlight w:val="white"/>
        </w:rPr>
        <w:t>Hara Kiri</w:t>
      </w:r>
      <w:r w:rsidRPr="001077BF">
        <w:rPr>
          <w:rFonts w:ascii="Garamond" w:eastAsia="Garamond" w:hAnsi="Garamond" w:cs="Garamond"/>
          <w:sz w:val="24"/>
          <w:szCs w:val="24"/>
          <w:highlight w:val="white"/>
        </w:rPr>
        <w:t xml:space="preserve">’s imagery, </w:t>
      </w:r>
      <w:r w:rsidR="00356657" w:rsidRPr="001077BF">
        <w:rPr>
          <w:rFonts w:ascii="Garamond" w:eastAsia="Garamond" w:hAnsi="Garamond" w:cs="Garamond"/>
          <w:sz w:val="24"/>
          <w:szCs w:val="24"/>
          <w:highlight w:val="white"/>
        </w:rPr>
        <w:t xml:space="preserve">the </w:t>
      </w:r>
      <w:r w:rsidR="00CB204E">
        <w:rPr>
          <w:rFonts w:ascii="Garamond" w:eastAsia="Garamond" w:hAnsi="Garamond" w:cs="Garamond"/>
          <w:sz w:val="24"/>
          <w:szCs w:val="24"/>
          <w:highlight w:val="white"/>
        </w:rPr>
        <w:t>ensu</w:t>
      </w:r>
      <w:r w:rsidR="00CB204E" w:rsidRPr="001077BF">
        <w:rPr>
          <w:rFonts w:ascii="Garamond" w:eastAsia="Garamond" w:hAnsi="Garamond" w:cs="Garamond"/>
          <w:sz w:val="24"/>
          <w:szCs w:val="24"/>
          <w:highlight w:val="white"/>
        </w:rPr>
        <w:t xml:space="preserve">ing </w:t>
      </w:r>
      <w:r w:rsidRPr="001077BF">
        <w:rPr>
          <w:rFonts w:ascii="Garamond" w:eastAsia="Garamond" w:hAnsi="Garamond" w:cs="Garamond"/>
          <w:sz w:val="24"/>
          <w:szCs w:val="24"/>
          <w:highlight w:val="white"/>
        </w:rPr>
        <w:t xml:space="preserve">examples will attempt to determine the type of political message that was being conveyed, and the sort of meaning this </w:t>
      </w:r>
      <w:r w:rsidR="00356657" w:rsidRPr="001077BF">
        <w:rPr>
          <w:rFonts w:ascii="Garamond" w:eastAsia="Garamond" w:hAnsi="Garamond" w:cs="Garamond"/>
          <w:sz w:val="24"/>
          <w:szCs w:val="24"/>
          <w:highlight w:val="white"/>
        </w:rPr>
        <w:t>would generate</w:t>
      </w:r>
      <w:r w:rsidRPr="001077BF">
        <w:rPr>
          <w:rFonts w:ascii="Garamond" w:eastAsia="Garamond" w:hAnsi="Garamond" w:cs="Garamond"/>
          <w:sz w:val="24"/>
          <w:szCs w:val="24"/>
          <w:highlight w:val="white"/>
        </w:rPr>
        <w:t xml:space="preserve"> for the reader. </w:t>
      </w:r>
    </w:p>
    <w:p w14:paraId="23D47082" w14:textId="674A93E7" w:rsidR="00293B60" w:rsidRPr="001077BF" w:rsidRDefault="00327D41" w:rsidP="009B6B6A">
      <w:pPr>
        <w:spacing w:line="480" w:lineRule="auto"/>
        <w:jc w:val="both"/>
        <w:rPr>
          <w:rFonts w:ascii="Garamond" w:eastAsia="Garamond" w:hAnsi="Garamond" w:cs="Garamond"/>
          <w:sz w:val="24"/>
          <w:szCs w:val="24"/>
        </w:rPr>
      </w:pPr>
      <w:r w:rsidRPr="001077BF">
        <w:rPr>
          <w:rFonts w:ascii="Garamond" w:eastAsia="Gungsuh" w:hAnsi="Garamond" w:cs="Gungsuh"/>
          <w:sz w:val="24"/>
          <w:szCs w:val="24"/>
        </w:rPr>
        <w:t xml:space="preserve">            Explicit language and images </w:t>
      </w:r>
      <w:r w:rsidRPr="003241D6">
        <w:rPr>
          <w:rFonts w:ascii="Garamond" w:hAnsi="Garamond"/>
          <w:sz w:val="24"/>
        </w:rPr>
        <w:t>−</w:t>
      </w:r>
      <w:r w:rsidRPr="001077BF">
        <w:rPr>
          <w:rFonts w:ascii="Garamond" w:eastAsia="Gungsuh" w:hAnsi="Garamond" w:cs="Gungsuh"/>
          <w:sz w:val="24"/>
          <w:szCs w:val="24"/>
        </w:rPr>
        <w:t xml:space="preserve"> which viewers may have found confrontational and for which </w:t>
      </w:r>
      <w:r w:rsidRPr="001077BF">
        <w:rPr>
          <w:rFonts w:ascii="Garamond" w:eastAsia="Garamond" w:hAnsi="Garamond" w:cs="Garamond"/>
          <w:i/>
          <w:sz w:val="24"/>
          <w:szCs w:val="24"/>
        </w:rPr>
        <w:t>Hara Kiri</w:t>
      </w:r>
      <w:r w:rsidRPr="001077BF">
        <w:rPr>
          <w:rFonts w:ascii="Garamond" w:eastAsia="Gungsuh" w:hAnsi="Garamond" w:cs="Gungsuh"/>
          <w:sz w:val="24"/>
          <w:szCs w:val="24"/>
        </w:rPr>
        <w:t xml:space="preserve"> was censored </w:t>
      </w:r>
      <w:r w:rsidRPr="003241D6">
        <w:rPr>
          <w:rFonts w:ascii="Garamond" w:hAnsi="Garamond"/>
          <w:sz w:val="24"/>
        </w:rPr>
        <w:t>−</w:t>
      </w:r>
      <w:r w:rsidRPr="001077BF">
        <w:rPr>
          <w:rFonts w:ascii="Garamond" w:eastAsia="Gungsuh" w:hAnsi="Garamond" w:cs="Gungsuh"/>
          <w:sz w:val="24"/>
          <w:szCs w:val="24"/>
        </w:rPr>
        <w:t xml:space="preserve"> are strikingly abundant. Even though the analysis here is not quantitative, the frequency of </w:t>
      </w:r>
      <w:r w:rsidR="00B170EA" w:rsidRPr="001077BF">
        <w:rPr>
          <w:rFonts w:ascii="Garamond" w:eastAsia="Gungsuh" w:hAnsi="Garamond" w:cs="Gungsuh"/>
          <w:sz w:val="24"/>
          <w:szCs w:val="24"/>
        </w:rPr>
        <w:t>full-frontal</w:t>
      </w:r>
      <w:r w:rsidRPr="001077BF">
        <w:rPr>
          <w:rFonts w:ascii="Garamond" w:eastAsia="Gungsuh" w:hAnsi="Garamond" w:cs="Gungsuh"/>
          <w:sz w:val="24"/>
          <w:szCs w:val="24"/>
        </w:rPr>
        <w:t xml:space="preserve"> female nudity throughout the issues is overwhelming, and it is safe to say that the female body is the most prevalent theme in the publication in its monthly form. As we will see in the </w:t>
      </w:r>
      <w:r w:rsidR="00CB204E">
        <w:rPr>
          <w:rFonts w:ascii="Garamond" w:eastAsia="Gungsuh" w:hAnsi="Garamond" w:cs="Gungsuh"/>
          <w:sz w:val="24"/>
          <w:szCs w:val="24"/>
        </w:rPr>
        <w:t>instances that follow</w:t>
      </w:r>
      <w:r w:rsidRPr="001077BF">
        <w:rPr>
          <w:rFonts w:ascii="Garamond" w:eastAsia="Gungsuh" w:hAnsi="Garamond" w:cs="Gungsuh"/>
          <w:sz w:val="24"/>
          <w:szCs w:val="24"/>
        </w:rPr>
        <w:t xml:space="preserve">, </w:t>
      </w:r>
      <w:r w:rsidRPr="001077BF">
        <w:rPr>
          <w:rFonts w:ascii="Garamond" w:eastAsia="Garamond" w:hAnsi="Garamond" w:cs="Garamond"/>
          <w:i/>
          <w:sz w:val="24"/>
          <w:szCs w:val="24"/>
        </w:rPr>
        <w:t>Hara Kiri</w:t>
      </w:r>
      <w:r w:rsidR="00163944" w:rsidRPr="001077BF">
        <w:rPr>
          <w:rFonts w:ascii="Garamond" w:eastAsia="Garamond" w:hAnsi="Garamond" w:cs="Garamond"/>
          <w:sz w:val="24"/>
          <w:szCs w:val="24"/>
        </w:rPr>
        <w:t>’s use of the female body relies on violence and</w:t>
      </w:r>
      <w:r w:rsidRPr="001077BF">
        <w:rPr>
          <w:rFonts w:ascii="Garamond" w:eastAsia="Garamond" w:hAnsi="Garamond" w:cs="Garamond"/>
          <w:sz w:val="24"/>
          <w:szCs w:val="24"/>
        </w:rPr>
        <w:t xml:space="preserve"> absurd</w:t>
      </w:r>
      <w:r w:rsidR="00163944" w:rsidRPr="001077BF">
        <w:rPr>
          <w:rFonts w:ascii="Garamond" w:eastAsia="Garamond" w:hAnsi="Garamond" w:cs="Garamond"/>
          <w:sz w:val="24"/>
          <w:szCs w:val="24"/>
        </w:rPr>
        <w:t>ity</w:t>
      </w:r>
      <w:r w:rsidR="000A4D3A" w:rsidRPr="001077BF">
        <w:rPr>
          <w:rFonts w:ascii="Garamond" w:eastAsia="Garamond" w:hAnsi="Garamond" w:cs="Garamond"/>
          <w:sz w:val="24"/>
          <w:szCs w:val="24"/>
        </w:rPr>
        <w:t xml:space="preserve">. </w:t>
      </w:r>
      <w:r w:rsidRPr="001077BF">
        <w:rPr>
          <w:rFonts w:ascii="Garamond" w:eastAsia="Garamond" w:hAnsi="Garamond" w:cs="Garamond"/>
          <w:i/>
          <w:sz w:val="24"/>
          <w:szCs w:val="24"/>
        </w:rPr>
        <w:t xml:space="preserve">Hara Kiri </w:t>
      </w:r>
      <w:r w:rsidRPr="001077BF">
        <w:rPr>
          <w:rFonts w:ascii="Garamond" w:eastAsia="Garamond" w:hAnsi="Garamond" w:cs="Garamond"/>
          <w:sz w:val="24"/>
          <w:szCs w:val="24"/>
        </w:rPr>
        <w:t>presents a reader</w:t>
      </w:r>
      <w:r w:rsidR="00F8076D">
        <w:rPr>
          <w:rFonts w:ascii="Garamond" w:eastAsia="Garamond" w:hAnsi="Garamond" w:cs="Garamond"/>
          <w:sz w:val="24"/>
          <w:szCs w:val="24"/>
        </w:rPr>
        <w:t>’</w:t>
      </w:r>
      <w:r w:rsidRPr="001077BF">
        <w:rPr>
          <w:rFonts w:ascii="Garamond" w:eastAsia="Garamond" w:hAnsi="Garamond" w:cs="Garamond"/>
          <w:sz w:val="24"/>
          <w:szCs w:val="24"/>
        </w:rPr>
        <w:t xml:space="preserve">s guide to </w:t>
      </w:r>
      <w:r w:rsidRPr="001077BF">
        <w:rPr>
          <w:rFonts w:ascii="Garamond" w:eastAsia="Garamond" w:hAnsi="Garamond" w:cs="Garamond"/>
          <w:i/>
          <w:sz w:val="24"/>
          <w:szCs w:val="24"/>
        </w:rPr>
        <w:t xml:space="preserve">Elle </w:t>
      </w:r>
      <w:r w:rsidRPr="001077BF">
        <w:rPr>
          <w:rFonts w:ascii="Garamond" w:eastAsia="Garamond" w:hAnsi="Garamond" w:cs="Garamond"/>
          <w:sz w:val="24"/>
          <w:szCs w:val="24"/>
        </w:rPr>
        <w:t xml:space="preserve">magazine and </w:t>
      </w:r>
      <w:r w:rsidRPr="001077BF">
        <w:rPr>
          <w:rFonts w:ascii="Garamond" w:eastAsia="Garamond" w:hAnsi="Garamond" w:cs="Garamond"/>
          <w:i/>
          <w:sz w:val="24"/>
          <w:szCs w:val="24"/>
        </w:rPr>
        <w:t>Marie Claire</w:t>
      </w:r>
      <w:r w:rsidRPr="001077BF">
        <w:rPr>
          <w:rFonts w:ascii="Garamond" w:eastAsia="Garamond" w:hAnsi="Garamond" w:cs="Garamond"/>
          <w:sz w:val="24"/>
          <w:szCs w:val="24"/>
        </w:rPr>
        <w:t>,</w:t>
      </w:r>
      <w:r w:rsidRPr="001077BF">
        <w:rPr>
          <w:rFonts w:ascii="Garamond" w:eastAsia="Garamond" w:hAnsi="Garamond" w:cs="Garamond"/>
          <w:sz w:val="24"/>
          <w:szCs w:val="24"/>
          <w:vertAlign w:val="superscript"/>
        </w:rPr>
        <w:footnoteReference w:id="257"/>
      </w:r>
      <w:r w:rsidRPr="001077BF">
        <w:rPr>
          <w:rFonts w:ascii="Garamond" w:eastAsia="Garamond" w:hAnsi="Garamond" w:cs="Garamond"/>
          <w:sz w:val="24"/>
          <w:szCs w:val="24"/>
        </w:rPr>
        <w:t xml:space="preserve"> arguing that these publications are not made for women, but rather for men. If a woman wants to get her husband’s attention,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suggests, she should not read </w:t>
      </w:r>
      <w:r w:rsidRPr="001077BF">
        <w:rPr>
          <w:rFonts w:ascii="Garamond" w:eastAsia="Garamond" w:hAnsi="Garamond" w:cs="Garamond"/>
          <w:i/>
          <w:sz w:val="24"/>
          <w:szCs w:val="24"/>
        </w:rPr>
        <w:t>Elle</w:t>
      </w:r>
      <w:r w:rsidRPr="001077BF">
        <w:rPr>
          <w:rFonts w:ascii="Garamond" w:eastAsia="Garamond" w:hAnsi="Garamond" w:cs="Garamond"/>
          <w:sz w:val="24"/>
          <w:szCs w:val="24"/>
        </w:rPr>
        <w:t xml:space="preserve">, but only pretend to.  In other words, women should just keep </w:t>
      </w:r>
      <w:r w:rsidR="00CB204E" w:rsidRPr="001077BF">
        <w:rPr>
          <w:rFonts w:ascii="Garamond" w:eastAsia="Garamond" w:hAnsi="Garamond" w:cs="Garamond"/>
          <w:sz w:val="24"/>
          <w:szCs w:val="24"/>
        </w:rPr>
        <w:t>th</w:t>
      </w:r>
      <w:r w:rsidR="00CB204E">
        <w:rPr>
          <w:rFonts w:ascii="Garamond" w:eastAsia="Garamond" w:hAnsi="Garamond" w:cs="Garamond"/>
          <w:sz w:val="24"/>
          <w:szCs w:val="24"/>
        </w:rPr>
        <w:t>is</w:t>
      </w:r>
      <w:r w:rsidR="00CB204E"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type of female magazines lying around at home in order to intrigue their husbands, because the content promoted in them is ‘more titillating than erotic magazines’. The reader’s guide consists of a series of photo-ads cut directly from French women’s magazines, with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adding its own captions. The product is a user guide for every possible type of male personality including the voyeur, masochist, sadist, fetishist, exoticism-lover, and police-film or historical novel aficionados. </w:t>
      </w:r>
      <w:r w:rsidR="00BA024B" w:rsidRPr="001077BF">
        <w:rPr>
          <w:rFonts w:ascii="Garamond" w:eastAsia="Garamond" w:hAnsi="Garamond" w:cs="Garamond"/>
          <w:i/>
          <w:iCs/>
          <w:sz w:val="24"/>
          <w:szCs w:val="24"/>
        </w:rPr>
        <w:t>Elle</w:t>
      </w:r>
      <w:r w:rsidR="00BA024B" w:rsidRPr="001077BF">
        <w:rPr>
          <w:rFonts w:ascii="Garamond" w:eastAsia="Garamond" w:hAnsi="Garamond" w:cs="Garamond"/>
          <w:sz w:val="24"/>
          <w:szCs w:val="24"/>
        </w:rPr>
        <w:t xml:space="preserve"> was known as </w:t>
      </w:r>
      <w:r w:rsidR="00F9272F" w:rsidRPr="001077BF">
        <w:rPr>
          <w:rFonts w:ascii="Garamond" w:eastAsia="Garamond" w:hAnsi="Garamond" w:cs="Garamond"/>
          <w:sz w:val="24"/>
          <w:szCs w:val="24"/>
        </w:rPr>
        <w:t>a</w:t>
      </w:r>
      <w:r w:rsidR="00BA024B" w:rsidRPr="001077BF">
        <w:rPr>
          <w:rFonts w:ascii="Garamond" w:eastAsia="Garamond" w:hAnsi="Garamond" w:cs="Garamond"/>
          <w:sz w:val="24"/>
          <w:szCs w:val="24"/>
        </w:rPr>
        <w:t xml:space="preserve"> women</w:t>
      </w:r>
      <w:r w:rsidR="00F8076D">
        <w:rPr>
          <w:rFonts w:ascii="Garamond" w:eastAsia="Garamond" w:hAnsi="Garamond" w:cs="Garamond"/>
          <w:sz w:val="24"/>
          <w:szCs w:val="24"/>
        </w:rPr>
        <w:t>’s</w:t>
      </w:r>
      <w:r w:rsidR="00BA024B" w:rsidRPr="001077BF">
        <w:rPr>
          <w:rFonts w:ascii="Garamond" w:eastAsia="Garamond" w:hAnsi="Garamond" w:cs="Garamond"/>
          <w:sz w:val="24"/>
          <w:szCs w:val="24"/>
        </w:rPr>
        <w:t xml:space="preserve"> magazine in the 1960s</w:t>
      </w:r>
      <w:r w:rsidR="00907185" w:rsidRPr="001077BF">
        <w:rPr>
          <w:rFonts w:ascii="Garamond" w:eastAsia="Garamond" w:hAnsi="Garamond" w:cs="Garamond"/>
          <w:sz w:val="24"/>
          <w:szCs w:val="24"/>
        </w:rPr>
        <w:t xml:space="preserve"> which represented ‘</w:t>
      </w:r>
      <w:r w:rsidR="00907185" w:rsidRPr="001077BF">
        <w:rPr>
          <w:rFonts w:ascii="Garamond" w:hAnsi="Garamond"/>
          <w:sz w:val="24"/>
          <w:szCs w:val="24"/>
        </w:rPr>
        <w:t>female modernity as maternal, nationalistic and institutionally approved’</w:t>
      </w:r>
      <w:r w:rsidR="00907185" w:rsidRPr="001077BF">
        <w:rPr>
          <w:rFonts w:ascii="Garamond" w:eastAsia="Garamond" w:hAnsi="Garamond" w:cs="Garamond"/>
          <w:sz w:val="24"/>
          <w:szCs w:val="24"/>
        </w:rPr>
        <w:t>.</w:t>
      </w:r>
      <w:r w:rsidR="00BA024B" w:rsidRPr="001077BF">
        <w:rPr>
          <w:rFonts w:ascii="Garamond" w:eastAsia="Garamond" w:hAnsi="Garamond" w:cs="Garamond"/>
          <w:sz w:val="24"/>
          <w:szCs w:val="24"/>
        </w:rPr>
        <w:t xml:space="preserve"> </w:t>
      </w:r>
      <w:r w:rsidR="00BA024B" w:rsidRPr="001077BF">
        <w:rPr>
          <w:rStyle w:val="FootnoteReference"/>
          <w:rFonts w:ascii="Garamond" w:eastAsia="Garamond" w:hAnsi="Garamond" w:cs="Garamond"/>
          <w:sz w:val="24"/>
          <w:szCs w:val="24"/>
        </w:rPr>
        <w:footnoteReference w:id="258"/>
      </w:r>
      <w:r w:rsidR="00795C81" w:rsidRPr="001077BF">
        <w:rPr>
          <w:rFonts w:ascii="Garamond" w:eastAsia="Garamond" w:hAnsi="Garamond" w:cs="Garamond"/>
          <w:sz w:val="24"/>
          <w:szCs w:val="24"/>
        </w:rPr>
        <w:t xml:space="preserve"> </w:t>
      </w:r>
      <w:r w:rsidR="00457DDC" w:rsidRPr="001077BF">
        <w:rPr>
          <w:rFonts w:ascii="Garamond" w:eastAsia="Garamond" w:hAnsi="Garamond" w:cs="Garamond"/>
          <w:sz w:val="24"/>
          <w:szCs w:val="24"/>
        </w:rPr>
        <w:t xml:space="preserve">Susan Weiner argued that </w:t>
      </w:r>
      <w:r w:rsidR="00457DDC" w:rsidRPr="001077BF">
        <w:rPr>
          <w:rFonts w:ascii="Garamond" w:eastAsia="Garamond" w:hAnsi="Garamond" w:cs="Garamond"/>
          <w:i/>
          <w:iCs/>
          <w:sz w:val="24"/>
          <w:szCs w:val="24"/>
        </w:rPr>
        <w:t>Elle</w:t>
      </w:r>
      <w:r w:rsidR="00457DDC" w:rsidRPr="001077BF">
        <w:rPr>
          <w:rFonts w:ascii="Garamond" w:eastAsia="Garamond" w:hAnsi="Garamond" w:cs="Garamond"/>
          <w:sz w:val="24"/>
          <w:szCs w:val="24"/>
        </w:rPr>
        <w:t xml:space="preserve"> </w:t>
      </w:r>
      <w:r w:rsidR="00457DDC" w:rsidRPr="001077BF">
        <w:rPr>
          <w:rFonts w:ascii="Garamond" w:hAnsi="Garamond"/>
          <w:sz w:val="24"/>
          <w:szCs w:val="24"/>
        </w:rPr>
        <w:t xml:space="preserve">contributed massively </w:t>
      </w:r>
      <w:r w:rsidR="00457DDC" w:rsidRPr="00095D61">
        <w:rPr>
          <w:rFonts w:ascii="Garamond" w:hAnsi="Garamond"/>
          <w:sz w:val="24"/>
          <w:szCs w:val="24"/>
        </w:rPr>
        <w:t xml:space="preserve">in </w:t>
      </w:r>
      <w:r w:rsidR="00F8076D">
        <w:rPr>
          <w:rFonts w:ascii="Garamond" w:hAnsi="Garamond"/>
          <w:sz w:val="24"/>
          <w:szCs w:val="24"/>
        </w:rPr>
        <w:t>to</w:t>
      </w:r>
      <w:r w:rsidR="00F8076D" w:rsidRPr="001077BF">
        <w:rPr>
          <w:rFonts w:ascii="Garamond" w:hAnsi="Garamond"/>
          <w:sz w:val="24"/>
          <w:szCs w:val="24"/>
        </w:rPr>
        <w:t xml:space="preserve"> </w:t>
      </w:r>
      <w:r w:rsidR="00457DDC" w:rsidRPr="001077BF">
        <w:rPr>
          <w:rFonts w:ascii="Garamond" w:hAnsi="Garamond"/>
          <w:sz w:val="24"/>
          <w:szCs w:val="24"/>
        </w:rPr>
        <w:t xml:space="preserve">‘generating American domesticity as the new French fantasy’ mainly through </w:t>
      </w:r>
      <w:r w:rsidR="00F0706C" w:rsidRPr="001077BF">
        <w:rPr>
          <w:rFonts w:ascii="Garamond" w:hAnsi="Garamond"/>
          <w:sz w:val="24"/>
          <w:szCs w:val="24"/>
        </w:rPr>
        <w:t>spreading a certain ‘fantasy of glamorous domesticity’.</w:t>
      </w:r>
      <w:r w:rsidR="00F0706C" w:rsidRPr="001077BF">
        <w:rPr>
          <w:rStyle w:val="FootnoteReference"/>
          <w:rFonts w:ascii="Garamond" w:hAnsi="Garamond"/>
          <w:sz w:val="24"/>
          <w:szCs w:val="24"/>
        </w:rPr>
        <w:footnoteReference w:id="259"/>
      </w:r>
      <w:r w:rsidR="00457DDC" w:rsidRPr="001077BF">
        <w:rPr>
          <w:rFonts w:ascii="Garamond" w:hAnsi="Garamond"/>
          <w:sz w:val="24"/>
          <w:szCs w:val="24"/>
        </w:rPr>
        <w:t xml:space="preserve"> </w:t>
      </w:r>
      <w:r w:rsidR="00992984" w:rsidRPr="001077BF">
        <w:rPr>
          <w:rFonts w:ascii="Garamond" w:hAnsi="Garamond"/>
          <w:sz w:val="24"/>
          <w:szCs w:val="24"/>
        </w:rPr>
        <w:t xml:space="preserve">Indeed, </w:t>
      </w:r>
      <w:r w:rsidR="00EC29F3" w:rsidRPr="001077BF">
        <w:rPr>
          <w:rFonts w:ascii="Garamond" w:hAnsi="Garamond"/>
          <w:sz w:val="24"/>
          <w:szCs w:val="24"/>
        </w:rPr>
        <w:t>Andrée Michel and Geneviève Texier</w:t>
      </w:r>
      <w:r w:rsidR="00EC29F3" w:rsidRPr="001077BF">
        <w:rPr>
          <w:rFonts w:ascii="Garamond" w:eastAsia="Garamond" w:hAnsi="Garamond" w:cs="Garamond"/>
          <w:sz w:val="24"/>
          <w:szCs w:val="24"/>
        </w:rPr>
        <w:t xml:space="preserve"> </w:t>
      </w:r>
      <w:r w:rsidR="001D48BD" w:rsidRPr="001077BF">
        <w:rPr>
          <w:rFonts w:ascii="Garamond" w:eastAsia="Garamond" w:hAnsi="Garamond" w:cs="Garamond"/>
          <w:sz w:val="24"/>
          <w:szCs w:val="24"/>
        </w:rPr>
        <w:t>pointed to</w:t>
      </w:r>
      <w:r w:rsidR="00622328" w:rsidRPr="001077BF">
        <w:rPr>
          <w:rFonts w:ascii="Garamond" w:eastAsia="Garamond" w:hAnsi="Garamond" w:cs="Garamond"/>
          <w:sz w:val="24"/>
          <w:szCs w:val="24"/>
        </w:rPr>
        <w:t xml:space="preserve"> the</w:t>
      </w:r>
      <w:r w:rsidR="00EC29F3" w:rsidRPr="001077BF">
        <w:rPr>
          <w:rFonts w:ascii="Garamond" w:eastAsia="Garamond" w:hAnsi="Garamond" w:cs="Garamond"/>
          <w:sz w:val="24"/>
          <w:szCs w:val="24"/>
        </w:rPr>
        <w:t xml:space="preserve"> </w:t>
      </w:r>
      <w:r w:rsidR="00AC0AE0" w:rsidRPr="001077BF">
        <w:rPr>
          <w:rFonts w:ascii="Garamond" w:eastAsia="Garamond" w:hAnsi="Garamond" w:cs="Garamond"/>
          <w:sz w:val="24"/>
          <w:szCs w:val="24"/>
        </w:rPr>
        <w:t xml:space="preserve">impact of technology in redefining and </w:t>
      </w:r>
      <w:r w:rsidR="00182990" w:rsidRPr="001077BF">
        <w:rPr>
          <w:rFonts w:ascii="Garamond" w:eastAsia="Garamond" w:hAnsi="Garamond" w:cs="Garamond"/>
          <w:sz w:val="24"/>
          <w:szCs w:val="24"/>
        </w:rPr>
        <w:t xml:space="preserve">validating </w:t>
      </w:r>
      <w:r w:rsidR="00182990" w:rsidRPr="001077BF">
        <w:rPr>
          <w:rFonts w:ascii="Garamond" w:hAnsi="Garamond"/>
          <w:sz w:val="24"/>
          <w:szCs w:val="24"/>
        </w:rPr>
        <w:t>f</w:t>
      </w:r>
      <w:r w:rsidR="00F56BA3" w:rsidRPr="001077BF">
        <w:rPr>
          <w:rFonts w:ascii="Garamond" w:hAnsi="Garamond"/>
          <w:sz w:val="24"/>
          <w:szCs w:val="24"/>
        </w:rPr>
        <w:t xml:space="preserve">emale domesticity </w:t>
      </w:r>
      <w:r w:rsidR="00182990" w:rsidRPr="001077BF">
        <w:rPr>
          <w:rFonts w:ascii="Garamond" w:hAnsi="Garamond"/>
          <w:sz w:val="24"/>
          <w:szCs w:val="24"/>
        </w:rPr>
        <w:t>through the rise of</w:t>
      </w:r>
      <w:r w:rsidR="00F56BA3" w:rsidRPr="001077BF">
        <w:rPr>
          <w:rFonts w:ascii="Garamond" w:hAnsi="Garamond"/>
          <w:sz w:val="24"/>
          <w:szCs w:val="24"/>
        </w:rPr>
        <w:t xml:space="preserve"> home appliance</w:t>
      </w:r>
      <w:r w:rsidR="00FC19B6" w:rsidRPr="001077BF">
        <w:rPr>
          <w:rFonts w:ascii="Garamond" w:hAnsi="Garamond"/>
          <w:sz w:val="24"/>
          <w:szCs w:val="24"/>
        </w:rPr>
        <w:t xml:space="preserve"> such as dishwashers and washing machines</w:t>
      </w:r>
      <w:r w:rsidR="00F56BA3" w:rsidRPr="001077BF">
        <w:rPr>
          <w:rFonts w:ascii="Garamond" w:hAnsi="Garamond"/>
          <w:sz w:val="24"/>
          <w:szCs w:val="24"/>
        </w:rPr>
        <w:t xml:space="preserve"> </w:t>
      </w:r>
      <w:r w:rsidR="00182990" w:rsidRPr="001077BF">
        <w:rPr>
          <w:rFonts w:ascii="Garamond" w:hAnsi="Garamond"/>
          <w:sz w:val="24"/>
          <w:szCs w:val="24"/>
        </w:rPr>
        <w:t xml:space="preserve">in the </w:t>
      </w:r>
      <w:r w:rsidR="002F4D7B" w:rsidRPr="001077BF">
        <w:rPr>
          <w:rFonts w:ascii="Garamond" w:hAnsi="Garamond"/>
          <w:sz w:val="24"/>
          <w:szCs w:val="24"/>
        </w:rPr>
        <w:t>post-war</w:t>
      </w:r>
      <w:r w:rsidR="00182990" w:rsidRPr="001077BF">
        <w:rPr>
          <w:rFonts w:ascii="Garamond" w:hAnsi="Garamond"/>
          <w:sz w:val="24"/>
          <w:szCs w:val="24"/>
        </w:rPr>
        <w:t xml:space="preserve"> period</w:t>
      </w:r>
      <w:r w:rsidR="005F45FE" w:rsidRPr="001077BF">
        <w:rPr>
          <w:rFonts w:ascii="Garamond" w:hAnsi="Garamond"/>
          <w:sz w:val="24"/>
          <w:szCs w:val="24"/>
        </w:rPr>
        <w:t xml:space="preserve">, as </w:t>
      </w:r>
      <w:r w:rsidR="00F56BA3" w:rsidRPr="001077BF">
        <w:rPr>
          <w:rFonts w:ascii="Garamond" w:hAnsi="Garamond"/>
          <w:sz w:val="24"/>
          <w:szCs w:val="24"/>
        </w:rPr>
        <w:t xml:space="preserve">production </w:t>
      </w:r>
      <w:r w:rsidR="005F45FE" w:rsidRPr="001077BF">
        <w:rPr>
          <w:rFonts w:ascii="Garamond" w:hAnsi="Garamond"/>
          <w:sz w:val="24"/>
          <w:szCs w:val="24"/>
        </w:rPr>
        <w:t>rose by 400 percent</w:t>
      </w:r>
      <w:r w:rsidR="00F56BA3" w:rsidRPr="001077BF">
        <w:rPr>
          <w:rFonts w:ascii="Garamond" w:hAnsi="Garamond"/>
          <w:sz w:val="24"/>
          <w:szCs w:val="24"/>
        </w:rPr>
        <w:t xml:space="preserve"> </w:t>
      </w:r>
      <w:r w:rsidR="005F45FE" w:rsidRPr="001077BF">
        <w:rPr>
          <w:rFonts w:ascii="Garamond" w:hAnsi="Garamond"/>
          <w:sz w:val="24"/>
          <w:szCs w:val="24"/>
        </w:rPr>
        <w:t>between 1950 and 1958.</w:t>
      </w:r>
      <w:r w:rsidR="00795C81" w:rsidRPr="001077BF">
        <w:rPr>
          <w:rStyle w:val="FootnoteReference"/>
          <w:rFonts w:ascii="Garamond" w:eastAsia="Garamond" w:hAnsi="Garamond" w:cs="Garamond"/>
          <w:sz w:val="24"/>
          <w:szCs w:val="24"/>
        </w:rPr>
        <w:footnoteReference w:id="260"/>
      </w:r>
      <w:r w:rsidR="001E32AE" w:rsidRPr="001077BF">
        <w:rPr>
          <w:rFonts w:ascii="Garamond" w:hAnsi="Garamond"/>
          <w:sz w:val="24"/>
          <w:szCs w:val="24"/>
        </w:rPr>
        <w:t xml:space="preserve"> It </w:t>
      </w:r>
      <w:r w:rsidR="00AF2B79">
        <w:rPr>
          <w:rFonts w:ascii="Garamond" w:hAnsi="Garamond"/>
          <w:sz w:val="24"/>
          <w:szCs w:val="24"/>
        </w:rPr>
        <w:t>is therefore</w:t>
      </w:r>
      <w:r w:rsidR="001E32AE" w:rsidRPr="001077BF">
        <w:rPr>
          <w:rFonts w:ascii="Garamond" w:hAnsi="Garamond"/>
          <w:sz w:val="24"/>
          <w:szCs w:val="24"/>
        </w:rPr>
        <w:t xml:space="preserve"> impressive to </w:t>
      </w:r>
      <w:r w:rsidR="00BE3C8A" w:rsidRPr="001077BF">
        <w:rPr>
          <w:rFonts w:ascii="Garamond" w:hAnsi="Garamond"/>
          <w:sz w:val="24"/>
          <w:szCs w:val="24"/>
        </w:rPr>
        <w:t>see</w:t>
      </w:r>
      <w:r w:rsidR="001E32AE" w:rsidRPr="001077BF">
        <w:rPr>
          <w:rFonts w:ascii="Garamond" w:hAnsi="Garamond"/>
          <w:sz w:val="24"/>
          <w:szCs w:val="24"/>
        </w:rPr>
        <w:t xml:space="preserve"> that </w:t>
      </w:r>
      <w:r w:rsidR="001E32AE" w:rsidRPr="001077BF">
        <w:rPr>
          <w:rFonts w:ascii="Garamond" w:hAnsi="Garamond"/>
          <w:i/>
          <w:iCs/>
          <w:sz w:val="24"/>
          <w:szCs w:val="24"/>
        </w:rPr>
        <w:t>Hara Kiri</w:t>
      </w:r>
      <w:r w:rsidR="001E32AE" w:rsidRPr="001077BF">
        <w:rPr>
          <w:rFonts w:ascii="Garamond" w:hAnsi="Garamond"/>
          <w:sz w:val="24"/>
          <w:szCs w:val="24"/>
        </w:rPr>
        <w:t xml:space="preserve"> </w:t>
      </w:r>
      <w:r w:rsidR="00BE3C8A" w:rsidRPr="001077BF">
        <w:rPr>
          <w:rFonts w:ascii="Garamond" w:hAnsi="Garamond"/>
          <w:sz w:val="24"/>
          <w:szCs w:val="24"/>
        </w:rPr>
        <w:t xml:space="preserve">was </w:t>
      </w:r>
      <w:r w:rsidR="001E32AE" w:rsidRPr="001077BF">
        <w:rPr>
          <w:rFonts w:ascii="Garamond" w:hAnsi="Garamond"/>
          <w:sz w:val="24"/>
          <w:szCs w:val="24"/>
        </w:rPr>
        <w:t xml:space="preserve">aware of </w:t>
      </w:r>
      <w:r w:rsidR="009A3FDB" w:rsidRPr="001077BF">
        <w:rPr>
          <w:rFonts w:ascii="Garamond" w:hAnsi="Garamond"/>
          <w:i/>
          <w:iCs/>
          <w:sz w:val="24"/>
          <w:szCs w:val="24"/>
        </w:rPr>
        <w:t>Elle</w:t>
      </w:r>
      <w:r w:rsidR="009A3FDB" w:rsidRPr="001077BF">
        <w:rPr>
          <w:rFonts w:ascii="Garamond" w:hAnsi="Garamond"/>
          <w:sz w:val="24"/>
          <w:szCs w:val="24"/>
        </w:rPr>
        <w:t xml:space="preserve">’s </w:t>
      </w:r>
      <w:r w:rsidR="002F0741" w:rsidRPr="001077BF">
        <w:rPr>
          <w:rFonts w:ascii="Garamond" w:hAnsi="Garamond"/>
          <w:sz w:val="24"/>
          <w:szCs w:val="24"/>
        </w:rPr>
        <w:t xml:space="preserve">dissemination of the </w:t>
      </w:r>
      <w:r w:rsidR="00AF2B79">
        <w:rPr>
          <w:rFonts w:ascii="Garamond" w:hAnsi="Garamond"/>
          <w:sz w:val="24"/>
          <w:szCs w:val="24"/>
        </w:rPr>
        <w:t xml:space="preserve">ideal of the </w:t>
      </w:r>
      <w:r w:rsidR="002F0741" w:rsidRPr="001077BF">
        <w:rPr>
          <w:rFonts w:ascii="Garamond" w:hAnsi="Garamond"/>
          <w:sz w:val="24"/>
          <w:szCs w:val="24"/>
        </w:rPr>
        <w:t>domesticated housewife</w:t>
      </w:r>
      <w:r w:rsidR="00AF2B79">
        <w:rPr>
          <w:rFonts w:ascii="Garamond" w:hAnsi="Garamond"/>
          <w:sz w:val="24"/>
          <w:szCs w:val="24"/>
        </w:rPr>
        <w:t>,</w:t>
      </w:r>
      <w:r w:rsidR="002F0741" w:rsidRPr="001077BF">
        <w:rPr>
          <w:rFonts w:ascii="Garamond" w:hAnsi="Garamond"/>
          <w:sz w:val="24"/>
          <w:szCs w:val="24"/>
        </w:rPr>
        <w:t xml:space="preserve"> and is here </w:t>
      </w:r>
      <w:r w:rsidR="00AF2B79">
        <w:rPr>
          <w:rFonts w:ascii="Garamond" w:hAnsi="Garamond"/>
          <w:sz w:val="24"/>
          <w:szCs w:val="24"/>
        </w:rPr>
        <w:t>impart</w:t>
      </w:r>
      <w:r w:rsidR="00AF2B79" w:rsidRPr="001077BF">
        <w:rPr>
          <w:rFonts w:ascii="Garamond" w:hAnsi="Garamond"/>
          <w:sz w:val="24"/>
          <w:szCs w:val="24"/>
        </w:rPr>
        <w:t xml:space="preserve">ing </w:t>
      </w:r>
      <w:r w:rsidR="00521410" w:rsidRPr="001077BF">
        <w:rPr>
          <w:rFonts w:ascii="Garamond" w:hAnsi="Garamond"/>
          <w:sz w:val="24"/>
          <w:szCs w:val="24"/>
        </w:rPr>
        <w:t xml:space="preserve">its share of satire </w:t>
      </w:r>
      <w:r w:rsidR="00AF2B79">
        <w:rPr>
          <w:rFonts w:ascii="Garamond" w:hAnsi="Garamond"/>
          <w:sz w:val="24"/>
          <w:szCs w:val="24"/>
        </w:rPr>
        <w:t>as</w:t>
      </w:r>
      <w:r w:rsidR="00AF2B79" w:rsidRPr="001077BF">
        <w:rPr>
          <w:rFonts w:ascii="Garamond" w:hAnsi="Garamond"/>
          <w:sz w:val="24"/>
          <w:szCs w:val="24"/>
        </w:rPr>
        <w:t xml:space="preserve"> </w:t>
      </w:r>
      <w:r w:rsidR="00521410" w:rsidRPr="001077BF">
        <w:rPr>
          <w:rFonts w:ascii="Garamond" w:hAnsi="Garamond"/>
          <w:sz w:val="24"/>
          <w:szCs w:val="24"/>
        </w:rPr>
        <w:t>resist</w:t>
      </w:r>
      <w:r w:rsidR="00AF2B79">
        <w:rPr>
          <w:rFonts w:ascii="Garamond" w:hAnsi="Garamond"/>
          <w:sz w:val="24"/>
          <w:szCs w:val="24"/>
        </w:rPr>
        <w:t>ance</w:t>
      </w:r>
      <w:r w:rsidR="00521410" w:rsidRPr="001077BF">
        <w:rPr>
          <w:rFonts w:ascii="Garamond" w:hAnsi="Garamond"/>
          <w:sz w:val="24"/>
          <w:szCs w:val="24"/>
        </w:rPr>
        <w:t xml:space="preserve">. </w:t>
      </w:r>
    </w:p>
    <w:p w14:paraId="0D44A221" w14:textId="4A588C82" w:rsidR="00CE08FF" w:rsidRDefault="00CA0ACE" w:rsidP="00F135FB">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Yet, a</w:t>
      </w:r>
      <w:r w:rsidR="00327D41" w:rsidRPr="001077BF">
        <w:rPr>
          <w:rFonts w:ascii="Garamond" w:eastAsia="Garamond" w:hAnsi="Garamond" w:cs="Garamond"/>
          <w:sz w:val="24"/>
          <w:szCs w:val="24"/>
        </w:rPr>
        <w:t xml:space="preserve">t a time where men and women were still concealed in the public space of work and entertainment, </w:t>
      </w:r>
      <w:r w:rsidR="00353992" w:rsidRPr="00307239">
        <w:rPr>
          <w:rFonts w:ascii="Garamond" w:hAnsi="Garamond"/>
          <w:i/>
          <w:sz w:val="24"/>
        </w:rPr>
        <w:t>Hara Kiri</w:t>
      </w:r>
      <w:r w:rsidR="00353992" w:rsidRPr="001077BF">
        <w:rPr>
          <w:rFonts w:ascii="Garamond" w:eastAsia="Garamond" w:hAnsi="Garamond" w:cs="Garamond"/>
          <w:sz w:val="24"/>
          <w:szCs w:val="24"/>
        </w:rPr>
        <w:t>’s satire</w:t>
      </w:r>
      <w:r w:rsidR="00327D41" w:rsidRPr="001077BF">
        <w:rPr>
          <w:rFonts w:ascii="Garamond" w:eastAsia="Garamond" w:hAnsi="Garamond" w:cs="Garamond"/>
          <w:sz w:val="24"/>
          <w:szCs w:val="24"/>
        </w:rPr>
        <w:t xml:space="preserve"> reli</w:t>
      </w:r>
      <w:r w:rsidR="00353992" w:rsidRPr="001077BF">
        <w:rPr>
          <w:rFonts w:ascii="Garamond" w:eastAsia="Garamond" w:hAnsi="Garamond" w:cs="Garamond"/>
          <w:sz w:val="24"/>
          <w:szCs w:val="24"/>
        </w:rPr>
        <w:t>ed</w:t>
      </w:r>
      <w:r w:rsidR="00327D41" w:rsidRPr="001077BF">
        <w:rPr>
          <w:rFonts w:ascii="Garamond" w:eastAsia="Garamond" w:hAnsi="Garamond" w:cs="Garamond"/>
          <w:sz w:val="24"/>
          <w:szCs w:val="24"/>
        </w:rPr>
        <w:t xml:space="preserve"> on images</w:t>
      </w:r>
      <w:r w:rsidR="00AC1AE4" w:rsidRPr="001077BF">
        <w:rPr>
          <w:rFonts w:ascii="Garamond" w:eastAsia="Garamond" w:hAnsi="Garamond" w:cs="Garamond"/>
          <w:sz w:val="24"/>
          <w:szCs w:val="24"/>
        </w:rPr>
        <w:t xml:space="preserve"> that recall ‘bathing belles’, </w:t>
      </w:r>
      <w:r w:rsidR="00327D41" w:rsidRPr="001077BF">
        <w:rPr>
          <w:rFonts w:ascii="Garamond" w:eastAsia="Garamond" w:hAnsi="Garamond" w:cs="Garamond"/>
          <w:sz w:val="24"/>
          <w:szCs w:val="24"/>
        </w:rPr>
        <w:t>pins-ups, and good girl art,</w:t>
      </w:r>
      <w:r w:rsidR="00353992" w:rsidRPr="001077BF">
        <w:rPr>
          <w:rFonts w:ascii="Garamond" w:eastAsia="Garamond" w:hAnsi="Garamond" w:cs="Garamond"/>
          <w:sz w:val="24"/>
          <w:szCs w:val="24"/>
        </w:rPr>
        <w:t xml:space="preserve"> to mock </w:t>
      </w:r>
      <w:r w:rsidR="00353992" w:rsidRPr="001077BF">
        <w:rPr>
          <w:rFonts w:ascii="Garamond" w:eastAsia="Garamond" w:hAnsi="Garamond" w:cs="Garamond"/>
          <w:i/>
          <w:iCs/>
          <w:sz w:val="24"/>
          <w:szCs w:val="24"/>
        </w:rPr>
        <w:t>Elle</w:t>
      </w:r>
      <w:r w:rsidR="00327D41" w:rsidRPr="001077BF">
        <w:rPr>
          <w:rFonts w:ascii="Garamond" w:eastAsia="Garamond" w:hAnsi="Garamond" w:cs="Garamond"/>
          <w:i/>
          <w:iCs/>
          <w:sz w:val="24"/>
          <w:szCs w:val="24"/>
        </w:rPr>
        <w:t xml:space="preserve"> </w:t>
      </w:r>
      <w:r w:rsidR="00353992" w:rsidRPr="001077BF">
        <w:rPr>
          <w:rFonts w:ascii="Garamond" w:eastAsia="Garamond" w:hAnsi="Garamond" w:cs="Garamond"/>
          <w:sz w:val="24"/>
          <w:szCs w:val="24"/>
        </w:rPr>
        <w:t xml:space="preserve">which </w:t>
      </w:r>
      <w:r w:rsidR="00327D41" w:rsidRPr="001077BF">
        <w:rPr>
          <w:rFonts w:ascii="Garamond" w:eastAsia="Garamond" w:hAnsi="Garamond" w:cs="Garamond"/>
          <w:sz w:val="24"/>
          <w:szCs w:val="24"/>
        </w:rPr>
        <w:t xml:space="preserve">raises questions over motives and editorial calculations. The publication’s alibi for using such material and packaging it as ‘parodies’ does not quite justify the misogynist feeling behind it, </w:t>
      </w:r>
      <w:r w:rsidR="00D355BE">
        <w:rPr>
          <w:rFonts w:ascii="Garamond" w:eastAsia="Garamond" w:hAnsi="Garamond" w:cs="Garamond"/>
          <w:sz w:val="24"/>
          <w:szCs w:val="24"/>
        </w:rPr>
        <w:t xml:space="preserve">and </w:t>
      </w:r>
      <w:r w:rsidR="00327D41" w:rsidRPr="001077BF">
        <w:rPr>
          <w:rFonts w:ascii="Garamond" w:eastAsia="Garamond" w:hAnsi="Garamond" w:cs="Garamond"/>
          <w:sz w:val="24"/>
          <w:szCs w:val="24"/>
        </w:rPr>
        <w:t xml:space="preserve">much less </w:t>
      </w:r>
      <w:r w:rsidR="00D355BE">
        <w:rPr>
          <w:rFonts w:ascii="Garamond" w:eastAsia="Garamond" w:hAnsi="Garamond" w:cs="Garamond"/>
          <w:sz w:val="24"/>
          <w:szCs w:val="24"/>
        </w:rPr>
        <w:t xml:space="preserve">so </w:t>
      </w:r>
      <w:r w:rsidR="00327D41" w:rsidRPr="001077BF">
        <w:rPr>
          <w:rFonts w:ascii="Garamond" w:eastAsia="Garamond" w:hAnsi="Garamond" w:cs="Garamond"/>
          <w:sz w:val="24"/>
          <w:szCs w:val="24"/>
        </w:rPr>
        <w:t xml:space="preserve">when </w:t>
      </w:r>
      <w:r w:rsidR="00D355BE">
        <w:rPr>
          <w:rFonts w:ascii="Garamond" w:eastAsia="Garamond" w:hAnsi="Garamond" w:cs="Garamond"/>
          <w:sz w:val="24"/>
          <w:szCs w:val="24"/>
        </w:rPr>
        <w:t xml:space="preserve">the alleged </w:t>
      </w:r>
      <w:r w:rsidR="00327D41" w:rsidRPr="001077BF">
        <w:rPr>
          <w:rFonts w:ascii="Garamond" w:eastAsia="Garamond" w:hAnsi="Garamond" w:cs="Garamond"/>
          <w:sz w:val="24"/>
          <w:szCs w:val="24"/>
        </w:rPr>
        <w:t xml:space="preserve">satire is in essence </w:t>
      </w:r>
      <w:r w:rsidR="00D355BE">
        <w:rPr>
          <w:rFonts w:ascii="Garamond" w:eastAsia="Garamond" w:hAnsi="Garamond" w:cs="Garamond"/>
          <w:sz w:val="24"/>
          <w:szCs w:val="24"/>
        </w:rPr>
        <w:t>mere</w:t>
      </w:r>
      <w:r w:rsidR="00D355BE" w:rsidRPr="001077BF">
        <w:rPr>
          <w:rFonts w:ascii="Garamond" w:eastAsia="Garamond" w:hAnsi="Garamond" w:cs="Garamond"/>
          <w:sz w:val="24"/>
          <w:szCs w:val="24"/>
        </w:rPr>
        <w:t xml:space="preserve"> </w:t>
      </w:r>
      <w:r w:rsidR="00327D41" w:rsidRPr="001077BF">
        <w:rPr>
          <w:rFonts w:ascii="Garamond" w:eastAsia="Garamond" w:hAnsi="Garamond" w:cs="Garamond"/>
          <w:sz w:val="24"/>
          <w:szCs w:val="24"/>
        </w:rPr>
        <w:t xml:space="preserve">mockery. </w:t>
      </w:r>
      <w:r w:rsidR="00ED7758" w:rsidRPr="001077BF">
        <w:rPr>
          <w:rFonts w:ascii="Garamond" w:eastAsia="Garamond" w:hAnsi="Garamond" w:cs="Garamond"/>
          <w:sz w:val="24"/>
          <w:szCs w:val="24"/>
        </w:rPr>
        <w:t>A</w:t>
      </w:r>
      <w:r w:rsidR="009F5660" w:rsidRPr="001077BF">
        <w:rPr>
          <w:rFonts w:ascii="Garamond" w:eastAsia="Garamond" w:hAnsi="Garamond" w:cs="Garamond"/>
          <w:sz w:val="24"/>
          <w:szCs w:val="24"/>
        </w:rPr>
        <w:t xml:space="preserve">lso, the parody offered here is not targeted at the domesticity </w:t>
      </w:r>
      <w:r w:rsidR="003D2815" w:rsidRPr="001077BF">
        <w:rPr>
          <w:rFonts w:ascii="Garamond" w:eastAsia="Garamond" w:hAnsi="Garamond" w:cs="Garamond"/>
          <w:sz w:val="24"/>
          <w:szCs w:val="24"/>
        </w:rPr>
        <w:t xml:space="preserve">perpetuated by </w:t>
      </w:r>
      <w:r w:rsidR="003D2815" w:rsidRPr="003241D6">
        <w:rPr>
          <w:rFonts w:ascii="Garamond" w:hAnsi="Garamond"/>
          <w:i/>
          <w:sz w:val="24"/>
        </w:rPr>
        <w:t>Elle</w:t>
      </w:r>
      <w:r w:rsidR="003D2815" w:rsidRPr="001077BF">
        <w:rPr>
          <w:rFonts w:ascii="Garamond" w:eastAsia="Garamond" w:hAnsi="Garamond" w:cs="Garamond"/>
          <w:sz w:val="24"/>
          <w:szCs w:val="24"/>
        </w:rPr>
        <w:t xml:space="preserve">, but rather motivated by </w:t>
      </w:r>
      <w:r w:rsidR="00155B35" w:rsidRPr="001077BF">
        <w:rPr>
          <w:rFonts w:ascii="Garamond" w:eastAsia="Garamond" w:hAnsi="Garamond" w:cs="Garamond"/>
          <w:sz w:val="24"/>
          <w:szCs w:val="24"/>
        </w:rPr>
        <w:t>a self-centred masculinity that sees any glamori</w:t>
      </w:r>
      <w:r w:rsidR="00D355BE">
        <w:rPr>
          <w:rFonts w:ascii="Garamond" w:eastAsia="Garamond" w:hAnsi="Garamond" w:cs="Garamond"/>
          <w:sz w:val="24"/>
          <w:szCs w:val="24"/>
        </w:rPr>
        <w:t>z</w:t>
      </w:r>
      <w:r w:rsidR="00155B35" w:rsidRPr="001077BF">
        <w:rPr>
          <w:rFonts w:ascii="Garamond" w:eastAsia="Garamond" w:hAnsi="Garamond" w:cs="Garamond"/>
          <w:sz w:val="24"/>
          <w:szCs w:val="24"/>
        </w:rPr>
        <w:t>ation of women as being a product for men</w:t>
      </w:r>
      <w:r w:rsidR="00960E81">
        <w:rPr>
          <w:rFonts w:ascii="Garamond" w:eastAsia="Garamond" w:hAnsi="Garamond" w:cs="Garamond"/>
          <w:sz w:val="24"/>
          <w:szCs w:val="24"/>
        </w:rPr>
        <w:t>’s consumption</w:t>
      </w:r>
      <w:r w:rsidR="00155B35" w:rsidRPr="001077BF">
        <w:rPr>
          <w:rFonts w:ascii="Garamond" w:eastAsia="Garamond" w:hAnsi="Garamond" w:cs="Garamond"/>
          <w:sz w:val="24"/>
          <w:szCs w:val="24"/>
        </w:rPr>
        <w:t xml:space="preserve">. </w:t>
      </w:r>
      <w:r w:rsidR="00327D41" w:rsidRPr="001077BF">
        <w:rPr>
          <w:rFonts w:ascii="Garamond" w:eastAsia="Garamond" w:hAnsi="Garamond" w:cs="Garamond"/>
          <w:sz w:val="24"/>
          <w:szCs w:val="24"/>
        </w:rPr>
        <w:t xml:space="preserve">It is </w:t>
      </w:r>
      <w:r w:rsidR="00960E81">
        <w:rPr>
          <w:rFonts w:ascii="Garamond" w:eastAsia="Garamond" w:hAnsi="Garamond" w:cs="Garamond"/>
          <w:sz w:val="24"/>
          <w:szCs w:val="24"/>
        </w:rPr>
        <w:t>difficult</w:t>
      </w:r>
      <w:r w:rsidR="00960E81" w:rsidRPr="001077BF">
        <w:rPr>
          <w:rFonts w:ascii="Garamond" w:eastAsia="Garamond" w:hAnsi="Garamond" w:cs="Garamond"/>
          <w:sz w:val="24"/>
          <w:szCs w:val="24"/>
        </w:rPr>
        <w:t xml:space="preserve"> </w:t>
      </w:r>
      <w:r w:rsidR="00327D41" w:rsidRPr="001077BF">
        <w:rPr>
          <w:rFonts w:ascii="Garamond" w:eastAsia="Garamond" w:hAnsi="Garamond" w:cs="Garamond"/>
          <w:sz w:val="24"/>
          <w:szCs w:val="24"/>
        </w:rPr>
        <w:t xml:space="preserve">to argue that these images offer alternative (progressive) representations of female identity. </w:t>
      </w:r>
      <w:r w:rsidR="00132FD1" w:rsidRPr="001077BF">
        <w:rPr>
          <w:rFonts w:ascii="Garamond" w:eastAsia="Garamond" w:hAnsi="Garamond" w:cs="Garamond"/>
          <w:sz w:val="24"/>
          <w:szCs w:val="24"/>
        </w:rPr>
        <w:t>Nonetheless, a</w:t>
      </w:r>
      <w:r w:rsidR="00327D41" w:rsidRPr="001077BF">
        <w:rPr>
          <w:rFonts w:ascii="Garamond" w:eastAsia="Garamond" w:hAnsi="Garamond" w:cs="Garamond"/>
          <w:sz w:val="24"/>
          <w:szCs w:val="24"/>
        </w:rPr>
        <w:t xml:space="preserve">nother </w:t>
      </w:r>
      <w:r w:rsidR="00B01984">
        <w:rPr>
          <w:rFonts w:ascii="Garamond" w:eastAsia="Garamond" w:hAnsi="Garamond" w:cs="Garamond"/>
          <w:sz w:val="24"/>
          <w:szCs w:val="24"/>
        </w:rPr>
        <w:t xml:space="preserve">4-page </w:t>
      </w:r>
      <w:r w:rsidR="00327D41" w:rsidRPr="001077BF">
        <w:rPr>
          <w:rFonts w:ascii="Garamond" w:eastAsia="Garamond" w:hAnsi="Garamond" w:cs="Garamond"/>
          <w:sz w:val="24"/>
          <w:szCs w:val="24"/>
        </w:rPr>
        <w:t>story by Fred entitled ‘girls, beware of dreams!’ depicts the life of a woman who spends all her day dreaming about the perfect husband.</w:t>
      </w:r>
      <w:r w:rsidR="00C52D41" w:rsidRPr="001077BF">
        <w:rPr>
          <w:rFonts w:ascii="Garamond" w:eastAsia="Garamond" w:hAnsi="Garamond" w:cs="Garamond"/>
          <w:sz w:val="24"/>
          <w:szCs w:val="24"/>
          <w:vertAlign w:val="superscript"/>
        </w:rPr>
        <w:footnoteReference w:id="261"/>
      </w:r>
      <w:r w:rsidR="00327D41" w:rsidRPr="001077BF">
        <w:rPr>
          <w:rFonts w:ascii="Garamond" w:eastAsia="Garamond" w:hAnsi="Garamond" w:cs="Garamond"/>
          <w:sz w:val="24"/>
          <w:szCs w:val="24"/>
        </w:rPr>
        <w:t xml:space="preserve"> Fred draws a caricature of a wife whose husband is a drinker, and who dreams of finding a man who can play piano and dance the waltz. Fred blends his caricatures with images borrowed from classic artworks. The husband calls her ‘twisted’ and advises her to seek therapy</w:t>
      </w:r>
      <w:r w:rsidR="00960E81">
        <w:rPr>
          <w:rFonts w:ascii="Garamond" w:eastAsia="Garamond" w:hAnsi="Garamond" w:cs="Garamond"/>
          <w:sz w:val="24"/>
          <w:szCs w:val="24"/>
        </w:rPr>
        <w:t>:</w:t>
      </w:r>
      <w:r w:rsidR="00960E81" w:rsidRPr="001077BF">
        <w:rPr>
          <w:rFonts w:ascii="Garamond" w:eastAsia="Garamond" w:hAnsi="Garamond" w:cs="Garamond"/>
          <w:sz w:val="24"/>
          <w:szCs w:val="24"/>
        </w:rPr>
        <w:t xml:space="preserve"> </w:t>
      </w:r>
      <w:r w:rsidR="00327D41" w:rsidRPr="001077BF">
        <w:rPr>
          <w:rFonts w:ascii="Garamond" w:eastAsia="Garamond" w:hAnsi="Garamond" w:cs="Garamond"/>
          <w:sz w:val="24"/>
          <w:szCs w:val="24"/>
        </w:rPr>
        <w:t>‘she ends up following the wise advice of her husband’</w:t>
      </w:r>
      <w:r w:rsidR="00960E81">
        <w:rPr>
          <w:rFonts w:ascii="Garamond" w:eastAsia="Garamond" w:hAnsi="Garamond" w:cs="Garamond"/>
          <w:sz w:val="24"/>
          <w:szCs w:val="24"/>
        </w:rPr>
        <w:t>,</w:t>
      </w:r>
      <w:r w:rsidR="00327D41" w:rsidRPr="001077BF">
        <w:rPr>
          <w:rFonts w:ascii="Garamond" w:eastAsia="Garamond" w:hAnsi="Garamond" w:cs="Garamond"/>
          <w:sz w:val="24"/>
          <w:szCs w:val="24"/>
        </w:rPr>
        <w:t xml:space="preserve"> says the sarcastic concluding caption. This story appears to aim at mockery of psychoanalytic dream interpretation, but it also satir</w:t>
      </w:r>
      <w:r w:rsidR="00283AE1">
        <w:rPr>
          <w:rFonts w:ascii="Garamond" w:eastAsia="Garamond" w:hAnsi="Garamond" w:cs="Garamond"/>
          <w:sz w:val="24"/>
          <w:szCs w:val="24"/>
        </w:rPr>
        <w:t>ize</w:t>
      </w:r>
      <w:r w:rsidR="00327D41" w:rsidRPr="001077BF">
        <w:rPr>
          <w:rFonts w:ascii="Garamond" w:eastAsia="Garamond" w:hAnsi="Garamond" w:cs="Garamond"/>
          <w:sz w:val="24"/>
          <w:szCs w:val="24"/>
        </w:rPr>
        <w:t>s the idea of the perfect husband</w:t>
      </w:r>
      <w:r w:rsidR="00960E81">
        <w:rPr>
          <w:rFonts w:ascii="Garamond" w:eastAsia="Garamond" w:hAnsi="Garamond" w:cs="Garamond"/>
          <w:sz w:val="24"/>
          <w:szCs w:val="24"/>
        </w:rPr>
        <w:t>,</w:t>
      </w:r>
      <w:r w:rsidR="00132FD1" w:rsidRPr="001077BF">
        <w:rPr>
          <w:rFonts w:ascii="Garamond" w:eastAsia="Garamond" w:hAnsi="Garamond" w:cs="Garamond"/>
          <w:sz w:val="24"/>
          <w:szCs w:val="24"/>
        </w:rPr>
        <w:t xml:space="preserve"> offering a relatively progressive message</w:t>
      </w:r>
      <w:r w:rsidR="00327D41" w:rsidRPr="001077BF">
        <w:rPr>
          <w:rFonts w:ascii="Garamond" w:eastAsia="Garamond" w:hAnsi="Garamond" w:cs="Garamond"/>
          <w:sz w:val="24"/>
          <w:szCs w:val="24"/>
        </w:rPr>
        <w:t xml:space="preserve">. </w:t>
      </w:r>
    </w:p>
    <w:p w14:paraId="1D0C77AD" w14:textId="2D77DD2E" w:rsidR="00CE08FF" w:rsidRDefault="00327D41" w:rsidP="00BB0949">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          As mentioned in the introduction, around 1963,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started to rely on the photographic style more than any other medium including comics and cartoons. </w:t>
      </w:r>
      <w:r w:rsidR="002439B4" w:rsidRPr="001077BF">
        <w:rPr>
          <w:rFonts w:ascii="Garamond" w:eastAsia="Garamond" w:hAnsi="Garamond" w:cs="Garamond"/>
          <w:sz w:val="24"/>
          <w:szCs w:val="24"/>
        </w:rPr>
        <w:t xml:space="preserve">Susan Sontag </w:t>
      </w:r>
      <w:r w:rsidR="00D80D2C" w:rsidRPr="001077BF">
        <w:rPr>
          <w:rFonts w:ascii="Garamond" w:eastAsia="Garamond" w:hAnsi="Garamond" w:cs="Garamond"/>
          <w:sz w:val="24"/>
          <w:szCs w:val="24"/>
        </w:rPr>
        <w:t>observe</w:t>
      </w:r>
      <w:r w:rsidR="00D80D2C">
        <w:rPr>
          <w:rFonts w:ascii="Garamond" w:eastAsia="Garamond" w:hAnsi="Garamond" w:cs="Garamond"/>
          <w:sz w:val="24"/>
          <w:szCs w:val="24"/>
        </w:rPr>
        <w:t>s</w:t>
      </w:r>
      <w:r w:rsidR="00D80D2C" w:rsidRPr="001077BF">
        <w:rPr>
          <w:rFonts w:ascii="Garamond" w:eastAsia="Garamond" w:hAnsi="Garamond" w:cs="Garamond"/>
          <w:sz w:val="24"/>
          <w:szCs w:val="24"/>
        </w:rPr>
        <w:t xml:space="preserve"> </w:t>
      </w:r>
      <w:r w:rsidR="002439B4" w:rsidRPr="001077BF">
        <w:rPr>
          <w:rFonts w:ascii="Garamond" w:eastAsia="Garamond" w:hAnsi="Garamond" w:cs="Garamond"/>
          <w:sz w:val="24"/>
          <w:szCs w:val="24"/>
        </w:rPr>
        <w:t xml:space="preserve">that </w:t>
      </w:r>
      <w:r w:rsidR="0042569E" w:rsidRPr="001077BF">
        <w:rPr>
          <w:rFonts w:ascii="Garamond" w:eastAsia="Garamond" w:hAnsi="Garamond" w:cs="Garamond"/>
          <w:sz w:val="24"/>
          <w:szCs w:val="24"/>
        </w:rPr>
        <w:t xml:space="preserve">the power of </w:t>
      </w:r>
      <w:r w:rsidR="002439B4" w:rsidRPr="001077BF">
        <w:rPr>
          <w:rFonts w:ascii="Garamond" w:eastAsia="Garamond" w:hAnsi="Garamond" w:cs="Garamond"/>
          <w:sz w:val="24"/>
          <w:szCs w:val="24"/>
        </w:rPr>
        <w:t>photographic images</w:t>
      </w:r>
      <w:r w:rsidR="0042569E" w:rsidRPr="001077BF">
        <w:rPr>
          <w:rFonts w:ascii="Garamond" w:eastAsia="Garamond" w:hAnsi="Garamond" w:cs="Garamond"/>
          <w:sz w:val="24"/>
          <w:szCs w:val="24"/>
        </w:rPr>
        <w:t xml:space="preserve"> resides in the way they </w:t>
      </w:r>
      <w:r w:rsidR="00E20A71" w:rsidRPr="001077BF">
        <w:rPr>
          <w:rFonts w:ascii="Garamond" w:eastAsia="Garamond" w:hAnsi="Garamond" w:cs="Garamond"/>
          <w:sz w:val="24"/>
          <w:szCs w:val="24"/>
        </w:rPr>
        <w:t xml:space="preserve">interfere heavily with what we perceive as </w:t>
      </w:r>
      <w:r w:rsidR="00841E2A" w:rsidRPr="001077BF">
        <w:rPr>
          <w:rFonts w:ascii="Garamond" w:eastAsia="Garamond" w:hAnsi="Garamond" w:cs="Garamond"/>
          <w:sz w:val="24"/>
          <w:szCs w:val="24"/>
        </w:rPr>
        <w:t xml:space="preserve">real, </w:t>
      </w:r>
      <w:r w:rsidR="002226C7" w:rsidRPr="001077BF">
        <w:rPr>
          <w:rFonts w:ascii="Garamond" w:eastAsia="Garamond" w:hAnsi="Garamond" w:cs="Garamond"/>
          <w:sz w:val="24"/>
          <w:szCs w:val="24"/>
        </w:rPr>
        <w:t>argu</w:t>
      </w:r>
      <w:r w:rsidR="00D80D2C">
        <w:rPr>
          <w:rFonts w:ascii="Garamond" w:eastAsia="Garamond" w:hAnsi="Garamond" w:cs="Garamond"/>
          <w:sz w:val="24"/>
          <w:szCs w:val="24"/>
        </w:rPr>
        <w:t>ing</w:t>
      </w:r>
      <w:r w:rsidR="002226C7" w:rsidRPr="001077BF">
        <w:rPr>
          <w:rFonts w:ascii="Garamond" w:eastAsia="Garamond" w:hAnsi="Garamond" w:cs="Garamond"/>
          <w:sz w:val="24"/>
          <w:szCs w:val="24"/>
        </w:rPr>
        <w:t xml:space="preserve"> that</w:t>
      </w:r>
      <w:r w:rsidR="003D6CE3" w:rsidRPr="001077BF">
        <w:rPr>
          <w:rFonts w:ascii="Garamond" w:eastAsia="Garamond" w:hAnsi="Garamond" w:cs="Garamond"/>
          <w:sz w:val="24"/>
          <w:szCs w:val="24"/>
        </w:rPr>
        <w:t xml:space="preserve"> ‘</w:t>
      </w:r>
      <w:r w:rsidR="009C7015">
        <w:rPr>
          <w:rFonts w:ascii="Garamond" w:hAnsi="Garamond" w:cs="Helvetica"/>
          <w:sz w:val="24"/>
          <w:szCs w:val="24"/>
          <w:shd w:val="clear" w:color="auto" w:fill="FFFFFF"/>
        </w:rPr>
        <w:t>n</w:t>
      </w:r>
      <w:r w:rsidR="00D80D2C" w:rsidRPr="001077BF">
        <w:rPr>
          <w:rFonts w:ascii="Garamond" w:hAnsi="Garamond" w:cs="Helvetica"/>
          <w:sz w:val="24"/>
          <w:szCs w:val="24"/>
          <w:shd w:val="clear" w:color="auto" w:fill="FFFFFF"/>
        </w:rPr>
        <w:t xml:space="preserve">otions </w:t>
      </w:r>
      <w:r w:rsidR="001E74B7" w:rsidRPr="001077BF">
        <w:rPr>
          <w:rFonts w:ascii="Garamond" w:hAnsi="Garamond" w:cs="Helvetica"/>
          <w:sz w:val="24"/>
          <w:szCs w:val="24"/>
          <w:shd w:val="clear" w:color="auto" w:fill="FFFFFF"/>
        </w:rPr>
        <w:t>of image and reality are complementary. When the notion of </w:t>
      </w:r>
      <w:r w:rsidR="002226C7" w:rsidRPr="001077BF">
        <w:rPr>
          <w:rFonts w:ascii="Garamond" w:hAnsi="Garamond"/>
          <w:sz w:val="24"/>
          <w:szCs w:val="24"/>
        </w:rPr>
        <w:t>real</w:t>
      </w:r>
      <w:r w:rsidR="001E74B7" w:rsidRPr="001077BF">
        <w:rPr>
          <w:rFonts w:ascii="Garamond" w:hAnsi="Garamond"/>
          <w:sz w:val="24"/>
          <w:szCs w:val="24"/>
        </w:rPr>
        <w:t>ity</w:t>
      </w:r>
      <w:r w:rsidR="00EE1053" w:rsidRPr="001077BF">
        <w:rPr>
          <w:rFonts w:ascii="Garamond" w:hAnsi="Garamond" w:cs="Helvetica"/>
          <w:sz w:val="24"/>
          <w:szCs w:val="24"/>
          <w:shd w:val="clear" w:color="auto" w:fill="FFFFFF"/>
        </w:rPr>
        <w:t xml:space="preserve"> changes, so </w:t>
      </w:r>
      <w:r w:rsidR="001E74B7" w:rsidRPr="001077BF">
        <w:rPr>
          <w:rFonts w:ascii="Garamond" w:hAnsi="Garamond" w:cs="Helvetica"/>
          <w:sz w:val="24"/>
          <w:szCs w:val="24"/>
          <w:shd w:val="clear" w:color="auto" w:fill="FFFFFF"/>
        </w:rPr>
        <w:t>does that of the image, and vice versa</w:t>
      </w:r>
      <w:r w:rsidR="003D6CE3" w:rsidRPr="001077BF">
        <w:rPr>
          <w:rFonts w:ascii="Garamond" w:hAnsi="Garamond" w:cs="Helvetica"/>
          <w:sz w:val="24"/>
          <w:szCs w:val="24"/>
          <w:shd w:val="clear" w:color="auto" w:fill="FFFFFF"/>
        </w:rPr>
        <w:t>’</w:t>
      </w:r>
      <w:r w:rsidR="001E74B7" w:rsidRPr="001077BF">
        <w:rPr>
          <w:rFonts w:ascii="Garamond" w:hAnsi="Garamond" w:cs="Helvetica"/>
          <w:sz w:val="24"/>
          <w:szCs w:val="24"/>
          <w:shd w:val="clear" w:color="auto" w:fill="FFFFFF"/>
        </w:rPr>
        <w:t>.</w:t>
      </w:r>
      <w:r w:rsidR="003D6CE3" w:rsidRPr="001077BF">
        <w:rPr>
          <w:rStyle w:val="FootnoteReference"/>
          <w:rFonts w:ascii="Garamond" w:hAnsi="Garamond" w:cs="Helvetica"/>
          <w:sz w:val="24"/>
          <w:szCs w:val="24"/>
          <w:shd w:val="clear" w:color="auto" w:fill="FFFFFF"/>
        </w:rPr>
        <w:footnoteReference w:id="262"/>
      </w:r>
      <w:r w:rsidR="00F0743D" w:rsidRPr="00307239">
        <w:rPr>
          <w:rFonts w:ascii="Garamond" w:hAnsi="Garamond"/>
          <w:color w:val="555555"/>
          <w:sz w:val="24"/>
        </w:rPr>
        <w:t xml:space="preserve"> </w:t>
      </w:r>
      <w:r w:rsidR="00043210" w:rsidRPr="001077BF">
        <w:rPr>
          <w:rFonts w:ascii="Garamond" w:hAnsi="Garamond" w:cs="Helvetica"/>
          <w:sz w:val="24"/>
          <w:szCs w:val="24"/>
        </w:rPr>
        <w:t>Photography accentuated the expl</w:t>
      </w:r>
      <w:r w:rsidR="00D80D2C">
        <w:rPr>
          <w:rFonts w:ascii="Garamond" w:hAnsi="Garamond" w:cs="Helvetica"/>
          <w:sz w:val="24"/>
          <w:szCs w:val="24"/>
        </w:rPr>
        <w:t>i</w:t>
      </w:r>
      <w:r w:rsidR="00043210" w:rsidRPr="001077BF">
        <w:rPr>
          <w:rFonts w:ascii="Garamond" w:hAnsi="Garamond" w:cs="Helvetica"/>
          <w:sz w:val="24"/>
          <w:szCs w:val="24"/>
        </w:rPr>
        <w:t xml:space="preserve">citness of the sexual material displayed in the magazine, and elevated it to a pornographic </w:t>
      </w:r>
      <w:r w:rsidR="0046455D" w:rsidRPr="001077BF">
        <w:rPr>
          <w:rFonts w:ascii="Garamond" w:hAnsi="Garamond" w:cs="Helvetica"/>
          <w:sz w:val="24"/>
          <w:szCs w:val="24"/>
        </w:rPr>
        <w:t xml:space="preserve">status. Even though </w:t>
      </w:r>
      <w:r w:rsidR="0046455D" w:rsidRPr="001077BF">
        <w:rPr>
          <w:rFonts w:ascii="Garamond" w:eastAsia="Garamond" w:hAnsi="Garamond" w:cs="Garamond"/>
          <w:sz w:val="24"/>
          <w:szCs w:val="24"/>
        </w:rPr>
        <w:t>t</w:t>
      </w:r>
      <w:r w:rsidRPr="001077BF">
        <w:rPr>
          <w:rFonts w:ascii="Garamond" w:eastAsia="Garamond" w:hAnsi="Garamond" w:cs="Garamond"/>
          <w:sz w:val="24"/>
          <w:szCs w:val="24"/>
        </w:rPr>
        <w:t xml:space="preserve">he message was not always </w:t>
      </w:r>
      <w:r w:rsidR="00AD1F60" w:rsidRPr="001077BF">
        <w:rPr>
          <w:rFonts w:ascii="Garamond" w:eastAsia="Garamond" w:hAnsi="Garamond" w:cs="Garamond"/>
          <w:sz w:val="24"/>
          <w:szCs w:val="24"/>
        </w:rPr>
        <w:t>straightforward,</w:t>
      </w:r>
      <w:r w:rsidRPr="001077BF">
        <w:rPr>
          <w:rFonts w:ascii="Garamond" w:eastAsia="Garamond" w:hAnsi="Garamond" w:cs="Garamond"/>
          <w:sz w:val="24"/>
          <w:szCs w:val="24"/>
        </w:rPr>
        <w:t xml:space="preserve"> and the illustration</w:t>
      </w:r>
      <w:r w:rsidR="0046455D" w:rsidRPr="001077BF">
        <w:rPr>
          <w:rFonts w:ascii="Garamond" w:eastAsia="Garamond" w:hAnsi="Garamond" w:cs="Garamond"/>
          <w:sz w:val="24"/>
          <w:szCs w:val="24"/>
        </w:rPr>
        <w:t>s were compelling and ambiguous,</w:t>
      </w:r>
      <w:r w:rsidRPr="001077BF">
        <w:rPr>
          <w:rFonts w:ascii="Garamond" w:eastAsia="Garamond" w:hAnsi="Garamond" w:cs="Garamond"/>
          <w:sz w:val="24"/>
          <w:szCs w:val="24"/>
        </w:rPr>
        <w:t xml:space="preserve"> </w:t>
      </w:r>
      <w:r w:rsidR="0046455D" w:rsidRPr="001077BF">
        <w:rPr>
          <w:rFonts w:ascii="Garamond" w:eastAsia="Garamond" w:hAnsi="Garamond" w:cs="Garamond"/>
          <w:sz w:val="24"/>
          <w:szCs w:val="24"/>
        </w:rPr>
        <w:t>o</w:t>
      </w:r>
      <w:r w:rsidRPr="001077BF">
        <w:rPr>
          <w:rFonts w:ascii="Garamond" w:eastAsia="Garamond" w:hAnsi="Garamond" w:cs="Garamond"/>
          <w:sz w:val="24"/>
          <w:szCs w:val="24"/>
        </w:rPr>
        <w:t>ne common motif was the dominant use of women and female nudity.</w:t>
      </w:r>
      <w:r w:rsidRPr="001077BF">
        <w:rPr>
          <w:rFonts w:ascii="Garamond" w:eastAsia="Gungsuh" w:hAnsi="Garamond" w:cs="Gungsuh"/>
          <w:sz w:val="24"/>
          <w:szCs w:val="24"/>
        </w:rPr>
        <w:t xml:space="preserve"> Public displays of the female body in the satirical press, unlike in other forms of culture, could be subject to two possible interpretations. One says that the more public a woman’s body is, the more public </w:t>
      </w:r>
      <w:r w:rsidRPr="003241D6">
        <w:rPr>
          <w:rFonts w:ascii="Garamond" w:hAnsi="Garamond"/>
          <w:sz w:val="24"/>
        </w:rPr>
        <w:t>−</w:t>
      </w:r>
      <w:r w:rsidRPr="001077BF">
        <w:rPr>
          <w:rFonts w:ascii="Garamond" w:eastAsia="Gungsuh" w:hAnsi="Garamond" w:cs="Gungsuh"/>
          <w:sz w:val="24"/>
          <w:szCs w:val="24"/>
        </w:rPr>
        <w:t xml:space="preserve"> and available </w:t>
      </w:r>
      <w:r w:rsidRPr="003241D6">
        <w:rPr>
          <w:rFonts w:ascii="Garamond" w:hAnsi="Garamond"/>
          <w:sz w:val="24"/>
        </w:rPr>
        <w:t>−</w:t>
      </w:r>
      <w:r w:rsidRPr="001077BF">
        <w:rPr>
          <w:rFonts w:ascii="Garamond" w:eastAsia="Gungsuh" w:hAnsi="Garamond" w:cs="Gungsuh"/>
          <w:sz w:val="24"/>
          <w:szCs w:val="24"/>
        </w:rPr>
        <w:t xml:space="preserve"> is her sexuality. This is a legitimate interpretation in </w:t>
      </w:r>
      <w:r w:rsidRPr="001077BF">
        <w:rPr>
          <w:rFonts w:ascii="Garamond" w:eastAsia="Garamond" w:hAnsi="Garamond" w:cs="Garamond"/>
          <w:i/>
          <w:sz w:val="24"/>
          <w:szCs w:val="24"/>
        </w:rPr>
        <w:t>Hara Kiri</w:t>
      </w:r>
      <w:r w:rsidRPr="001077BF">
        <w:rPr>
          <w:rFonts w:ascii="Garamond" w:eastAsia="Garamond" w:hAnsi="Garamond" w:cs="Garamond"/>
          <w:sz w:val="24"/>
          <w:szCs w:val="24"/>
        </w:rPr>
        <w:t>’s case, because, even though the poses and the shots of the photos published are quite unflattering and sarcastic, the women selected for these poses are often borrowed from the burlesque scene. They have the rosy cheeks, the bouncy curls, and the hourglass figures usually associated with pin-up girls, and they are usually groomed and smiley; they, therefore represent ideal</w:t>
      </w:r>
      <w:r w:rsidR="00283AE1">
        <w:rPr>
          <w:rFonts w:ascii="Garamond" w:eastAsia="Garamond" w:hAnsi="Garamond" w:cs="Garamond"/>
          <w:sz w:val="24"/>
          <w:szCs w:val="24"/>
        </w:rPr>
        <w:t>ize</w:t>
      </w:r>
      <w:r w:rsidRPr="001077BF">
        <w:rPr>
          <w:rFonts w:ascii="Garamond" w:eastAsia="Garamond" w:hAnsi="Garamond" w:cs="Garamond"/>
          <w:sz w:val="24"/>
          <w:szCs w:val="24"/>
        </w:rPr>
        <w:t xml:space="preserve">d versions of what is considered an attractive and beautiful </w:t>
      </w:r>
      <w:r w:rsidRPr="001077BF">
        <w:rPr>
          <w:rFonts w:ascii="Garamond" w:eastAsia="Gungsuh" w:hAnsi="Garamond" w:cs="Gungsuh"/>
          <w:sz w:val="24"/>
          <w:szCs w:val="24"/>
        </w:rPr>
        <w:t xml:space="preserve">woman. The other possible interpretation is that these photos are artwork – graphic performing art </w:t>
      </w:r>
      <w:r w:rsidRPr="003241D6">
        <w:rPr>
          <w:rFonts w:ascii="Garamond" w:hAnsi="Garamond"/>
          <w:sz w:val="24"/>
        </w:rPr>
        <w:t>−</w:t>
      </w:r>
      <w:r w:rsidRPr="001077BF">
        <w:rPr>
          <w:rFonts w:ascii="Garamond" w:eastAsia="Gungsuh" w:hAnsi="Garamond" w:cs="Gungsuh"/>
          <w:sz w:val="24"/>
          <w:szCs w:val="24"/>
        </w:rPr>
        <w:t xml:space="preserve"> and so do not yield to social norms and moral judgement. </w:t>
      </w:r>
      <w:r w:rsidRPr="001077BF">
        <w:rPr>
          <w:rFonts w:ascii="Garamond" w:eastAsia="Garamond" w:hAnsi="Garamond" w:cs="Garamond"/>
          <w:sz w:val="24"/>
          <w:szCs w:val="24"/>
        </w:rPr>
        <w:t xml:space="preserve">For instance, </w:t>
      </w:r>
      <w:r w:rsidR="001D63AA">
        <w:rPr>
          <w:rFonts w:ascii="Garamond" w:eastAsia="Garamond" w:hAnsi="Garamond" w:cs="Garamond"/>
          <w:sz w:val="24"/>
          <w:szCs w:val="24"/>
        </w:rPr>
        <w:t xml:space="preserve">let’s </w:t>
      </w:r>
      <w:r w:rsidRPr="001077BF">
        <w:rPr>
          <w:rFonts w:ascii="Garamond" w:eastAsia="Garamond" w:hAnsi="Garamond" w:cs="Garamond"/>
          <w:sz w:val="24"/>
          <w:szCs w:val="24"/>
        </w:rPr>
        <w:t xml:space="preserve">look at one specific </w:t>
      </w:r>
      <w:r w:rsidR="00B12332">
        <w:rPr>
          <w:rFonts w:ascii="Garamond" w:eastAsia="Garamond" w:hAnsi="Garamond" w:cs="Garamond"/>
          <w:sz w:val="24"/>
          <w:szCs w:val="24"/>
        </w:rPr>
        <w:t xml:space="preserve">7-page </w:t>
      </w:r>
      <w:r w:rsidRPr="001077BF">
        <w:rPr>
          <w:rFonts w:ascii="Garamond" w:eastAsia="Garamond" w:hAnsi="Garamond" w:cs="Garamond"/>
          <w:sz w:val="24"/>
          <w:szCs w:val="24"/>
        </w:rPr>
        <w:t>feature, titled ‘</w:t>
      </w:r>
      <w:r w:rsidR="001D63AA">
        <w:rPr>
          <w:rFonts w:ascii="Garamond" w:eastAsia="Garamond" w:hAnsi="Garamond" w:cs="Garamond"/>
          <w:sz w:val="24"/>
          <w:szCs w:val="24"/>
        </w:rPr>
        <w:t>L</w:t>
      </w:r>
      <w:r w:rsidR="001D63AA" w:rsidRPr="001077BF">
        <w:rPr>
          <w:rFonts w:ascii="Garamond" w:eastAsia="Garamond" w:hAnsi="Garamond" w:cs="Garamond"/>
          <w:sz w:val="24"/>
          <w:szCs w:val="24"/>
        </w:rPr>
        <w:t xml:space="preserve">earn </w:t>
      </w:r>
      <w:r w:rsidRPr="001077BF">
        <w:rPr>
          <w:rFonts w:ascii="Garamond" w:eastAsia="Garamond" w:hAnsi="Garamond" w:cs="Garamond"/>
          <w:sz w:val="24"/>
          <w:szCs w:val="24"/>
        </w:rPr>
        <w:t>sadism in three lessons’, and signed by Cavanna.</w:t>
      </w:r>
      <w:r w:rsidRPr="001077BF">
        <w:rPr>
          <w:rFonts w:ascii="Garamond" w:eastAsia="Garamond" w:hAnsi="Garamond" w:cs="Garamond"/>
          <w:sz w:val="24"/>
          <w:szCs w:val="24"/>
          <w:vertAlign w:val="superscript"/>
        </w:rPr>
        <w:footnoteReference w:id="263"/>
      </w:r>
      <w:r w:rsidRPr="001077BF">
        <w:rPr>
          <w:rFonts w:ascii="Garamond" w:eastAsia="Garamond" w:hAnsi="Garamond" w:cs="Garamond"/>
          <w:sz w:val="24"/>
          <w:szCs w:val="24"/>
        </w:rPr>
        <w:t xml:space="preserve"> The feature provides an illustrated S&amp;M manual and quiz that uses fetish photography, à la Irving Klaw</w:t>
      </w:r>
      <w:r w:rsidR="001D63AA">
        <w:rPr>
          <w:rFonts w:ascii="Garamond" w:eastAsia="Garamond" w:hAnsi="Garamond" w:cs="Garamond"/>
          <w:sz w:val="24"/>
          <w:szCs w:val="24"/>
        </w:rPr>
        <w:t>. In other words, its</w:t>
      </w:r>
      <w:r w:rsidRPr="001077BF">
        <w:rPr>
          <w:rFonts w:ascii="Garamond" w:eastAsia="Garamond" w:hAnsi="Garamond" w:cs="Garamond"/>
          <w:sz w:val="24"/>
          <w:szCs w:val="24"/>
        </w:rPr>
        <w:t xml:space="preserve"> images</w:t>
      </w:r>
      <w:r w:rsidR="001D63AA">
        <w:rPr>
          <w:rFonts w:ascii="Garamond" w:eastAsia="Garamond" w:hAnsi="Garamond" w:cs="Garamond"/>
          <w:sz w:val="24"/>
          <w:szCs w:val="24"/>
        </w:rPr>
        <w:t xml:space="preserve"> are</w:t>
      </w:r>
      <w:r w:rsidRPr="001077BF">
        <w:rPr>
          <w:rFonts w:ascii="Garamond" w:eastAsia="Garamond" w:hAnsi="Garamond" w:cs="Garamond"/>
          <w:sz w:val="24"/>
          <w:szCs w:val="24"/>
        </w:rPr>
        <w:t xml:space="preserve"> of bondage and flagellation where the man is in the dominant position, as expected, and where the woman is subjugated to torturous positions</w:t>
      </w:r>
      <w:r w:rsidR="00A73673">
        <w:rPr>
          <w:rFonts w:ascii="Garamond" w:eastAsia="Garamond" w:hAnsi="Garamond" w:cs="Garamond"/>
          <w:sz w:val="24"/>
          <w:szCs w:val="24"/>
        </w:rPr>
        <w:t>.</w:t>
      </w:r>
    </w:p>
    <w:p w14:paraId="7499FFDE" w14:textId="01D54724" w:rsidR="00AD497F" w:rsidRDefault="00327D41" w:rsidP="00A73673">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There are numerous instances where parts of the female body were contorted and </w:t>
      </w:r>
      <w:r w:rsidR="001D63AA" w:rsidRPr="001077BF">
        <w:rPr>
          <w:rFonts w:ascii="Garamond" w:eastAsia="Garamond" w:hAnsi="Garamond" w:cs="Garamond"/>
          <w:sz w:val="24"/>
          <w:szCs w:val="24"/>
        </w:rPr>
        <w:t>domin</w:t>
      </w:r>
      <w:r w:rsidR="001D63AA">
        <w:rPr>
          <w:rFonts w:ascii="Garamond" w:eastAsia="Garamond" w:hAnsi="Garamond" w:cs="Garamond"/>
          <w:sz w:val="24"/>
          <w:szCs w:val="24"/>
        </w:rPr>
        <w:t>at</w:t>
      </w:r>
      <w:r w:rsidR="001D63AA" w:rsidRPr="001077BF">
        <w:rPr>
          <w:rFonts w:ascii="Garamond" w:eastAsia="Garamond" w:hAnsi="Garamond" w:cs="Garamond"/>
          <w:sz w:val="24"/>
          <w:szCs w:val="24"/>
        </w:rPr>
        <w:t xml:space="preserve">ed </w:t>
      </w:r>
      <w:r w:rsidRPr="001077BF">
        <w:rPr>
          <w:rFonts w:ascii="Garamond" w:eastAsia="Garamond" w:hAnsi="Garamond" w:cs="Garamond"/>
          <w:sz w:val="24"/>
          <w:szCs w:val="24"/>
        </w:rPr>
        <w:t xml:space="preserve">for the sake of amusement. One particular photo grid shows a woman jumping with joy at the idea that her breasts excrete toothpaste, but when she starts to run out of </w:t>
      </w:r>
      <w:r w:rsidR="001D63AA">
        <w:rPr>
          <w:rFonts w:ascii="Garamond" w:eastAsia="Garamond" w:hAnsi="Garamond" w:cs="Garamond"/>
          <w:sz w:val="24"/>
          <w:szCs w:val="24"/>
        </w:rPr>
        <w:t>this product</w:t>
      </w:r>
      <w:r w:rsidRPr="001077BF">
        <w:rPr>
          <w:rFonts w:ascii="Garamond" w:eastAsia="Garamond" w:hAnsi="Garamond" w:cs="Garamond"/>
          <w:sz w:val="24"/>
          <w:szCs w:val="24"/>
        </w:rPr>
        <w:t xml:space="preserve">, she squashes her breast mercilessly. </w:t>
      </w:r>
      <w:r w:rsidR="000B6D6A" w:rsidRPr="001077BF">
        <w:rPr>
          <w:rFonts w:ascii="Garamond" w:eastAsia="Garamond" w:hAnsi="Garamond" w:cs="Garamond"/>
          <w:sz w:val="24"/>
          <w:szCs w:val="24"/>
        </w:rPr>
        <w:t>As with a toothpaste tube, her male partner</w:t>
      </w:r>
      <w:r w:rsidRPr="001077BF">
        <w:rPr>
          <w:rFonts w:ascii="Garamond" w:eastAsia="Garamond" w:hAnsi="Garamond" w:cs="Garamond"/>
          <w:sz w:val="24"/>
          <w:szCs w:val="24"/>
        </w:rPr>
        <w:t xml:space="preserve"> jumps on her back to squeeze out every last drop.</w:t>
      </w:r>
      <w:r w:rsidRPr="001077BF">
        <w:rPr>
          <w:rFonts w:ascii="Garamond" w:eastAsia="Garamond" w:hAnsi="Garamond" w:cs="Garamond"/>
          <w:sz w:val="24"/>
          <w:szCs w:val="24"/>
          <w:vertAlign w:val="superscript"/>
        </w:rPr>
        <w:footnoteReference w:id="264"/>
      </w:r>
      <w:r w:rsidRPr="001077BF">
        <w:rPr>
          <w:rFonts w:ascii="Garamond" w:eastAsia="Garamond" w:hAnsi="Garamond" w:cs="Garamond"/>
          <w:sz w:val="24"/>
          <w:szCs w:val="24"/>
        </w:rPr>
        <w:t xml:space="preserve"> </w:t>
      </w:r>
    </w:p>
    <w:p w14:paraId="0257D75B" w14:textId="3F18EE96" w:rsidR="00CE08FF" w:rsidRDefault="00327D41" w:rsidP="00A73673">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Over numerous issues,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published a permanent section which consisted </w:t>
      </w:r>
      <w:r w:rsidR="000F730C">
        <w:rPr>
          <w:rFonts w:ascii="Garamond" w:eastAsia="Garamond" w:hAnsi="Garamond" w:cs="Garamond"/>
          <w:sz w:val="24"/>
          <w:szCs w:val="24"/>
        </w:rPr>
        <w:t>of</w:t>
      </w:r>
      <w:r w:rsidR="000F730C"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a series of photographs of naked women with a common message which always started with ‘I am no longer ashamed of my breasts since…’. For the rest of the sentence, the second half of the condition was different every time, but in all </w:t>
      </w:r>
      <w:r w:rsidR="002412EF" w:rsidRPr="001077BF">
        <w:rPr>
          <w:rFonts w:ascii="Garamond" w:eastAsia="Garamond" w:hAnsi="Garamond" w:cs="Garamond"/>
          <w:sz w:val="24"/>
          <w:szCs w:val="24"/>
        </w:rPr>
        <w:t>cases,</w:t>
      </w:r>
      <w:r w:rsidRPr="001077BF">
        <w:rPr>
          <w:rFonts w:ascii="Garamond" w:eastAsia="Garamond" w:hAnsi="Garamond" w:cs="Garamond"/>
          <w:sz w:val="24"/>
          <w:szCs w:val="24"/>
        </w:rPr>
        <w:t xml:space="preserve"> it </w:t>
      </w:r>
      <w:r w:rsidR="000F730C">
        <w:rPr>
          <w:rFonts w:ascii="Garamond" w:eastAsia="Garamond" w:hAnsi="Garamond" w:cs="Garamond"/>
          <w:sz w:val="24"/>
          <w:szCs w:val="24"/>
        </w:rPr>
        <w:t>wa</w:t>
      </w:r>
      <w:r w:rsidR="000F730C" w:rsidRPr="001077BF">
        <w:rPr>
          <w:rFonts w:ascii="Garamond" w:eastAsia="Garamond" w:hAnsi="Garamond" w:cs="Garamond"/>
          <w:sz w:val="24"/>
          <w:szCs w:val="24"/>
        </w:rPr>
        <w:t xml:space="preserve">s </w:t>
      </w:r>
      <w:r w:rsidRPr="001077BF">
        <w:rPr>
          <w:rFonts w:ascii="Garamond" w:eastAsia="Garamond" w:hAnsi="Garamond" w:cs="Garamond"/>
          <w:sz w:val="24"/>
          <w:szCs w:val="24"/>
        </w:rPr>
        <w:t>inconclusive, and it often put the breasts in a visibly uncomfortable</w:t>
      </w:r>
      <w:r w:rsidR="000F730C">
        <w:rPr>
          <w:rFonts w:ascii="Garamond" w:eastAsia="Garamond" w:hAnsi="Garamond" w:cs="Garamond"/>
          <w:sz w:val="24"/>
          <w:szCs w:val="24"/>
        </w:rPr>
        <w:t xml:space="preserve"> or</w:t>
      </w:r>
      <w:r w:rsidRPr="001077BF">
        <w:rPr>
          <w:rFonts w:ascii="Garamond" w:eastAsia="Garamond" w:hAnsi="Garamond" w:cs="Garamond"/>
          <w:sz w:val="24"/>
          <w:szCs w:val="24"/>
        </w:rPr>
        <w:t xml:space="preserve"> painful position. One of them features a woman putting her breasts into two bowls and saying ‘I’m no longer ashamed of my breasts since I started putting them in bowls’.</w:t>
      </w:r>
      <w:r w:rsidRPr="001077BF">
        <w:rPr>
          <w:rFonts w:ascii="Garamond" w:eastAsia="Garamond" w:hAnsi="Garamond" w:cs="Garamond"/>
          <w:sz w:val="24"/>
          <w:szCs w:val="24"/>
          <w:vertAlign w:val="superscript"/>
        </w:rPr>
        <w:footnoteReference w:id="265"/>
      </w:r>
      <w:r w:rsidRPr="001077BF">
        <w:rPr>
          <w:rFonts w:ascii="Garamond" w:eastAsia="Garamond" w:hAnsi="Garamond" w:cs="Garamond"/>
          <w:sz w:val="24"/>
          <w:szCs w:val="24"/>
        </w:rPr>
        <w:t xml:space="preserve"> Another image shows a woman holding crutches under her bare breasts – instead of under the arms – and the headline says ‘I’m no longer ashamed of my breasts, since I have had a wooden bra’.</w:t>
      </w:r>
      <w:r w:rsidRPr="001077BF">
        <w:rPr>
          <w:rFonts w:ascii="Garamond" w:eastAsia="Garamond" w:hAnsi="Garamond" w:cs="Garamond"/>
          <w:sz w:val="24"/>
          <w:szCs w:val="24"/>
          <w:vertAlign w:val="superscript"/>
        </w:rPr>
        <w:footnoteReference w:id="266"/>
      </w:r>
      <w:r w:rsidRPr="001077BF">
        <w:rPr>
          <w:rFonts w:ascii="Garamond" w:eastAsia="Garamond" w:hAnsi="Garamond" w:cs="Garamond"/>
          <w:sz w:val="24"/>
          <w:szCs w:val="24"/>
        </w:rPr>
        <w:t xml:space="preserve"> A photo of a woman sucking her breast in a plunger says ‘I’m no longer ashamed of my breasts since I have used them to earn a living in </w:t>
      </w:r>
      <w:r w:rsidRPr="001077BF">
        <w:rPr>
          <w:rFonts w:ascii="Garamond" w:eastAsia="Garamond" w:hAnsi="Garamond" w:cs="Garamond"/>
          <w:i/>
          <w:sz w:val="24"/>
          <w:szCs w:val="24"/>
        </w:rPr>
        <w:t>Hara Kiri</w:t>
      </w:r>
      <w:r w:rsidRPr="001077BF">
        <w:rPr>
          <w:rFonts w:ascii="Garamond" w:eastAsia="Garamond" w:hAnsi="Garamond" w:cs="Garamond"/>
          <w:sz w:val="24"/>
          <w:szCs w:val="24"/>
        </w:rPr>
        <w:t>’.</w:t>
      </w:r>
      <w:r w:rsidRPr="001077BF">
        <w:rPr>
          <w:rFonts w:ascii="Garamond" w:eastAsia="Garamond" w:hAnsi="Garamond" w:cs="Garamond"/>
          <w:sz w:val="24"/>
          <w:szCs w:val="24"/>
          <w:vertAlign w:val="superscript"/>
        </w:rPr>
        <w:footnoteReference w:id="267"/>
      </w:r>
      <w:r w:rsidRPr="001077BF">
        <w:rPr>
          <w:rFonts w:ascii="Garamond" w:eastAsia="Garamond" w:hAnsi="Garamond" w:cs="Garamond"/>
          <w:sz w:val="24"/>
          <w:szCs w:val="24"/>
        </w:rPr>
        <w:t xml:space="preserve"> Yet another features a naked woman with a painting brush in her hand and her exposed breasts painted in red, while the caption says ‘I’m no longer ashamed of my breasts since I painted them red’.</w:t>
      </w:r>
      <w:r w:rsidRPr="001077BF">
        <w:rPr>
          <w:rFonts w:ascii="Garamond" w:eastAsia="Garamond" w:hAnsi="Garamond" w:cs="Garamond"/>
          <w:sz w:val="24"/>
          <w:szCs w:val="24"/>
          <w:vertAlign w:val="superscript"/>
        </w:rPr>
        <w:footnoteReference w:id="268"/>
      </w:r>
      <w:r w:rsidRPr="001077BF">
        <w:rPr>
          <w:rFonts w:ascii="Garamond" w:eastAsia="Garamond" w:hAnsi="Garamond" w:cs="Garamond"/>
          <w:sz w:val="24"/>
          <w:szCs w:val="24"/>
        </w:rPr>
        <w:t xml:space="preserve"> Probably the most violent one is of a woman using her bare breast to level a crooked table, smiling at the camera and saying ‘I’m no longer ashamed of my breasts since I have used them to level the table’.</w:t>
      </w:r>
      <w:r w:rsidRPr="001077BF">
        <w:rPr>
          <w:rFonts w:ascii="Garamond" w:eastAsia="Garamond" w:hAnsi="Garamond" w:cs="Garamond"/>
          <w:sz w:val="24"/>
          <w:szCs w:val="24"/>
          <w:vertAlign w:val="superscript"/>
        </w:rPr>
        <w:footnoteReference w:id="269"/>
      </w:r>
      <w:r w:rsidRPr="001077BF">
        <w:rPr>
          <w:rFonts w:ascii="Garamond" w:eastAsia="Garamond" w:hAnsi="Garamond" w:cs="Garamond"/>
          <w:sz w:val="24"/>
          <w:szCs w:val="24"/>
        </w:rPr>
        <w:t xml:space="preserve"> The series also deploys a photo of a naked woman whose breasts are covered with dead flies alongside the message ‘I’m no longer ashamed of my breasts since I started using them as fly swats’.</w:t>
      </w:r>
      <w:r w:rsidRPr="001077BF">
        <w:rPr>
          <w:rFonts w:ascii="Garamond" w:eastAsia="Garamond" w:hAnsi="Garamond" w:cs="Garamond"/>
          <w:sz w:val="24"/>
          <w:szCs w:val="24"/>
          <w:vertAlign w:val="superscript"/>
        </w:rPr>
        <w:t xml:space="preserve"> </w:t>
      </w:r>
      <w:r w:rsidRPr="001077BF">
        <w:rPr>
          <w:rFonts w:ascii="Garamond" w:eastAsia="Garamond" w:hAnsi="Garamond" w:cs="Garamond"/>
          <w:sz w:val="24"/>
          <w:szCs w:val="24"/>
          <w:vertAlign w:val="superscript"/>
        </w:rPr>
        <w:footnoteReference w:id="270"/>
      </w:r>
      <w:r w:rsidRPr="001077BF">
        <w:rPr>
          <w:rFonts w:ascii="Garamond" w:eastAsia="Garamond" w:hAnsi="Garamond" w:cs="Garamond"/>
          <w:sz w:val="24"/>
          <w:szCs w:val="24"/>
        </w:rPr>
        <w:t xml:space="preserve"> Another one features a naked woman smiling while her breasts are used on both sides of an old-fashioned balance scale to weigh potatoes along the caption ‘I’m no longer ashamed of my breasts since I started using them as a scale’.</w:t>
      </w:r>
      <w:r w:rsidRPr="001077BF">
        <w:rPr>
          <w:rFonts w:ascii="Garamond" w:eastAsia="Garamond" w:hAnsi="Garamond" w:cs="Garamond"/>
          <w:sz w:val="24"/>
          <w:szCs w:val="24"/>
          <w:vertAlign w:val="superscript"/>
        </w:rPr>
        <w:footnoteReference w:id="271"/>
      </w:r>
      <w:r w:rsidRPr="001077BF">
        <w:rPr>
          <w:rFonts w:ascii="Garamond" w:eastAsia="Garamond" w:hAnsi="Garamond" w:cs="Garamond"/>
          <w:sz w:val="24"/>
          <w:szCs w:val="24"/>
        </w:rPr>
        <w:t xml:space="preserve"> </w:t>
      </w:r>
    </w:p>
    <w:p w14:paraId="107AA4E8" w14:textId="2AA87F82" w:rsidR="00525555" w:rsidRPr="001077BF" w:rsidRDefault="00525555" w:rsidP="007A6D94">
      <w:pPr>
        <w:spacing w:line="480" w:lineRule="auto"/>
        <w:jc w:val="right"/>
        <w:rPr>
          <w:rFonts w:ascii="Garamond" w:eastAsia="Garamond" w:hAnsi="Garamond" w:cs="Garamond"/>
          <w:sz w:val="24"/>
          <w:szCs w:val="24"/>
        </w:rPr>
      </w:pPr>
      <w:r w:rsidRPr="00525555">
        <w:rPr>
          <w:noProof/>
          <w:lang w:eastAsia="zh-CN"/>
        </w:rPr>
        <w:t xml:space="preserve"> </w:t>
      </w:r>
    </w:p>
    <w:p w14:paraId="7EED77AD" w14:textId="3CCA7D3F" w:rsidR="00CE08FF" w:rsidRPr="001077BF" w:rsidRDefault="00327D41" w:rsidP="00335523">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As with much of the material published in </w:t>
      </w:r>
      <w:r w:rsidRPr="001077BF">
        <w:rPr>
          <w:rFonts w:ascii="Garamond" w:eastAsia="Garamond" w:hAnsi="Garamond" w:cs="Garamond"/>
          <w:i/>
          <w:sz w:val="24"/>
          <w:szCs w:val="24"/>
        </w:rPr>
        <w:t>Hara Kiri</w:t>
      </w:r>
      <w:r w:rsidRPr="001077BF">
        <w:rPr>
          <w:rFonts w:ascii="Garamond" w:eastAsia="Garamond" w:hAnsi="Garamond" w:cs="Garamond"/>
          <w:sz w:val="24"/>
          <w:szCs w:val="24"/>
        </w:rPr>
        <w:t>, the message of these satirical photographs is problematic, open-ended, and resistant to formal closure. The images’ political and social effect is uncertain; it invites and appears more inclined to ask questions than to provide some sort of moral lesson. The phrase ‘I’m no longer ashamed’ assumes that these women were ashamed of their breasts before, or at least embarrassed to exhibit them, which apparently makes these photos liberating and desexual</w:t>
      </w:r>
      <w:r w:rsidR="00283AE1">
        <w:rPr>
          <w:rFonts w:ascii="Garamond" w:eastAsia="Garamond" w:hAnsi="Garamond" w:cs="Garamond"/>
          <w:sz w:val="24"/>
          <w:szCs w:val="24"/>
        </w:rPr>
        <w:t>izing</w:t>
      </w:r>
      <w:r w:rsidRPr="001077BF">
        <w:rPr>
          <w:rFonts w:ascii="Garamond" w:eastAsia="Garamond" w:hAnsi="Garamond" w:cs="Garamond"/>
          <w:sz w:val="24"/>
          <w:szCs w:val="24"/>
        </w:rPr>
        <w:t xml:space="preserve">. Whether this exhibitionism is for the sake of sexual amusement or to provoke the reader, the ambivalence in this motif offers important analytical potential. The reader is looking at what on a different platform might have been considered erotic. However, here </w:t>
      </w:r>
      <w:r w:rsidR="00670A76">
        <w:rPr>
          <w:rFonts w:ascii="Garamond" w:eastAsia="Garamond" w:hAnsi="Garamond" w:cs="Garamond"/>
          <w:sz w:val="24"/>
          <w:szCs w:val="24"/>
        </w:rPr>
        <w:t>s/</w:t>
      </w:r>
      <w:r w:rsidRPr="001077BF">
        <w:rPr>
          <w:rFonts w:ascii="Garamond" w:eastAsia="Garamond" w:hAnsi="Garamond" w:cs="Garamond"/>
          <w:sz w:val="24"/>
          <w:szCs w:val="24"/>
        </w:rPr>
        <w:t>he is expected to accommodate the values of satirical humour to his</w:t>
      </w:r>
      <w:r w:rsidR="00670A76">
        <w:rPr>
          <w:rFonts w:ascii="Garamond" w:eastAsia="Garamond" w:hAnsi="Garamond" w:cs="Garamond"/>
          <w:sz w:val="24"/>
          <w:szCs w:val="24"/>
        </w:rPr>
        <w:t>/her</w:t>
      </w:r>
      <w:r w:rsidRPr="001077BF">
        <w:rPr>
          <w:rFonts w:ascii="Garamond" w:eastAsia="Garamond" w:hAnsi="Garamond" w:cs="Garamond"/>
          <w:sz w:val="24"/>
          <w:szCs w:val="24"/>
        </w:rPr>
        <w:t xml:space="preserve"> understanding. This is particularly difficult in the case of a publication that does not lend itself to a formal structure and typology. </w:t>
      </w:r>
      <w:r w:rsidR="00354B0F">
        <w:rPr>
          <w:rFonts w:ascii="Garamond" w:eastAsia="Garamond" w:hAnsi="Garamond" w:cs="Garamond"/>
          <w:sz w:val="24"/>
          <w:szCs w:val="24"/>
        </w:rPr>
        <w:t>By</w:t>
      </w:r>
      <w:r w:rsidR="00354B0F" w:rsidRPr="001077BF">
        <w:rPr>
          <w:rFonts w:ascii="Garamond" w:eastAsia="Garamond" w:hAnsi="Garamond" w:cs="Garamond"/>
          <w:sz w:val="24"/>
          <w:szCs w:val="24"/>
        </w:rPr>
        <w:t xml:space="preserve"> </w:t>
      </w:r>
      <w:r w:rsidRPr="001077BF">
        <w:rPr>
          <w:rFonts w:ascii="Garamond" w:eastAsia="Garamond" w:hAnsi="Garamond" w:cs="Garamond"/>
          <w:sz w:val="24"/>
          <w:szCs w:val="24"/>
        </w:rPr>
        <w:t>emphas</w:t>
      </w:r>
      <w:r w:rsidR="00283AE1">
        <w:rPr>
          <w:rFonts w:ascii="Garamond" w:eastAsia="Garamond" w:hAnsi="Garamond" w:cs="Garamond"/>
          <w:sz w:val="24"/>
          <w:szCs w:val="24"/>
        </w:rPr>
        <w:t>izing</w:t>
      </w:r>
      <w:r w:rsidRPr="001077BF">
        <w:rPr>
          <w:rFonts w:ascii="Garamond" w:eastAsia="Garamond" w:hAnsi="Garamond" w:cs="Garamond"/>
          <w:sz w:val="24"/>
          <w:szCs w:val="24"/>
        </w:rPr>
        <w:t xml:space="preserve"> the lewd and the grotesque, and </w:t>
      </w:r>
      <w:r w:rsidR="00354B0F">
        <w:rPr>
          <w:rFonts w:ascii="Garamond" w:eastAsia="Garamond" w:hAnsi="Garamond" w:cs="Garamond"/>
          <w:sz w:val="24"/>
          <w:szCs w:val="24"/>
        </w:rPr>
        <w:t>by</w:t>
      </w:r>
      <w:r w:rsidR="00354B0F"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casting its satirical net wide enough to encompass a wide range of meanings,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demonstrated its capacity of producing humour that could both involve and alienate the reader. The constant recurrence of sexual</w:t>
      </w:r>
      <w:r w:rsidR="00283AE1">
        <w:rPr>
          <w:rFonts w:ascii="Garamond" w:eastAsia="Garamond" w:hAnsi="Garamond" w:cs="Garamond"/>
          <w:sz w:val="24"/>
          <w:szCs w:val="24"/>
        </w:rPr>
        <w:t>ize</w:t>
      </w:r>
      <w:r w:rsidRPr="001077BF">
        <w:rPr>
          <w:rFonts w:ascii="Garamond" w:eastAsia="Garamond" w:hAnsi="Garamond" w:cs="Garamond"/>
          <w:sz w:val="24"/>
          <w:szCs w:val="24"/>
        </w:rPr>
        <w:t xml:space="preserve">d images in humour involves a risk of presenting oneself as either politically informed (breaking taboos), or plainly distasteful (sexist and misogynist). </w:t>
      </w:r>
    </w:p>
    <w:p w14:paraId="3B999723" w14:textId="77777777" w:rsidR="000203AB" w:rsidRDefault="00327D41" w:rsidP="000203AB">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             Many times, the magazine conflated </w:t>
      </w:r>
      <w:r w:rsidR="00F305B8" w:rsidRPr="001077BF">
        <w:rPr>
          <w:rFonts w:ascii="Garamond" w:eastAsia="Garamond" w:hAnsi="Garamond" w:cs="Garamond"/>
          <w:sz w:val="24"/>
          <w:szCs w:val="24"/>
        </w:rPr>
        <w:t xml:space="preserve">sexually explicit material with </w:t>
      </w:r>
      <w:r w:rsidRPr="001077BF">
        <w:rPr>
          <w:rFonts w:ascii="Garamond" w:eastAsia="Garamond" w:hAnsi="Garamond" w:cs="Garamond"/>
          <w:sz w:val="24"/>
          <w:szCs w:val="24"/>
        </w:rPr>
        <w:t>attacks on the consumerist culture prevalent in the 1960s, mocking cosmetic products advertised for women, while using the female body to personify the message. A fake advertisement for depilatory creams features a photograph of a woman covering her nipples and revealing a bare armpit out of which flowers bloom, along with the inscription: ‘no more superfluous hair thanks to Raz Bonbon, the depilatory cream that smells nice’.</w:t>
      </w:r>
      <w:r w:rsidRPr="001077BF">
        <w:rPr>
          <w:rFonts w:ascii="Garamond" w:eastAsia="Garamond" w:hAnsi="Garamond" w:cs="Garamond"/>
          <w:sz w:val="24"/>
          <w:szCs w:val="24"/>
          <w:vertAlign w:val="superscript"/>
        </w:rPr>
        <w:footnoteReference w:id="272"/>
      </w:r>
      <w:r w:rsidRPr="001077BF">
        <w:rPr>
          <w:rFonts w:ascii="Garamond" w:eastAsia="Garamond" w:hAnsi="Garamond" w:cs="Garamond"/>
          <w:sz w:val="24"/>
          <w:szCs w:val="24"/>
        </w:rPr>
        <w:t xml:space="preserve"> The parody thus works on a number of levels, first making a bold statement against the </w:t>
      </w:r>
      <w:r w:rsidRPr="001077BF">
        <w:rPr>
          <w:rFonts w:ascii="Garamond" w:eastAsia="Garamond" w:hAnsi="Garamond" w:cs="Garamond"/>
          <w:sz w:val="24"/>
          <w:szCs w:val="24"/>
          <w:highlight w:val="white"/>
        </w:rPr>
        <w:t>new fashion products for hair removal, namely depilatory creams. In contemporary French society</w:t>
      </w:r>
      <w:r w:rsidRPr="001077BF">
        <w:rPr>
          <w:rFonts w:ascii="Garamond" w:eastAsia="Garamond" w:hAnsi="Garamond" w:cs="Garamond"/>
          <w:sz w:val="24"/>
          <w:szCs w:val="24"/>
        </w:rPr>
        <w:t xml:space="preserve">, there was no tradition of women using razors to shave legs and underarms, </w:t>
      </w:r>
      <w:r w:rsidR="0050521B">
        <w:rPr>
          <w:rFonts w:ascii="Garamond" w:eastAsia="Garamond" w:hAnsi="Garamond" w:cs="Garamond"/>
          <w:sz w:val="24"/>
          <w:szCs w:val="24"/>
        </w:rPr>
        <w:t>or</w:t>
      </w:r>
      <w:r w:rsidR="0050521B"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tweezers to groom and shape eyebrows. The assumption that visible body hair on women disrupts traditional gender roles historically </w:t>
      </w:r>
      <w:r w:rsidR="000E76A4" w:rsidRPr="001077BF">
        <w:rPr>
          <w:rFonts w:ascii="Garamond" w:eastAsia="Garamond" w:hAnsi="Garamond" w:cs="Garamond"/>
          <w:sz w:val="24"/>
          <w:szCs w:val="24"/>
        </w:rPr>
        <w:t>did not have a promine</w:t>
      </w:r>
      <w:r w:rsidR="00385440">
        <w:rPr>
          <w:rFonts w:ascii="Garamond" w:eastAsia="Garamond" w:hAnsi="Garamond" w:cs="Garamond"/>
          <w:sz w:val="24"/>
          <w:szCs w:val="24"/>
        </w:rPr>
        <w:t>n</w:t>
      </w:r>
      <w:r w:rsidR="000E76A4" w:rsidRPr="001077BF">
        <w:rPr>
          <w:rFonts w:ascii="Garamond" w:eastAsia="Garamond" w:hAnsi="Garamond" w:cs="Garamond"/>
          <w:sz w:val="24"/>
          <w:szCs w:val="24"/>
        </w:rPr>
        <w:t>t</w:t>
      </w:r>
      <w:r w:rsidRPr="001077BF">
        <w:rPr>
          <w:rFonts w:ascii="Garamond" w:eastAsia="Garamond" w:hAnsi="Garamond" w:cs="Garamond"/>
          <w:sz w:val="24"/>
          <w:szCs w:val="24"/>
        </w:rPr>
        <w:t xml:space="preserve"> place in French perceptions of the female body</w:t>
      </w:r>
      <w:r w:rsidR="000E76A4" w:rsidRPr="001077BF">
        <w:rPr>
          <w:rFonts w:ascii="Garamond" w:eastAsia="Garamond" w:hAnsi="Garamond" w:cs="Garamond"/>
          <w:sz w:val="24"/>
          <w:szCs w:val="24"/>
        </w:rPr>
        <w:t xml:space="preserve"> at the time</w:t>
      </w:r>
      <w:r w:rsidRPr="001077BF">
        <w:rPr>
          <w:rFonts w:ascii="Garamond" w:eastAsia="Garamond" w:hAnsi="Garamond" w:cs="Garamond"/>
          <w:sz w:val="24"/>
          <w:szCs w:val="24"/>
        </w:rPr>
        <w:t xml:space="preserve">. The mockery here is therefore </w:t>
      </w:r>
      <w:r w:rsidRPr="001077BF">
        <w:rPr>
          <w:rFonts w:ascii="Garamond" w:eastAsia="Garamond" w:hAnsi="Garamond" w:cs="Garamond"/>
          <w:sz w:val="24"/>
          <w:szCs w:val="24"/>
          <w:highlight w:val="white"/>
        </w:rPr>
        <w:t>of a new vogue alien to French society. By using the aesthetics of pornography next to products that promote a hairless female body, the target is the cosmetic industry as well as advertising culture.</w:t>
      </w:r>
      <w:r w:rsidRPr="001077BF">
        <w:rPr>
          <w:rFonts w:ascii="Garamond" w:eastAsia="Garamond" w:hAnsi="Garamond" w:cs="Garamond"/>
          <w:sz w:val="24"/>
          <w:szCs w:val="24"/>
        </w:rPr>
        <w:t xml:space="preserve">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also ridiculed household products such as the famous brand of washing powder OMO. In a six-panel photo grid parody of the cleaning product, a woman is shown stripping off while enumerating the good deeds of the washing powder on her clothes and hands, while the husband shows up in the last panel thanking OMO for a clean and smooth-skinned wife.</w:t>
      </w:r>
      <w:r w:rsidRPr="001077BF">
        <w:rPr>
          <w:rFonts w:ascii="Garamond" w:eastAsia="Garamond" w:hAnsi="Garamond" w:cs="Garamond"/>
          <w:sz w:val="24"/>
          <w:szCs w:val="24"/>
          <w:vertAlign w:val="superscript"/>
        </w:rPr>
        <w:footnoteReference w:id="273"/>
      </w:r>
    </w:p>
    <w:p w14:paraId="37ABF56C" w14:textId="25D6C6E9" w:rsidR="00746EB8" w:rsidRPr="001077BF" w:rsidRDefault="00ED02B2" w:rsidP="000203AB">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It is as if these 1964 and 1965 images are telling us that </w:t>
      </w:r>
      <w:r w:rsidRPr="001077BF">
        <w:rPr>
          <w:rFonts w:ascii="Garamond" w:eastAsia="Garamond" w:hAnsi="Garamond" w:cs="Garamond"/>
          <w:i/>
          <w:iCs/>
          <w:sz w:val="24"/>
          <w:szCs w:val="24"/>
        </w:rPr>
        <w:t>Hara Kiri</w:t>
      </w:r>
      <w:r w:rsidRPr="001077BF">
        <w:rPr>
          <w:rFonts w:ascii="Garamond" w:eastAsia="Garamond" w:hAnsi="Garamond" w:cs="Garamond"/>
          <w:sz w:val="24"/>
          <w:szCs w:val="24"/>
        </w:rPr>
        <w:t xml:space="preserve"> is looking at all these </w:t>
      </w:r>
      <w:r w:rsidR="00B17EC4" w:rsidRPr="001077BF">
        <w:rPr>
          <w:rFonts w:ascii="Garamond" w:eastAsia="Garamond" w:hAnsi="Garamond" w:cs="Garamond"/>
          <w:sz w:val="24"/>
          <w:szCs w:val="24"/>
        </w:rPr>
        <w:t>sudden</w:t>
      </w:r>
      <w:r w:rsidRPr="001077BF">
        <w:rPr>
          <w:rFonts w:ascii="Garamond" w:eastAsia="Garamond" w:hAnsi="Garamond" w:cs="Garamond"/>
          <w:sz w:val="24"/>
          <w:szCs w:val="24"/>
        </w:rPr>
        <w:t xml:space="preserve"> developments, </w:t>
      </w:r>
      <w:r w:rsidR="00385440">
        <w:rPr>
          <w:rFonts w:ascii="Garamond" w:eastAsia="Garamond" w:hAnsi="Garamond" w:cs="Garamond"/>
          <w:sz w:val="24"/>
          <w:szCs w:val="24"/>
        </w:rPr>
        <w:t xml:space="preserve">these </w:t>
      </w:r>
      <w:r w:rsidRPr="001077BF">
        <w:rPr>
          <w:rFonts w:ascii="Garamond" w:eastAsia="Garamond" w:hAnsi="Garamond" w:cs="Garamond"/>
          <w:sz w:val="24"/>
          <w:szCs w:val="24"/>
        </w:rPr>
        <w:t xml:space="preserve">new products, habits, </w:t>
      </w:r>
      <w:r w:rsidR="00385440">
        <w:rPr>
          <w:rFonts w:ascii="Garamond" w:eastAsia="Garamond" w:hAnsi="Garamond" w:cs="Garamond"/>
          <w:sz w:val="24"/>
          <w:szCs w:val="24"/>
        </w:rPr>
        <w:t>and</w:t>
      </w:r>
      <w:r w:rsidR="00385440" w:rsidRPr="001077BF">
        <w:rPr>
          <w:rFonts w:ascii="Garamond" w:eastAsia="Garamond" w:hAnsi="Garamond" w:cs="Garamond"/>
          <w:sz w:val="24"/>
          <w:szCs w:val="24"/>
        </w:rPr>
        <w:t xml:space="preserve"> </w:t>
      </w:r>
      <w:r w:rsidR="00B17EC4" w:rsidRPr="001077BF">
        <w:rPr>
          <w:rFonts w:ascii="Garamond" w:eastAsia="Garamond" w:hAnsi="Garamond" w:cs="Garamond"/>
          <w:sz w:val="24"/>
          <w:szCs w:val="24"/>
        </w:rPr>
        <w:t xml:space="preserve">consumer </w:t>
      </w:r>
      <w:r w:rsidRPr="001077BF">
        <w:rPr>
          <w:rFonts w:ascii="Garamond" w:eastAsia="Garamond" w:hAnsi="Garamond" w:cs="Garamond"/>
          <w:sz w:val="24"/>
          <w:szCs w:val="24"/>
        </w:rPr>
        <w:t>goods</w:t>
      </w:r>
      <w:r w:rsidR="00385440">
        <w:rPr>
          <w:rFonts w:ascii="Garamond" w:eastAsia="Garamond" w:hAnsi="Garamond" w:cs="Garamond"/>
          <w:sz w:val="24"/>
          <w:szCs w:val="24"/>
        </w:rPr>
        <w:t>,</w:t>
      </w:r>
      <w:r w:rsidRPr="001077BF">
        <w:rPr>
          <w:rFonts w:ascii="Garamond" w:eastAsia="Garamond" w:hAnsi="Garamond" w:cs="Garamond"/>
          <w:sz w:val="24"/>
          <w:szCs w:val="24"/>
        </w:rPr>
        <w:t xml:space="preserve"> and do</w:t>
      </w:r>
      <w:r w:rsidR="00892FCC" w:rsidRPr="001077BF">
        <w:rPr>
          <w:rFonts w:ascii="Garamond" w:eastAsia="Garamond" w:hAnsi="Garamond" w:cs="Garamond"/>
          <w:sz w:val="24"/>
          <w:szCs w:val="24"/>
        </w:rPr>
        <w:t>es</w:t>
      </w:r>
      <w:r w:rsidR="009641FE" w:rsidRPr="001077BF">
        <w:rPr>
          <w:rFonts w:ascii="Garamond" w:eastAsia="Garamond" w:hAnsi="Garamond" w:cs="Garamond"/>
          <w:sz w:val="24"/>
          <w:szCs w:val="24"/>
        </w:rPr>
        <w:t xml:space="preserve"> not know what to make of them. </w:t>
      </w:r>
      <w:r w:rsidR="00B17EC4" w:rsidRPr="001077BF">
        <w:rPr>
          <w:rFonts w:ascii="Garamond" w:eastAsia="Garamond" w:hAnsi="Garamond" w:cs="Garamond"/>
          <w:sz w:val="24"/>
          <w:szCs w:val="24"/>
        </w:rPr>
        <w:t xml:space="preserve">In </w:t>
      </w:r>
      <w:r w:rsidR="00B17EC4" w:rsidRPr="001077BF">
        <w:rPr>
          <w:rFonts w:ascii="Garamond" w:eastAsia="Garamond" w:hAnsi="Garamond" w:cs="Garamond"/>
          <w:i/>
          <w:iCs/>
          <w:sz w:val="24"/>
          <w:szCs w:val="24"/>
        </w:rPr>
        <w:t xml:space="preserve">Fast Cars Clean Bodies, </w:t>
      </w:r>
      <w:r w:rsidR="00A566E3" w:rsidRPr="001077BF">
        <w:rPr>
          <w:rFonts w:ascii="Garamond" w:eastAsia="Garamond" w:hAnsi="Garamond" w:cs="Garamond"/>
          <w:i/>
          <w:iCs/>
          <w:sz w:val="24"/>
          <w:szCs w:val="24"/>
        </w:rPr>
        <w:t>Decolonization and the Reordering of French Culture,</w:t>
      </w:r>
      <w:r w:rsidR="00A566E3" w:rsidRPr="001077BF">
        <w:rPr>
          <w:rFonts w:ascii="Garamond" w:eastAsia="Garamond" w:hAnsi="Garamond" w:cs="Garamond"/>
          <w:sz w:val="24"/>
          <w:szCs w:val="24"/>
        </w:rPr>
        <w:t xml:space="preserve"> Kristin Ross surveyed the modernization of French society in the </w:t>
      </w:r>
      <w:r w:rsidR="00D00E31" w:rsidRPr="001077BF">
        <w:rPr>
          <w:rFonts w:ascii="Garamond" w:eastAsia="Garamond" w:hAnsi="Garamond" w:cs="Garamond"/>
          <w:sz w:val="24"/>
          <w:szCs w:val="24"/>
        </w:rPr>
        <w:t>1960s, and eloquently depicted it</w:t>
      </w:r>
      <w:r w:rsidR="00385440">
        <w:rPr>
          <w:rFonts w:ascii="Garamond" w:eastAsia="Garamond" w:hAnsi="Garamond" w:cs="Garamond"/>
          <w:sz w:val="24"/>
          <w:szCs w:val="24"/>
        </w:rPr>
        <w:t xml:space="preserve"> as follows</w:t>
      </w:r>
      <w:r w:rsidR="00D00E31" w:rsidRPr="001077BF">
        <w:rPr>
          <w:rFonts w:ascii="Garamond" w:eastAsia="Garamond" w:hAnsi="Garamond" w:cs="Garamond"/>
          <w:sz w:val="24"/>
          <w:szCs w:val="24"/>
        </w:rPr>
        <w:t xml:space="preserve">: </w:t>
      </w:r>
    </w:p>
    <w:p w14:paraId="2973F541" w14:textId="5A8158BC" w:rsidR="00D00E31" w:rsidRDefault="00D00E31" w:rsidP="009B7977">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 xml:space="preserve">French people, peasants and intellectuals alike, tended to describe the changes in their lives in terms of the abrupt transformations </w:t>
      </w:r>
      <w:r w:rsidR="00EE1871" w:rsidRPr="001077BF">
        <w:rPr>
          <w:rFonts w:ascii="Garamond" w:eastAsia="Garamond" w:hAnsi="Garamond" w:cs="Garamond"/>
          <w:sz w:val="24"/>
          <w:szCs w:val="24"/>
        </w:rPr>
        <w:t>in home and transport: the coming of objects – large-scale consumer durables</w:t>
      </w:r>
      <w:r w:rsidR="00905269" w:rsidRPr="001077BF">
        <w:rPr>
          <w:rFonts w:ascii="Garamond" w:eastAsia="Garamond" w:hAnsi="Garamond" w:cs="Garamond"/>
          <w:sz w:val="24"/>
          <w:szCs w:val="24"/>
        </w:rPr>
        <w:t xml:space="preserve">, cars and refrigerators – into their streets and homes, into their workplaces and their emplois du temps. </w:t>
      </w:r>
      <w:r w:rsidR="00C41A85" w:rsidRPr="001077BF">
        <w:rPr>
          <w:rFonts w:ascii="Garamond" w:eastAsia="Garamond" w:hAnsi="Garamond" w:cs="Garamond"/>
          <w:sz w:val="24"/>
          <w:szCs w:val="24"/>
        </w:rPr>
        <w:t xml:space="preserve">In the space of just ten years </w:t>
      </w:r>
      <w:r w:rsidR="00EB7031" w:rsidRPr="001077BF">
        <w:rPr>
          <w:rFonts w:ascii="Garamond" w:eastAsia="Garamond" w:hAnsi="Garamond" w:cs="Garamond"/>
          <w:sz w:val="24"/>
          <w:szCs w:val="24"/>
        </w:rPr>
        <w:t>a rural woman</w:t>
      </w:r>
      <w:r w:rsidR="00C41A85" w:rsidRPr="001077BF">
        <w:rPr>
          <w:rFonts w:ascii="Garamond" w:eastAsia="Garamond" w:hAnsi="Garamond" w:cs="Garamond"/>
          <w:sz w:val="24"/>
          <w:szCs w:val="24"/>
        </w:rPr>
        <w:t xml:space="preserve"> might live </w:t>
      </w:r>
      <w:r w:rsidR="006D6FE7">
        <w:rPr>
          <w:rFonts w:ascii="Garamond" w:eastAsia="Garamond" w:hAnsi="Garamond" w:cs="Garamond"/>
          <w:sz w:val="24"/>
          <w:szCs w:val="24"/>
        </w:rPr>
        <w:t xml:space="preserve">[through] </w:t>
      </w:r>
      <w:r w:rsidR="00C41A85" w:rsidRPr="001077BF">
        <w:rPr>
          <w:rFonts w:ascii="Garamond" w:eastAsia="Garamond" w:hAnsi="Garamond" w:cs="Garamond"/>
          <w:sz w:val="24"/>
          <w:szCs w:val="24"/>
        </w:rPr>
        <w:t>the acquisition of electricity</w:t>
      </w:r>
      <w:r w:rsidR="00EB7031" w:rsidRPr="001077BF">
        <w:rPr>
          <w:rFonts w:ascii="Garamond" w:eastAsia="Garamond" w:hAnsi="Garamond" w:cs="Garamond"/>
          <w:sz w:val="24"/>
          <w:szCs w:val="24"/>
        </w:rPr>
        <w:t xml:space="preserve">, running water, a stove, a refrigerator, a washing machine, a sense of interior space as distinct from </w:t>
      </w:r>
      <w:r w:rsidR="003360AB" w:rsidRPr="001077BF">
        <w:rPr>
          <w:rFonts w:ascii="Garamond" w:eastAsia="Garamond" w:hAnsi="Garamond" w:cs="Garamond"/>
          <w:sz w:val="24"/>
          <w:szCs w:val="24"/>
        </w:rPr>
        <w:t>exterior space, a car, a television, and the various liberations and oppressions associated with each.</w:t>
      </w:r>
      <w:r w:rsidR="003F0DDF" w:rsidRPr="001077BF">
        <w:rPr>
          <w:rStyle w:val="FootnoteReference"/>
          <w:rFonts w:ascii="Garamond" w:eastAsia="Garamond" w:hAnsi="Garamond" w:cs="Garamond"/>
          <w:sz w:val="24"/>
          <w:szCs w:val="24"/>
        </w:rPr>
        <w:footnoteReference w:id="274"/>
      </w:r>
      <w:r w:rsidR="003360AB" w:rsidRPr="001077BF">
        <w:rPr>
          <w:rFonts w:ascii="Garamond" w:eastAsia="Garamond" w:hAnsi="Garamond" w:cs="Garamond"/>
          <w:sz w:val="24"/>
          <w:szCs w:val="24"/>
        </w:rPr>
        <w:t xml:space="preserve"> </w:t>
      </w:r>
    </w:p>
    <w:p w14:paraId="2F360F5F" w14:textId="77777777" w:rsidR="00FD367B" w:rsidRPr="001077BF" w:rsidRDefault="00FD367B" w:rsidP="009B7977">
      <w:pPr>
        <w:spacing w:line="240" w:lineRule="auto"/>
        <w:ind w:left="720"/>
        <w:jc w:val="both"/>
        <w:rPr>
          <w:rFonts w:ascii="Garamond" w:eastAsia="Garamond" w:hAnsi="Garamond" w:cs="Garamond"/>
          <w:sz w:val="24"/>
          <w:szCs w:val="24"/>
        </w:rPr>
      </w:pPr>
    </w:p>
    <w:p w14:paraId="788F2BF4" w14:textId="1A5396DE" w:rsidR="00D00E31" w:rsidRPr="001077BF" w:rsidRDefault="00C41A85" w:rsidP="00227CE2">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Ross’s analysis reveals that </w:t>
      </w:r>
      <w:r w:rsidR="001F0793" w:rsidRPr="001077BF">
        <w:rPr>
          <w:rFonts w:ascii="Garamond" w:eastAsia="Garamond" w:hAnsi="Garamond" w:cs="Garamond"/>
          <w:sz w:val="24"/>
          <w:szCs w:val="24"/>
        </w:rPr>
        <w:t xml:space="preserve">the modernization of society also brought with it a homogenizing effect. The gap between </w:t>
      </w:r>
      <w:r w:rsidR="006D6FE7">
        <w:rPr>
          <w:rFonts w:ascii="Garamond" w:eastAsia="Garamond" w:hAnsi="Garamond" w:cs="Garamond"/>
          <w:sz w:val="24"/>
          <w:szCs w:val="24"/>
        </w:rPr>
        <w:t xml:space="preserve">the </w:t>
      </w:r>
      <w:r w:rsidR="001C38B6" w:rsidRPr="001077BF">
        <w:rPr>
          <w:rFonts w:ascii="Garamond" w:eastAsia="Garamond" w:hAnsi="Garamond" w:cs="Garamond"/>
          <w:sz w:val="24"/>
          <w:szCs w:val="24"/>
        </w:rPr>
        <w:t>every</w:t>
      </w:r>
      <w:r w:rsidR="001F0793" w:rsidRPr="001077BF">
        <w:rPr>
          <w:rFonts w:ascii="Garamond" w:eastAsia="Garamond" w:hAnsi="Garamond" w:cs="Garamond"/>
          <w:sz w:val="24"/>
          <w:szCs w:val="24"/>
        </w:rPr>
        <w:t xml:space="preserve">day </w:t>
      </w:r>
      <w:r w:rsidR="006D6FE7" w:rsidRPr="001077BF">
        <w:rPr>
          <w:rFonts w:ascii="Garamond" w:eastAsia="Garamond" w:hAnsi="Garamond" w:cs="Garamond"/>
          <w:sz w:val="24"/>
          <w:szCs w:val="24"/>
        </w:rPr>
        <w:t>li</w:t>
      </w:r>
      <w:r w:rsidR="006D6FE7">
        <w:rPr>
          <w:rFonts w:ascii="Garamond" w:eastAsia="Garamond" w:hAnsi="Garamond" w:cs="Garamond"/>
          <w:sz w:val="24"/>
          <w:szCs w:val="24"/>
        </w:rPr>
        <w:t>v</w:t>
      </w:r>
      <w:r w:rsidR="006D6FE7" w:rsidRPr="001077BF">
        <w:rPr>
          <w:rFonts w:ascii="Garamond" w:eastAsia="Garamond" w:hAnsi="Garamond" w:cs="Garamond"/>
          <w:sz w:val="24"/>
          <w:szCs w:val="24"/>
        </w:rPr>
        <w:t>e</w:t>
      </w:r>
      <w:r w:rsidR="006D6FE7">
        <w:rPr>
          <w:rFonts w:ascii="Garamond" w:eastAsia="Garamond" w:hAnsi="Garamond" w:cs="Garamond"/>
          <w:sz w:val="24"/>
          <w:szCs w:val="24"/>
        </w:rPr>
        <w:t>s</w:t>
      </w:r>
      <w:r w:rsidR="006D6FE7" w:rsidRPr="001077BF">
        <w:rPr>
          <w:rFonts w:ascii="Garamond" w:eastAsia="Garamond" w:hAnsi="Garamond" w:cs="Garamond"/>
          <w:sz w:val="24"/>
          <w:szCs w:val="24"/>
        </w:rPr>
        <w:t xml:space="preserve"> </w:t>
      </w:r>
      <w:r w:rsidR="001F0793" w:rsidRPr="001077BF">
        <w:rPr>
          <w:rFonts w:ascii="Garamond" w:eastAsia="Garamond" w:hAnsi="Garamond" w:cs="Garamond"/>
          <w:sz w:val="24"/>
          <w:szCs w:val="24"/>
        </w:rPr>
        <w:t>of a rural family and an urban one reduced massively</w:t>
      </w:r>
      <w:r w:rsidR="006D6FE7">
        <w:rPr>
          <w:rFonts w:ascii="Garamond" w:eastAsia="Garamond" w:hAnsi="Garamond" w:cs="Garamond"/>
          <w:sz w:val="24"/>
          <w:szCs w:val="24"/>
        </w:rPr>
        <w:t>,</w:t>
      </w:r>
      <w:r w:rsidR="001C38B6" w:rsidRPr="001077BF">
        <w:rPr>
          <w:rFonts w:ascii="Garamond" w:eastAsia="Garamond" w:hAnsi="Garamond" w:cs="Garamond"/>
          <w:sz w:val="24"/>
          <w:szCs w:val="24"/>
        </w:rPr>
        <w:t xml:space="preserve"> </w:t>
      </w:r>
      <w:r w:rsidR="006D6FE7" w:rsidRPr="001077BF">
        <w:rPr>
          <w:rFonts w:ascii="Garamond" w:eastAsia="Garamond" w:hAnsi="Garamond" w:cs="Garamond"/>
          <w:sz w:val="24"/>
          <w:szCs w:val="24"/>
        </w:rPr>
        <w:t>c</w:t>
      </w:r>
      <w:r w:rsidR="006D6FE7">
        <w:rPr>
          <w:rFonts w:ascii="Garamond" w:eastAsia="Garamond" w:hAnsi="Garamond" w:cs="Garamond"/>
          <w:sz w:val="24"/>
          <w:szCs w:val="24"/>
        </w:rPr>
        <w:t>reat</w:t>
      </w:r>
      <w:r w:rsidR="006D6FE7" w:rsidRPr="001077BF">
        <w:rPr>
          <w:rFonts w:ascii="Garamond" w:eastAsia="Garamond" w:hAnsi="Garamond" w:cs="Garamond"/>
          <w:sz w:val="24"/>
          <w:szCs w:val="24"/>
        </w:rPr>
        <w:t xml:space="preserve">ing </w:t>
      </w:r>
      <w:r w:rsidR="006D6FE7">
        <w:rPr>
          <w:rFonts w:ascii="Garamond" w:eastAsia="Garamond" w:hAnsi="Garamond" w:cs="Garamond"/>
          <w:sz w:val="24"/>
          <w:szCs w:val="24"/>
        </w:rPr>
        <w:t>the</w:t>
      </w:r>
      <w:r w:rsidR="006D6FE7" w:rsidRPr="001077BF">
        <w:rPr>
          <w:rFonts w:ascii="Garamond" w:eastAsia="Garamond" w:hAnsi="Garamond" w:cs="Garamond"/>
          <w:sz w:val="24"/>
          <w:szCs w:val="24"/>
        </w:rPr>
        <w:t xml:space="preserve"> </w:t>
      </w:r>
      <w:r w:rsidR="002646BA" w:rsidRPr="001077BF">
        <w:rPr>
          <w:rFonts w:ascii="Garamond" w:eastAsia="Garamond" w:hAnsi="Garamond" w:cs="Garamond"/>
          <w:sz w:val="24"/>
          <w:szCs w:val="24"/>
        </w:rPr>
        <w:t xml:space="preserve">sense of </w:t>
      </w:r>
      <w:r w:rsidR="006D6FE7">
        <w:rPr>
          <w:rFonts w:ascii="Garamond" w:eastAsia="Garamond" w:hAnsi="Garamond" w:cs="Garamond"/>
          <w:sz w:val="24"/>
          <w:szCs w:val="24"/>
        </w:rPr>
        <w:t xml:space="preserve">a </w:t>
      </w:r>
      <w:r w:rsidR="002646BA" w:rsidRPr="001077BF">
        <w:rPr>
          <w:rFonts w:ascii="Garamond" w:eastAsia="Garamond" w:hAnsi="Garamond" w:cs="Garamond"/>
          <w:sz w:val="24"/>
          <w:szCs w:val="24"/>
        </w:rPr>
        <w:t>common experience centr</w:t>
      </w:r>
      <w:r w:rsidR="006D6FE7">
        <w:rPr>
          <w:rFonts w:ascii="Garamond" w:eastAsia="Garamond" w:hAnsi="Garamond" w:cs="Garamond"/>
          <w:sz w:val="24"/>
          <w:szCs w:val="24"/>
        </w:rPr>
        <w:t>ing</w:t>
      </w:r>
      <w:r w:rsidR="002646BA" w:rsidRPr="001077BF">
        <w:rPr>
          <w:rFonts w:ascii="Garamond" w:eastAsia="Garamond" w:hAnsi="Garamond" w:cs="Garamond"/>
          <w:sz w:val="24"/>
          <w:szCs w:val="24"/>
        </w:rPr>
        <w:t xml:space="preserve"> around consumerism</w:t>
      </w:r>
      <w:r w:rsidR="00D73AC2" w:rsidRPr="001077BF">
        <w:rPr>
          <w:rFonts w:ascii="Garamond" w:eastAsia="Garamond" w:hAnsi="Garamond" w:cs="Garamond"/>
          <w:sz w:val="24"/>
          <w:szCs w:val="24"/>
        </w:rPr>
        <w:t>.</w:t>
      </w:r>
      <w:r w:rsidR="00812B30" w:rsidRPr="001077BF">
        <w:rPr>
          <w:rStyle w:val="FootnoteReference"/>
          <w:rFonts w:ascii="Garamond" w:eastAsia="Garamond" w:hAnsi="Garamond" w:cs="Garamond"/>
          <w:sz w:val="24"/>
          <w:szCs w:val="24"/>
        </w:rPr>
        <w:footnoteReference w:id="275"/>
      </w:r>
      <w:r w:rsidR="00D73AC2" w:rsidRPr="001077BF">
        <w:rPr>
          <w:rFonts w:ascii="Garamond" w:eastAsia="Garamond" w:hAnsi="Garamond" w:cs="Garamond"/>
          <w:sz w:val="24"/>
          <w:szCs w:val="24"/>
        </w:rPr>
        <w:t xml:space="preserve"> </w:t>
      </w:r>
      <w:r w:rsidR="005F37A1" w:rsidRPr="001077BF">
        <w:rPr>
          <w:rFonts w:ascii="Garamond" w:eastAsia="Garamond" w:hAnsi="Garamond" w:cs="Garamond"/>
          <w:sz w:val="24"/>
          <w:szCs w:val="24"/>
        </w:rPr>
        <w:t xml:space="preserve">Taken </w:t>
      </w:r>
      <w:r w:rsidR="00CF0088" w:rsidRPr="001077BF">
        <w:rPr>
          <w:rFonts w:ascii="Garamond" w:eastAsia="Garamond" w:hAnsi="Garamond" w:cs="Garamond"/>
          <w:sz w:val="24"/>
          <w:szCs w:val="24"/>
        </w:rPr>
        <w:t xml:space="preserve">by surprise, </w:t>
      </w:r>
      <w:r w:rsidR="008755AD" w:rsidRPr="001077BF">
        <w:rPr>
          <w:rFonts w:ascii="Garamond" w:eastAsia="Garamond" w:hAnsi="Garamond" w:cs="Garamond"/>
          <w:sz w:val="24"/>
          <w:szCs w:val="24"/>
        </w:rPr>
        <w:t xml:space="preserve">and completely unprepared, </w:t>
      </w:r>
      <w:r w:rsidR="00CF0088" w:rsidRPr="001077BF">
        <w:rPr>
          <w:rFonts w:ascii="Garamond" w:eastAsia="Garamond" w:hAnsi="Garamond" w:cs="Garamond"/>
          <w:i/>
          <w:iCs/>
          <w:sz w:val="24"/>
          <w:szCs w:val="24"/>
        </w:rPr>
        <w:t>Hara Kiri</w:t>
      </w:r>
      <w:r w:rsidR="00CF0088" w:rsidRPr="001077BF">
        <w:rPr>
          <w:rFonts w:ascii="Garamond" w:eastAsia="Garamond" w:hAnsi="Garamond" w:cs="Garamond"/>
          <w:sz w:val="24"/>
          <w:szCs w:val="24"/>
        </w:rPr>
        <w:t xml:space="preserve"> </w:t>
      </w:r>
      <w:r w:rsidR="008755AD" w:rsidRPr="001077BF">
        <w:rPr>
          <w:rFonts w:ascii="Garamond" w:eastAsia="Garamond" w:hAnsi="Garamond" w:cs="Garamond"/>
          <w:sz w:val="24"/>
          <w:szCs w:val="24"/>
        </w:rPr>
        <w:t xml:space="preserve">laughed at this change, but it was not the socially conscious witty </w:t>
      </w:r>
      <w:r w:rsidR="00DD54B3" w:rsidRPr="001077BF">
        <w:rPr>
          <w:rFonts w:ascii="Garamond" w:eastAsia="Garamond" w:hAnsi="Garamond" w:cs="Garamond"/>
          <w:sz w:val="24"/>
          <w:szCs w:val="24"/>
        </w:rPr>
        <w:t>and cerebral laugh</w:t>
      </w:r>
      <w:r w:rsidR="006D6FE7">
        <w:rPr>
          <w:rFonts w:ascii="Garamond" w:eastAsia="Garamond" w:hAnsi="Garamond" w:cs="Garamond"/>
          <w:sz w:val="24"/>
          <w:szCs w:val="24"/>
        </w:rPr>
        <w:t>; rather,</w:t>
      </w:r>
      <w:r w:rsidR="006D6FE7" w:rsidRPr="001077BF">
        <w:rPr>
          <w:rFonts w:ascii="Garamond" w:eastAsia="Garamond" w:hAnsi="Garamond" w:cs="Garamond"/>
          <w:sz w:val="24"/>
          <w:szCs w:val="24"/>
        </w:rPr>
        <w:t xml:space="preserve"> </w:t>
      </w:r>
      <w:r w:rsidR="00DD54B3" w:rsidRPr="001077BF">
        <w:rPr>
          <w:rFonts w:ascii="Garamond" w:eastAsia="Garamond" w:hAnsi="Garamond" w:cs="Garamond"/>
          <w:sz w:val="24"/>
          <w:szCs w:val="24"/>
        </w:rPr>
        <w:t xml:space="preserve">it was the </w:t>
      </w:r>
      <w:r w:rsidR="00D73AC2" w:rsidRPr="001077BF">
        <w:rPr>
          <w:rFonts w:ascii="Garamond" w:eastAsia="Garamond" w:hAnsi="Garamond" w:cs="Garamond"/>
          <w:sz w:val="24"/>
          <w:szCs w:val="24"/>
        </w:rPr>
        <w:t>fun</w:t>
      </w:r>
      <w:r w:rsidR="006D6FE7">
        <w:rPr>
          <w:rFonts w:ascii="Garamond" w:eastAsia="Garamond" w:hAnsi="Garamond" w:cs="Garamond"/>
          <w:sz w:val="24"/>
          <w:szCs w:val="24"/>
        </w:rPr>
        <w:t>,</w:t>
      </w:r>
      <w:r w:rsidR="00D73AC2" w:rsidRPr="001077BF">
        <w:rPr>
          <w:rFonts w:ascii="Garamond" w:eastAsia="Garamond" w:hAnsi="Garamond" w:cs="Garamond"/>
          <w:sz w:val="24"/>
          <w:szCs w:val="24"/>
        </w:rPr>
        <w:t xml:space="preserve"> </w:t>
      </w:r>
      <w:r w:rsidR="00DD54B3" w:rsidRPr="001077BF">
        <w:rPr>
          <w:rFonts w:ascii="Garamond" w:eastAsia="Garamond" w:hAnsi="Garamond" w:cs="Garamond"/>
          <w:sz w:val="24"/>
          <w:szCs w:val="24"/>
        </w:rPr>
        <w:t>crude</w:t>
      </w:r>
      <w:r w:rsidR="006D6FE7">
        <w:rPr>
          <w:rFonts w:ascii="Garamond" w:eastAsia="Garamond" w:hAnsi="Garamond" w:cs="Garamond"/>
          <w:sz w:val="24"/>
          <w:szCs w:val="24"/>
        </w:rPr>
        <w:t>,</w:t>
      </w:r>
      <w:r w:rsidR="00DD54B3" w:rsidRPr="001077BF">
        <w:rPr>
          <w:rFonts w:ascii="Garamond" w:eastAsia="Garamond" w:hAnsi="Garamond" w:cs="Garamond"/>
          <w:sz w:val="24"/>
          <w:szCs w:val="24"/>
        </w:rPr>
        <w:t xml:space="preserve"> teasing</w:t>
      </w:r>
      <w:r w:rsidR="006D6FE7">
        <w:rPr>
          <w:rFonts w:ascii="Garamond" w:eastAsia="Garamond" w:hAnsi="Garamond" w:cs="Garamond"/>
          <w:sz w:val="24"/>
          <w:szCs w:val="24"/>
        </w:rPr>
        <w:t>,</w:t>
      </w:r>
      <w:r w:rsidR="00DD54B3" w:rsidRPr="001077BF">
        <w:rPr>
          <w:rFonts w:ascii="Garamond" w:eastAsia="Garamond" w:hAnsi="Garamond" w:cs="Garamond"/>
          <w:sz w:val="24"/>
          <w:szCs w:val="24"/>
        </w:rPr>
        <w:t xml:space="preserve"> sneering</w:t>
      </w:r>
      <w:r w:rsidR="006D6FE7">
        <w:rPr>
          <w:rFonts w:ascii="Garamond" w:eastAsia="Garamond" w:hAnsi="Garamond" w:cs="Garamond"/>
          <w:sz w:val="24"/>
          <w:szCs w:val="24"/>
        </w:rPr>
        <w:t xml:space="preserve">, </w:t>
      </w:r>
      <w:r w:rsidR="006D6FE7" w:rsidRPr="001077BF">
        <w:rPr>
          <w:rFonts w:ascii="Garamond" w:eastAsia="Garamond" w:hAnsi="Garamond" w:cs="Garamond"/>
          <w:sz w:val="24"/>
          <w:szCs w:val="24"/>
        </w:rPr>
        <w:t>and</w:t>
      </w:r>
      <w:r w:rsidR="00DD54B3" w:rsidRPr="001077BF">
        <w:rPr>
          <w:rFonts w:ascii="Garamond" w:eastAsia="Garamond" w:hAnsi="Garamond" w:cs="Garamond"/>
          <w:sz w:val="24"/>
          <w:szCs w:val="24"/>
        </w:rPr>
        <w:t xml:space="preserve"> </w:t>
      </w:r>
      <w:r w:rsidR="00DD1E08" w:rsidRPr="001077BF">
        <w:rPr>
          <w:rFonts w:ascii="Garamond" w:eastAsia="Garamond" w:hAnsi="Garamond" w:cs="Garamond"/>
          <w:sz w:val="24"/>
          <w:szCs w:val="24"/>
        </w:rPr>
        <w:t xml:space="preserve">aggressive laugh. It was a reactionary laugh that did not think deeply about the sort of message it was sending </w:t>
      </w:r>
      <w:r w:rsidR="006D6FE7">
        <w:rPr>
          <w:rFonts w:ascii="Garamond" w:eastAsia="Garamond" w:hAnsi="Garamond" w:cs="Garamond"/>
          <w:sz w:val="24"/>
          <w:szCs w:val="24"/>
        </w:rPr>
        <w:t xml:space="preserve">out </w:t>
      </w:r>
      <w:r w:rsidR="00DD1E08" w:rsidRPr="001077BF">
        <w:rPr>
          <w:rFonts w:ascii="Garamond" w:eastAsia="Garamond" w:hAnsi="Garamond" w:cs="Garamond"/>
          <w:sz w:val="24"/>
          <w:szCs w:val="24"/>
        </w:rPr>
        <w:t xml:space="preserve">about women. </w:t>
      </w:r>
      <w:r w:rsidR="00206C71" w:rsidRPr="001077BF">
        <w:rPr>
          <w:rFonts w:ascii="Garamond" w:eastAsia="Garamond" w:hAnsi="Garamond" w:cs="Garamond"/>
          <w:sz w:val="24"/>
          <w:szCs w:val="24"/>
        </w:rPr>
        <w:t>Later</w:t>
      </w:r>
      <w:r w:rsidR="00D73AC2" w:rsidRPr="001077BF">
        <w:rPr>
          <w:rFonts w:ascii="Garamond" w:eastAsia="Garamond" w:hAnsi="Garamond" w:cs="Garamond"/>
          <w:sz w:val="24"/>
          <w:szCs w:val="24"/>
        </w:rPr>
        <w:t>,</w:t>
      </w:r>
      <w:r w:rsidR="00EE1871" w:rsidRPr="001077BF">
        <w:rPr>
          <w:rFonts w:ascii="Garamond" w:eastAsia="Garamond" w:hAnsi="Garamond" w:cs="Garamond"/>
          <w:sz w:val="24"/>
          <w:szCs w:val="24"/>
        </w:rPr>
        <w:t xml:space="preserve"> this </w:t>
      </w:r>
      <w:r w:rsidR="00905269" w:rsidRPr="001077BF">
        <w:rPr>
          <w:rFonts w:ascii="Garamond" w:eastAsia="Garamond" w:hAnsi="Garamond" w:cs="Garamond"/>
          <w:sz w:val="24"/>
          <w:szCs w:val="24"/>
        </w:rPr>
        <w:t xml:space="preserve">reaction will be translated into a radical environmentalism </w:t>
      </w:r>
      <w:r w:rsidR="005D6C41" w:rsidRPr="001077BF">
        <w:rPr>
          <w:rFonts w:ascii="Garamond" w:eastAsia="Garamond" w:hAnsi="Garamond" w:cs="Garamond"/>
          <w:sz w:val="24"/>
          <w:szCs w:val="24"/>
        </w:rPr>
        <w:t>against fast cars</w:t>
      </w:r>
      <w:r w:rsidR="006D6FE7">
        <w:rPr>
          <w:rFonts w:ascii="Garamond" w:eastAsia="Garamond" w:hAnsi="Garamond" w:cs="Garamond"/>
          <w:sz w:val="24"/>
          <w:szCs w:val="24"/>
        </w:rPr>
        <w:t>,</w:t>
      </w:r>
      <w:r w:rsidR="005D6C41" w:rsidRPr="001077BF">
        <w:rPr>
          <w:rFonts w:ascii="Garamond" w:eastAsia="Garamond" w:hAnsi="Garamond" w:cs="Garamond"/>
          <w:sz w:val="24"/>
          <w:szCs w:val="24"/>
        </w:rPr>
        <w:t xml:space="preserve"> </w:t>
      </w:r>
      <w:r w:rsidR="00905269" w:rsidRPr="001077BF">
        <w:rPr>
          <w:rFonts w:ascii="Garamond" w:eastAsia="Garamond" w:hAnsi="Garamond" w:cs="Garamond"/>
          <w:sz w:val="24"/>
          <w:szCs w:val="24"/>
        </w:rPr>
        <w:t xml:space="preserve">as we will see in the next chapter. </w:t>
      </w:r>
    </w:p>
    <w:p w14:paraId="4F522845" w14:textId="18BE8A7F" w:rsidR="002E53DF" w:rsidRDefault="00327D41" w:rsidP="009B7977">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In a ‘special issue to lick’, the cover features a man</w:t>
      </w:r>
      <w:r w:rsidR="00B320D7">
        <w:rPr>
          <w:rFonts w:ascii="Garamond" w:eastAsia="Garamond" w:hAnsi="Garamond" w:cs="Garamond"/>
          <w:sz w:val="24"/>
          <w:szCs w:val="24"/>
        </w:rPr>
        <w:t xml:space="preserve"> with a </w:t>
      </w:r>
      <w:r w:rsidR="00B320D7" w:rsidRPr="001077BF">
        <w:rPr>
          <w:rFonts w:ascii="Garamond" w:eastAsia="Garamond" w:hAnsi="Garamond" w:cs="Garamond"/>
          <w:sz w:val="24"/>
          <w:szCs w:val="24"/>
        </w:rPr>
        <w:t>moustache</w:t>
      </w:r>
      <w:r w:rsidRPr="001077BF">
        <w:rPr>
          <w:rFonts w:ascii="Garamond" w:eastAsia="Garamond" w:hAnsi="Garamond" w:cs="Garamond"/>
          <w:sz w:val="24"/>
          <w:szCs w:val="24"/>
        </w:rPr>
        <w:t xml:space="preserve"> sticking out his tongue and holding an ice-cream cone, only the cream is actually a naked woman sitting on the cone.</w:t>
      </w:r>
      <w:r w:rsidRPr="001077BF">
        <w:rPr>
          <w:rFonts w:ascii="Garamond" w:eastAsia="Garamond" w:hAnsi="Garamond" w:cs="Garamond"/>
          <w:sz w:val="24"/>
          <w:szCs w:val="24"/>
          <w:vertAlign w:val="superscript"/>
        </w:rPr>
        <w:footnoteReference w:id="276"/>
      </w:r>
      <w:r w:rsidRPr="001077BF">
        <w:rPr>
          <w:rFonts w:ascii="Garamond" w:eastAsia="Garamond" w:hAnsi="Garamond" w:cs="Garamond"/>
          <w:sz w:val="24"/>
          <w:szCs w:val="24"/>
        </w:rPr>
        <w:t xml:space="preserve"> Another quite disturbing and bizarre cover is a photograph of a naked black woman, laughing at a mouse sitting on her chest.</w:t>
      </w:r>
      <w:r w:rsidRPr="001077BF">
        <w:rPr>
          <w:rFonts w:ascii="Garamond" w:eastAsia="Garamond" w:hAnsi="Garamond" w:cs="Garamond"/>
          <w:sz w:val="24"/>
          <w:szCs w:val="24"/>
          <w:vertAlign w:val="superscript"/>
        </w:rPr>
        <w:footnoteReference w:id="277"/>
      </w:r>
      <w:r w:rsidRPr="001077BF">
        <w:rPr>
          <w:rFonts w:ascii="Garamond" w:eastAsia="Garamond" w:hAnsi="Garamond" w:cs="Garamond"/>
          <w:sz w:val="24"/>
          <w:szCs w:val="24"/>
        </w:rPr>
        <w:t xml:space="preserve"> An </w:t>
      </w:r>
      <w:r w:rsidR="00B320D7">
        <w:rPr>
          <w:rFonts w:ascii="Garamond" w:eastAsia="Garamond" w:hAnsi="Garamond" w:cs="Garamond"/>
          <w:sz w:val="24"/>
          <w:szCs w:val="24"/>
        </w:rPr>
        <w:t>‘</w:t>
      </w:r>
      <w:r w:rsidRPr="001077BF">
        <w:rPr>
          <w:rFonts w:ascii="Garamond" w:eastAsia="Garamond" w:hAnsi="Garamond" w:cs="Garamond"/>
          <w:sz w:val="24"/>
          <w:szCs w:val="24"/>
        </w:rPr>
        <w:t>anti-erotic</w:t>
      </w:r>
      <w:r w:rsidR="00B320D7">
        <w:rPr>
          <w:rFonts w:ascii="Garamond" w:eastAsia="Garamond" w:hAnsi="Garamond" w:cs="Garamond"/>
          <w:sz w:val="24"/>
          <w:szCs w:val="24"/>
        </w:rPr>
        <w:t>’</w:t>
      </w:r>
      <w:r w:rsidR="00B320D7" w:rsidRPr="001077BF">
        <w:rPr>
          <w:rFonts w:ascii="Garamond" w:eastAsia="Garamond" w:hAnsi="Garamond" w:cs="Garamond"/>
          <w:sz w:val="24"/>
          <w:szCs w:val="24"/>
        </w:rPr>
        <w:t> </w:t>
      </w:r>
      <w:r w:rsidRPr="001077BF">
        <w:rPr>
          <w:rFonts w:ascii="Garamond" w:eastAsia="Garamond" w:hAnsi="Garamond" w:cs="Garamond"/>
          <w:sz w:val="24"/>
          <w:szCs w:val="24"/>
        </w:rPr>
        <w:t>cover featuring a photo of a smiling woman biting the nail of what looks like a man’s hairy hand in a quite un-erotic way, could be interpreted as a way of laughing at the censorship inflicted on the publication by the authorities for its pornographic material. In a story titled ‘Men and Women’</w:t>
      </w:r>
      <w:r w:rsidRPr="001077BF">
        <w:rPr>
          <w:rFonts w:ascii="Garamond" w:eastAsia="Garamond" w:hAnsi="Garamond" w:cs="Garamond"/>
          <w:sz w:val="24"/>
          <w:szCs w:val="24"/>
          <w:vertAlign w:val="superscript"/>
        </w:rPr>
        <w:t xml:space="preserve"> </w:t>
      </w:r>
      <w:r w:rsidRPr="001077BF">
        <w:rPr>
          <w:rFonts w:ascii="Garamond" w:eastAsia="Garamond" w:hAnsi="Garamond" w:cs="Garamond"/>
          <w:sz w:val="24"/>
          <w:szCs w:val="24"/>
          <w:vertAlign w:val="superscript"/>
        </w:rPr>
        <w:footnoteReference w:id="278"/>
      </w:r>
      <w:r w:rsidRPr="001077BF">
        <w:rPr>
          <w:rFonts w:ascii="Garamond" w:eastAsia="Garamond" w:hAnsi="Garamond" w:cs="Garamond"/>
          <w:sz w:val="24"/>
          <w:szCs w:val="24"/>
        </w:rPr>
        <w:t xml:space="preserve"> accompanied by drawings by Gébé, women are depicted as mere objects that one can do anything with: hang them, feed them, eat them, wear them as garments, pet them like dogs, and use them for housework. </w:t>
      </w:r>
    </w:p>
    <w:p w14:paraId="67B205B2" w14:textId="755334A9" w:rsidR="00935E88" w:rsidRDefault="00327D41" w:rsidP="000203AB">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In an </w:t>
      </w:r>
      <w:r w:rsidR="00B320D7">
        <w:rPr>
          <w:rFonts w:ascii="Garamond" w:eastAsia="Garamond" w:hAnsi="Garamond" w:cs="Garamond"/>
          <w:sz w:val="24"/>
          <w:szCs w:val="24"/>
        </w:rPr>
        <w:t>11</w:t>
      </w:r>
      <w:r w:rsidRPr="001077BF">
        <w:rPr>
          <w:rFonts w:ascii="Garamond" w:eastAsia="Garamond" w:hAnsi="Garamond" w:cs="Garamond"/>
          <w:sz w:val="24"/>
          <w:szCs w:val="24"/>
        </w:rPr>
        <w:t xml:space="preserve">-panel photo grid, Cavanna sits in an office reading news of wars, wearing a military uniform, inattentive to his secretary </w:t>
      </w:r>
      <w:r w:rsidR="00B320D7">
        <w:rPr>
          <w:rFonts w:ascii="Garamond" w:eastAsia="Garamond" w:hAnsi="Garamond" w:cs="Garamond"/>
          <w:sz w:val="24"/>
          <w:szCs w:val="24"/>
        </w:rPr>
        <w:t xml:space="preserve">who </w:t>
      </w:r>
      <w:r w:rsidRPr="001077BF">
        <w:rPr>
          <w:rFonts w:ascii="Garamond" w:eastAsia="Garamond" w:hAnsi="Garamond" w:cs="Garamond"/>
          <w:sz w:val="24"/>
          <w:szCs w:val="24"/>
        </w:rPr>
        <w:t xml:space="preserve">gradually </w:t>
      </w:r>
      <w:r w:rsidR="00B320D7" w:rsidRPr="001077BF">
        <w:rPr>
          <w:rFonts w:ascii="Garamond" w:eastAsia="Garamond" w:hAnsi="Garamond" w:cs="Garamond"/>
          <w:sz w:val="24"/>
          <w:szCs w:val="24"/>
        </w:rPr>
        <w:t>strip</w:t>
      </w:r>
      <w:r w:rsidR="00B320D7">
        <w:rPr>
          <w:rFonts w:ascii="Garamond" w:eastAsia="Garamond" w:hAnsi="Garamond" w:cs="Garamond"/>
          <w:sz w:val="24"/>
          <w:szCs w:val="24"/>
        </w:rPr>
        <w:t>s</w:t>
      </w:r>
      <w:r w:rsidR="00B320D7" w:rsidRPr="001077BF">
        <w:rPr>
          <w:rFonts w:ascii="Garamond" w:eastAsia="Garamond" w:hAnsi="Garamond" w:cs="Garamond"/>
          <w:sz w:val="24"/>
          <w:szCs w:val="24"/>
        </w:rPr>
        <w:t xml:space="preserve"> </w:t>
      </w:r>
      <w:r w:rsidRPr="001077BF">
        <w:rPr>
          <w:rFonts w:ascii="Garamond" w:eastAsia="Garamond" w:hAnsi="Garamond" w:cs="Garamond"/>
          <w:sz w:val="24"/>
          <w:szCs w:val="24"/>
        </w:rPr>
        <w:t>off all her clothes as we move from one panel to the next. The last panel shows the woman lying naked on his desk while he uses her back as a map of the world.</w:t>
      </w:r>
      <w:r w:rsidRPr="001077BF">
        <w:rPr>
          <w:rFonts w:ascii="Garamond" w:eastAsia="Garamond" w:hAnsi="Garamond" w:cs="Garamond"/>
          <w:sz w:val="24"/>
          <w:szCs w:val="24"/>
          <w:vertAlign w:val="superscript"/>
        </w:rPr>
        <w:footnoteReference w:id="279"/>
      </w:r>
      <w:r w:rsidRPr="001077BF">
        <w:rPr>
          <w:rFonts w:ascii="Garamond" w:eastAsia="Garamond" w:hAnsi="Garamond" w:cs="Garamond"/>
          <w:sz w:val="24"/>
          <w:szCs w:val="24"/>
        </w:rPr>
        <w:t xml:space="preserve"> Not only did the design team publish a photo of a naked woman being pushed as a wheelbarrow by a male farmer,</w:t>
      </w:r>
      <w:r w:rsidRPr="001077BF">
        <w:rPr>
          <w:rFonts w:ascii="Garamond" w:eastAsia="Garamond" w:hAnsi="Garamond" w:cs="Garamond"/>
          <w:sz w:val="24"/>
          <w:szCs w:val="24"/>
          <w:vertAlign w:val="superscript"/>
        </w:rPr>
        <w:footnoteReference w:id="280"/>
      </w:r>
      <w:r w:rsidRPr="001077BF">
        <w:rPr>
          <w:rFonts w:ascii="Garamond" w:eastAsia="Garamond" w:hAnsi="Garamond" w:cs="Garamond"/>
          <w:sz w:val="24"/>
          <w:szCs w:val="24"/>
        </w:rPr>
        <w:t xml:space="preserve"> but also a photo featuring a man riding a naked woman as a go-kart. The woman’s face is </w:t>
      </w:r>
      <w:r w:rsidR="00206C71" w:rsidRPr="001077BF">
        <w:rPr>
          <w:rFonts w:ascii="Garamond" w:eastAsia="Garamond" w:hAnsi="Garamond" w:cs="Garamond"/>
          <w:sz w:val="24"/>
          <w:szCs w:val="24"/>
        </w:rPr>
        <w:t>bruised,</w:t>
      </w:r>
      <w:r w:rsidRPr="001077BF">
        <w:rPr>
          <w:rFonts w:ascii="Garamond" w:eastAsia="Garamond" w:hAnsi="Garamond" w:cs="Garamond"/>
          <w:sz w:val="24"/>
          <w:szCs w:val="24"/>
        </w:rPr>
        <w:t xml:space="preserve"> and bleeding and the caption says ‘my little brother likes sports cars and pretty dolls’.</w:t>
      </w:r>
      <w:r w:rsidRPr="001077BF">
        <w:rPr>
          <w:rFonts w:ascii="Garamond" w:eastAsia="Garamond" w:hAnsi="Garamond" w:cs="Garamond"/>
          <w:sz w:val="24"/>
          <w:szCs w:val="24"/>
          <w:vertAlign w:val="superscript"/>
        </w:rPr>
        <w:footnoteReference w:id="281"/>
      </w:r>
      <w:r w:rsidRPr="001077BF">
        <w:rPr>
          <w:rFonts w:ascii="Garamond" w:eastAsia="Garamond" w:hAnsi="Garamond" w:cs="Garamond"/>
          <w:sz w:val="24"/>
          <w:szCs w:val="24"/>
        </w:rPr>
        <w:t xml:space="preserve"> </w:t>
      </w:r>
    </w:p>
    <w:p w14:paraId="347F624C" w14:textId="2F9333B9" w:rsidR="00BE05F0" w:rsidRDefault="00CC73D9" w:rsidP="000203AB">
      <w:pPr>
        <w:spacing w:line="480" w:lineRule="auto"/>
        <w:jc w:val="both"/>
        <w:rPr>
          <w:rFonts w:ascii="Garamond" w:eastAsia="Garamond" w:hAnsi="Garamond" w:cs="Garamond"/>
          <w:sz w:val="24"/>
          <w:szCs w:val="24"/>
        </w:rPr>
      </w:pPr>
      <w:r>
        <w:rPr>
          <w:noProof/>
          <w:lang w:eastAsia="zh-CN"/>
        </w:rPr>
        <w:t xml:space="preserve">                      </w:t>
      </w:r>
      <w:r w:rsidR="00327D41" w:rsidRPr="001077BF">
        <w:rPr>
          <w:rFonts w:ascii="Garamond" w:eastAsia="Garamond" w:hAnsi="Garamond" w:cs="Garamond"/>
          <w:sz w:val="24"/>
          <w:szCs w:val="24"/>
        </w:rPr>
        <w:t xml:space="preserve">One photograph presents </w:t>
      </w:r>
      <w:r w:rsidR="006D3785">
        <w:rPr>
          <w:rFonts w:ascii="Garamond" w:eastAsia="Garamond" w:hAnsi="Garamond" w:cs="Garamond"/>
          <w:sz w:val="24"/>
          <w:szCs w:val="24"/>
        </w:rPr>
        <w:t>‘</w:t>
      </w:r>
      <w:r w:rsidR="00327D41" w:rsidRPr="001077BF">
        <w:rPr>
          <w:rFonts w:ascii="Garamond" w:eastAsia="Garamond" w:hAnsi="Garamond" w:cs="Garamond"/>
          <w:sz w:val="24"/>
          <w:szCs w:val="24"/>
        </w:rPr>
        <w:t xml:space="preserve">Professeur </w:t>
      </w:r>
      <w:r w:rsidR="00327D41" w:rsidRPr="00FF2E35">
        <w:rPr>
          <w:rFonts w:ascii="Garamond" w:eastAsia="Garamond" w:hAnsi="Garamond" w:cs="Garamond"/>
          <w:sz w:val="24"/>
          <w:szCs w:val="24"/>
        </w:rPr>
        <w:t>Choron</w:t>
      </w:r>
      <w:r w:rsidR="006D3785">
        <w:rPr>
          <w:rFonts w:ascii="Garamond" w:eastAsia="Garamond" w:hAnsi="Garamond" w:cs="Garamond"/>
          <w:sz w:val="24"/>
          <w:szCs w:val="24"/>
        </w:rPr>
        <w:t>’</w:t>
      </w:r>
      <w:r w:rsidR="00327D41" w:rsidRPr="001077BF">
        <w:rPr>
          <w:rFonts w:ascii="Garamond" w:eastAsia="Garamond" w:hAnsi="Garamond" w:cs="Garamond"/>
          <w:sz w:val="24"/>
          <w:szCs w:val="24"/>
        </w:rPr>
        <w:t xml:space="preserve"> standing next to two naked women crouching on the floor while two suitcase-handles are drawn on their backs, making them look as though they are being used as Choron’s luggage.</w:t>
      </w:r>
      <w:r w:rsidR="00327D41" w:rsidRPr="001077BF">
        <w:rPr>
          <w:rFonts w:ascii="Garamond" w:eastAsia="Garamond" w:hAnsi="Garamond" w:cs="Garamond"/>
          <w:sz w:val="24"/>
          <w:szCs w:val="24"/>
          <w:vertAlign w:val="superscript"/>
        </w:rPr>
        <w:footnoteReference w:id="282"/>
      </w:r>
      <w:r w:rsidR="00327D41" w:rsidRPr="001077BF">
        <w:rPr>
          <w:rFonts w:ascii="Garamond" w:eastAsia="Garamond" w:hAnsi="Garamond" w:cs="Garamond"/>
          <w:sz w:val="24"/>
          <w:szCs w:val="24"/>
        </w:rPr>
        <w:t xml:space="preserve"> Also included are a </w:t>
      </w:r>
      <w:r w:rsidR="00327D41" w:rsidRPr="001077BF">
        <w:rPr>
          <w:rFonts w:ascii="Garamond" w:eastAsia="Garamond" w:hAnsi="Garamond" w:cs="Garamond"/>
          <w:sz w:val="24"/>
          <w:szCs w:val="24"/>
          <w:highlight w:val="white"/>
        </w:rPr>
        <w:t>two-page poster featuring a naked woman swimming in a huge saucepan of spaghetti,</w:t>
      </w:r>
      <w:r w:rsidR="00327D41" w:rsidRPr="001077BF">
        <w:rPr>
          <w:rFonts w:ascii="Garamond" w:eastAsia="Garamond" w:hAnsi="Garamond" w:cs="Garamond"/>
          <w:sz w:val="24"/>
          <w:szCs w:val="24"/>
          <w:vertAlign w:val="superscript"/>
        </w:rPr>
        <w:footnoteReference w:id="283"/>
      </w:r>
      <w:r w:rsidR="00327D41" w:rsidRPr="001077BF">
        <w:rPr>
          <w:rFonts w:ascii="Garamond" w:eastAsia="Garamond" w:hAnsi="Garamond" w:cs="Garamond"/>
          <w:sz w:val="24"/>
          <w:szCs w:val="24"/>
          <w:highlight w:val="white"/>
        </w:rPr>
        <w:t xml:space="preserve"> and a manual on ‘how to build a bar with a beautiful useless girl’, in which her underwear is filled with cement and her</w:t>
      </w:r>
      <w:r w:rsidR="002958F7">
        <w:rPr>
          <w:rFonts w:ascii="Garamond" w:eastAsia="Garamond" w:hAnsi="Garamond" w:cs="Garamond"/>
          <w:sz w:val="24"/>
          <w:szCs w:val="24"/>
          <w:highlight w:val="white"/>
        </w:rPr>
        <w:t xml:space="preserve"> bottom used as a bar’s counter</w:t>
      </w:r>
      <w:r w:rsidR="000203AB">
        <w:rPr>
          <w:rFonts w:ascii="Garamond" w:eastAsia="Garamond" w:hAnsi="Garamond" w:cs="Garamond"/>
          <w:sz w:val="24"/>
          <w:szCs w:val="24"/>
        </w:rPr>
        <w:t>.</w:t>
      </w:r>
      <w:r w:rsidR="00B4565C" w:rsidRPr="001077BF">
        <w:rPr>
          <w:rFonts w:ascii="Garamond" w:eastAsia="Garamond" w:hAnsi="Garamond" w:cs="Garamond"/>
          <w:sz w:val="24"/>
          <w:szCs w:val="24"/>
          <w:vertAlign w:val="superscript"/>
        </w:rPr>
        <w:footnoteReference w:id="284"/>
      </w:r>
    </w:p>
    <w:p w14:paraId="62BB6112" w14:textId="5FA1CE8A" w:rsidR="00CE08FF" w:rsidRDefault="006757D1" w:rsidP="000203AB">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          </w:t>
      </w:r>
      <w:r w:rsidR="002958F7">
        <w:rPr>
          <w:rFonts w:ascii="Garamond" w:eastAsia="Garamond" w:hAnsi="Garamond" w:cs="Garamond"/>
          <w:sz w:val="24"/>
          <w:szCs w:val="24"/>
        </w:rPr>
        <w:t xml:space="preserve"> </w:t>
      </w:r>
      <w:r w:rsidR="00E66CFA" w:rsidRPr="003241D6">
        <w:t xml:space="preserve"> </w:t>
      </w:r>
      <w:r w:rsidR="00E66CFA">
        <w:rPr>
          <w:noProof/>
          <w:lang w:eastAsia="zh-CN"/>
        </w:rPr>
        <w:t xml:space="preserve"> </w:t>
      </w:r>
      <w:r w:rsidR="00327D41" w:rsidRPr="001077BF">
        <w:rPr>
          <w:rFonts w:ascii="Garamond" w:eastAsia="Garamond" w:hAnsi="Garamond" w:cs="Garamond"/>
          <w:sz w:val="24"/>
          <w:szCs w:val="24"/>
        </w:rPr>
        <w:t xml:space="preserve">The exaggeration in the photography of </w:t>
      </w:r>
      <w:r w:rsidR="00327D41" w:rsidRPr="001077BF">
        <w:rPr>
          <w:rFonts w:ascii="Garamond" w:eastAsia="Garamond" w:hAnsi="Garamond" w:cs="Garamond"/>
          <w:sz w:val="24"/>
          <w:szCs w:val="24"/>
          <w:highlight w:val="white"/>
        </w:rPr>
        <w:t xml:space="preserve">explicit </w:t>
      </w:r>
      <w:r w:rsidR="00327D41" w:rsidRPr="001077BF">
        <w:rPr>
          <w:rFonts w:ascii="Garamond" w:eastAsia="Garamond" w:hAnsi="Garamond" w:cs="Garamond"/>
          <w:sz w:val="24"/>
          <w:szCs w:val="24"/>
        </w:rPr>
        <w:t>female</w:t>
      </w:r>
      <w:r w:rsidR="00327D41" w:rsidRPr="001077BF">
        <w:rPr>
          <w:rFonts w:ascii="Garamond" w:eastAsia="Garamond" w:hAnsi="Garamond" w:cs="Garamond"/>
          <w:sz w:val="24"/>
          <w:szCs w:val="24"/>
          <w:highlight w:val="white"/>
        </w:rPr>
        <w:t xml:space="preserve"> nudity, where women are literally used as objects as they smile in a docile manner while enduring painful positions, could be read in two ways. The first reading bears in mind the editors’ ethos behind launching such a publication, to break taboos, advocate for a free society, and provide journalism that aimed at transcending mediocracy: in other words, </w:t>
      </w:r>
      <w:r w:rsidR="00831890">
        <w:rPr>
          <w:rFonts w:ascii="Garamond" w:eastAsia="Garamond" w:hAnsi="Garamond" w:cs="Garamond"/>
          <w:sz w:val="24"/>
          <w:szCs w:val="24"/>
          <w:highlight w:val="white"/>
        </w:rPr>
        <w:t xml:space="preserve">this reading </w:t>
      </w:r>
      <w:r w:rsidR="00831890" w:rsidRPr="001077BF">
        <w:rPr>
          <w:rFonts w:ascii="Garamond" w:eastAsia="Garamond" w:hAnsi="Garamond" w:cs="Garamond"/>
          <w:sz w:val="24"/>
          <w:szCs w:val="24"/>
          <w:highlight w:val="white"/>
        </w:rPr>
        <w:t>interpret</w:t>
      </w:r>
      <w:r w:rsidR="00831890">
        <w:rPr>
          <w:rFonts w:ascii="Garamond" w:eastAsia="Garamond" w:hAnsi="Garamond" w:cs="Garamond"/>
          <w:sz w:val="24"/>
          <w:szCs w:val="24"/>
          <w:highlight w:val="white"/>
        </w:rPr>
        <w:t>s</w:t>
      </w:r>
      <w:r w:rsidR="00831890" w:rsidRPr="001077BF">
        <w:rPr>
          <w:rFonts w:ascii="Garamond" w:eastAsia="Garamond" w:hAnsi="Garamond" w:cs="Garamond"/>
          <w:sz w:val="24"/>
          <w:szCs w:val="24"/>
          <w:highlight w:val="white"/>
        </w:rPr>
        <w:t xml:space="preserve"> </w:t>
      </w:r>
      <w:r w:rsidR="00327D41" w:rsidRPr="001077BF">
        <w:rPr>
          <w:rFonts w:ascii="Garamond" w:eastAsia="Garamond" w:hAnsi="Garamond" w:cs="Garamond"/>
          <w:sz w:val="24"/>
          <w:szCs w:val="24"/>
          <w:highlight w:val="white"/>
        </w:rPr>
        <w:t>the magazine as a satire. In such a</w:t>
      </w:r>
      <w:r w:rsidR="00831890">
        <w:rPr>
          <w:rFonts w:ascii="Garamond" w:eastAsia="Garamond" w:hAnsi="Garamond" w:cs="Garamond"/>
          <w:sz w:val="24"/>
          <w:szCs w:val="24"/>
          <w:highlight w:val="white"/>
        </w:rPr>
        <w:t>n</w:t>
      </w:r>
      <w:r w:rsidR="00327D41" w:rsidRPr="001077BF">
        <w:rPr>
          <w:rFonts w:ascii="Garamond" w:eastAsia="Garamond" w:hAnsi="Garamond" w:cs="Garamond"/>
          <w:sz w:val="24"/>
          <w:szCs w:val="24"/>
          <w:highlight w:val="white"/>
        </w:rPr>
        <w:t xml:space="preserve"> </w:t>
      </w:r>
      <w:r w:rsidR="00831890">
        <w:rPr>
          <w:rFonts w:ascii="Garamond" w:eastAsia="Garamond" w:hAnsi="Garamond" w:cs="Garamond"/>
          <w:sz w:val="24"/>
          <w:szCs w:val="24"/>
          <w:highlight w:val="white"/>
        </w:rPr>
        <w:t>interpretation</w:t>
      </w:r>
      <w:r w:rsidR="00327D41" w:rsidRPr="001077BF">
        <w:rPr>
          <w:rFonts w:ascii="Garamond" w:eastAsia="Garamond" w:hAnsi="Garamond" w:cs="Garamond"/>
          <w:sz w:val="24"/>
          <w:szCs w:val="24"/>
          <w:highlight w:val="white"/>
        </w:rPr>
        <w:t xml:space="preserve">, the message concerns </w:t>
      </w:r>
      <w:r w:rsidR="00327D41" w:rsidRPr="001077BF">
        <w:rPr>
          <w:rFonts w:ascii="Garamond" w:eastAsia="Garamond" w:hAnsi="Garamond" w:cs="Garamond"/>
          <w:sz w:val="24"/>
          <w:szCs w:val="24"/>
        </w:rPr>
        <w:t xml:space="preserve">speaking out freely, seeking to laugh men out of their </w:t>
      </w:r>
      <w:r w:rsidR="005263BC" w:rsidRPr="001077BF">
        <w:rPr>
          <w:rFonts w:ascii="Garamond" w:eastAsia="Garamond" w:hAnsi="Garamond" w:cs="Garamond"/>
          <w:sz w:val="24"/>
          <w:szCs w:val="24"/>
        </w:rPr>
        <w:t>phallocentric</w:t>
      </w:r>
      <w:r w:rsidR="005263BC">
        <w:rPr>
          <w:rFonts w:ascii="Garamond" w:eastAsia="Garamond" w:hAnsi="Garamond" w:cs="Garamond"/>
          <w:sz w:val="24"/>
          <w:szCs w:val="24"/>
        </w:rPr>
        <w:t xml:space="preserve"> attitudes</w:t>
      </w:r>
      <w:r w:rsidR="00327D41" w:rsidRPr="001077BF">
        <w:rPr>
          <w:rFonts w:ascii="Garamond" w:eastAsia="Garamond" w:hAnsi="Garamond" w:cs="Garamond"/>
          <w:sz w:val="24"/>
          <w:szCs w:val="24"/>
        </w:rPr>
        <w:t>.</w:t>
      </w:r>
      <w:r w:rsidR="00327D41" w:rsidRPr="001077BF">
        <w:rPr>
          <w:rFonts w:ascii="Garamond" w:eastAsia="Garamond" w:hAnsi="Garamond" w:cs="Garamond"/>
          <w:sz w:val="24"/>
          <w:szCs w:val="24"/>
          <w:highlight w:val="white"/>
        </w:rPr>
        <w:t xml:space="preserve"> In</w:t>
      </w:r>
      <w:r w:rsidR="00831890">
        <w:rPr>
          <w:rFonts w:ascii="Garamond" w:eastAsia="Garamond" w:hAnsi="Garamond" w:cs="Garamond"/>
          <w:sz w:val="24"/>
          <w:szCs w:val="24"/>
          <w:highlight w:val="white"/>
        </w:rPr>
        <w:t>deed</w:t>
      </w:r>
      <w:r w:rsidR="00327D41" w:rsidRPr="001077BF">
        <w:rPr>
          <w:rFonts w:ascii="Garamond" w:eastAsia="Garamond" w:hAnsi="Garamond" w:cs="Garamond"/>
          <w:sz w:val="24"/>
          <w:szCs w:val="24"/>
          <w:highlight w:val="white"/>
        </w:rPr>
        <w:t>, one of the publication’s longest-lasting contributors, Wolinski, showed a lot of interest in the issue of female sexual freedom, and repeatedly satir</w:t>
      </w:r>
      <w:r w:rsidR="00283AE1">
        <w:rPr>
          <w:rFonts w:ascii="Garamond" w:eastAsia="Garamond" w:hAnsi="Garamond" w:cs="Garamond"/>
          <w:sz w:val="24"/>
          <w:szCs w:val="24"/>
          <w:highlight w:val="white"/>
        </w:rPr>
        <w:t>ize</w:t>
      </w:r>
      <w:r w:rsidR="00327D41" w:rsidRPr="001077BF">
        <w:rPr>
          <w:rFonts w:ascii="Garamond" w:eastAsia="Garamond" w:hAnsi="Garamond" w:cs="Garamond"/>
          <w:sz w:val="24"/>
          <w:szCs w:val="24"/>
          <w:highlight w:val="white"/>
        </w:rPr>
        <w:t xml:space="preserve">d virginity. In one of his cartoon strips, </w:t>
      </w:r>
      <w:r w:rsidR="00B320D7">
        <w:rPr>
          <w:rFonts w:ascii="Garamond" w:eastAsia="Garamond" w:hAnsi="Garamond" w:cs="Garamond"/>
          <w:sz w:val="24"/>
          <w:szCs w:val="24"/>
          <w:highlight w:val="white"/>
        </w:rPr>
        <w:t>‘</w:t>
      </w:r>
      <w:r w:rsidR="00327D41" w:rsidRPr="001077BF">
        <w:rPr>
          <w:rFonts w:ascii="Garamond" w:eastAsia="Garamond" w:hAnsi="Garamond" w:cs="Garamond"/>
          <w:i/>
          <w:sz w:val="24"/>
          <w:szCs w:val="24"/>
          <w:highlight w:val="white"/>
        </w:rPr>
        <w:t>Hit Parade</w:t>
      </w:r>
      <w:r w:rsidR="00B320D7">
        <w:rPr>
          <w:rFonts w:ascii="Garamond" w:eastAsia="Garamond" w:hAnsi="Garamond" w:cs="Garamond"/>
          <w:sz w:val="24"/>
          <w:szCs w:val="24"/>
          <w:highlight w:val="white"/>
        </w:rPr>
        <w:t>’</w:t>
      </w:r>
      <w:r w:rsidR="00327D41" w:rsidRPr="001077BF">
        <w:rPr>
          <w:rFonts w:ascii="Garamond" w:eastAsia="Garamond" w:hAnsi="Garamond" w:cs="Garamond"/>
          <w:sz w:val="24"/>
          <w:szCs w:val="24"/>
          <w:highlight w:val="white"/>
        </w:rPr>
        <w:t xml:space="preserve">, he commented on an article which appeared in another magazine at the time called </w:t>
      </w:r>
      <w:r w:rsidR="00327D41" w:rsidRPr="001077BF">
        <w:rPr>
          <w:rFonts w:ascii="Garamond" w:eastAsia="Garamond" w:hAnsi="Garamond" w:cs="Garamond"/>
          <w:i/>
          <w:sz w:val="24"/>
          <w:szCs w:val="24"/>
          <w:highlight w:val="white"/>
        </w:rPr>
        <w:t>Le nouveau candide</w:t>
      </w:r>
      <w:r w:rsidR="00327D41" w:rsidRPr="001077BF">
        <w:rPr>
          <w:rFonts w:ascii="Garamond" w:eastAsia="Garamond" w:hAnsi="Garamond" w:cs="Garamond"/>
          <w:sz w:val="24"/>
          <w:szCs w:val="24"/>
          <w:highlight w:val="white"/>
        </w:rPr>
        <w:t xml:space="preserve">. The article on </w:t>
      </w:r>
      <w:r w:rsidR="00327D41" w:rsidRPr="001077BF">
        <w:rPr>
          <w:rFonts w:ascii="Garamond" w:eastAsia="Garamond" w:hAnsi="Garamond" w:cs="Garamond"/>
          <w:i/>
          <w:sz w:val="24"/>
          <w:szCs w:val="24"/>
          <w:highlight w:val="white"/>
        </w:rPr>
        <w:t>Le Nouveau CANDIDE</w:t>
      </w:r>
      <w:r w:rsidR="00327D41" w:rsidRPr="001077BF">
        <w:rPr>
          <w:rFonts w:ascii="Garamond" w:eastAsia="Garamond" w:hAnsi="Garamond" w:cs="Garamond"/>
          <w:sz w:val="24"/>
          <w:szCs w:val="24"/>
          <w:vertAlign w:val="superscript"/>
        </w:rPr>
        <w:footnoteReference w:id="285"/>
      </w:r>
      <w:r w:rsidR="00327D41" w:rsidRPr="001077BF">
        <w:rPr>
          <w:rFonts w:ascii="Garamond" w:eastAsia="Garamond" w:hAnsi="Garamond" w:cs="Garamond"/>
          <w:sz w:val="24"/>
          <w:szCs w:val="24"/>
          <w:highlight w:val="white"/>
        </w:rPr>
        <w:t xml:space="preserve"> dwelt on the issue of chastity and women, and on the parent-child relationship, whether strict parents are actually sadistic, ‘parents sévéres ou parents sadiques’. Wolinski uses the article to look at the question of sexual freedom,</w:t>
      </w:r>
      <w:r w:rsidR="00327D41" w:rsidRPr="001077BF">
        <w:rPr>
          <w:rFonts w:ascii="Garamond" w:eastAsia="Garamond" w:hAnsi="Garamond" w:cs="Garamond"/>
          <w:sz w:val="24"/>
          <w:szCs w:val="24"/>
          <w:vertAlign w:val="superscript"/>
        </w:rPr>
        <w:footnoteReference w:id="286"/>
      </w:r>
      <w:r w:rsidR="00327D41" w:rsidRPr="001077BF">
        <w:rPr>
          <w:rFonts w:ascii="Garamond" w:eastAsia="Garamond" w:hAnsi="Garamond" w:cs="Garamond"/>
          <w:sz w:val="24"/>
          <w:szCs w:val="24"/>
          <w:highlight w:val="white"/>
        </w:rPr>
        <w:t xml:space="preserve"> and as in many of his cartoons to</w:t>
      </w:r>
      <w:r w:rsidR="00327D41" w:rsidRPr="001077BF">
        <w:rPr>
          <w:rFonts w:ascii="Garamond" w:eastAsia="Garamond" w:hAnsi="Garamond" w:cs="Garamond"/>
          <w:sz w:val="24"/>
          <w:szCs w:val="24"/>
        </w:rPr>
        <w:t xml:space="preserve"> advocate for an emancipated and sexually active woman. </w:t>
      </w:r>
      <w:r w:rsidR="00327D41" w:rsidRPr="001077BF">
        <w:rPr>
          <w:rFonts w:ascii="Garamond" w:eastAsia="Garamond" w:hAnsi="Garamond" w:cs="Garamond"/>
          <w:sz w:val="24"/>
          <w:szCs w:val="24"/>
          <w:highlight w:val="white"/>
        </w:rPr>
        <w:t xml:space="preserve">Alternatively, </w:t>
      </w:r>
      <w:r w:rsidR="00AB7F08">
        <w:rPr>
          <w:rFonts w:ascii="Garamond" w:eastAsia="Garamond" w:hAnsi="Garamond" w:cs="Garamond"/>
          <w:sz w:val="24"/>
          <w:szCs w:val="24"/>
          <w:highlight w:val="white"/>
        </w:rPr>
        <w:t xml:space="preserve">the second reading assumes </w:t>
      </w:r>
      <w:r w:rsidR="00327D41" w:rsidRPr="001077BF">
        <w:rPr>
          <w:rFonts w:ascii="Garamond" w:eastAsia="Garamond" w:hAnsi="Garamond" w:cs="Garamond"/>
          <w:sz w:val="24"/>
          <w:szCs w:val="24"/>
          <w:highlight w:val="white"/>
        </w:rPr>
        <w:t>that satire is not required to</w:t>
      </w:r>
      <w:r w:rsidR="00327D41" w:rsidRPr="001077BF">
        <w:rPr>
          <w:rFonts w:ascii="Garamond" w:eastAsia="Garamond" w:hAnsi="Garamond" w:cs="Garamond"/>
          <w:sz w:val="24"/>
          <w:szCs w:val="24"/>
        </w:rPr>
        <w:t xml:space="preserve"> display thematic unity, formal clarity, and a moral function; and that the message here is simply reiterating and reflecting prevalent misogynistic behaviours of the contempora</w:t>
      </w:r>
      <w:r w:rsidR="00114B93">
        <w:rPr>
          <w:rFonts w:ascii="Garamond" w:eastAsia="Garamond" w:hAnsi="Garamond" w:cs="Garamond"/>
          <w:sz w:val="24"/>
          <w:szCs w:val="24"/>
        </w:rPr>
        <w:t>neous</w:t>
      </w:r>
      <w:r w:rsidR="00327D41" w:rsidRPr="001077BF">
        <w:rPr>
          <w:rFonts w:ascii="Garamond" w:eastAsia="Garamond" w:hAnsi="Garamond" w:cs="Garamond"/>
          <w:sz w:val="24"/>
          <w:szCs w:val="24"/>
        </w:rPr>
        <w:t xml:space="preserve"> French society.</w:t>
      </w:r>
      <w:r w:rsidR="006D49AC" w:rsidRPr="001077BF">
        <w:rPr>
          <w:rFonts w:ascii="Garamond" w:eastAsia="Garamond" w:hAnsi="Garamond" w:cs="Garamond"/>
          <w:sz w:val="24"/>
          <w:szCs w:val="24"/>
        </w:rPr>
        <w:t xml:space="preserve"> </w:t>
      </w:r>
      <w:r w:rsidR="0011361E">
        <w:rPr>
          <w:rFonts w:ascii="Garamond" w:eastAsia="Garamond" w:hAnsi="Garamond" w:cs="Garamond"/>
          <w:sz w:val="24"/>
          <w:szCs w:val="24"/>
        </w:rPr>
        <w:t xml:space="preserve">The second reading is more compelling particularly in the presence of evidence that Wolinski himself acknowledged a certain shift in his approach to the feminist question </w:t>
      </w:r>
      <w:r w:rsidR="00576D9B">
        <w:rPr>
          <w:rFonts w:ascii="Garamond" w:eastAsia="Garamond" w:hAnsi="Garamond" w:cs="Garamond"/>
          <w:sz w:val="24"/>
          <w:szCs w:val="24"/>
        </w:rPr>
        <w:t>from a misogynist attitude to a more socially and politically conscious one</w:t>
      </w:r>
      <w:r w:rsidR="00A8645C">
        <w:rPr>
          <w:rFonts w:ascii="Garamond" w:eastAsia="Garamond" w:hAnsi="Garamond" w:cs="Garamond"/>
          <w:sz w:val="24"/>
          <w:szCs w:val="24"/>
        </w:rPr>
        <w:t xml:space="preserve"> affected by social change in May 68 and its aftermath</w:t>
      </w:r>
      <w:r w:rsidR="00642A55">
        <w:rPr>
          <w:rFonts w:ascii="Garamond" w:eastAsia="Garamond" w:hAnsi="Garamond" w:cs="Garamond"/>
          <w:sz w:val="24"/>
          <w:szCs w:val="24"/>
        </w:rPr>
        <w:t>. As this happens later in the life of the magazine, Wolinski and his colleagues</w:t>
      </w:r>
      <w:r w:rsidR="00A8645C">
        <w:rPr>
          <w:rFonts w:ascii="Garamond" w:eastAsia="Garamond" w:hAnsi="Garamond" w:cs="Garamond"/>
          <w:sz w:val="24"/>
          <w:szCs w:val="24"/>
        </w:rPr>
        <w:t>’</w:t>
      </w:r>
      <w:r w:rsidR="00642A55">
        <w:rPr>
          <w:rFonts w:ascii="Garamond" w:eastAsia="Garamond" w:hAnsi="Garamond" w:cs="Garamond"/>
          <w:sz w:val="24"/>
          <w:szCs w:val="24"/>
        </w:rPr>
        <w:t xml:space="preserve"> treatment of the feminist question will be discussed in chapter</w:t>
      </w:r>
      <w:r w:rsidR="00A8645C">
        <w:rPr>
          <w:rFonts w:ascii="Garamond" w:eastAsia="Garamond" w:hAnsi="Garamond" w:cs="Garamond"/>
          <w:sz w:val="24"/>
          <w:szCs w:val="24"/>
        </w:rPr>
        <w:t xml:space="preserve"> </w:t>
      </w:r>
      <w:r w:rsidR="00642A55">
        <w:rPr>
          <w:rFonts w:ascii="Garamond" w:eastAsia="Garamond" w:hAnsi="Garamond" w:cs="Garamond"/>
          <w:sz w:val="24"/>
          <w:szCs w:val="24"/>
        </w:rPr>
        <w:t xml:space="preserve">2. </w:t>
      </w:r>
    </w:p>
    <w:p w14:paraId="4C0FB81D" w14:textId="77777777" w:rsidR="00B320D7" w:rsidRPr="001077BF" w:rsidRDefault="00B320D7" w:rsidP="009B7977">
      <w:pPr>
        <w:pBdr>
          <w:top w:val="nil"/>
          <w:left w:val="nil"/>
          <w:bottom w:val="nil"/>
          <w:right w:val="nil"/>
          <w:between w:val="nil"/>
        </w:pBdr>
        <w:spacing w:line="480" w:lineRule="auto"/>
        <w:jc w:val="both"/>
        <w:rPr>
          <w:rFonts w:ascii="Garamond" w:eastAsia="Garamond" w:hAnsi="Garamond" w:cs="Garamond"/>
          <w:sz w:val="24"/>
          <w:szCs w:val="24"/>
        </w:rPr>
      </w:pPr>
    </w:p>
    <w:p w14:paraId="065AEEEB" w14:textId="4F6720F6" w:rsidR="00B320D7" w:rsidRDefault="00327D41" w:rsidP="00015E57">
      <w:pPr>
        <w:pStyle w:val="Heading2"/>
        <w:numPr>
          <w:ilvl w:val="1"/>
          <w:numId w:val="10"/>
        </w:numPr>
        <w:rPr>
          <w:sz w:val="24"/>
        </w:rPr>
      </w:pPr>
      <w:r w:rsidRPr="00307239">
        <w:rPr>
          <w:sz w:val="24"/>
        </w:rPr>
        <w:t xml:space="preserve">Disgust </w:t>
      </w:r>
    </w:p>
    <w:p w14:paraId="6D73CD56" w14:textId="77777777" w:rsidR="002A3FA5" w:rsidRPr="002A3FA5" w:rsidRDefault="002A3FA5" w:rsidP="002A3FA5">
      <w:pPr>
        <w:pStyle w:val="ListParagraph"/>
      </w:pPr>
    </w:p>
    <w:p w14:paraId="7D2AD308" w14:textId="528637F7" w:rsidR="00CE08FF" w:rsidRPr="001077BF" w:rsidRDefault="00327D41" w:rsidP="009B7977">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The classic definition of disgust encompasses all sorts of ‘revulsion at oral incorporation’.</w:t>
      </w:r>
      <w:r w:rsidRPr="001077BF">
        <w:rPr>
          <w:rFonts w:ascii="Garamond" w:eastAsia="Garamond" w:hAnsi="Garamond" w:cs="Garamond"/>
          <w:sz w:val="24"/>
          <w:szCs w:val="24"/>
          <w:vertAlign w:val="superscript"/>
        </w:rPr>
        <w:footnoteReference w:id="287"/>
      </w:r>
      <w:r w:rsidRPr="001077BF">
        <w:rPr>
          <w:rFonts w:ascii="Garamond" w:eastAsia="Garamond" w:hAnsi="Garamond" w:cs="Garamond"/>
          <w:sz w:val="24"/>
          <w:szCs w:val="24"/>
        </w:rPr>
        <w:t xml:space="preserve">  Disgust, the emotion </w:t>
      </w:r>
      <w:r w:rsidR="00114B93">
        <w:rPr>
          <w:rFonts w:ascii="Garamond" w:eastAsia="Garamond" w:hAnsi="Garamond" w:cs="Garamond"/>
          <w:sz w:val="24"/>
          <w:szCs w:val="24"/>
        </w:rPr>
        <w:t>provoked by</w:t>
      </w:r>
      <w:r w:rsidR="00114B93"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slimy, soggy, and smutty objects, is not monolithic according to </w:t>
      </w:r>
      <w:r w:rsidR="00B6234A" w:rsidRPr="001077BF">
        <w:rPr>
          <w:rFonts w:ascii="Garamond" w:eastAsia="Garamond" w:hAnsi="Garamond" w:cs="Garamond"/>
          <w:sz w:val="24"/>
          <w:szCs w:val="24"/>
        </w:rPr>
        <w:t xml:space="preserve">Jonathan </w:t>
      </w:r>
      <w:r w:rsidRPr="001077BF">
        <w:rPr>
          <w:rFonts w:ascii="Garamond" w:eastAsia="Garamond" w:hAnsi="Garamond" w:cs="Garamond"/>
          <w:sz w:val="24"/>
          <w:szCs w:val="24"/>
        </w:rPr>
        <w:t>Haidt, who posited seven kinds of disgust elicitors, which are ‘food, animals, body products, sex, body envelope violations, death, and hygiene’.</w:t>
      </w:r>
      <w:r w:rsidR="00B6234A" w:rsidRPr="001077BF">
        <w:rPr>
          <w:rStyle w:val="FootnoteReference"/>
          <w:rFonts w:ascii="Garamond" w:eastAsia="Garamond" w:hAnsi="Garamond" w:cs="Garamond"/>
          <w:sz w:val="24"/>
          <w:szCs w:val="24"/>
        </w:rPr>
        <w:footnoteReference w:id="288"/>
      </w:r>
      <w:r w:rsidRPr="001077BF">
        <w:rPr>
          <w:rFonts w:ascii="Garamond" w:eastAsia="Garamond" w:hAnsi="Garamond" w:cs="Garamond"/>
          <w:sz w:val="24"/>
          <w:szCs w:val="24"/>
        </w:rPr>
        <w:t xml:space="preserve">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managed to cover all of them in its photographic collections, and also created a comic character that embodies the idea of disgust, </w:t>
      </w:r>
      <w:r w:rsidR="00114B93">
        <w:rPr>
          <w:rFonts w:ascii="Garamond" w:eastAsia="Garamond" w:hAnsi="Garamond" w:cs="Garamond"/>
          <w:sz w:val="24"/>
          <w:szCs w:val="24"/>
        </w:rPr>
        <w:t>which</w:t>
      </w:r>
      <w:r w:rsidR="00114B93"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they named </w:t>
      </w:r>
      <w:r w:rsidR="00114B93" w:rsidRPr="000A62AC">
        <w:rPr>
          <w:rFonts w:ascii="Garamond" w:eastAsia="Garamond" w:hAnsi="Garamond" w:cs="Garamond"/>
          <w:sz w:val="24"/>
          <w:szCs w:val="24"/>
        </w:rPr>
        <w:t>the</w:t>
      </w:r>
      <w:r w:rsidR="00114B93" w:rsidRPr="00307239">
        <w:rPr>
          <w:rFonts w:ascii="Garamond" w:hAnsi="Garamond"/>
          <w:sz w:val="24"/>
        </w:rPr>
        <w:t xml:space="preserve"> </w:t>
      </w:r>
      <w:r w:rsidRPr="00307239">
        <w:rPr>
          <w:rFonts w:ascii="Garamond" w:hAnsi="Garamond"/>
          <w:sz w:val="24"/>
        </w:rPr>
        <w:t>Fat Putrid One</w:t>
      </w:r>
      <w:r w:rsidRPr="00114B93">
        <w:rPr>
          <w:rFonts w:ascii="Garamond" w:eastAsia="Garamond" w:hAnsi="Garamond" w:cs="Garamond"/>
          <w:sz w:val="24"/>
          <w:szCs w:val="24"/>
        </w:rPr>
        <w:t>.</w:t>
      </w:r>
      <w:r w:rsidRPr="001077BF">
        <w:rPr>
          <w:rFonts w:ascii="Garamond" w:eastAsia="Garamond" w:hAnsi="Garamond" w:cs="Garamond"/>
          <w:sz w:val="24"/>
          <w:szCs w:val="24"/>
        </w:rPr>
        <w:t xml:space="preserve"> </w:t>
      </w:r>
    </w:p>
    <w:p w14:paraId="6EEECF17" w14:textId="2E408948" w:rsidR="00CE08FF" w:rsidRPr="001077BF" w:rsidRDefault="00327D41" w:rsidP="009B7977">
      <w:pPr>
        <w:spacing w:line="480" w:lineRule="auto"/>
        <w:jc w:val="both"/>
        <w:rPr>
          <w:rFonts w:ascii="Garamond" w:eastAsia="Garamond" w:hAnsi="Garamond" w:cs="Garamond"/>
          <w:sz w:val="24"/>
          <w:szCs w:val="24"/>
          <w:highlight w:val="white"/>
        </w:rPr>
      </w:pPr>
      <w:r w:rsidRPr="001077BF">
        <w:rPr>
          <w:rFonts w:ascii="Garamond" w:eastAsia="Garamond" w:hAnsi="Garamond" w:cs="Garamond"/>
          <w:i/>
          <w:sz w:val="24"/>
          <w:szCs w:val="24"/>
        </w:rPr>
        <w:t xml:space="preserve">        Gros D</w:t>
      </w:r>
      <w:r w:rsidRPr="001077BF">
        <w:rPr>
          <w:rFonts w:ascii="Garamond" w:eastAsia="Garamond" w:hAnsi="Garamond" w:cs="Garamond"/>
          <w:sz w:val="24"/>
          <w:szCs w:val="24"/>
        </w:rPr>
        <w:t>é</w:t>
      </w:r>
      <w:r w:rsidRPr="001077BF">
        <w:rPr>
          <w:rFonts w:ascii="Garamond" w:eastAsia="Garamond" w:hAnsi="Garamond" w:cs="Garamond"/>
          <w:i/>
          <w:sz w:val="24"/>
          <w:szCs w:val="24"/>
        </w:rPr>
        <w:t xml:space="preserve">gueulasse </w:t>
      </w:r>
      <w:r w:rsidRPr="00307239">
        <w:rPr>
          <w:rFonts w:ascii="Garamond" w:hAnsi="Garamond"/>
          <w:sz w:val="24"/>
        </w:rPr>
        <w:t>(</w:t>
      </w:r>
      <w:r w:rsidR="00114B93">
        <w:rPr>
          <w:rFonts w:ascii="Garamond" w:eastAsia="Garamond" w:hAnsi="Garamond" w:cs="Garamond"/>
          <w:sz w:val="24"/>
          <w:szCs w:val="24"/>
        </w:rPr>
        <w:t>t</w:t>
      </w:r>
      <w:r w:rsidRPr="000A62AC">
        <w:rPr>
          <w:rFonts w:ascii="Garamond" w:eastAsia="Garamond" w:hAnsi="Garamond" w:cs="Garamond"/>
          <w:sz w:val="24"/>
          <w:szCs w:val="24"/>
        </w:rPr>
        <w:t>he</w:t>
      </w:r>
      <w:r w:rsidRPr="00307239">
        <w:rPr>
          <w:rFonts w:ascii="Garamond" w:hAnsi="Garamond"/>
          <w:sz w:val="24"/>
        </w:rPr>
        <w:t xml:space="preserve"> Fat Putrid One)</w:t>
      </w:r>
      <w:r w:rsidRPr="001077BF">
        <w:rPr>
          <w:rFonts w:ascii="Garamond" w:eastAsia="Garamond" w:hAnsi="Garamond" w:cs="Garamond"/>
          <w:i/>
          <w:sz w:val="24"/>
          <w:szCs w:val="24"/>
        </w:rPr>
        <w:t xml:space="preserve"> </w:t>
      </w:r>
      <w:r w:rsidRPr="001077BF">
        <w:rPr>
          <w:rFonts w:ascii="Garamond" w:eastAsia="Garamond" w:hAnsi="Garamond" w:cs="Garamond"/>
          <w:sz w:val="24"/>
          <w:szCs w:val="24"/>
        </w:rPr>
        <w:t xml:space="preserve">was a </w:t>
      </w:r>
      <w:r w:rsidR="0081601E" w:rsidRPr="00307239">
        <w:rPr>
          <w:rFonts w:ascii="Garamond" w:hAnsi="Garamond"/>
          <w:i/>
          <w:sz w:val="24"/>
        </w:rPr>
        <w:t xml:space="preserve">bande </w:t>
      </w:r>
      <w:r w:rsidR="00FE5E8D" w:rsidRPr="00307239">
        <w:rPr>
          <w:rFonts w:ascii="Garamond" w:hAnsi="Garamond"/>
          <w:i/>
          <w:sz w:val="24"/>
        </w:rPr>
        <w:t>dessin</w:t>
      </w:r>
      <w:r w:rsidRPr="001077BF">
        <w:rPr>
          <w:rFonts w:ascii="Garamond" w:eastAsia="Garamond" w:hAnsi="Garamond" w:cs="Garamond"/>
          <w:iCs/>
          <w:sz w:val="24"/>
          <w:szCs w:val="24"/>
        </w:rPr>
        <w:t>ée</w:t>
      </w:r>
      <w:r w:rsidRPr="001077BF">
        <w:rPr>
          <w:rFonts w:ascii="Garamond" w:eastAsia="Garamond" w:hAnsi="Garamond" w:cs="Garamond"/>
          <w:sz w:val="24"/>
          <w:szCs w:val="24"/>
        </w:rPr>
        <w:t xml:space="preserve"> character created by Reiser in 1972, and was adapted in to a film in 1985. </w:t>
      </w:r>
      <w:r w:rsidRPr="001077BF">
        <w:rPr>
          <w:rFonts w:ascii="Garamond" w:eastAsia="Garamond" w:hAnsi="Garamond" w:cs="Garamond"/>
          <w:i/>
          <w:sz w:val="24"/>
          <w:szCs w:val="24"/>
          <w:highlight w:val="white"/>
        </w:rPr>
        <w:t>Monsieur Gros Dégueulasse</w:t>
      </w:r>
      <w:r w:rsidRPr="001077BF">
        <w:rPr>
          <w:rFonts w:ascii="Garamond" w:eastAsia="Garamond" w:hAnsi="Garamond" w:cs="Garamond"/>
          <w:sz w:val="24"/>
          <w:szCs w:val="24"/>
          <w:highlight w:val="white"/>
        </w:rPr>
        <w:t xml:space="preserve">, as Reiser called him, always appears in oversized dirty and rancid underpants, wandering </w:t>
      </w:r>
      <w:r w:rsidR="00114B93">
        <w:rPr>
          <w:rFonts w:ascii="Garamond" w:eastAsia="Garamond" w:hAnsi="Garamond" w:cs="Garamond"/>
          <w:sz w:val="24"/>
          <w:szCs w:val="24"/>
          <w:highlight w:val="white"/>
        </w:rPr>
        <w:t>through</w:t>
      </w:r>
      <w:r w:rsidR="00114B93"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 xml:space="preserve">town making vile comments to the people passing by. </w:t>
      </w:r>
      <w:r w:rsidRPr="001077BF">
        <w:rPr>
          <w:rFonts w:ascii="Garamond" w:eastAsia="Garamond" w:hAnsi="Garamond" w:cs="Garamond"/>
          <w:i/>
          <w:sz w:val="24"/>
          <w:szCs w:val="24"/>
          <w:highlight w:val="white"/>
        </w:rPr>
        <w:t>Gros Dégueulasse</w:t>
      </w:r>
      <w:r w:rsidRPr="001077BF">
        <w:rPr>
          <w:rFonts w:ascii="Garamond" w:eastAsia="Garamond" w:hAnsi="Garamond" w:cs="Garamond"/>
          <w:sz w:val="24"/>
          <w:szCs w:val="24"/>
          <w:highlight w:val="white"/>
        </w:rPr>
        <w:t xml:space="preserve"> is extremely repugnant, and yet was one of Reiser’s most successful </w:t>
      </w:r>
      <w:r w:rsidR="0081601E" w:rsidRPr="00307239">
        <w:rPr>
          <w:rFonts w:ascii="Garamond" w:hAnsi="Garamond"/>
          <w:i/>
          <w:sz w:val="24"/>
          <w:highlight w:val="white"/>
        </w:rPr>
        <w:t xml:space="preserve">bande </w:t>
      </w:r>
      <w:r w:rsidR="00FE5E8D" w:rsidRPr="00307239">
        <w:rPr>
          <w:rFonts w:ascii="Garamond" w:hAnsi="Garamond"/>
          <w:i/>
          <w:sz w:val="24"/>
          <w:highlight w:val="white"/>
        </w:rPr>
        <w:t>dessin</w:t>
      </w:r>
      <w:r w:rsidRPr="001077BF">
        <w:rPr>
          <w:rFonts w:ascii="Garamond" w:eastAsia="Garamond" w:hAnsi="Garamond" w:cs="Garamond"/>
          <w:sz w:val="24"/>
          <w:szCs w:val="24"/>
        </w:rPr>
        <w:t>é</w:t>
      </w:r>
      <w:r w:rsidRPr="001077BF">
        <w:rPr>
          <w:rFonts w:ascii="Garamond" w:eastAsia="Garamond" w:hAnsi="Garamond" w:cs="Garamond"/>
          <w:sz w:val="24"/>
          <w:szCs w:val="24"/>
          <w:highlight w:val="white"/>
        </w:rPr>
        <w:t xml:space="preserve">e characters. The editors’ decision to keep him for years in </w:t>
      </w:r>
      <w:r w:rsidRPr="001077BF">
        <w:rPr>
          <w:rFonts w:ascii="Garamond" w:eastAsia="Garamond" w:hAnsi="Garamond" w:cs="Garamond"/>
          <w:i/>
          <w:sz w:val="24"/>
          <w:szCs w:val="24"/>
          <w:highlight w:val="white"/>
        </w:rPr>
        <w:t>Hara Kiri</w:t>
      </w:r>
      <w:r w:rsidRPr="001077BF">
        <w:rPr>
          <w:rFonts w:ascii="Garamond" w:eastAsia="Garamond" w:hAnsi="Garamond" w:cs="Garamond"/>
          <w:sz w:val="24"/>
          <w:szCs w:val="24"/>
          <w:highlight w:val="white"/>
        </w:rPr>
        <w:t xml:space="preserve"> and later in </w:t>
      </w:r>
      <w:r w:rsidRPr="001077BF">
        <w:rPr>
          <w:rFonts w:ascii="Garamond" w:eastAsia="Garamond" w:hAnsi="Garamond" w:cs="Garamond"/>
          <w:i/>
          <w:sz w:val="24"/>
          <w:szCs w:val="24"/>
          <w:highlight w:val="white"/>
        </w:rPr>
        <w:t>Charlie Hebdo</w:t>
      </w:r>
      <w:r w:rsidRPr="001077BF">
        <w:rPr>
          <w:rFonts w:ascii="Garamond" w:eastAsia="Garamond" w:hAnsi="Garamond" w:cs="Garamond"/>
          <w:sz w:val="24"/>
          <w:szCs w:val="24"/>
          <w:highlight w:val="white"/>
        </w:rPr>
        <w:t xml:space="preserve"> testifies to the publication’s devotion to bad taste and all that is grotesque. The exit of </w:t>
      </w:r>
      <w:r w:rsidRPr="001077BF">
        <w:rPr>
          <w:rFonts w:ascii="Garamond" w:eastAsia="Garamond" w:hAnsi="Garamond" w:cs="Garamond"/>
          <w:i/>
          <w:sz w:val="24"/>
          <w:szCs w:val="24"/>
          <w:highlight w:val="white"/>
        </w:rPr>
        <w:t xml:space="preserve">Gros </w:t>
      </w:r>
      <w:r w:rsidRPr="001077BF">
        <w:rPr>
          <w:rFonts w:ascii="Garamond" w:eastAsia="Garamond" w:hAnsi="Garamond" w:cs="Garamond"/>
          <w:i/>
          <w:sz w:val="24"/>
          <w:szCs w:val="24"/>
        </w:rPr>
        <w:t>Dégueulasse</w:t>
      </w:r>
      <w:r w:rsidRPr="001077BF">
        <w:rPr>
          <w:rFonts w:ascii="Garamond" w:eastAsia="Garamond" w:hAnsi="Garamond" w:cs="Garamond"/>
          <w:sz w:val="24"/>
          <w:szCs w:val="24"/>
          <w:highlight w:val="white"/>
        </w:rPr>
        <w:t xml:space="preserve"> from the French comic scene was as monstrous as his entrance. Reiser decided to </w:t>
      </w:r>
      <w:r w:rsidR="00B206E2">
        <w:rPr>
          <w:rFonts w:ascii="Garamond" w:eastAsia="Garamond" w:hAnsi="Garamond" w:cs="Garamond"/>
          <w:sz w:val="24"/>
          <w:szCs w:val="24"/>
          <w:highlight w:val="white"/>
        </w:rPr>
        <w:t>finish his</w:t>
      </w:r>
      <w:r w:rsidRPr="001077BF">
        <w:rPr>
          <w:rFonts w:ascii="Garamond" w:eastAsia="Garamond" w:hAnsi="Garamond" w:cs="Garamond"/>
          <w:sz w:val="24"/>
          <w:szCs w:val="24"/>
          <w:highlight w:val="white"/>
        </w:rPr>
        <w:t xml:space="preserve"> character</w:t>
      </w:r>
      <w:r w:rsidR="00B206E2">
        <w:rPr>
          <w:rFonts w:ascii="Garamond" w:eastAsia="Garamond" w:hAnsi="Garamond" w:cs="Garamond"/>
          <w:sz w:val="24"/>
          <w:szCs w:val="24"/>
          <w:highlight w:val="white"/>
        </w:rPr>
        <w:t xml:space="preserve"> off</w:t>
      </w:r>
      <w:r w:rsidRPr="001077BF">
        <w:rPr>
          <w:rFonts w:ascii="Garamond" w:eastAsia="Garamond" w:hAnsi="Garamond" w:cs="Garamond"/>
          <w:sz w:val="24"/>
          <w:szCs w:val="24"/>
          <w:highlight w:val="white"/>
        </w:rPr>
        <w:t xml:space="preserve">, </w:t>
      </w:r>
      <w:r w:rsidR="00B206E2">
        <w:rPr>
          <w:rFonts w:ascii="Garamond" w:eastAsia="Garamond" w:hAnsi="Garamond" w:cs="Garamond"/>
          <w:sz w:val="24"/>
          <w:szCs w:val="24"/>
          <w:highlight w:val="white"/>
        </w:rPr>
        <w:t xml:space="preserve">and </w:t>
      </w:r>
      <w:r w:rsidR="00B206E2" w:rsidRPr="001077BF">
        <w:rPr>
          <w:rFonts w:ascii="Garamond" w:eastAsia="Garamond" w:hAnsi="Garamond" w:cs="Garamond"/>
          <w:i/>
          <w:sz w:val="24"/>
          <w:szCs w:val="24"/>
          <w:highlight w:val="white"/>
        </w:rPr>
        <w:t>Monsieur Gros Dégueulasse</w:t>
      </w:r>
      <w:r w:rsidR="00B206E2"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 xml:space="preserve">takes his own life by cutting his veins using the aluminium cover of a can of cassoulet. </w:t>
      </w:r>
    </w:p>
    <w:p w14:paraId="5DAF0496" w14:textId="1B65BB12" w:rsidR="00004C46" w:rsidRDefault="00327D41" w:rsidP="007968F1">
      <w:pPr>
        <w:spacing w:line="480" w:lineRule="auto"/>
        <w:ind w:firstLine="720"/>
        <w:jc w:val="both"/>
        <w:rPr>
          <w:rFonts w:ascii="Garamond" w:eastAsia="Garamond" w:hAnsi="Garamond" w:cs="Garamond"/>
          <w:sz w:val="24"/>
          <w:szCs w:val="24"/>
        </w:rPr>
      </w:pP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went to greater lengths to transmogrify unpleasant faecal matter into a far-fetched object of satire. In issue 110 published </w:t>
      </w:r>
      <w:r w:rsidR="00816332">
        <w:rPr>
          <w:rFonts w:ascii="Garamond" w:eastAsia="Garamond" w:hAnsi="Garamond" w:cs="Garamond"/>
          <w:sz w:val="24"/>
          <w:szCs w:val="24"/>
        </w:rPr>
        <w:t>o</w:t>
      </w:r>
      <w:r w:rsidR="00816332" w:rsidRPr="001077BF">
        <w:rPr>
          <w:rFonts w:ascii="Garamond" w:eastAsia="Garamond" w:hAnsi="Garamond" w:cs="Garamond"/>
          <w:sz w:val="24"/>
          <w:szCs w:val="24"/>
        </w:rPr>
        <w:t xml:space="preserve">n </w:t>
      </w:r>
      <w:r w:rsidRPr="001077BF">
        <w:rPr>
          <w:rFonts w:ascii="Garamond" w:eastAsia="Garamond" w:hAnsi="Garamond" w:cs="Garamond"/>
          <w:sz w:val="24"/>
          <w:szCs w:val="24"/>
        </w:rPr>
        <w:t>1 November 1970, the cover, which features Cavanna’s face smothered in what looks like excrement, lures the unwary reader into total immersion in private lives. The issue was entitled ‘special scato’ (scatological special issue), and the usual ‘</w:t>
      </w:r>
      <w:r w:rsidR="00100CF8" w:rsidRPr="00307239">
        <w:rPr>
          <w:rFonts w:ascii="Garamond" w:hAnsi="Garamond"/>
          <w:i/>
          <w:sz w:val="24"/>
        </w:rPr>
        <w:t>bête et méchant</w:t>
      </w:r>
      <w:r w:rsidRPr="001077BF">
        <w:rPr>
          <w:rFonts w:ascii="Garamond" w:eastAsia="Garamond" w:hAnsi="Garamond" w:cs="Garamond"/>
          <w:sz w:val="24"/>
          <w:szCs w:val="24"/>
        </w:rPr>
        <w:t xml:space="preserve">’ subtitle was enriched with a dash of bad taste to become ‘journal </w:t>
      </w:r>
      <w:r w:rsidRPr="001077BF">
        <w:rPr>
          <w:rFonts w:ascii="Garamond" w:eastAsia="Garamond" w:hAnsi="Garamond" w:cs="Garamond"/>
          <w:i/>
          <w:iCs/>
          <w:sz w:val="24"/>
          <w:szCs w:val="24"/>
        </w:rPr>
        <w:t xml:space="preserve">bête et méchant </w:t>
      </w:r>
      <w:r w:rsidRPr="001077BF">
        <w:rPr>
          <w:rFonts w:ascii="Garamond" w:eastAsia="Garamond" w:hAnsi="Garamond" w:cs="Garamond"/>
          <w:sz w:val="24"/>
          <w:szCs w:val="24"/>
        </w:rPr>
        <w:t>et de mauvais goût’ (‘newspaper st</w:t>
      </w:r>
      <w:r w:rsidR="00AC30C6" w:rsidRPr="001077BF">
        <w:rPr>
          <w:rFonts w:ascii="Garamond" w:eastAsia="Garamond" w:hAnsi="Garamond" w:cs="Garamond"/>
          <w:sz w:val="24"/>
          <w:szCs w:val="24"/>
        </w:rPr>
        <w:t>upid and mean and of bad taste’</w:t>
      </w:r>
      <w:r w:rsidRPr="001077BF">
        <w:rPr>
          <w:rFonts w:ascii="Garamond" w:eastAsia="Garamond" w:hAnsi="Garamond" w:cs="Garamond"/>
          <w:sz w:val="24"/>
          <w:szCs w:val="24"/>
        </w:rPr>
        <w:t>). What is openly grotesque about the scatological subject in satire is that it ridicules and debunks the ‘etiquette’ of polite society and particularly its centre: the self-delusional man, who proudly elevates himself above questionable smells and unpleasant excreta.</w:t>
      </w:r>
      <w:r w:rsidRPr="001077BF">
        <w:rPr>
          <w:rFonts w:ascii="Garamond" w:eastAsia="Garamond" w:hAnsi="Garamond" w:cs="Garamond"/>
          <w:sz w:val="24"/>
          <w:szCs w:val="24"/>
          <w:vertAlign w:val="superscript"/>
        </w:rPr>
        <w:footnoteReference w:id="289"/>
      </w:r>
      <w:r w:rsidRPr="001077BF">
        <w:rPr>
          <w:rFonts w:ascii="Garamond" w:eastAsia="Garamond" w:hAnsi="Garamond" w:cs="Garamond"/>
          <w:sz w:val="24"/>
          <w:szCs w:val="24"/>
        </w:rPr>
        <w:t xml:space="preserve"> Man is being reminded of, and reduced to, his origins as a defecating animal. Another cover features a photo of a tarte à la crème, except that the chocolate icing says ‘caca’ (‘crap’).</w:t>
      </w:r>
      <w:r w:rsidRPr="001077BF">
        <w:rPr>
          <w:rFonts w:ascii="Garamond" w:eastAsia="Garamond" w:hAnsi="Garamond" w:cs="Garamond"/>
          <w:sz w:val="24"/>
          <w:szCs w:val="24"/>
          <w:vertAlign w:val="superscript"/>
        </w:rPr>
        <w:footnoteReference w:id="290"/>
      </w:r>
      <w:r w:rsidRPr="001077BF">
        <w:rPr>
          <w:rFonts w:ascii="Garamond" w:eastAsia="Garamond" w:hAnsi="Garamond" w:cs="Garamond"/>
          <w:sz w:val="24"/>
          <w:szCs w:val="24"/>
        </w:rPr>
        <w:t xml:space="preserve"> This hint at coprophagy through the incongruous humour where two extremes, food and faeces, are pitted against each other is </w:t>
      </w:r>
      <w:r w:rsidR="00F957CF">
        <w:rPr>
          <w:rFonts w:ascii="Garamond" w:eastAsia="Garamond" w:hAnsi="Garamond" w:cs="Garamond"/>
          <w:sz w:val="24"/>
          <w:szCs w:val="24"/>
        </w:rPr>
        <w:t>a highly effective</w:t>
      </w:r>
      <w:r w:rsidRPr="001077BF">
        <w:rPr>
          <w:rFonts w:ascii="Garamond" w:eastAsia="Garamond" w:hAnsi="Garamond" w:cs="Garamond"/>
          <w:sz w:val="24"/>
          <w:szCs w:val="24"/>
        </w:rPr>
        <w:t xml:space="preserve"> medium through which to exercise bad taste and perversion. The picture is not disgusting </w:t>
      </w:r>
      <w:r w:rsidR="00903285" w:rsidRPr="000A62AC">
        <w:rPr>
          <w:rFonts w:ascii="Garamond" w:eastAsia="Garamond" w:hAnsi="Garamond" w:cs="Garamond"/>
          <w:i/>
          <w:sz w:val="24"/>
          <w:szCs w:val="24"/>
        </w:rPr>
        <w:t>per se</w:t>
      </w:r>
      <w:r w:rsidR="00903285">
        <w:rPr>
          <w:rFonts w:ascii="Garamond" w:eastAsia="Garamond" w:hAnsi="Garamond" w:cs="Garamond"/>
          <w:sz w:val="24"/>
          <w:szCs w:val="24"/>
        </w:rPr>
        <w:t xml:space="preserve">, </w:t>
      </w:r>
      <w:r w:rsidRPr="001077BF">
        <w:rPr>
          <w:rFonts w:ascii="Garamond" w:eastAsia="Garamond" w:hAnsi="Garamond" w:cs="Garamond"/>
          <w:sz w:val="24"/>
          <w:szCs w:val="24"/>
        </w:rPr>
        <w:t xml:space="preserve">as one can clearly identify that what on the plate is still a cake, and does anything feel more special than being presented a cake with a special message written in icing on the top? However, since this decoration says caca, the invitation is to coprophagy, or to eat excrement, and </w:t>
      </w:r>
      <w:r w:rsidR="00903285">
        <w:rPr>
          <w:rFonts w:ascii="Garamond" w:eastAsia="Garamond" w:hAnsi="Garamond" w:cs="Garamond"/>
          <w:sz w:val="24"/>
          <w:szCs w:val="24"/>
        </w:rPr>
        <w:t xml:space="preserve">therefore </w:t>
      </w:r>
      <w:r w:rsidRPr="001077BF">
        <w:rPr>
          <w:rFonts w:ascii="Garamond" w:eastAsia="Garamond" w:hAnsi="Garamond" w:cs="Garamond"/>
          <w:sz w:val="24"/>
          <w:szCs w:val="24"/>
        </w:rPr>
        <w:t>to be a pervert. There are numerous instances where this type of incongruous humour serves to stigmat</w:t>
      </w:r>
      <w:r w:rsidR="00283AE1">
        <w:rPr>
          <w:rFonts w:ascii="Garamond" w:eastAsia="Garamond" w:hAnsi="Garamond" w:cs="Garamond"/>
          <w:sz w:val="24"/>
          <w:szCs w:val="24"/>
        </w:rPr>
        <w:t>ize</w:t>
      </w:r>
      <w:r w:rsidRPr="001077BF">
        <w:rPr>
          <w:rFonts w:ascii="Garamond" w:eastAsia="Garamond" w:hAnsi="Garamond" w:cs="Garamond"/>
          <w:sz w:val="24"/>
          <w:szCs w:val="24"/>
        </w:rPr>
        <w:t xml:space="preserve"> the subjective sense of taste and its association with a bodily need (whether this relates to hunger or waste). Another cover features a woman, her mouth wide open, biting into a sandwich except that the filling is a dead rat.</w:t>
      </w:r>
      <w:r w:rsidRPr="001077BF">
        <w:rPr>
          <w:rFonts w:ascii="Garamond" w:eastAsia="Garamond" w:hAnsi="Garamond" w:cs="Garamond"/>
          <w:sz w:val="24"/>
          <w:szCs w:val="24"/>
          <w:vertAlign w:val="superscript"/>
        </w:rPr>
        <w:footnoteReference w:id="291"/>
      </w:r>
      <w:r w:rsidRPr="001077BF">
        <w:rPr>
          <w:rFonts w:ascii="Garamond" w:eastAsia="Garamond" w:hAnsi="Garamond" w:cs="Garamond"/>
          <w:sz w:val="24"/>
          <w:szCs w:val="24"/>
        </w:rPr>
        <w:t xml:space="preserve"> One of the most disgusting covers features a photograph of a chef </w:t>
      </w:r>
      <w:r w:rsidR="00903285" w:rsidRPr="001077BF">
        <w:rPr>
          <w:rFonts w:ascii="Garamond" w:eastAsia="Garamond" w:hAnsi="Garamond" w:cs="Garamond"/>
          <w:sz w:val="24"/>
          <w:szCs w:val="24"/>
        </w:rPr>
        <w:t>st</w:t>
      </w:r>
      <w:r w:rsidR="00903285">
        <w:rPr>
          <w:rFonts w:ascii="Garamond" w:eastAsia="Garamond" w:hAnsi="Garamond" w:cs="Garamond"/>
          <w:sz w:val="24"/>
          <w:szCs w:val="24"/>
        </w:rPr>
        <w:t>ir</w:t>
      </w:r>
      <w:r w:rsidR="00903285" w:rsidRPr="001077BF">
        <w:rPr>
          <w:rFonts w:ascii="Garamond" w:eastAsia="Garamond" w:hAnsi="Garamond" w:cs="Garamond"/>
          <w:sz w:val="24"/>
          <w:szCs w:val="24"/>
        </w:rPr>
        <w:t xml:space="preserve">ring </w:t>
      </w:r>
      <w:r w:rsidRPr="001077BF">
        <w:rPr>
          <w:rFonts w:ascii="Garamond" w:eastAsia="Garamond" w:hAnsi="Garamond" w:cs="Garamond"/>
          <w:sz w:val="24"/>
          <w:szCs w:val="24"/>
        </w:rPr>
        <w:t xml:space="preserve">a big pot of soup, and a long thick stream of his nasal mucus drips into the pot, while the caption says </w:t>
      </w:r>
      <w:r w:rsidR="00B320D7">
        <w:rPr>
          <w:rFonts w:ascii="Garamond" w:eastAsia="Garamond" w:hAnsi="Garamond" w:cs="Garamond"/>
          <w:sz w:val="24"/>
          <w:szCs w:val="24"/>
        </w:rPr>
        <w:t>‘</w:t>
      </w:r>
      <w:r w:rsidRPr="001077BF">
        <w:rPr>
          <w:rFonts w:ascii="Garamond" w:eastAsia="Garamond" w:hAnsi="Garamond" w:cs="Garamond"/>
          <w:i/>
          <w:sz w:val="24"/>
          <w:szCs w:val="24"/>
        </w:rPr>
        <w:t>non la grippe n’est pas contagieuse</w:t>
      </w:r>
      <w:r w:rsidR="00B320D7">
        <w:rPr>
          <w:rFonts w:ascii="Garamond" w:eastAsia="Garamond" w:hAnsi="Garamond" w:cs="Garamond"/>
          <w:sz w:val="24"/>
          <w:szCs w:val="24"/>
        </w:rPr>
        <w:t>’</w:t>
      </w:r>
      <w:r w:rsidR="00903285">
        <w:rPr>
          <w:rFonts w:ascii="Garamond" w:eastAsia="Garamond" w:hAnsi="Garamond" w:cs="Garamond"/>
          <w:sz w:val="24"/>
          <w:szCs w:val="24"/>
        </w:rPr>
        <w:t xml:space="preserve"> </w:t>
      </w:r>
      <w:r w:rsidRPr="001077BF">
        <w:rPr>
          <w:rFonts w:ascii="Garamond" w:eastAsia="Garamond" w:hAnsi="Garamond" w:cs="Garamond"/>
          <w:sz w:val="24"/>
          <w:szCs w:val="24"/>
        </w:rPr>
        <w:t>(</w:t>
      </w:r>
      <w:r w:rsidR="00B320D7">
        <w:rPr>
          <w:rFonts w:ascii="Garamond" w:eastAsia="Garamond" w:hAnsi="Garamond" w:cs="Garamond"/>
          <w:sz w:val="24"/>
          <w:szCs w:val="24"/>
        </w:rPr>
        <w:t>‘</w:t>
      </w:r>
      <w:r w:rsidRPr="001077BF">
        <w:rPr>
          <w:rFonts w:ascii="Garamond" w:eastAsia="Garamond" w:hAnsi="Garamond" w:cs="Garamond"/>
          <w:sz w:val="24"/>
          <w:szCs w:val="24"/>
        </w:rPr>
        <w:t>no, the flu is not contagious</w:t>
      </w:r>
      <w:r w:rsidR="00B320D7">
        <w:rPr>
          <w:rFonts w:ascii="Garamond" w:eastAsia="Garamond" w:hAnsi="Garamond" w:cs="Garamond"/>
          <w:sz w:val="24"/>
          <w:szCs w:val="24"/>
        </w:rPr>
        <w:t>’</w:t>
      </w:r>
      <w:r w:rsidRPr="001077BF">
        <w:rPr>
          <w:rFonts w:ascii="Garamond" w:eastAsia="Garamond" w:hAnsi="Garamond" w:cs="Garamond"/>
          <w:sz w:val="24"/>
          <w:szCs w:val="24"/>
        </w:rPr>
        <w:t>).</w:t>
      </w:r>
      <w:r w:rsidRPr="001077BF">
        <w:rPr>
          <w:rFonts w:ascii="Garamond" w:eastAsia="Garamond" w:hAnsi="Garamond" w:cs="Garamond"/>
          <w:sz w:val="24"/>
          <w:szCs w:val="24"/>
          <w:vertAlign w:val="superscript"/>
        </w:rPr>
        <w:footnoteReference w:id="292"/>
      </w:r>
      <w:r w:rsidRPr="001077BF">
        <w:rPr>
          <w:rFonts w:ascii="Garamond" w:eastAsia="Garamond" w:hAnsi="Garamond" w:cs="Garamond"/>
          <w:sz w:val="24"/>
          <w:szCs w:val="24"/>
        </w:rPr>
        <w:t xml:space="preserve"> Here, an attempt at provoking disgust is not the primary end; rather, the aim is to make fun of the bizarre claim that flu is not contagious.</w:t>
      </w:r>
    </w:p>
    <w:p w14:paraId="3AD9AB02" w14:textId="7B41D39E" w:rsidR="00CE08FF" w:rsidRPr="001077BF" w:rsidRDefault="00327D41" w:rsidP="009B7977">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There are several pieces in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where vomit and disgusting things occupy a central space in the rhetoric. In a 1964 issue, the cover was simply a photo of vomit with the caption ‘</w:t>
      </w:r>
      <w:r w:rsidR="00441760">
        <w:rPr>
          <w:rFonts w:ascii="Garamond" w:eastAsia="Garamond" w:hAnsi="Garamond" w:cs="Garamond"/>
          <w:sz w:val="24"/>
          <w:szCs w:val="24"/>
        </w:rPr>
        <w:t>T</w:t>
      </w:r>
      <w:r w:rsidR="00441760" w:rsidRPr="001077BF">
        <w:rPr>
          <w:rFonts w:ascii="Garamond" w:eastAsia="Garamond" w:hAnsi="Garamond" w:cs="Garamond"/>
          <w:sz w:val="24"/>
          <w:szCs w:val="24"/>
        </w:rPr>
        <w:t xml:space="preserve">his </w:t>
      </w:r>
      <w:r w:rsidRPr="001077BF">
        <w:rPr>
          <w:rFonts w:ascii="Garamond" w:eastAsia="Garamond" w:hAnsi="Garamond" w:cs="Garamond"/>
          <w:sz w:val="24"/>
          <w:szCs w:val="24"/>
        </w:rPr>
        <w:t>page of vomit is offered to you by the wines of Portillon’, Portillon being a vineyard in the Swiss Côte vaudoise.</w:t>
      </w:r>
      <w:r w:rsidRPr="001077BF">
        <w:rPr>
          <w:rFonts w:ascii="Garamond" w:eastAsia="Garamond" w:hAnsi="Garamond" w:cs="Garamond"/>
          <w:sz w:val="24"/>
          <w:szCs w:val="24"/>
          <w:vertAlign w:val="superscript"/>
        </w:rPr>
        <w:footnoteReference w:id="293"/>
      </w:r>
      <w:r w:rsidR="00441760">
        <w:rPr>
          <w:rFonts w:ascii="Garamond" w:eastAsia="Garamond" w:hAnsi="Garamond" w:cs="Garamond"/>
          <w:sz w:val="24"/>
          <w:szCs w:val="24"/>
        </w:rPr>
        <w:t xml:space="preserve"> </w:t>
      </w:r>
      <w:r w:rsidRPr="001077BF">
        <w:rPr>
          <w:rFonts w:ascii="Garamond" w:eastAsia="Garamond" w:hAnsi="Garamond" w:cs="Garamond"/>
          <w:sz w:val="24"/>
          <w:szCs w:val="24"/>
        </w:rPr>
        <w:t xml:space="preserve">Images of indecorum also included matters of putrefaction, when the newspaper in its quest to pervert advertisements, published a photograph of a woman blowing her nose into a slice of </w:t>
      </w:r>
      <w:r w:rsidRPr="001077BF">
        <w:rPr>
          <w:rFonts w:ascii="Garamond" w:eastAsia="Garamond" w:hAnsi="Garamond" w:cs="Garamond"/>
          <w:i/>
          <w:sz w:val="24"/>
          <w:szCs w:val="24"/>
        </w:rPr>
        <w:t>jambon</w:t>
      </w:r>
      <w:r w:rsidRPr="001077BF">
        <w:rPr>
          <w:rFonts w:ascii="Garamond" w:eastAsia="Garamond" w:hAnsi="Garamond" w:cs="Garamond"/>
          <w:sz w:val="24"/>
          <w:szCs w:val="24"/>
        </w:rPr>
        <w:t xml:space="preserve"> (ham). </w:t>
      </w:r>
      <w:r w:rsidR="00441760">
        <w:rPr>
          <w:rFonts w:ascii="Garamond" w:eastAsia="Garamond" w:hAnsi="Garamond" w:cs="Garamond"/>
          <w:sz w:val="24"/>
          <w:szCs w:val="24"/>
        </w:rPr>
        <w:t>I</w:t>
      </w:r>
      <w:r w:rsidRPr="001077BF">
        <w:rPr>
          <w:rFonts w:ascii="Garamond" w:eastAsia="Garamond" w:hAnsi="Garamond" w:cs="Garamond"/>
          <w:sz w:val="24"/>
          <w:szCs w:val="24"/>
        </w:rPr>
        <w:t>n another image the famous brand of tissues Kleenex is caricatured as manufacturing ‘the tissue that is edible’.</w:t>
      </w:r>
      <w:r w:rsidRPr="001077BF">
        <w:rPr>
          <w:rFonts w:ascii="Garamond" w:eastAsia="Garamond" w:hAnsi="Garamond" w:cs="Garamond"/>
          <w:sz w:val="24"/>
          <w:szCs w:val="24"/>
          <w:vertAlign w:val="superscript"/>
        </w:rPr>
        <w:footnoteReference w:id="294"/>
      </w:r>
      <w:r w:rsidRPr="001077BF">
        <w:rPr>
          <w:rFonts w:ascii="Garamond" w:eastAsia="Garamond" w:hAnsi="Garamond" w:cs="Garamond"/>
          <w:sz w:val="24"/>
          <w:szCs w:val="24"/>
        </w:rPr>
        <w:t xml:space="preserve"> All three examples sought to misrepresent the sophistry of advertising luxurious items </w:t>
      </w:r>
      <w:r w:rsidR="00441760">
        <w:rPr>
          <w:rFonts w:ascii="Garamond" w:eastAsia="Garamond" w:hAnsi="Garamond" w:cs="Garamond"/>
          <w:sz w:val="24"/>
          <w:szCs w:val="24"/>
        </w:rPr>
        <w:t>i</w:t>
      </w:r>
      <w:r w:rsidR="00441760" w:rsidRPr="001077BF">
        <w:rPr>
          <w:rFonts w:ascii="Garamond" w:eastAsia="Garamond" w:hAnsi="Garamond" w:cs="Garamond"/>
          <w:sz w:val="24"/>
          <w:szCs w:val="24"/>
        </w:rPr>
        <w:t xml:space="preserve">n </w:t>
      </w:r>
      <w:r w:rsidR="00441760">
        <w:rPr>
          <w:rFonts w:ascii="Garamond" w:eastAsia="Garamond" w:hAnsi="Garamond" w:cs="Garamond"/>
          <w:sz w:val="24"/>
          <w:szCs w:val="24"/>
        </w:rPr>
        <w:t xml:space="preserve">the </w:t>
      </w:r>
      <w:r w:rsidRPr="001077BF">
        <w:rPr>
          <w:rFonts w:ascii="Garamond" w:eastAsia="Garamond" w:hAnsi="Garamond" w:cs="Garamond"/>
          <w:sz w:val="24"/>
          <w:szCs w:val="24"/>
        </w:rPr>
        <w:t xml:space="preserve">media. A certain lifestyle has become vulnerable to the satirist here. By slandering certain brands of </w:t>
      </w:r>
      <w:r w:rsidRPr="001077BF">
        <w:rPr>
          <w:rFonts w:ascii="Garamond" w:eastAsia="Garamond" w:hAnsi="Garamond" w:cs="Garamond"/>
          <w:sz w:val="24"/>
          <w:szCs w:val="24"/>
          <w:highlight w:val="white"/>
        </w:rPr>
        <w:t>disposable fripperies</w:t>
      </w:r>
      <w:r w:rsidRPr="001077BF">
        <w:rPr>
          <w:rFonts w:ascii="Garamond" w:eastAsia="Garamond" w:hAnsi="Garamond" w:cs="Garamond"/>
          <w:sz w:val="24"/>
          <w:szCs w:val="24"/>
        </w:rPr>
        <w:t>, the satirist achieves several purposes</w:t>
      </w:r>
      <w:r w:rsidR="00441760">
        <w:rPr>
          <w:rFonts w:ascii="Garamond" w:eastAsia="Garamond" w:hAnsi="Garamond" w:cs="Garamond"/>
          <w:sz w:val="24"/>
          <w:szCs w:val="24"/>
        </w:rPr>
        <w:t>:</w:t>
      </w:r>
      <w:r w:rsidR="00441760" w:rsidRPr="001077BF">
        <w:rPr>
          <w:rFonts w:ascii="Garamond" w:eastAsia="Garamond" w:hAnsi="Garamond" w:cs="Garamond"/>
          <w:sz w:val="24"/>
          <w:szCs w:val="24"/>
        </w:rPr>
        <w:t xml:space="preserve"> </w:t>
      </w:r>
      <w:r w:rsidRPr="001077BF">
        <w:rPr>
          <w:rFonts w:ascii="Garamond" w:eastAsia="Garamond" w:hAnsi="Garamond" w:cs="Garamond"/>
          <w:sz w:val="24"/>
          <w:szCs w:val="24"/>
        </w:rPr>
        <w:t>to amuse, to shock, and to repulse the audience out of a certain irresponsible behaviour;</w:t>
      </w:r>
      <w:r w:rsidR="00441760">
        <w:rPr>
          <w:rFonts w:ascii="Garamond" w:eastAsia="Garamond" w:hAnsi="Garamond" w:cs="Garamond"/>
          <w:sz w:val="24"/>
          <w:szCs w:val="24"/>
        </w:rPr>
        <w:t xml:space="preserve"> and this is</w:t>
      </w:r>
      <w:r w:rsidRPr="001077BF">
        <w:rPr>
          <w:rFonts w:ascii="Garamond" w:eastAsia="Garamond" w:hAnsi="Garamond" w:cs="Garamond"/>
          <w:sz w:val="24"/>
          <w:szCs w:val="24"/>
        </w:rPr>
        <w:t xml:space="preserve"> especially </w:t>
      </w:r>
      <w:r w:rsidR="00441760">
        <w:rPr>
          <w:rFonts w:ascii="Garamond" w:eastAsia="Garamond" w:hAnsi="Garamond" w:cs="Garamond"/>
          <w:sz w:val="24"/>
          <w:szCs w:val="24"/>
        </w:rPr>
        <w:t xml:space="preserve">true </w:t>
      </w:r>
      <w:r w:rsidRPr="001077BF">
        <w:rPr>
          <w:rFonts w:ascii="Garamond" w:eastAsia="Garamond" w:hAnsi="Garamond" w:cs="Garamond"/>
          <w:sz w:val="24"/>
          <w:szCs w:val="24"/>
        </w:rPr>
        <w:t xml:space="preserve">given that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took a very fierce stand not only against consumerism but also against its noxious impact on the environment. To wish its readers a Happy New Year 1966,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seized the opportunity to strike on the society’s gluttonous behaviour during </w:t>
      </w:r>
      <w:r w:rsidR="00C74585">
        <w:rPr>
          <w:rFonts w:ascii="Garamond" w:eastAsia="Garamond" w:hAnsi="Garamond" w:cs="Garamond"/>
          <w:sz w:val="24"/>
          <w:szCs w:val="24"/>
        </w:rPr>
        <w:t xml:space="preserve">the </w:t>
      </w:r>
      <w:r w:rsidRPr="001077BF">
        <w:rPr>
          <w:rFonts w:ascii="Garamond" w:eastAsia="Garamond" w:hAnsi="Garamond" w:cs="Garamond"/>
          <w:sz w:val="24"/>
          <w:szCs w:val="24"/>
        </w:rPr>
        <w:t>holidays. The cover features a woman gobbling a big bowl of stew, spilling it all over her mouth and chest.</w:t>
      </w:r>
      <w:r w:rsidRPr="001077BF">
        <w:rPr>
          <w:rFonts w:ascii="Garamond" w:eastAsia="Garamond" w:hAnsi="Garamond" w:cs="Garamond"/>
          <w:sz w:val="24"/>
          <w:szCs w:val="24"/>
          <w:vertAlign w:val="superscript"/>
        </w:rPr>
        <w:footnoteReference w:id="295"/>
      </w:r>
      <w:r w:rsidRPr="001077BF">
        <w:rPr>
          <w:rFonts w:ascii="Garamond" w:eastAsia="Garamond" w:hAnsi="Garamond" w:cs="Garamond"/>
          <w:sz w:val="24"/>
          <w:szCs w:val="24"/>
        </w:rPr>
        <w:t xml:space="preserve"> Her bestial behaviour and loss of control testify to her impotence, and that of her society more broadly, to control one’s</w:t>
      </w:r>
      <w:r w:rsidR="004C1212">
        <w:rPr>
          <w:rFonts w:ascii="Garamond" w:eastAsia="Garamond" w:hAnsi="Garamond" w:cs="Garamond"/>
          <w:sz w:val="24"/>
          <w:szCs w:val="24"/>
        </w:rPr>
        <w:t xml:space="preserve"> own taste, and instincts. Within </w:t>
      </w:r>
      <w:r w:rsidRPr="001077BF">
        <w:rPr>
          <w:rFonts w:ascii="Garamond" w:eastAsia="Garamond" w:hAnsi="Garamond" w:cs="Garamond"/>
          <w:sz w:val="24"/>
          <w:szCs w:val="24"/>
        </w:rPr>
        <w:t>modern society, suppressing bestial acts and cultivating acts of civility became a crucial part of the civili</w:t>
      </w:r>
      <w:r w:rsidR="00422DA1" w:rsidRPr="001077BF">
        <w:rPr>
          <w:rFonts w:ascii="Garamond" w:eastAsia="Garamond" w:hAnsi="Garamond" w:cs="Garamond"/>
          <w:sz w:val="24"/>
          <w:szCs w:val="24"/>
        </w:rPr>
        <w:t>z</w:t>
      </w:r>
      <w:r w:rsidR="009F6B12" w:rsidRPr="001077BF">
        <w:rPr>
          <w:rFonts w:ascii="Garamond" w:eastAsia="Garamond" w:hAnsi="Garamond" w:cs="Garamond"/>
          <w:sz w:val="24"/>
          <w:szCs w:val="24"/>
        </w:rPr>
        <w:t>ing</w:t>
      </w:r>
      <w:r w:rsidRPr="001077BF">
        <w:rPr>
          <w:rFonts w:ascii="Garamond" w:eastAsia="Garamond" w:hAnsi="Garamond" w:cs="Garamond"/>
          <w:sz w:val="24"/>
          <w:szCs w:val="24"/>
        </w:rPr>
        <w:t xml:space="preserve"> process.</w:t>
      </w:r>
      <w:r w:rsidR="00565D4C" w:rsidRPr="001077BF">
        <w:rPr>
          <w:rFonts w:ascii="Garamond" w:eastAsia="Garamond" w:hAnsi="Garamond" w:cs="Garamond"/>
          <w:sz w:val="24"/>
          <w:szCs w:val="24"/>
          <w:vertAlign w:val="superscript"/>
        </w:rPr>
        <w:footnoteReference w:id="296"/>
      </w:r>
      <w:r w:rsidRPr="001077BF">
        <w:rPr>
          <w:rFonts w:ascii="Garamond" w:eastAsia="Garamond" w:hAnsi="Garamond" w:cs="Garamond"/>
          <w:sz w:val="24"/>
          <w:szCs w:val="24"/>
        </w:rPr>
        <w:t xml:space="preserve">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’s satirists enjoyed destroying </w:t>
      </w:r>
      <w:r w:rsidR="00782883">
        <w:rPr>
          <w:rFonts w:ascii="Garamond" w:eastAsia="Garamond" w:hAnsi="Garamond" w:cs="Garamond"/>
          <w:sz w:val="24"/>
          <w:szCs w:val="24"/>
        </w:rPr>
        <w:t>people</w:t>
      </w:r>
      <w:r w:rsidR="00782883" w:rsidRPr="00FF2E35">
        <w:rPr>
          <w:rFonts w:ascii="Garamond" w:eastAsia="Garamond" w:hAnsi="Garamond" w:cs="Garamond"/>
          <w:sz w:val="24"/>
          <w:szCs w:val="24"/>
        </w:rPr>
        <w:t>’s</w:t>
      </w:r>
      <w:r w:rsidRPr="001077BF">
        <w:rPr>
          <w:rFonts w:ascii="Garamond" w:eastAsia="Garamond" w:hAnsi="Garamond" w:cs="Garamond"/>
          <w:sz w:val="24"/>
          <w:szCs w:val="24"/>
        </w:rPr>
        <w:t xml:space="preserve"> delusional capability to domesticate his internal drives. Now and again, images that highlight the ridiculous proximity of </w:t>
      </w:r>
      <w:r w:rsidR="00782883">
        <w:rPr>
          <w:rFonts w:ascii="Garamond" w:eastAsia="Garamond" w:hAnsi="Garamond" w:cs="Garamond"/>
          <w:sz w:val="24"/>
          <w:szCs w:val="24"/>
        </w:rPr>
        <w:t>humans</w:t>
      </w:r>
      <w:r w:rsidRPr="001077BF">
        <w:rPr>
          <w:rFonts w:ascii="Garamond" w:eastAsia="Garamond" w:hAnsi="Garamond" w:cs="Garamond"/>
          <w:sz w:val="24"/>
          <w:szCs w:val="24"/>
        </w:rPr>
        <w:t xml:space="preserve"> and animals were used to slander refined social activity. One of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’s most iconic covers features a photograph of a woman all wrapped in </w:t>
      </w:r>
      <w:r w:rsidRPr="001077BF">
        <w:rPr>
          <w:rFonts w:ascii="Garamond" w:eastAsia="Garamond" w:hAnsi="Garamond" w:cs="Garamond"/>
          <w:i/>
          <w:sz w:val="24"/>
          <w:szCs w:val="24"/>
        </w:rPr>
        <w:t>boudin noir</w:t>
      </w:r>
      <w:r w:rsidRPr="001077BF">
        <w:rPr>
          <w:rFonts w:ascii="Garamond" w:eastAsia="Garamond" w:hAnsi="Garamond" w:cs="Garamond"/>
          <w:sz w:val="24"/>
          <w:szCs w:val="24"/>
        </w:rPr>
        <w:t xml:space="preserve"> </w:t>
      </w:r>
      <w:r w:rsidR="00712EF9">
        <w:rPr>
          <w:rFonts w:ascii="Garamond" w:eastAsia="Garamond" w:hAnsi="Garamond" w:cs="Garamond"/>
          <w:sz w:val="24"/>
          <w:szCs w:val="24"/>
        </w:rPr>
        <w:t xml:space="preserve">(black pudding) </w:t>
      </w:r>
      <w:r w:rsidRPr="001077BF">
        <w:rPr>
          <w:rFonts w:ascii="Garamond" w:eastAsia="Garamond" w:hAnsi="Garamond" w:cs="Garamond"/>
          <w:sz w:val="24"/>
          <w:szCs w:val="24"/>
        </w:rPr>
        <w:t>from the waist up, laughing while stuffing her face, and saying ‘I’m not rich but I’m well nourished’.</w:t>
      </w:r>
      <w:r w:rsidRPr="001077BF">
        <w:rPr>
          <w:rFonts w:ascii="Garamond" w:eastAsia="Garamond" w:hAnsi="Garamond" w:cs="Garamond"/>
          <w:sz w:val="24"/>
          <w:szCs w:val="24"/>
          <w:vertAlign w:val="superscript"/>
        </w:rPr>
        <w:footnoteReference w:id="297"/>
      </w:r>
    </w:p>
    <w:p w14:paraId="4B823036" w14:textId="4681465B" w:rsidR="00CE08FF" w:rsidRPr="001077BF" w:rsidRDefault="00327D41" w:rsidP="009B7977">
      <w:pPr>
        <w:pBdr>
          <w:top w:val="nil"/>
          <w:left w:val="nil"/>
          <w:bottom w:val="nil"/>
          <w:right w:val="nil"/>
          <w:between w:val="nil"/>
        </w:pBdr>
        <w:shd w:val="clear" w:color="auto" w:fill="FFFFFF"/>
        <w:spacing w:after="240"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       The recurring cultural references of greed, intemperance, and disgust also include covers that, in addition to being grotesque, are also bizarre. One story features a blonde beautiful woman sitting in an armchair surrounded by a group of men (mostly </w:t>
      </w:r>
      <w:r w:rsidRPr="001077BF">
        <w:rPr>
          <w:rFonts w:ascii="Garamond" w:eastAsia="Garamond" w:hAnsi="Garamond" w:cs="Garamond"/>
          <w:i/>
          <w:sz w:val="24"/>
          <w:szCs w:val="24"/>
        </w:rPr>
        <w:t>Hara Kiri</w:t>
      </w:r>
      <w:r w:rsidRPr="001077BF">
        <w:rPr>
          <w:rFonts w:ascii="Garamond" w:eastAsia="Garamond" w:hAnsi="Garamond" w:cs="Garamond"/>
          <w:sz w:val="24"/>
          <w:szCs w:val="24"/>
        </w:rPr>
        <w:t>’s own contributors) who fantas</w:t>
      </w:r>
      <w:r w:rsidR="00283AE1">
        <w:rPr>
          <w:rFonts w:ascii="Garamond" w:eastAsia="Garamond" w:hAnsi="Garamond" w:cs="Garamond"/>
          <w:sz w:val="24"/>
          <w:szCs w:val="24"/>
        </w:rPr>
        <w:t>ize</w:t>
      </w:r>
      <w:r w:rsidRPr="001077BF">
        <w:rPr>
          <w:rFonts w:ascii="Garamond" w:eastAsia="Garamond" w:hAnsi="Garamond" w:cs="Garamond"/>
          <w:sz w:val="24"/>
          <w:szCs w:val="24"/>
        </w:rPr>
        <w:t xml:space="preserve"> about her to the point of imagining her posing for them ‘naked, in a bath with lots of mousse, looking sexy, but not vulgar’.</w:t>
      </w:r>
      <w:r w:rsidRPr="001077BF">
        <w:rPr>
          <w:rFonts w:ascii="Garamond" w:eastAsia="Garamond" w:hAnsi="Garamond" w:cs="Garamond"/>
          <w:sz w:val="24"/>
          <w:szCs w:val="24"/>
          <w:vertAlign w:val="superscript"/>
        </w:rPr>
        <w:footnoteReference w:id="298"/>
      </w:r>
      <w:r w:rsidRPr="001077BF">
        <w:rPr>
          <w:rFonts w:ascii="Garamond" w:eastAsia="Garamond" w:hAnsi="Garamond" w:cs="Garamond"/>
          <w:sz w:val="24"/>
          <w:szCs w:val="24"/>
        </w:rPr>
        <w:t xml:space="preserve"> The next page shows the woman in the imagined bath, naked, but surrounded by lots of dirty dishes and pans, and instead of a mousse there are all kinds of food leftovers and scraps floating on the dirty and greasy water. She is left alone swimming in dirt, and the caption says: ‘we’ll give you back your books when all the dishes are washed and dried’. That was not the only time food was presented in a nauseating way, as another cover features Fred (</w:t>
      </w:r>
      <w:r w:rsidRPr="001077BF">
        <w:rPr>
          <w:rFonts w:ascii="Garamond" w:eastAsia="Garamond" w:hAnsi="Garamond" w:cs="Garamond"/>
          <w:i/>
          <w:sz w:val="24"/>
          <w:szCs w:val="24"/>
        </w:rPr>
        <w:t>Hara Kiri</w:t>
      </w:r>
      <w:r w:rsidRPr="001077BF">
        <w:rPr>
          <w:rFonts w:ascii="Garamond" w:eastAsia="Garamond" w:hAnsi="Garamond" w:cs="Garamond"/>
          <w:sz w:val="24"/>
          <w:szCs w:val="24"/>
        </w:rPr>
        <w:t>’s own cartoonist) sitting on a dining table ready to eat his soup, while a woman is hugging him, nonchalant about her long hair floating in the soup.</w:t>
      </w:r>
      <w:r w:rsidRPr="001077BF">
        <w:rPr>
          <w:rFonts w:ascii="Garamond" w:eastAsia="Garamond" w:hAnsi="Garamond" w:cs="Garamond"/>
          <w:sz w:val="24"/>
          <w:szCs w:val="24"/>
          <w:vertAlign w:val="superscript"/>
        </w:rPr>
        <w:footnoteReference w:id="299"/>
      </w:r>
      <w:r w:rsidRPr="001077BF">
        <w:rPr>
          <w:rFonts w:ascii="Garamond" w:eastAsia="Garamond" w:hAnsi="Garamond" w:cs="Garamond"/>
          <w:sz w:val="24"/>
          <w:szCs w:val="24"/>
        </w:rPr>
        <w:t xml:space="preserve"> It is through ideas around proximity and the cross-contamination of two objects that should not be in contact by any means, such as hair and food, that the satirist deliberately aims at arousing our disgust. William Ian Miller argues that hair is more repugnant than excrement: ‘Long before the smell of faeces, the feel of a hair in the mouth elicits an expression of disgust’.</w:t>
      </w:r>
      <w:r w:rsidRPr="001077BF">
        <w:rPr>
          <w:rFonts w:ascii="Garamond" w:eastAsia="Garamond" w:hAnsi="Garamond" w:cs="Garamond"/>
          <w:sz w:val="24"/>
          <w:szCs w:val="24"/>
          <w:vertAlign w:val="superscript"/>
        </w:rPr>
        <w:footnoteReference w:id="300"/>
      </w:r>
      <w:r w:rsidRPr="001077BF">
        <w:rPr>
          <w:rFonts w:ascii="Garamond" w:eastAsia="Garamond" w:hAnsi="Garamond" w:cs="Garamond"/>
          <w:sz w:val="24"/>
          <w:szCs w:val="24"/>
        </w:rPr>
        <w:t xml:space="preserve"> One cover in particular taps into sex, hygiene, and food all at once, when it featured a photograph of a woman’s naked behind covered with mushrooms stemming from her anus.</w:t>
      </w:r>
      <w:r w:rsidRPr="001077BF">
        <w:rPr>
          <w:rFonts w:ascii="Garamond" w:eastAsia="Garamond" w:hAnsi="Garamond" w:cs="Garamond"/>
          <w:sz w:val="24"/>
          <w:szCs w:val="24"/>
          <w:vertAlign w:val="superscript"/>
        </w:rPr>
        <w:footnoteReference w:id="301"/>
      </w:r>
      <w:r w:rsidRPr="001077BF">
        <w:rPr>
          <w:rFonts w:ascii="Garamond" w:eastAsia="Garamond" w:hAnsi="Garamond" w:cs="Garamond"/>
          <w:sz w:val="24"/>
          <w:szCs w:val="24"/>
        </w:rPr>
        <w:t xml:space="preserve"> </w:t>
      </w:r>
    </w:p>
    <w:p w14:paraId="40B1A5DF" w14:textId="3CE3123B" w:rsidR="009C322C" w:rsidRDefault="00327D41" w:rsidP="009B7977">
      <w:pPr>
        <w:pBdr>
          <w:top w:val="nil"/>
          <w:left w:val="nil"/>
          <w:bottom w:val="nil"/>
          <w:right w:val="nil"/>
          <w:between w:val="nil"/>
        </w:pBdr>
        <w:shd w:val="clear" w:color="auto" w:fill="FFFFFF"/>
        <w:spacing w:after="240"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        The best example to finish this theme of ‘disgusting’ covers is a March 1974 cover that predicts the year 2000 with a photograph featuring a naked woman and man who recall our ancestors from the Stone Age: they are filthy, hungry, and surrounded by animal bones and ribs. The cover portrays future society in an inevitable condition of degradation and bestiality. From its position of self-proclaimed intellectual and cultural superiority,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’s imagery has been rife with grotesque portraits of a French – perhaps human – society in which individuals are </w:t>
      </w:r>
      <w:r w:rsidR="009C322C" w:rsidRPr="001077BF">
        <w:rPr>
          <w:rFonts w:ascii="Garamond" w:eastAsia="Garamond" w:hAnsi="Garamond" w:cs="Garamond"/>
          <w:sz w:val="24"/>
          <w:szCs w:val="24"/>
        </w:rPr>
        <w:t>c</w:t>
      </w:r>
      <w:r w:rsidR="009F2BA0" w:rsidRPr="001077BF">
        <w:rPr>
          <w:rFonts w:ascii="Garamond" w:eastAsia="Garamond" w:hAnsi="Garamond" w:cs="Garamond"/>
          <w:sz w:val="24"/>
          <w:szCs w:val="24"/>
        </w:rPr>
        <w:t>onsumed by greed.</w:t>
      </w:r>
    </w:p>
    <w:p w14:paraId="6E3F2EFB" w14:textId="77777777" w:rsidR="00B320D7" w:rsidRPr="001077BF" w:rsidRDefault="00B320D7" w:rsidP="009B7977">
      <w:pPr>
        <w:pBdr>
          <w:top w:val="nil"/>
          <w:left w:val="nil"/>
          <w:bottom w:val="nil"/>
          <w:right w:val="nil"/>
          <w:between w:val="nil"/>
        </w:pBdr>
        <w:shd w:val="clear" w:color="auto" w:fill="FFFFFF"/>
        <w:spacing w:after="240" w:line="480" w:lineRule="auto"/>
        <w:jc w:val="both"/>
        <w:rPr>
          <w:rFonts w:ascii="Garamond" w:eastAsia="Garamond" w:hAnsi="Garamond" w:cs="Garamond"/>
          <w:sz w:val="24"/>
          <w:szCs w:val="24"/>
        </w:rPr>
      </w:pPr>
    </w:p>
    <w:p w14:paraId="0C22B206" w14:textId="77777777" w:rsidR="00B65FD5" w:rsidRPr="00307239" w:rsidRDefault="00B65FD5" w:rsidP="009B7977">
      <w:pPr>
        <w:pStyle w:val="Heading2"/>
        <w:rPr>
          <w:sz w:val="24"/>
        </w:rPr>
      </w:pPr>
      <w:r w:rsidRPr="00307239">
        <w:rPr>
          <w:sz w:val="24"/>
        </w:rPr>
        <w:t>Conclusion</w:t>
      </w:r>
    </w:p>
    <w:p w14:paraId="4DBF8D31" w14:textId="77777777" w:rsidR="00F32812" w:rsidRPr="00307239" w:rsidRDefault="00F32812" w:rsidP="009B7977">
      <w:pPr>
        <w:rPr>
          <w:rFonts w:ascii="Garamond" w:hAnsi="Garamond"/>
          <w:sz w:val="24"/>
        </w:rPr>
      </w:pPr>
    </w:p>
    <w:p w14:paraId="613CACE9" w14:textId="06CF52B9" w:rsidR="00CE08FF" w:rsidRPr="001077BF" w:rsidRDefault="005005C1" w:rsidP="009B7977">
      <w:pPr>
        <w:pBdr>
          <w:top w:val="nil"/>
          <w:left w:val="nil"/>
          <w:bottom w:val="nil"/>
          <w:right w:val="nil"/>
          <w:between w:val="nil"/>
        </w:pBdr>
        <w:shd w:val="clear" w:color="auto" w:fill="FFFFFF"/>
        <w:spacing w:after="240" w:line="480" w:lineRule="auto"/>
        <w:jc w:val="both"/>
        <w:rPr>
          <w:rFonts w:ascii="Garamond" w:eastAsia="Garamond" w:hAnsi="Garamond" w:cs="Garamond"/>
          <w:sz w:val="24"/>
          <w:szCs w:val="24"/>
        </w:rPr>
      </w:pPr>
      <w:r w:rsidRPr="001077BF">
        <w:rPr>
          <w:rFonts w:ascii="Garamond" w:eastAsia="Garamond" w:hAnsi="Garamond" w:cs="Garamond"/>
          <w:i/>
          <w:iCs/>
          <w:sz w:val="24"/>
          <w:szCs w:val="24"/>
        </w:rPr>
        <w:t>Hara Kiri</w:t>
      </w:r>
      <w:r w:rsidRPr="001077BF">
        <w:rPr>
          <w:rFonts w:ascii="Garamond" w:eastAsia="Garamond" w:hAnsi="Garamond" w:cs="Garamond"/>
          <w:sz w:val="24"/>
          <w:szCs w:val="24"/>
        </w:rPr>
        <w:t xml:space="preserve"> concurred</w:t>
      </w:r>
      <w:r w:rsidR="007D64A1" w:rsidRPr="001077BF">
        <w:rPr>
          <w:rFonts w:ascii="Garamond" w:eastAsia="Garamond" w:hAnsi="Garamond" w:cs="Garamond"/>
          <w:sz w:val="24"/>
          <w:szCs w:val="24"/>
        </w:rPr>
        <w:t xml:space="preserve"> </w:t>
      </w:r>
      <w:r w:rsidR="00446D3E" w:rsidRPr="001077BF">
        <w:rPr>
          <w:rFonts w:ascii="Garamond" w:eastAsia="Garamond" w:hAnsi="Garamond" w:cs="Garamond"/>
          <w:sz w:val="24"/>
          <w:szCs w:val="24"/>
        </w:rPr>
        <w:t xml:space="preserve">(and exceeded) </w:t>
      </w:r>
      <w:r w:rsidR="007D64A1" w:rsidRPr="001077BF">
        <w:rPr>
          <w:rFonts w:ascii="Garamond" w:eastAsia="Garamond" w:hAnsi="Garamond" w:cs="Garamond"/>
          <w:sz w:val="24"/>
          <w:szCs w:val="24"/>
        </w:rPr>
        <w:t>with</w:t>
      </w:r>
      <w:r w:rsidRPr="001077BF">
        <w:rPr>
          <w:rFonts w:ascii="Garamond" w:eastAsia="Garamond" w:hAnsi="Garamond" w:cs="Garamond"/>
          <w:sz w:val="24"/>
          <w:szCs w:val="24"/>
        </w:rPr>
        <w:t xml:space="preserve"> what Arthur Marwick called the ‘long sixties’ (1958 to 1974) ‘a period of distinctive, and long-lasting change’.</w:t>
      </w:r>
      <w:r w:rsidRPr="001077BF">
        <w:rPr>
          <w:rStyle w:val="FootnoteReference"/>
          <w:rFonts w:ascii="Garamond" w:eastAsia="Garamond" w:hAnsi="Garamond" w:cs="Garamond"/>
          <w:sz w:val="24"/>
          <w:szCs w:val="24"/>
        </w:rPr>
        <w:footnoteReference w:id="302"/>
      </w:r>
      <w:r w:rsidRPr="001077BF">
        <w:rPr>
          <w:rFonts w:ascii="Garamond" w:eastAsia="Garamond" w:hAnsi="Garamond" w:cs="Garamond"/>
          <w:sz w:val="24"/>
          <w:szCs w:val="24"/>
        </w:rPr>
        <w:t xml:space="preserve"> </w:t>
      </w:r>
      <w:r w:rsidR="00C43D0E" w:rsidRPr="001077BF">
        <w:rPr>
          <w:rFonts w:ascii="Garamond" w:eastAsia="Garamond" w:hAnsi="Garamond" w:cs="Garamond"/>
          <w:sz w:val="24"/>
          <w:szCs w:val="24"/>
        </w:rPr>
        <w:t xml:space="preserve">Marwick, who highlights the formation of numerous subcultures </w:t>
      </w:r>
      <w:r w:rsidR="005C597F" w:rsidRPr="001077BF">
        <w:rPr>
          <w:rFonts w:ascii="Garamond" w:eastAsia="Garamond" w:hAnsi="Garamond" w:cs="Garamond"/>
          <w:sz w:val="24"/>
          <w:szCs w:val="24"/>
        </w:rPr>
        <w:t xml:space="preserve">and who rejects the assumption of ‘there having been one unified, cohesive, </w:t>
      </w:r>
      <w:r w:rsidR="007D64A1" w:rsidRPr="001077BF">
        <w:rPr>
          <w:rFonts w:ascii="Garamond" w:eastAsia="Garamond" w:hAnsi="Garamond" w:cs="Garamond"/>
          <w:sz w:val="24"/>
          <w:szCs w:val="24"/>
        </w:rPr>
        <w:t>“</w:t>
      </w:r>
      <w:r w:rsidR="005C597F" w:rsidRPr="001077BF">
        <w:rPr>
          <w:rFonts w:ascii="Garamond" w:eastAsia="Garamond" w:hAnsi="Garamond" w:cs="Garamond"/>
          <w:sz w:val="24"/>
          <w:szCs w:val="24"/>
        </w:rPr>
        <w:t>counter</w:t>
      </w:r>
      <w:r w:rsidR="00B320D7">
        <w:rPr>
          <w:rFonts w:ascii="Garamond" w:eastAsia="Garamond" w:hAnsi="Garamond" w:cs="Garamond"/>
          <w:sz w:val="24"/>
          <w:szCs w:val="24"/>
        </w:rPr>
        <w:t>-</w:t>
      </w:r>
      <w:r w:rsidR="005C597F" w:rsidRPr="001077BF">
        <w:rPr>
          <w:rFonts w:ascii="Garamond" w:eastAsia="Garamond" w:hAnsi="Garamond" w:cs="Garamond"/>
          <w:sz w:val="24"/>
          <w:szCs w:val="24"/>
        </w:rPr>
        <w:t>culture</w:t>
      </w:r>
      <w:r w:rsidR="007D64A1" w:rsidRPr="001077BF">
        <w:rPr>
          <w:rFonts w:ascii="Garamond" w:eastAsia="Garamond" w:hAnsi="Garamond" w:cs="Garamond"/>
          <w:sz w:val="24"/>
          <w:szCs w:val="24"/>
        </w:rPr>
        <w:t>”</w:t>
      </w:r>
      <w:r w:rsidR="005C597F" w:rsidRPr="001077BF">
        <w:rPr>
          <w:rFonts w:ascii="Garamond" w:eastAsia="Garamond" w:hAnsi="Garamond" w:cs="Garamond"/>
          <w:sz w:val="24"/>
          <w:szCs w:val="24"/>
        </w:rPr>
        <w:t xml:space="preserve"> in the sixties’</w:t>
      </w:r>
      <w:r w:rsidR="007A473D" w:rsidRPr="001077BF">
        <w:rPr>
          <w:rFonts w:ascii="Garamond" w:eastAsia="Garamond" w:hAnsi="Garamond" w:cs="Garamond"/>
          <w:sz w:val="24"/>
          <w:szCs w:val="24"/>
        </w:rPr>
        <w:t xml:space="preserve">, maintains that the </w:t>
      </w:r>
      <w:r w:rsidR="00712EF9">
        <w:rPr>
          <w:rFonts w:ascii="Garamond" w:eastAsia="Garamond" w:hAnsi="Garamond" w:cs="Garamond"/>
          <w:sz w:val="24"/>
          <w:szCs w:val="24"/>
        </w:rPr>
        <w:t>1960s</w:t>
      </w:r>
      <w:r w:rsidR="00712EF9" w:rsidRPr="001077BF">
        <w:rPr>
          <w:rFonts w:ascii="Garamond" w:eastAsia="Garamond" w:hAnsi="Garamond" w:cs="Garamond"/>
          <w:sz w:val="24"/>
          <w:szCs w:val="24"/>
        </w:rPr>
        <w:t xml:space="preserve"> </w:t>
      </w:r>
      <w:r w:rsidR="005B1E1D" w:rsidRPr="001077BF">
        <w:rPr>
          <w:rFonts w:ascii="Garamond" w:eastAsia="Garamond" w:hAnsi="Garamond" w:cs="Garamond"/>
          <w:sz w:val="24"/>
          <w:szCs w:val="24"/>
        </w:rPr>
        <w:t xml:space="preserve">cultural transformations </w:t>
      </w:r>
      <w:r w:rsidR="003017CD" w:rsidRPr="001077BF">
        <w:rPr>
          <w:rFonts w:ascii="Garamond" w:eastAsia="Garamond" w:hAnsi="Garamond" w:cs="Garamond"/>
          <w:sz w:val="24"/>
          <w:szCs w:val="24"/>
        </w:rPr>
        <w:t xml:space="preserve">in Europe </w:t>
      </w:r>
      <w:r w:rsidR="005B1E1D" w:rsidRPr="001077BF">
        <w:rPr>
          <w:rFonts w:ascii="Garamond" w:eastAsia="Garamond" w:hAnsi="Garamond" w:cs="Garamond"/>
          <w:sz w:val="24"/>
          <w:szCs w:val="24"/>
        </w:rPr>
        <w:t>were met with ‘tolerant and liberal response</w:t>
      </w:r>
      <w:r w:rsidR="0050503E" w:rsidRPr="001077BF">
        <w:rPr>
          <w:rFonts w:ascii="Garamond" w:eastAsia="Garamond" w:hAnsi="Garamond" w:cs="Garamond"/>
          <w:sz w:val="24"/>
          <w:szCs w:val="24"/>
        </w:rPr>
        <w:t>s’ by those in power.</w:t>
      </w:r>
      <w:r w:rsidR="0050503E" w:rsidRPr="001077BF">
        <w:rPr>
          <w:rStyle w:val="FootnoteReference"/>
          <w:rFonts w:ascii="Garamond" w:eastAsia="Garamond" w:hAnsi="Garamond" w:cs="Garamond"/>
          <w:sz w:val="24"/>
          <w:szCs w:val="24"/>
        </w:rPr>
        <w:footnoteReference w:id="303"/>
      </w:r>
      <w:r w:rsidR="005C597F" w:rsidRPr="001077BF">
        <w:rPr>
          <w:rFonts w:ascii="Garamond" w:eastAsia="Garamond" w:hAnsi="Garamond" w:cs="Garamond"/>
          <w:sz w:val="24"/>
          <w:szCs w:val="24"/>
        </w:rPr>
        <w:t xml:space="preserve"> </w:t>
      </w:r>
      <w:r w:rsidR="0050503E" w:rsidRPr="001077BF">
        <w:rPr>
          <w:rFonts w:ascii="Garamond" w:eastAsia="Garamond" w:hAnsi="Garamond" w:cs="Garamond"/>
          <w:sz w:val="24"/>
          <w:szCs w:val="24"/>
        </w:rPr>
        <w:t xml:space="preserve">It is true that </w:t>
      </w:r>
      <w:r w:rsidR="0050503E" w:rsidRPr="001077BF">
        <w:rPr>
          <w:rFonts w:ascii="Garamond" w:eastAsia="Garamond" w:hAnsi="Garamond" w:cs="Garamond"/>
          <w:i/>
          <w:iCs/>
          <w:sz w:val="24"/>
          <w:szCs w:val="24"/>
        </w:rPr>
        <w:t>Hara Kiri</w:t>
      </w:r>
      <w:r w:rsidR="0050503E" w:rsidRPr="001077BF">
        <w:rPr>
          <w:rFonts w:ascii="Garamond" w:eastAsia="Garamond" w:hAnsi="Garamond" w:cs="Garamond"/>
          <w:sz w:val="24"/>
          <w:szCs w:val="24"/>
        </w:rPr>
        <w:t xml:space="preserve"> did suffer censorship on two occasions, but from 1967 onward, the magazine </w:t>
      </w:r>
      <w:r w:rsidR="007D64A1" w:rsidRPr="001077BF">
        <w:rPr>
          <w:rFonts w:ascii="Garamond" w:eastAsia="Garamond" w:hAnsi="Garamond" w:cs="Garamond"/>
          <w:sz w:val="24"/>
          <w:szCs w:val="24"/>
        </w:rPr>
        <w:t xml:space="preserve">enjoyed significant freedom to pursue </w:t>
      </w:r>
      <w:r w:rsidR="00211FF3" w:rsidRPr="001077BF">
        <w:rPr>
          <w:rFonts w:ascii="Garamond" w:eastAsia="Garamond" w:hAnsi="Garamond" w:cs="Garamond"/>
          <w:sz w:val="24"/>
          <w:szCs w:val="24"/>
        </w:rPr>
        <w:t>alternative themes</w:t>
      </w:r>
      <w:r w:rsidR="0050503E" w:rsidRPr="001077BF">
        <w:rPr>
          <w:rFonts w:ascii="Garamond" w:eastAsia="Garamond" w:hAnsi="Garamond" w:cs="Garamond"/>
          <w:sz w:val="24"/>
          <w:szCs w:val="24"/>
        </w:rPr>
        <w:t xml:space="preserve">. </w:t>
      </w:r>
      <w:r w:rsidR="00AE221B" w:rsidRPr="001077BF">
        <w:rPr>
          <w:rFonts w:ascii="Garamond" w:eastAsia="Garamond" w:hAnsi="Garamond" w:cs="Garamond"/>
          <w:sz w:val="24"/>
          <w:szCs w:val="24"/>
        </w:rPr>
        <w:t>T</w:t>
      </w:r>
      <w:r w:rsidR="00211FF3" w:rsidRPr="001077BF">
        <w:rPr>
          <w:rFonts w:ascii="Garamond" w:eastAsia="Garamond" w:hAnsi="Garamond" w:cs="Garamond"/>
          <w:sz w:val="24"/>
          <w:szCs w:val="24"/>
        </w:rPr>
        <w:t>he</w:t>
      </w:r>
      <w:r w:rsidR="00327D41" w:rsidRPr="001077BF">
        <w:rPr>
          <w:rFonts w:ascii="Garamond" w:eastAsia="Garamond" w:hAnsi="Garamond" w:cs="Garamond"/>
          <w:sz w:val="24"/>
          <w:szCs w:val="24"/>
        </w:rPr>
        <w:t xml:space="preserve"> analysis </w:t>
      </w:r>
      <w:r w:rsidR="00AE221B" w:rsidRPr="001077BF">
        <w:rPr>
          <w:rFonts w:ascii="Garamond" w:eastAsia="Garamond" w:hAnsi="Garamond" w:cs="Garamond"/>
          <w:sz w:val="24"/>
          <w:szCs w:val="24"/>
        </w:rPr>
        <w:t xml:space="preserve">that this chapter offered </w:t>
      </w:r>
      <w:r w:rsidR="00327D41" w:rsidRPr="001077BF">
        <w:rPr>
          <w:rFonts w:ascii="Garamond" w:eastAsia="Garamond" w:hAnsi="Garamond" w:cs="Garamond"/>
          <w:sz w:val="24"/>
          <w:szCs w:val="24"/>
        </w:rPr>
        <w:t>of the magazine’s most representative</w:t>
      </w:r>
      <w:r w:rsidR="00526D80" w:rsidRPr="001077BF">
        <w:rPr>
          <w:rFonts w:ascii="Garamond" w:eastAsia="Garamond" w:hAnsi="Garamond" w:cs="Garamond"/>
          <w:sz w:val="24"/>
          <w:szCs w:val="24"/>
        </w:rPr>
        <w:t xml:space="preserve"> stories</w:t>
      </w:r>
      <w:r w:rsidR="00327D41" w:rsidRPr="001077BF">
        <w:rPr>
          <w:rFonts w:ascii="Garamond" w:eastAsia="Garamond" w:hAnsi="Garamond" w:cs="Garamond"/>
          <w:sz w:val="24"/>
          <w:szCs w:val="24"/>
        </w:rPr>
        <w:t xml:space="preserve"> concludes that </w:t>
      </w:r>
      <w:r w:rsidR="00327D41" w:rsidRPr="001077BF">
        <w:rPr>
          <w:rFonts w:ascii="Garamond" w:eastAsia="Garamond" w:hAnsi="Garamond" w:cs="Garamond"/>
          <w:i/>
          <w:sz w:val="24"/>
          <w:szCs w:val="24"/>
        </w:rPr>
        <w:t>Hara Kiri</w:t>
      </w:r>
      <w:r w:rsidR="00327D41" w:rsidRPr="001077BF">
        <w:rPr>
          <w:rFonts w:ascii="Garamond" w:eastAsia="Garamond" w:hAnsi="Garamond" w:cs="Garamond"/>
          <w:sz w:val="24"/>
          <w:szCs w:val="24"/>
        </w:rPr>
        <w:t xml:space="preserve"> certainly brought novelty in the 1960s French cultural scene through its crass brutal humour</w:t>
      </w:r>
      <w:r w:rsidR="001B7EDC" w:rsidRPr="001077BF">
        <w:rPr>
          <w:rFonts w:ascii="Garamond" w:eastAsia="Garamond" w:hAnsi="Garamond" w:cs="Garamond"/>
          <w:sz w:val="24"/>
          <w:szCs w:val="24"/>
        </w:rPr>
        <w:t xml:space="preserve">, its use of new technology: </w:t>
      </w:r>
      <w:r w:rsidR="00AE221B" w:rsidRPr="001077BF">
        <w:rPr>
          <w:rFonts w:ascii="Garamond" w:eastAsia="Garamond" w:hAnsi="Garamond" w:cs="Garamond"/>
          <w:sz w:val="24"/>
          <w:szCs w:val="24"/>
        </w:rPr>
        <w:t>photography</w:t>
      </w:r>
      <w:r w:rsidR="002B0560" w:rsidRPr="001077BF">
        <w:rPr>
          <w:rFonts w:ascii="Garamond" w:eastAsia="Garamond" w:hAnsi="Garamond" w:cs="Garamond"/>
          <w:sz w:val="24"/>
          <w:szCs w:val="24"/>
        </w:rPr>
        <w:t xml:space="preserve"> and</w:t>
      </w:r>
      <w:r w:rsidR="009D6497" w:rsidRPr="001077BF">
        <w:rPr>
          <w:rFonts w:ascii="Garamond" w:eastAsia="Garamond" w:hAnsi="Garamond" w:cs="Garamond"/>
          <w:sz w:val="24"/>
          <w:szCs w:val="24"/>
        </w:rPr>
        <w:t xml:space="preserve"> different art forms, </w:t>
      </w:r>
      <w:r w:rsidR="00526D80" w:rsidRPr="001077BF">
        <w:rPr>
          <w:rFonts w:ascii="Garamond" w:eastAsia="Garamond" w:hAnsi="Garamond" w:cs="Garamond"/>
          <w:sz w:val="24"/>
          <w:szCs w:val="24"/>
        </w:rPr>
        <w:t>and in its radicalism</w:t>
      </w:r>
      <w:r w:rsidR="00327D41" w:rsidRPr="001077BF">
        <w:rPr>
          <w:rFonts w:ascii="Garamond" w:eastAsia="Garamond" w:hAnsi="Garamond" w:cs="Garamond"/>
          <w:sz w:val="24"/>
          <w:szCs w:val="24"/>
        </w:rPr>
        <w:t xml:space="preserve">. When Cavanna stated in a quote </w:t>
      </w:r>
      <w:r w:rsidR="00EE07FD">
        <w:rPr>
          <w:rFonts w:ascii="Garamond" w:eastAsia="Garamond" w:hAnsi="Garamond" w:cs="Garamond"/>
          <w:sz w:val="24"/>
          <w:szCs w:val="24"/>
        </w:rPr>
        <w:t>present</w:t>
      </w:r>
      <w:r w:rsidR="00EE07FD" w:rsidRPr="001077BF">
        <w:rPr>
          <w:rFonts w:ascii="Garamond" w:eastAsia="Garamond" w:hAnsi="Garamond" w:cs="Garamond"/>
          <w:sz w:val="24"/>
          <w:szCs w:val="24"/>
        </w:rPr>
        <w:t xml:space="preserve">ed </w:t>
      </w:r>
      <w:r w:rsidR="00327D41" w:rsidRPr="001077BF">
        <w:rPr>
          <w:rFonts w:ascii="Garamond" w:eastAsia="Garamond" w:hAnsi="Garamond" w:cs="Garamond"/>
          <w:sz w:val="24"/>
          <w:szCs w:val="24"/>
        </w:rPr>
        <w:t>earlier in this chapter</w:t>
      </w:r>
      <w:r w:rsidR="00EE07FD">
        <w:rPr>
          <w:rFonts w:ascii="Garamond" w:eastAsia="Garamond" w:hAnsi="Garamond" w:cs="Garamond"/>
          <w:sz w:val="24"/>
          <w:szCs w:val="24"/>
        </w:rPr>
        <w:t xml:space="preserve"> (p. </w:t>
      </w:r>
      <w:r w:rsidR="00E90899">
        <w:rPr>
          <w:rFonts w:ascii="Garamond" w:eastAsia="Garamond" w:hAnsi="Garamond" w:cs="Garamond"/>
          <w:sz w:val="24"/>
          <w:szCs w:val="24"/>
        </w:rPr>
        <w:t>62</w:t>
      </w:r>
      <w:r w:rsidR="00EE07FD">
        <w:rPr>
          <w:rFonts w:ascii="Garamond" w:eastAsia="Garamond" w:hAnsi="Garamond" w:cs="Garamond"/>
          <w:sz w:val="24"/>
          <w:szCs w:val="24"/>
        </w:rPr>
        <w:t>)</w:t>
      </w:r>
      <w:r w:rsidR="00327D41" w:rsidRPr="001077BF">
        <w:rPr>
          <w:rFonts w:ascii="Garamond" w:eastAsia="Garamond" w:hAnsi="Garamond" w:cs="Garamond"/>
          <w:sz w:val="24"/>
          <w:szCs w:val="24"/>
        </w:rPr>
        <w:t xml:space="preserve"> that he wanted to be Rabelais and he wanted to be Ubu, it was to express </w:t>
      </w:r>
      <w:r w:rsidR="00EE07FD">
        <w:rPr>
          <w:rFonts w:ascii="Garamond" w:eastAsia="Garamond" w:hAnsi="Garamond" w:cs="Garamond"/>
          <w:sz w:val="24"/>
          <w:szCs w:val="24"/>
        </w:rPr>
        <w:t>the</w:t>
      </w:r>
      <w:r w:rsidR="00EE07FD" w:rsidRPr="001077BF">
        <w:rPr>
          <w:rFonts w:ascii="Garamond" w:eastAsia="Garamond" w:hAnsi="Garamond" w:cs="Garamond"/>
          <w:sz w:val="24"/>
          <w:szCs w:val="24"/>
        </w:rPr>
        <w:t xml:space="preserve"> </w:t>
      </w:r>
      <w:r w:rsidR="00327D41" w:rsidRPr="001077BF">
        <w:rPr>
          <w:rFonts w:ascii="Garamond" w:eastAsia="Garamond" w:hAnsi="Garamond" w:cs="Garamond"/>
          <w:sz w:val="24"/>
          <w:szCs w:val="24"/>
        </w:rPr>
        <w:t xml:space="preserve">tendency in his </w:t>
      </w:r>
      <w:r w:rsidR="00327D41" w:rsidRPr="001077BF">
        <w:rPr>
          <w:rFonts w:ascii="Garamond" w:eastAsia="Garamond" w:hAnsi="Garamond" w:cs="Garamond"/>
          <w:i/>
          <w:sz w:val="24"/>
          <w:szCs w:val="24"/>
        </w:rPr>
        <w:t>bête et méchant</w:t>
      </w:r>
      <w:r w:rsidR="00327D41" w:rsidRPr="001077BF">
        <w:rPr>
          <w:rFonts w:ascii="Garamond" w:eastAsia="Garamond" w:hAnsi="Garamond" w:cs="Garamond"/>
          <w:sz w:val="24"/>
          <w:szCs w:val="24"/>
        </w:rPr>
        <w:t xml:space="preserve"> humour to challenge the standards of good taste and decorum. Through scatological and obscene material that is interwoven with a rebuke of </w:t>
      </w:r>
      <w:r w:rsidR="0094265E">
        <w:rPr>
          <w:rFonts w:ascii="Garamond" w:eastAsia="Garamond" w:hAnsi="Garamond" w:cs="Garamond"/>
          <w:sz w:val="24"/>
          <w:szCs w:val="24"/>
        </w:rPr>
        <w:t>Christian</w:t>
      </w:r>
      <w:r w:rsidR="00327D41" w:rsidRPr="001077BF">
        <w:rPr>
          <w:rFonts w:ascii="Garamond" w:eastAsia="Garamond" w:hAnsi="Garamond" w:cs="Garamond"/>
          <w:sz w:val="24"/>
          <w:szCs w:val="24"/>
        </w:rPr>
        <w:t xml:space="preserve"> morality, </w:t>
      </w:r>
      <w:r w:rsidR="00327D41" w:rsidRPr="001077BF">
        <w:rPr>
          <w:rFonts w:ascii="Garamond" w:eastAsia="Garamond" w:hAnsi="Garamond" w:cs="Garamond"/>
          <w:i/>
          <w:sz w:val="24"/>
          <w:szCs w:val="24"/>
        </w:rPr>
        <w:t>Hara Kiri</w:t>
      </w:r>
      <w:r w:rsidR="00327D41" w:rsidRPr="001077BF">
        <w:rPr>
          <w:rFonts w:ascii="Garamond" w:eastAsia="Garamond" w:hAnsi="Garamond" w:cs="Garamond"/>
          <w:sz w:val="24"/>
          <w:szCs w:val="24"/>
        </w:rPr>
        <w:t xml:space="preserve"> </w:t>
      </w:r>
      <w:r w:rsidR="002532D6" w:rsidRPr="001077BF">
        <w:rPr>
          <w:rFonts w:ascii="Garamond" w:eastAsia="Garamond" w:hAnsi="Garamond" w:cs="Garamond"/>
          <w:sz w:val="24"/>
          <w:szCs w:val="24"/>
        </w:rPr>
        <w:t>displayed</w:t>
      </w:r>
      <w:r w:rsidR="00327D41" w:rsidRPr="001077BF">
        <w:rPr>
          <w:rFonts w:ascii="Garamond" w:eastAsia="Garamond" w:hAnsi="Garamond" w:cs="Garamond"/>
          <w:sz w:val="24"/>
          <w:szCs w:val="24"/>
        </w:rPr>
        <w:t xml:space="preserve"> an exceptio</w:t>
      </w:r>
      <w:r w:rsidR="00E72F0E" w:rsidRPr="001077BF">
        <w:rPr>
          <w:rFonts w:ascii="Garamond" w:eastAsia="Garamond" w:hAnsi="Garamond" w:cs="Garamond"/>
          <w:sz w:val="24"/>
          <w:szCs w:val="24"/>
        </w:rPr>
        <w:t>nal practice of humour in which</w:t>
      </w:r>
      <w:r w:rsidR="00327D41" w:rsidRPr="001077BF">
        <w:rPr>
          <w:rFonts w:ascii="Garamond" w:eastAsia="Garamond" w:hAnsi="Garamond" w:cs="Garamond"/>
          <w:sz w:val="24"/>
          <w:szCs w:val="24"/>
        </w:rPr>
        <w:t xml:space="preserve"> authors combined multiple targets of satire</w:t>
      </w:r>
      <w:r w:rsidR="00C4045F">
        <w:rPr>
          <w:rFonts w:ascii="Garamond" w:eastAsia="Garamond" w:hAnsi="Garamond" w:cs="Garamond"/>
          <w:sz w:val="24"/>
          <w:szCs w:val="24"/>
        </w:rPr>
        <w:t>,</w:t>
      </w:r>
      <w:r w:rsidR="00327D41" w:rsidRPr="001077BF">
        <w:rPr>
          <w:rFonts w:ascii="Garamond" w:eastAsia="Garamond" w:hAnsi="Garamond" w:cs="Garamond"/>
          <w:sz w:val="24"/>
          <w:szCs w:val="24"/>
        </w:rPr>
        <w:t xml:space="preserve"> often in a single im</w:t>
      </w:r>
      <w:r w:rsidR="00551ED9" w:rsidRPr="001077BF">
        <w:rPr>
          <w:rFonts w:ascii="Garamond" w:eastAsia="Garamond" w:hAnsi="Garamond" w:cs="Garamond"/>
          <w:sz w:val="24"/>
          <w:szCs w:val="24"/>
        </w:rPr>
        <w:t>age or one story. I</w:t>
      </w:r>
      <w:r w:rsidR="00327D41" w:rsidRPr="001077BF">
        <w:rPr>
          <w:rFonts w:ascii="Garamond" w:eastAsia="Garamond" w:hAnsi="Garamond" w:cs="Garamond"/>
          <w:sz w:val="24"/>
          <w:szCs w:val="24"/>
        </w:rPr>
        <w:t xml:space="preserve">n its criticism of the consumerist society of the </w:t>
      </w:r>
      <w:r w:rsidR="00327D41" w:rsidRPr="003241D6">
        <w:rPr>
          <w:rFonts w:ascii="Garamond" w:hAnsi="Garamond"/>
          <w:i/>
          <w:sz w:val="24"/>
        </w:rPr>
        <w:t>Trente Glorieuses</w:t>
      </w:r>
      <w:r w:rsidR="00327D41" w:rsidRPr="001077BF">
        <w:rPr>
          <w:rFonts w:ascii="Garamond" w:eastAsia="Garamond" w:hAnsi="Garamond" w:cs="Garamond"/>
          <w:sz w:val="24"/>
          <w:szCs w:val="24"/>
        </w:rPr>
        <w:t xml:space="preserve">, </w:t>
      </w:r>
      <w:r w:rsidR="00327D41" w:rsidRPr="001077BF">
        <w:rPr>
          <w:rFonts w:ascii="Garamond" w:eastAsia="Garamond" w:hAnsi="Garamond" w:cs="Garamond"/>
          <w:i/>
          <w:sz w:val="24"/>
          <w:szCs w:val="24"/>
        </w:rPr>
        <w:t>Hara Kiri</w:t>
      </w:r>
      <w:r w:rsidR="00327D41" w:rsidRPr="001077BF">
        <w:rPr>
          <w:rFonts w:ascii="Garamond" w:eastAsia="Garamond" w:hAnsi="Garamond" w:cs="Garamond"/>
          <w:sz w:val="24"/>
          <w:szCs w:val="24"/>
        </w:rPr>
        <w:t xml:space="preserve"> mocked consumers and the products they </w:t>
      </w:r>
      <w:r w:rsidR="0020634E" w:rsidRPr="001077BF">
        <w:rPr>
          <w:rFonts w:ascii="Garamond" w:eastAsia="Garamond" w:hAnsi="Garamond" w:cs="Garamond"/>
          <w:sz w:val="24"/>
          <w:szCs w:val="24"/>
        </w:rPr>
        <w:t>consumed,</w:t>
      </w:r>
      <w:r w:rsidR="00327D41" w:rsidRPr="001077BF">
        <w:rPr>
          <w:rFonts w:ascii="Garamond" w:eastAsia="Garamond" w:hAnsi="Garamond" w:cs="Garamond"/>
          <w:sz w:val="24"/>
          <w:szCs w:val="24"/>
        </w:rPr>
        <w:t xml:space="preserve"> </w:t>
      </w:r>
      <w:r w:rsidR="00C4045F" w:rsidRPr="001077BF">
        <w:rPr>
          <w:rFonts w:ascii="Garamond" w:eastAsia="Garamond" w:hAnsi="Garamond" w:cs="Garamond"/>
          <w:sz w:val="24"/>
          <w:szCs w:val="24"/>
        </w:rPr>
        <w:t>a</w:t>
      </w:r>
      <w:r w:rsidR="00C4045F">
        <w:rPr>
          <w:rFonts w:ascii="Garamond" w:eastAsia="Garamond" w:hAnsi="Garamond" w:cs="Garamond"/>
          <w:sz w:val="24"/>
          <w:szCs w:val="24"/>
        </w:rPr>
        <w:t>s well as</w:t>
      </w:r>
      <w:r w:rsidR="00C4045F" w:rsidRPr="001077BF">
        <w:rPr>
          <w:rFonts w:ascii="Garamond" w:eastAsia="Garamond" w:hAnsi="Garamond" w:cs="Garamond"/>
          <w:sz w:val="24"/>
          <w:szCs w:val="24"/>
        </w:rPr>
        <w:t xml:space="preserve"> </w:t>
      </w:r>
      <w:r w:rsidR="00327D41" w:rsidRPr="001077BF">
        <w:rPr>
          <w:rFonts w:ascii="Garamond" w:eastAsia="Garamond" w:hAnsi="Garamond" w:cs="Garamond"/>
          <w:sz w:val="24"/>
          <w:szCs w:val="24"/>
        </w:rPr>
        <w:t xml:space="preserve">the advertising techniques used and the ethics of society including religious morality and social standards. </w:t>
      </w:r>
      <w:r w:rsidR="00C4045F">
        <w:rPr>
          <w:rFonts w:ascii="Garamond" w:eastAsia="Garamond" w:hAnsi="Garamond" w:cs="Garamond"/>
          <w:sz w:val="24"/>
          <w:szCs w:val="24"/>
        </w:rPr>
        <w:t>Put differently</w:t>
      </w:r>
      <w:r w:rsidR="00327D41" w:rsidRPr="001077BF">
        <w:rPr>
          <w:rFonts w:ascii="Garamond" w:eastAsia="Garamond" w:hAnsi="Garamond" w:cs="Garamond"/>
          <w:sz w:val="24"/>
          <w:szCs w:val="24"/>
        </w:rPr>
        <w:t xml:space="preserve">, </w:t>
      </w:r>
      <w:r w:rsidR="00327D41" w:rsidRPr="001077BF">
        <w:rPr>
          <w:rFonts w:ascii="Garamond" w:eastAsia="Garamond" w:hAnsi="Garamond" w:cs="Garamond"/>
          <w:i/>
          <w:sz w:val="24"/>
          <w:szCs w:val="24"/>
        </w:rPr>
        <w:t xml:space="preserve">Hara Kiri </w:t>
      </w:r>
      <w:r w:rsidR="00327D41" w:rsidRPr="001077BF">
        <w:rPr>
          <w:rFonts w:ascii="Garamond" w:eastAsia="Garamond" w:hAnsi="Garamond" w:cs="Garamond"/>
          <w:sz w:val="24"/>
          <w:szCs w:val="24"/>
        </w:rPr>
        <w:t>wanted to attack everything mainstream by adopting a position that could be described as elitist and alternative wi</w:t>
      </w:r>
      <w:r w:rsidR="00945F9B" w:rsidRPr="001077BF">
        <w:rPr>
          <w:rFonts w:ascii="Garamond" w:eastAsia="Garamond" w:hAnsi="Garamond" w:cs="Garamond"/>
          <w:sz w:val="24"/>
          <w:szCs w:val="24"/>
        </w:rPr>
        <w:t>thout this clearly being stated</w:t>
      </w:r>
      <w:r w:rsidR="00327D41" w:rsidRPr="001077BF">
        <w:rPr>
          <w:rFonts w:ascii="Garamond" w:eastAsia="Garamond" w:hAnsi="Garamond" w:cs="Garamond"/>
          <w:sz w:val="24"/>
          <w:szCs w:val="24"/>
        </w:rPr>
        <w:t>. Cavanna theor</w:t>
      </w:r>
      <w:r w:rsidR="00283AE1">
        <w:rPr>
          <w:rFonts w:ascii="Garamond" w:eastAsia="Garamond" w:hAnsi="Garamond" w:cs="Garamond"/>
          <w:sz w:val="24"/>
          <w:szCs w:val="24"/>
        </w:rPr>
        <w:t>ize</w:t>
      </w:r>
      <w:r w:rsidR="00327D41" w:rsidRPr="001077BF">
        <w:rPr>
          <w:rFonts w:ascii="Garamond" w:eastAsia="Garamond" w:hAnsi="Garamond" w:cs="Garamond"/>
          <w:sz w:val="24"/>
          <w:szCs w:val="24"/>
        </w:rPr>
        <w:t xml:space="preserve">d a certain </w:t>
      </w:r>
      <w:r w:rsidR="00327D41" w:rsidRPr="001077BF">
        <w:rPr>
          <w:rFonts w:ascii="Garamond" w:eastAsia="Garamond" w:hAnsi="Garamond" w:cs="Garamond"/>
          <w:i/>
          <w:sz w:val="24"/>
          <w:szCs w:val="24"/>
        </w:rPr>
        <w:t xml:space="preserve">Hara Kiri </w:t>
      </w:r>
      <w:r w:rsidR="00327D41" w:rsidRPr="001077BF">
        <w:rPr>
          <w:rFonts w:ascii="Garamond" w:eastAsia="Garamond" w:hAnsi="Garamond" w:cs="Garamond"/>
          <w:sz w:val="24"/>
          <w:szCs w:val="24"/>
        </w:rPr>
        <w:t>doctrine:</w:t>
      </w:r>
    </w:p>
    <w:p w14:paraId="6FC25BE8" w14:textId="47A39DAE" w:rsidR="00CE08FF" w:rsidRPr="001077BF" w:rsidRDefault="00327D41" w:rsidP="009B7977">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 xml:space="preserve">A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doctrine was shaping up, not quite formulated but perfectly functioning. Essentially, we can summar</w:t>
      </w:r>
      <w:r w:rsidR="00283AE1">
        <w:rPr>
          <w:rFonts w:ascii="Garamond" w:eastAsia="Garamond" w:hAnsi="Garamond" w:cs="Garamond"/>
          <w:sz w:val="24"/>
          <w:szCs w:val="24"/>
        </w:rPr>
        <w:t>ize</w:t>
      </w:r>
      <w:r w:rsidRPr="001077BF">
        <w:rPr>
          <w:rFonts w:ascii="Garamond" w:eastAsia="Garamond" w:hAnsi="Garamond" w:cs="Garamond"/>
          <w:sz w:val="24"/>
          <w:szCs w:val="24"/>
        </w:rPr>
        <w:t xml:space="preserve"> it as such: Applauding to the most beautiful achievements of stupidity and malice by adding more, and going farther, the farthest possible in their twisted logic, to the point of absurdity, to </w:t>
      </w:r>
      <w:r w:rsidR="00E718DF" w:rsidRPr="001077BF">
        <w:rPr>
          <w:rFonts w:ascii="Garamond" w:eastAsia="Garamond" w:hAnsi="Garamond" w:cs="Garamond"/>
          <w:sz w:val="24"/>
          <w:szCs w:val="24"/>
        </w:rPr>
        <w:t>the point</w:t>
      </w:r>
      <w:r w:rsidRPr="001077BF">
        <w:rPr>
          <w:rFonts w:ascii="Garamond" w:eastAsia="Garamond" w:hAnsi="Garamond" w:cs="Garamond"/>
          <w:sz w:val="24"/>
          <w:szCs w:val="24"/>
        </w:rPr>
        <w:t xml:space="preserve"> of </w:t>
      </w:r>
      <w:r w:rsidRPr="001077BF">
        <w:rPr>
          <w:rFonts w:ascii="Garamond" w:eastAsia="Garamond" w:hAnsi="Garamond" w:cs="Garamond"/>
          <w:sz w:val="24"/>
          <w:szCs w:val="24"/>
          <w:highlight w:val="white"/>
        </w:rPr>
        <w:t>odiousness</w:t>
      </w:r>
      <w:r w:rsidRPr="001077BF">
        <w:rPr>
          <w:rFonts w:ascii="Garamond" w:eastAsia="Garamond" w:hAnsi="Garamond" w:cs="Garamond"/>
          <w:sz w:val="24"/>
          <w:szCs w:val="24"/>
        </w:rPr>
        <w:t>, to the point of grandiloquence. It is the principle of judo, don’t go against, go with.</w:t>
      </w:r>
      <w:r w:rsidRPr="001077BF">
        <w:rPr>
          <w:rFonts w:ascii="Garamond" w:eastAsia="Garamond" w:hAnsi="Garamond" w:cs="Garamond"/>
          <w:sz w:val="24"/>
          <w:szCs w:val="24"/>
          <w:vertAlign w:val="superscript"/>
        </w:rPr>
        <w:footnoteReference w:id="304"/>
      </w:r>
    </w:p>
    <w:p w14:paraId="47BBC41C" w14:textId="35A9228F" w:rsidR="00B57DBB" w:rsidRPr="001077BF" w:rsidRDefault="00327D41" w:rsidP="0082213F">
      <w:pPr>
        <w:pBdr>
          <w:top w:val="nil"/>
          <w:left w:val="nil"/>
          <w:bottom w:val="nil"/>
          <w:right w:val="nil"/>
          <w:between w:val="nil"/>
        </w:pBdr>
        <w:shd w:val="clear" w:color="auto" w:fill="FFFFFF"/>
        <w:spacing w:after="240"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This quotation is significant in the way it defines and to some extent explains what has been outlined previously in the analysis, and will help </w:t>
      </w:r>
      <w:r w:rsidR="00C4045F">
        <w:rPr>
          <w:rFonts w:ascii="Garamond" w:eastAsia="Garamond" w:hAnsi="Garamond" w:cs="Garamond"/>
          <w:sz w:val="24"/>
          <w:szCs w:val="24"/>
        </w:rPr>
        <w:t xml:space="preserve">our </w:t>
      </w:r>
      <w:r w:rsidRPr="001077BF">
        <w:rPr>
          <w:rFonts w:ascii="Garamond" w:eastAsia="Garamond" w:hAnsi="Garamond" w:cs="Garamond"/>
          <w:sz w:val="24"/>
          <w:szCs w:val="24"/>
        </w:rPr>
        <w:t>understand</w:t>
      </w:r>
      <w:r w:rsidR="00C4045F">
        <w:rPr>
          <w:rFonts w:ascii="Garamond" w:eastAsia="Garamond" w:hAnsi="Garamond" w:cs="Garamond"/>
          <w:sz w:val="24"/>
          <w:szCs w:val="24"/>
        </w:rPr>
        <w:t>ing in</w:t>
      </w:r>
      <w:r w:rsidRPr="001077BF">
        <w:rPr>
          <w:rFonts w:ascii="Garamond" w:eastAsia="Garamond" w:hAnsi="Garamond" w:cs="Garamond"/>
          <w:sz w:val="24"/>
          <w:szCs w:val="24"/>
        </w:rPr>
        <w:t xml:space="preserve"> the next chapter. Cavanna tried to establish here a doctrine that intentionally singles out and exposes idiocy, imbecility, and malice in people. However, this doctrine of humour is premeditatedly brutal. It therefore deliberately celebrates existing idiocy and nastiness by adding more of its own; indeed, going to ‘the point of absurdity, to the point of odiousness, to the point of grandiloquence’.</w:t>
      </w:r>
      <w:r w:rsidRPr="001077BF">
        <w:rPr>
          <w:rFonts w:ascii="Garamond" w:eastAsia="Garamond" w:hAnsi="Garamond" w:cs="Garamond"/>
          <w:sz w:val="24"/>
          <w:szCs w:val="24"/>
          <w:vertAlign w:val="superscript"/>
        </w:rPr>
        <w:footnoteReference w:id="305"/>
      </w:r>
      <w:r w:rsidRPr="001077BF">
        <w:rPr>
          <w:rFonts w:ascii="Garamond" w:eastAsia="Garamond" w:hAnsi="Garamond" w:cs="Garamond"/>
          <w:sz w:val="24"/>
          <w:szCs w:val="24"/>
        </w:rPr>
        <w:t xml:space="preserve"> </w:t>
      </w:r>
      <w:r w:rsidR="005523D4" w:rsidRPr="001077BF">
        <w:rPr>
          <w:rFonts w:ascii="Garamond" w:eastAsia="Garamond" w:hAnsi="Garamond" w:cs="Garamond"/>
          <w:sz w:val="24"/>
          <w:szCs w:val="24"/>
        </w:rPr>
        <w:t xml:space="preserve">What is fascinating about </w:t>
      </w:r>
      <w:r w:rsidR="005523D4" w:rsidRPr="001077BF">
        <w:rPr>
          <w:rFonts w:ascii="Garamond" w:eastAsia="Garamond" w:hAnsi="Garamond" w:cs="Garamond"/>
          <w:i/>
          <w:iCs/>
          <w:sz w:val="24"/>
          <w:szCs w:val="24"/>
        </w:rPr>
        <w:t>Hara Kiri</w:t>
      </w:r>
      <w:r w:rsidR="005523D4" w:rsidRPr="001077BF">
        <w:rPr>
          <w:rFonts w:ascii="Garamond" w:eastAsia="Garamond" w:hAnsi="Garamond" w:cs="Garamond"/>
          <w:sz w:val="24"/>
          <w:szCs w:val="24"/>
        </w:rPr>
        <w:t xml:space="preserve"> is that it was a magazine </w:t>
      </w:r>
      <w:r w:rsidR="00E72F0E" w:rsidRPr="001077BF">
        <w:rPr>
          <w:rFonts w:ascii="Garamond" w:eastAsia="Garamond" w:hAnsi="Garamond" w:cs="Garamond"/>
          <w:sz w:val="24"/>
          <w:szCs w:val="24"/>
        </w:rPr>
        <w:t>which</w:t>
      </w:r>
      <w:r w:rsidR="005523D4" w:rsidRPr="001077BF">
        <w:rPr>
          <w:rFonts w:ascii="Garamond" w:eastAsia="Garamond" w:hAnsi="Garamond" w:cs="Garamond"/>
          <w:sz w:val="24"/>
          <w:szCs w:val="24"/>
        </w:rPr>
        <w:t xml:space="preserve"> belonged and is now </w:t>
      </w:r>
      <w:r w:rsidR="00E72F0E" w:rsidRPr="001077BF">
        <w:rPr>
          <w:rFonts w:ascii="Garamond" w:eastAsia="Garamond" w:hAnsi="Garamond" w:cs="Garamond"/>
          <w:sz w:val="24"/>
          <w:szCs w:val="24"/>
        </w:rPr>
        <w:t>considered</w:t>
      </w:r>
      <w:r w:rsidR="005523D4" w:rsidRPr="001077BF">
        <w:rPr>
          <w:rFonts w:ascii="Garamond" w:eastAsia="Garamond" w:hAnsi="Garamond" w:cs="Garamond"/>
          <w:sz w:val="24"/>
          <w:szCs w:val="24"/>
        </w:rPr>
        <w:t xml:space="preserve"> a</w:t>
      </w:r>
      <w:r w:rsidR="00E052C9">
        <w:rPr>
          <w:rFonts w:ascii="Garamond" w:eastAsia="Garamond" w:hAnsi="Garamond" w:cs="Garamond"/>
          <w:sz w:val="24"/>
          <w:szCs w:val="24"/>
        </w:rPr>
        <w:t>s</w:t>
      </w:r>
      <w:r w:rsidR="005523D4" w:rsidRPr="001077BF">
        <w:rPr>
          <w:rFonts w:ascii="Garamond" w:eastAsia="Garamond" w:hAnsi="Garamond" w:cs="Garamond"/>
          <w:sz w:val="24"/>
          <w:szCs w:val="24"/>
        </w:rPr>
        <w:t xml:space="preserve"> having been part of the popular culture in France</w:t>
      </w:r>
      <w:r w:rsidR="00247EF9" w:rsidRPr="001077BF">
        <w:rPr>
          <w:rFonts w:ascii="Garamond" w:eastAsia="Garamond" w:hAnsi="Garamond" w:cs="Garamond"/>
          <w:sz w:val="24"/>
          <w:szCs w:val="24"/>
        </w:rPr>
        <w:t xml:space="preserve">, when in reality it </w:t>
      </w:r>
      <w:r w:rsidR="00C4045F" w:rsidRPr="001077BF">
        <w:rPr>
          <w:rFonts w:ascii="Garamond" w:eastAsia="Garamond" w:hAnsi="Garamond" w:cs="Garamond"/>
          <w:sz w:val="24"/>
          <w:szCs w:val="24"/>
        </w:rPr>
        <w:t>practi</w:t>
      </w:r>
      <w:r w:rsidR="00C4045F">
        <w:rPr>
          <w:rFonts w:ascii="Garamond" w:eastAsia="Garamond" w:hAnsi="Garamond" w:cs="Garamond"/>
          <w:sz w:val="24"/>
          <w:szCs w:val="24"/>
        </w:rPr>
        <w:t>s</w:t>
      </w:r>
      <w:r w:rsidR="00C4045F" w:rsidRPr="001077BF">
        <w:rPr>
          <w:rFonts w:ascii="Garamond" w:eastAsia="Garamond" w:hAnsi="Garamond" w:cs="Garamond"/>
          <w:sz w:val="24"/>
          <w:szCs w:val="24"/>
        </w:rPr>
        <w:t xml:space="preserve">ed </w:t>
      </w:r>
      <w:r w:rsidR="00247EF9" w:rsidRPr="001077BF">
        <w:rPr>
          <w:rFonts w:ascii="Garamond" w:eastAsia="Garamond" w:hAnsi="Garamond" w:cs="Garamond"/>
          <w:sz w:val="24"/>
          <w:szCs w:val="24"/>
        </w:rPr>
        <w:t>a</w:t>
      </w:r>
      <w:r w:rsidR="00390115" w:rsidRPr="001077BF">
        <w:rPr>
          <w:rFonts w:ascii="Garamond" w:eastAsia="Garamond" w:hAnsi="Garamond" w:cs="Garamond"/>
          <w:sz w:val="24"/>
          <w:szCs w:val="24"/>
        </w:rPr>
        <w:t xml:space="preserve"> highly elitist discourse, it lo</w:t>
      </w:r>
      <w:r w:rsidR="00247EF9" w:rsidRPr="001077BF">
        <w:rPr>
          <w:rFonts w:ascii="Garamond" w:eastAsia="Garamond" w:hAnsi="Garamond" w:cs="Garamond"/>
          <w:sz w:val="24"/>
          <w:szCs w:val="24"/>
        </w:rPr>
        <w:t xml:space="preserve">oked down at the mainstream readership, </w:t>
      </w:r>
      <w:r w:rsidR="00390115" w:rsidRPr="001077BF">
        <w:rPr>
          <w:rFonts w:ascii="Garamond" w:eastAsia="Garamond" w:hAnsi="Garamond" w:cs="Garamond"/>
          <w:sz w:val="24"/>
          <w:szCs w:val="24"/>
        </w:rPr>
        <w:t xml:space="preserve">and </w:t>
      </w:r>
      <w:r w:rsidR="00247EF9" w:rsidRPr="001077BF">
        <w:rPr>
          <w:rFonts w:ascii="Garamond" w:eastAsia="Garamond" w:hAnsi="Garamond" w:cs="Garamond"/>
          <w:sz w:val="24"/>
          <w:szCs w:val="24"/>
        </w:rPr>
        <w:t xml:space="preserve">it targeted a sophisticated intellectual. </w:t>
      </w:r>
      <w:r w:rsidR="00904D8C" w:rsidRPr="001077BF">
        <w:rPr>
          <w:rFonts w:ascii="Garamond" w:eastAsia="Garamond" w:hAnsi="Garamond" w:cs="Garamond"/>
          <w:sz w:val="24"/>
          <w:szCs w:val="24"/>
        </w:rPr>
        <w:t>Cavanna did main</w:t>
      </w:r>
      <w:r w:rsidR="00597C5D" w:rsidRPr="001077BF">
        <w:rPr>
          <w:rFonts w:ascii="Garamond" w:eastAsia="Garamond" w:hAnsi="Garamond" w:cs="Garamond"/>
          <w:sz w:val="24"/>
          <w:szCs w:val="24"/>
        </w:rPr>
        <w:t>tain a non-</w:t>
      </w:r>
      <w:r w:rsidR="00296F85" w:rsidRPr="001077BF">
        <w:rPr>
          <w:rFonts w:ascii="Garamond" w:eastAsia="Garamond" w:hAnsi="Garamond" w:cs="Garamond"/>
          <w:sz w:val="24"/>
          <w:szCs w:val="24"/>
        </w:rPr>
        <w:t>advertisement</w:t>
      </w:r>
      <w:r w:rsidR="00597C5D" w:rsidRPr="001077BF">
        <w:rPr>
          <w:rFonts w:ascii="Garamond" w:eastAsia="Garamond" w:hAnsi="Garamond" w:cs="Garamond"/>
          <w:sz w:val="24"/>
          <w:szCs w:val="24"/>
        </w:rPr>
        <w:t xml:space="preserve"> policy and an </w:t>
      </w:r>
      <w:r w:rsidR="00904D8C" w:rsidRPr="001077BF">
        <w:rPr>
          <w:rFonts w:ascii="Garamond" w:eastAsia="Garamond" w:hAnsi="Garamond" w:cs="Garamond"/>
          <w:sz w:val="24"/>
          <w:szCs w:val="24"/>
        </w:rPr>
        <w:t>anti-consumerist</w:t>
      </w:r>
      <w:r w:rsidR="00597C5D" w:rsidRPr="001077BF">
        <w:rPr>
          <w:rFonts w:ascii="Garamond" w:eastAsia="Garamond" w:hAnsi="Garamond" w:cs="Garamond"/>
          <w:sz w:val="24"/>
          <w:szCs w:val="24"/>
        </w:rPr>
        <w:t xml:space="preserve"> rhetoric, but the medium itself </w:t>
      </w:r>
      <w:r w:rsidR="00C4045F">
        <w:rPr>
          <w:rFonts w:ascii="Garamond" w:eastAsia="Garamond" w:hAnsi="Garamond" w:cs="Garamond"/>
          <w:sz w:val="24"/>
          <w:szCs w:val="24"/>
        </w:rPr>
        <w:t>brought together</w:t>
      </w:r>
      <w:r w:rsidR="00597C5D" w:rsidRPr="001077BF">
        <w:rPr>
          <w:rFonts w:ascii="Garamond" w:eastAsia="Garamond" w:hAnsi="Garamond" w:cs="Garamond"/>
          <w:sz w:val="24"/>
          <w:szCs w:val="24"/>
        </w:rPr>
        <w:t xml:space="preserve"> </w:t>
      </w:r>
      <w:r w:rsidR="00D9640C" w:rsidRPr="001077BF">
        <w:rPr>
          <w:rFonts w:ascii="Garamond" w:eastAsia="Garamond" w:hAnsi="Garamond" w:cs="Garamond"/>
          <w:sz w:val="24"/>
          <w:szCs w:val="24"/>
        </w:rPr>
        <w:t>element</w:t>
      </w:r>
      <w:r w:rsidR="00C4045F">
        <w:rPr>
          <w:rFonts w:ascii="Garamond" w:eastAsia="Garamond" w:hAnsi="Garamond" w:cs="Garamond"/>
          <w:sz w:val="24"/>
          <w:szCs w:val="24"/>
        </w:rPr>
        <w:t>s</w:t>
      </w:r>
      <w:r w:rsidR="00597C5D" w:rsidRPr="001077BF">
        <w:rPr>
          <w:rFonts w:ascii="Garamond" w:eastAsia="Garamond" w:hAnsi="Garamond" w:cs="Garamond"/>
          <w:sz w:val="24"/>
          <w:szCs w:val="24"/>
        </w:rPr>
        <w:t xml:space="preserve"> of </w:t>
      </w:r>
      <w:r w:rsidR="00C376D6" w:rsidRPr="001077BF">
        <w:rPr>
          <w:rFonts w:ascii="Garamond" w:eastAsia="Garamond" w:hAnsi="Garamond" w:cs="Garamond"/>
          <w:sz w:val="24"/>
          <w:szCs w:val="24"/>
        </w:rPr>
        <w:t>popular</w:t>
      </w:r>
      <w:r w:rsidR="00D9640C" w:rsidRPr="001077BF">
        <w:rPr>
          <w:rFonts w:ascii="Garamond" w:eastAsia="Garamond" w:hAnsi="Garamond" w:cs="Garamond"/>
          <w:sz w:val="24"/>
          <w:szCs w:val="24"/>
        </w:rPr>
        <w:t xml:space="preserve"> culture</w:t>
      </w:r>
      <w:r w:rsidR="00C4045F">
        <w:rPr>
          <w:rFonts w:ascii="Garamond" w:eastAsia="Garamond" w:hAnsi="Garamond" w:cs="Garamond"/>
          <w:sz w:val="24"/>
          <w:szCs w:val="24"/>
        </w:rPr>
        <w:t>. I</w:t>
      </w:r>
      <w:r w:rsidR="0054628E" w:rsidRPr="001077BF">
        <w:rPr>
          <w:rFonts w:ascii="Garamond" w:eastAsia="Garamond" w:hAnsi="Garamond" w:cs="Garamond"/>
          <w:sz w:val="24"/>
          <w:szCs w:val="24"/>
        </w:rPr>
        <w:t>n other words</w:t>
      </w:r>
      <w:r w:rsidR="00C4045F">
        <w:rPr>
          <w:rFonts w:ascii="Garamond" w:eastAsia="Garamond" w:hAnsi="Garamond" w:cs="Garamond"/>
          <w:sz w:val="24"/>
          <w:szCs w:val="24"/>
        </w:rPr>
        <w:t>,</w:t>
      </w:r>
      <w:r w:rsidR="00C376D6" w:rsidRPr="001077BF">
        <w:rPr>
          <w:rFonts w:ascii="Garamond" w:eastAsia="Garamond" w:hAnsi="Garamond" w:cs="Garamond"/>
          <w:sz w:val="24"/>
          <w:szCs w:val="24"/>
        </w:rPr>
        <w:t xml:space="preserve"> the cultural artefact was a</w:t>
      </w:r>
      <w:r w:rsidR="00597C5D" w:rsidRPr="001077BF">
        <w:rPr>
          <w:rFonts w:ascii="Garamond" w:eastAsia="Garamond" w:hAnsi="Garamond" w:cs="Garamond"/>
          <w:sz w:val="24"/>
          <w:szCs w:val="24"/>
        </w:rPr>
        <w:t xml:space="preserve"> magazine that</w:t>
      </w:r>
      <w:r w:rsidR="00107938" w:rsidRPr="001077BF">
        <w:rPr>
          <w:rFonts w:ascii="Garamond" w:eastAsia="Garamond" w:hAnsi="Garamond" w:cs="Garamond"/>
          <w:sz w:val="24"/>
          <w:szCs w:val="24"/>
        </w:rPr>
        <w:t xml:space="preserve"> </w:t>
      </w:r>
      <w:r w:rsidR="00C4045F" w:rsidRPr="001077BF">
        <w:rPr>
          <w:rFonts w:ascii="Garamond" w:eastAsia="Garamond" w:hAnsi="Garamond" w:cs="Garamond"/>
          <w:sz w:val="24"/>
          <w:szCs w:val="24"/>
        </w:rPr>
        <w:t>practi</w:t>
      </w:r>
      <w:r w:rsidR="00C4045F">
        <w:rPr>
          <w:rFonts w:ascii="Garamond" w:eastAsia="Garamond" w:hAnsi="Garamond" w:cs="Garamond"/>
          <w:sz w:val="24"/>
          <w:szCs w:val="24"/>
        </w:rPr>
        <w:t>s</w:t>
      </w:r>
      <w:r w:rsidR="00C4045F" w:rsidRPr="001077BF">
        <w:rPr>
          <w:rFonts w:ascii="Garamond" w:eastAsia="Garamond" w:hAnsi="Garamond" w:cs="Garamond"/>
          <w:sz w:val="24"/>
          <w:szCs w:val="24"/>
        </w:rPr>
        <w:t xml:space="preserve">es </w:t>
      </w:r>
      <w:r w:rsidR="00107938" w:rsidRPr="001077BF">
        <w:rPr>
          <w:rFonts w:ascii="Garamond" w:eastAsia="Garamond" w:hAnsi="Garamond" w:cs="Garamond"/>
          <w:sz w:val="24"/>
          <w:szCs w:val="24"/>
        </w:rPr>
        <w:t>vulgar humour and</w:t>
      </w:r>
      <w:r w:rsidR="00597C5D" w:rsidRPr="001077BF">
        <w:rPr>
          <w:rFonts w:ascii="Garamond" w:eastAsia="Garamond" w:hAnsi="Garamond" w:cs="Garamond"/>
          <w:sz w:val="24"/>
          <w:szCs w:val="24"/>
        </w:rPr>
        <w:t xml:space="preserve"> uses cartoons, comic strips, caricatures, collage, photography, </w:t>
      </w:r>
      <w:r w:rsidR="00C376D6" w:rsidRPr="001077BF">
        <w:rPr>
          <w:rFonts w:ascii="Garamond" w:eastAsia="Garamond" w:hAnsi="Garamond" w:cs="Garamond"/>
          <w:sz w:val="24"/>
          <w:szCs w:val="24"/>
        </w:rPr>
        <w:t xml:space="preserve">philosophical texts, </w:t>
      </w:r>
      <w:r w:rsidR="00C4045F">
        <w:rPr>
          <w:rFonts w:ascii="Garamond" w:eastAsia="Garamond" w:hAnsi="Garamond" w:cs="Garamond"/>
          <w:sz w:val="24"/>
          <w:szCs w:val="24"/>
        </w:rPr>
        <w:t xml:space="preserve">and </w:t>
      </w:r>
      <w:r w:rsidR="00FE5E8D" w:rsidRPr="00307239">
        <w:rPr>
          <w:rFonts w:ascii="Garamond" w:hAnsi="Garamond"/>
          <w:i/>
          <w:sz w:val="24"/>
        </w:rPr>
        <w:t>dessins</w:t>
      </w:r>
      <w:r w:rsidR="00E21177" w:rsidRPr="001077BF">
        <w:rPr>
          <w:rFonts w:ascii="Garamond" w:eastAsia="Garamond" w:hAnsi="Garamond" w:cs="Garamond"/>
          <w:sz w:val="24"/>
          <w:szCs w:val="24"/>
        </w:rPr>
        <w:t xml:space="preserve"> (</w:t>
      </w:r>
      <w:r w:rsidR="00895482" w:rsidRPr="001077BF">
        <w:rPr>
          <w:rFonts w:ascii="Garamond" w:eastAsia="Garamond" w:hAnsi="Garamond" w:cs="Garamond"/>
          <w:sz w:val="24"/>
          <w:szCs w:val="24"/>
        </w:rPr>
        <w:t xml:space="preserve">including </w:t>
      </w:r>
      <w:r w:rsidR="00C4045F">
        <w:rPr>
          <w:rFonts w:ascii="Garamond" w:eastAsia="Garamond" w:hAnsi="Garamond" w:cs="Garamond"/>
          <w:sz w:val="24"/>
          <w:szCs w:val="24"/>
        </w:rPr>
        <w:t>from a person</w:t>
      </w:r>
      <w:r w:rsidR="00C4045F" w:rsidRPr="001077BF">
        <w:rPr>
          <w:rFonts w:ascii="Garamond" w:eastAsia="Garamond" w:hAnsi="Garamond" w:cs="Garamond"/>
          <w:sz w:val="24"/>
          <w:szCs w:val="24"/>
        </w:rPr>
        <w:t xml:space="preserve"> </w:t>
      </w:r>
      <w:r w:rsidR="00895482" w:rsidRPr="001077BF">
        <w:rPr>
          <w:rFonts w:ascii="Garamond" w:eastAsia="Garamond" w:hAnsi="Garamond" w:cs="Garamond"/>
          <w:sz w:val="24"/>
          <w:szCs w:val="24"/>
        </w:rPr>
        <w:t>who</w:t>
      </w:r>
      <w:r w:rsidR="00E21177" w:rsidRPr="001077BF">
        <w:rPr>
          <w:rFonts w:ascii="Garamond" w:eastAsia="Garamond" w:hAnsi="Garamond" w:cs="Garamond"/>
          <w:sz w:val="24"/>
          <w:szCs w:val="24"/>
        </w:rPr>
        <w:t xml:space="preserve"> is now considered one of France’s finest illustrators</w:t>
      </w:r>
      <w:r w:rsidR="00C4045F">
        <w:rPr>
          <w:rFonts w:ascii="Garamond" w:eastAsia="Garamond" w:hAnsi="Garamond" w:cs="Garamond"/>
          <w:sz w:val="24"/>
          <w:szCs w:val="24"/>
        </w:rPr>
        <w:t>,</w:t>
      </w:r>
      <w:r w:rsidR="00E21177" w:rsidRPr="001077BF">
        <w:rPr>
          <w:rFonts w:ascii="Garamond" w:eastAsia="Garamond" w:hAnsi="Garamond" w:cs="Garamond"/>
          <w:sz w:val="24"/>
          <w:szCs w:val="24"/>
        </w:rPr>
        <w:t xml:space="preserve"> Topor)</w:t>
      </w:r>
      <w:r w:rsidR="00597C5D" w:rsidRPr="001077BF">
        <w:rPr>
          <w:rFonts w:ascii="Garamond" w:eastAsia="Garamond" w:hAnsi="Garamond" w:cs="Garamond"/>
          <w:sz w:val="24"/>
          <w:szCs w:val="24"/>
        </w:rPr>
        <w:t>.</w:t>
      </w:r>
      <w:r w:rsidR="00826E4B" w:rsidRPr="001077BF">
        <w:rPr>
          <w:rStyle w:val="FootnoteReference"/>
          <w:rFonts w:ascii="Garamond" w:eastAsia="Garamond" w:hAnsi="Garamond" w:cs="Garamond"/>
          <w:sz w:val="24"/>
          <w:szCs w:val="24"/>
        </w:rPr>
        <w:footnoteReference w:id="306"/>
      </w:r>
      <w:r w:rsidR="00904D8C" w:rsidRPr="001077BF">
        <w:rPr>
          <w:rFonts w:ascii="Garamond" w:eastAsia="Garamond" w:hAnsi="Garamond" w:cs="Garamond"/>
          <w:sz w:val="24"/>
          <w:szCs w:val="24"/>
        </w:rPr>
        <w:t xml:space="preserve"> </w:t>
      </w:r>
      <w:r w:rsidR="0082213F" w:rsidRPr="001077BF">
        <w:rPr>
          <w:rFonts w:ascii="Garamond" w:eastAsia="Garamond" w:hAnsi="Garamond" w:cs="Garamond"/>
          <w:sz w:val="24"/>
          <w:szCs w:val="24"/>
        </w:rPr>
        <w:t xml:space="preserve">Borrowing Marwick’s </w:t>
      </w:r>
      <w:r w:rsidR="00296F85" w:rsidRPr="001077BF">
        <w:rPr>
          <w:rFonts w:ascii="Garamond" w:eastAsia="Garamond" w:hAnsi="Garamond" w:cs="Garamond"/>
          <w:sz w:val="24"/>
          <w:szCs w:val="24"/>
        </w:rPr>
        <w:t>description</w:t>
      </w:r>
      <w:r w:rsidR="0082213F" w:rsidRPr="001077BF">
        <w:rPr>
          <w:rFonts w:ascii="Garamond" w:eastAsia="Garamond" w:hAnsi="Garamond" w:cs="Garamond"/>
          <w:sz w:val="24"/>
          <w:szCs w:val="24"/>
        </w:rPr>
        <w:t xml:space="preserve"> of Andy Warhol (‘</w:t>
      </w:r>
      <w:r w:rsidR="0082213F">
        <w:rPr>
          <w:rFonts w:ascii="Garamond" w:eastAsia="Garamond" w:hAnsi="Garamond" w:cs="Garamond"/>
          <w:sz w:val="24"/>
          <w:szCs w:val="24"/>
        </w:rPr>
        <w:t xml:space="preserve">an </w:t>
      </w:r>
      <w:r w:rsidR="0082213F" w:rsidRPr="001077BF">
        <w:rPr>
          <w:rFonts w:ascii="Garamond" w:eastAsia="Garamond" w:hAnsi="Garamond" w:cs="Garamond"/>
          <w:sz w:val="24"/>
          <w:szCs w:val="24"/>
        </w:rPr>
        <w:t>important figure in New York high society’</w:t>
      </w:r>
      <w:r w:rsidR="0082213F">
        <w:rPr>
          <w:rFonts w:ascii="Garamond" w:eastAsia="Garamond" w:hAnsi="Garamond" w:cs="Garamond"/>
          <w:sz w:val="24"/>
          <w:szCs w:val="24"/>
        </w:rPr>
        <w:t xml:space="preserve">), </w:t>
      </w:r>
      <w:r w:rsidR="0082213F" w:rsidRPr="001077BF">
        <w:rPr>
          <w:rFonts w:ascii="Garamond" w:eastAsia="Garamond" w:hAnsi="Garamond" w:cs="Garamond"/>
          <w:i/>
          <w:iCs/>
          <w:sz w:val="24"/>
          <w:szCs w:val="24"/>
        </w:rPr>
        <w:t>Hara Kiri</w:t>
      </w:r>
      <w:r w:rsidR="0082213F" w:rsidRPr="001077BF">
        <w:rPr>
          <w:rFonts w:ascii="Garamond" w:eastAsia="Garamond" w:hAnsi="Garamond" w:cs="Garamond"/>
          <w:sz w:val="24"/>
          <w:szCs w:val="24"/>
        </w:rPr>
        <w:t xml:space="preserve"> illustrated the lack of any ‘sharp, dialectical divide between a commercialized, mainstream culture and a socialistic, non-profit-making alternative culture’.</w:t>
      </w:r>
      <w:r w:rsidR="0082213F" w:rsidRPr="001077BF">
        <w:rPr>
          <w:rStyle w:val="FootnoteReference"/>
          <w:rFonts w:ascii="Garamond" w:eastAsia="Garamond" w:hAnsi="Garamond" w:cs="Garamond"/>
          <w:sz w:val="24"/>
          <w:szCs w:val="24"/>
        </w:rPr>
        <w:footnoteReference w:id="307"/>
      </w:r>
      <w:r w:rsidR="0082213F" w:rsidRPr="001077BF">
        <w:rPr>
          <w:rFonts w:ascii="Garamond" w:eastAsia="Garamond" w:hAnsi="Garamond" w:cs="Garamond"/>
          <w:sz w:val="24"/>
          <w:szCs w:val="24"/>
        </w:rPr>
        <w:t xml:space="preserve"> </w:t>
      </w:r>
      <w:r w:rsidR="00C21CFF" w:rsidRPr="00C21CFF">
        <w:rPr>
          <w:rFonts w:ascii="Garamond" w:eastAsia="Garamond" w:hAnsi="Garamond" w:cs="Garamond"/>
          <w:i/>
          <w:iCs/>
          <w:sz w:val="24"/>
          <w:szCs w:val="24"/>
        </w:rPr>
        <w:t>Hara Kiri</w:t>
      </w:r>
      <w:r w:rsidR="00C21CFF">
        <w:rPr>
          <w:rFonts w:ascii="Garamond" w:eastAsia="Garamond" w:hAnsi="Garamond" w:cs="Garamond"/>
          <w:sz w:val="24"/>
          <w:szCs w:val="24"/>
        </w:rPr>
        <w:t xml:space="preserve"> illustrates this conciliation between a popular (sometimes vulgar) medium</w:t>
      </w:r>
      <w:r w:rsidR="000B2968">
        <w:rPr>
          <w:rFonts w:ascii="Garamond" w:eastAsia="Garamond" w:hAnsi="Garamond" w:cs="Garamond"/>
          <w:sz w:val="24"/>
          <w:szCs w:val="24"/>
        </w:rPr>
        <w:t xml:space="preserve"> and a self-proclaimed refined and transcendental message which looks down at consumerist culture and speaks to an intelligent reader. </w:t>
      </w:r>
      <w:r w:rsidRPr="001077BF">
        <w:rPr>
          <w:rFonts w:ascii="Garamond" w:eastAsia="Garamond" w:hAnsi="Garamond" w:cs="Garamond"/>
          <w:sz w:val="24"/>
          <w:szCs w:val="24"/>
        </w:rPr>
        <w:t xml:space="preserve">Through deliberate choices of inflation and misrepresentation,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did not intend to deny the readers their right to feel hatred towards its subject/object of caricature. This will be further discussed in the next </w:t>
      </w:r>
      <w:r w:rsidR="00E052C9" w:rsidRPr="001077BF">
        <w:rPr>
          <w:rFonts w:ascii="Garamond" w:eastAsia="Garamond" w:hAnsi="Garamond" w:cs="Garamond"/>
          <w:sz w:val="24"/>
          <w:szCs w:val="24"/>
        </w:rPr>
        <w:t>chapter, which</w:t>
      </w:r>
      <w:r w:rsidRPr="001077BF">
        <w:rPr>
          <w:rFonts w:ascii="Garamond" w:eastAsia="Garamond" w:hAnsi="Garamond" w:cs="Garamond"/>
          <w:sz w:val="24"/>
          <w:szCs w:val="24"/>
        </w:rPr>
        <w:t xml:space="preserve"> will look at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in its weekly form, where photography will be abandoned to leave more room for cartooning, where new members will join, and where new themes such as the environment will get more attention.</w:t>
      </w:r>
    </w:p>
    <w:p w14:paraId="30241E38" w14:textId="56BDE7EC" w:rsidR="00CE08FF" w:rsidRPr="001077BF" w:rsidRDefault="00327D41" w:rsidP="009B7977">
      <w:pPr>
        <w:widowControl w:val="0"/>
        <w:pBdr>
          <w:top w:val="nil"/>
          <w:left w:val="nil"/>
          <w:bottom w:val="nil"/>
          <w:right w:val="nil"/>
          <w:between w:val="nil"/>
        </w:pBdr>
        <w:spacing w:after="0" w:line="276" w:lineRule="auto"/>
        <w:rPr>
          <w:rFonts w:ascii="Garamond" w:eastAsia="Garamond" w:hAnsi="Garamond" w:cs="Garamond"/>
          <w:sz w:val="24"/>
          <w:szCs w:val="24"/>
        </w:rPr>
        <w:sectPr w:rsidR="00CE08FF" w:rsidRPr="001077BF" w:rsidSect="002B0957">
          <w:footnotePr>
            <w:numRestart w:val="eachSect"/>
          </w:footnotePr>
          <w:pgSz w:w="12240" w:h="15840"/>
          <w:pgMar w:top="1440" w:right="1440" w:bottom="1440" w:left="1440" w:header="141" w:footer="141" w:gutter="0"/>
          <w:cols w:space="720"/>
        </w:sectPr>
      </w:pPr>
      <w:r w:rsidRPr="001077BF">
        <w:rPr>
          <w:rFonts w:ascii="Garamond" w:hAnsi="Garamond"/>
          <w:sz w:val="24"/>
          <w:szCs w:val="24"/>
        </w:rPr>
        <w:br w:type="page"/>
      </w:r>
    </w:p>
    <w:p w14:paraId="264363A0" w14:textId="4E773D19" w:rsidR="001D1AFB" w:rsidRDefault="007E2BF7" w:rsidP="00E17E2C">
      <w:pPr>
        <w:pStyle w:val="Heading1"/>
        <w:jc w:val="center"/>
        <w:rPr>
          <w:sz w:val="32"/>
        </w:rPr>
      </w:pPr>
      <w:r w:rsidRPr="00E17E2C">
        <w:rPr>
          <w:sz w:val="32"/>
        </w:rPr>
        <w:t>Chapter 2</w:t>
      </w:r>
      <w:r w:rsidR="00327D41" w:rsidRPr="00E17E2C">
        <w:rPr>
          <w:sz w:val="32"/>
        </w:rPr>
        <w:t xml:space="preserve">: From </w:t>
      </w:r>
      <w:r w:rsidR="00327D41" w:rsidRPr="00E17E2C">
        <w:rPr>
          <w:i/>
          <w:sz w:val="32"/>
        </w:rPr>
        <w:t>L’Hebdo Hara Kiri</w:t>
      </w:r>
      <w:r w:rsidR="00327D41" w:rsidRPr="00E17E2C">
        <w:rPr>
          <w:sz w:val="32"/>
        </w:rPr>
        <w:t xml:space="preserve"> to </w:t>
      </w:r>
      <w:r w:rsidR="00327D41" w:rsidRPr="00E17E2C">
        <w:rPr>
          <w:i/>
          <w:sz w:val="32"/>
        </w:rPr>
        <w:t xml:space="preserve">Charlie Hebdo </w:t>
      </w:r>
      <w:r w:rsidR="00327D41" w:rsidRPr="00E17E2C">
        <w:rPr>
          <w:sz w:val="32"/>
        </w:rPr>
        <w:t>(1968-1982)</w:t>
      </w:r>
    </w:p>
    <w:p w14:paraId="152EFE57" w14:textId="77777777" w:rsidR="00205BAA" w:rsidRPr="00205BAA" w:rsidRDefault="00205BAA" w:rsidP="00205BAA"/>
    <w:p w14:paraId="194E2032" w14:textId="77777777" w:rsidR="00CB5903" w:rsidRPr="00CB5903" w:rsidRDefault="00CB5903" w:rsidP="00CB5903"/>
    <w:p w14:paraId="27A44D99" w14:textId="083C0421" w:rsidR="001D1AFB" w:rsidRPr="00E17E2C" w:rsidRDefault="00327D41" w:rsidP="00CB5903">
      <w:pPr>
        <w:pStyle w:val="Heading2"/>
        <w:spacing w:line="480" w:lineRule="auto"/>
        <w:rPr>
          <w:sz w:val="28"/>
          <w:szCs w:val="28"/>
        </w:rPr>
      </w:pPr>
      <w:r w:rsidRPr="00E17E2C">
        <w:rPr>
          <w:sz w:val="28"/>
          <w:szCs w:val="28"/>
        </w:rPr>
        <w:t>Introduction</w:t>
      </w:r>
    </w:p>
    <w:p w14:paraId="01772395" w14:textId="77777777" w:rsidR="002532D6" w:rsidRPr="002532D6" w:rsidRDefault="002532D6" w:rsidP="00CB5903">
      <w:pPr>
        <w:spacing w:line="480" w:lineRule="auto"/>
        <w:rPr>
          <w:highlight w:val="white"/>
        </w:rPr>
      </w:pPr>
    </w:p>
    <w:p w14:paraId="03CF6AB4" w14:textId="6EE6E6C2" w:rsidR="009A5748" w:rsidRDefault="006C4A6B" w:rsidP="002532D6">
      <w:pPr>
        <w:pBdr>
          <w:top w:val="nil"/>
          <w:left w:val="nil"/>
          <w:bottom w:val="nil"/>
          <w:right w:val="nil"/>
          <w:between w:val="nil"/>
        </w:pBdr>
        <w:spacing w:line="480" w:lineRule="auto"/>
        <w:jc w:val="both"/>
        <w:rPr>
          <w:rFonts w:ascii="Garamond" w:eastAsia="Garamond" w:hAnsi="Garamond" w:cs="Garamond"/>
          <w:sz w:val="24"/>
          <w:szCs w:val="24"/>
        </w:rPr>
      </w:pPr>
      <w:r w:rsidRPr="001077BF">
        <w:rPr>
          <w:rFonts w:ascii="Garamond" w:eastAsia="Garamond" w:hAnsi="Garamond" w:cs="Garamond"/>
          <w:sz w:val="24"/>
          <w:szCs w:val="24"/>
        </w:rPr>
        <w:t>In the mid-</w:t>
      </w:r>
      <w:r>
        <w:rPr>
          <w:rFonts w:ascii="Garamond" w:eastAsia="Garamond" w:hAnsi="Garamond" w:cs="Garamond"/>
          <w:sz w:val="24"/>
          <w:szCs w:val="24"/>
        </w:rPr>
        <w:t>19</w:t>
      </w:r>
      <w:r w:rsidRPr="001077BF">
        <w:rPr>
          <w:rFonts w:ascii="Garamond" w:eastAsia="Garamond" w:hAnsi="Garamond" w:cs="Garamond"/>
          <w:sz w:val="24"/>
          <w:szCs w:val="24"/>
        </w:rPr>
        <w:t>60s</w:t>
      </w:r>
      <w:r w:rsidR="002532D6">
        <w:rPr>
          <w:rFonts w:ascii="Garamond" w:eastAsia="Garamond" w:hAnsi="Garamond" w:cs="Garamond"/>
          <w:sz w:val="24"/>
          <w:szCs w:val="24"/>
        </w:rPr>
        <w:t>,</w:t>
      </w:r>
      <w:r w:rsidRPr="001077BF">
        <w:rPr>
          <w:rFonts w:ascii="Garamond" w:eastAsia="Garamond" w:hAnsi="Garamond" w:cs="Garamond"/>
          <w:sz w:val="24"/>
          <w:szCs w:val="24"/>
        </w:rPr>
        <w:t xml:space="preserve"> an international counterculture emerged to defy the prevailing culture of the Cold War, which culminated in the May </w:t>
      </w:r>
      <w:r>
        <w:rPr>
          <w:rFonts w:ascii="Garamond" w:eastAsia="Garamond" w:hAnsi="Garamond" w:cs="Garamond"/>
          <w:sz w:val="24"/>
          <w:szCs w:val="24"/>
        </w:rPr>
        <w:t>19</w:t>
      </w:r>
      <w:r w:rsidRPr="001077BF">
        <w:rPr>
          <w:rFonts w:ascii="Garamond" w:eastAsia="Garamond" w:hAnsi="Garamond" w:cs="Garamond"/>
          <w:sz w:val="24"/>
          <w:szCs w:val="24"/>
        </w:rPr>
        <w:t>68 global protests.</w:t>
      </w:r>
      <w:r w:rsidRPr="001077BF">
        <w:rPr>
          <w:rStyle w:val="FootnoteReference"/>
          <w:rFonts w:ascii="Garamond" w:eastAsia="Garamond" w:hAnsi="Garamond" w:cs="Garamond"/>
          <w:sz w:val="24"/>
          <w:szCs w:val="24"/>
        </w:rPr>
        <w:footnoteReference w:id="308"/>
      </w:r>
      <w:r w:rsidRPr="001077BF">
        <w:rPr>
          <w:rFonts w:ascii="Garamond" w:eastAsia="Garamond" w:hAnsi="Garamond" w:cs="Garamond"/>
          <w:sz w:val="24"/>
          <w:szCs w:val="24"/>
        </w:rPr>
        <w:t xml:space="preserve"> Historians of May </w:t>
      </w:r>
      <w:r>
        <w:rPr>
          <w:rFonts w:ascii="Garamond" w:eastAsia="Garamond" w:hAnsi="Garamond" w:cs="Garamond"/>
          <w:sz w:val="24"/>
          <w:szCs w:val="24"/>
        </w:rPr>
        <w:t>19</w:t>
      </w:r>
      <w:r w:rsidRPr="001077BF">
        <w:rPr>
          <w:rFonts w:ascii="Garamond" w:eastAsia="Garamond" w:hAnsi="Garamond" w:cs="Garamond"/>
          <w:sz w:val="24"/>
          <w:szCs w:val="24"/>
        </w:rPr>
        <w:t>68, including Daniel Singer, Kristin Ross, Julian Jackson, Gerd</w:t>
      </w:r>
      <w:r w:rsidRPr="00307239">
        <w:rPr>
          <w:rFonts w:ascii="Cambria Math" w:hAnsi="Cambria Math"/>
          <w:sz w:val="24"/>
        </w:rPr>
        <w:t>‐</w:t>
      </w:r>
      <w:r w:rsidRPr="001077BF">
        <w:rPr>
          <w:rFonts w:ascii="Garamond" w:eastAsia="Garamond" w:hAnsi="Garamond" w:cs="Garamond"/>
          <w:sz w:val="24"/>
          <w:szCs w:val="24"/>
        </w:rPr>
        <w:t xml:space="preserve">Rainer Horn, </w:t>
      </w:r>
      <w:r>
        <w:rPr>
          <w:rFonts w:ascii="Garamond" w:eastAsia="Garamond" w:hAnsi="Garamond" w:cs="Garamond"/>
          <w:sz w:val="24"/>
          <w:szCs w:val="24"/>
        </w:rPr>
        <w:t xml:space="preserve">and </w:t>
      </w:r>
      <w:r w:rsidRPr="001077BF">
        <w:rPr>
          <w:rFonts w:ascii="Garamond" w:eastAsia="Garamond" w:hAnsi="Garamond" w:cs="Garamond"/>
          <w:sz w:val="24"/>
          <w:szCs w:val="24"/>
        </w:rPr>
        <w:t xml:space="preserve">Richard Horton, posit that ‘the revolutionary psychodrama’ </w:t>
      </w:r>
      <w:r w:rsidR="00C97219">
        <w:rPr>
          <w:rFonts w:ascii="Garamond" w:eastAsia="Garamond" w:hAnsi="Garamond" w:cs="Garamond"/>
          <w:sz w:val="24"/>
          <w:szCs w:val="24"/>
        </w:rPr>
        <w:t xml:space="preserve">of May </w:t>
      </w:r>
      <w:r w:rsidR="00BC1228">
        <w:rPr>
          <w:rFonts w:ascii="Garamond" w:eastAsia="Garamond" w:hAnsi="Garamond" w:cs="Garamond"/>
          <w:sz w:val="24"/>
          <w:szCs w:val="24"/>
        </w:rPr>
        <w:t>68</w:t>
      </w:r>
      <w:r w:rsidRPr="001077BF">
        <w:rPr>
          <w:rFonts w:ascii="Garamond" w:eastAsia="Garamond" w:hAnsi="Garamond" w:cs="Garamond"/>
          <w:sz w:val="24"/>
          <w:szCs w:val="24"/>
        </w:rPr>
        <w:t xml:space="preserve"> (as Raymond Aron put in), in fact started circa 1961 and ended in 1976; hence a more accurate term would be ‘the 1968 years’ as Jean-Philippe Martin maintained.</w:t>
      </w:r>
      <w:r w:rsidRPr="001077BF">
        <w:rPr>
          <w:rStyle w:val="FootnoteReference"/>
          <w:rFonts w:ascii="Garamond" w:eastAsia="Garamond" w:hAnsi="Garamond" w:cs="Garamond"/>
          <w:sz w:val="24"/>
          <w:szCs w:val="24"/>
        </w:rPr>
        <w:footnoteReference w:id="309"/>
      </w:r>
      <w:r w:rsidRPr="001077BF">
        <w:rPr>
          <w:rFonts w:ascii="Garamond" w:eastAsia="Garamond" w:hAnsi="Garamond" w:cs="Garamond"/>
          <w:sz w:val="24"/>
          <w:szCs w:val="24"/>
        </w:rPr>
        <w:t xml:space="preserve"> </w:t>
      </w:r>
      <w:r w:rsidR="00327D41" w:rsidRPr="001077BF">
        <w:rPr>
          <w:rFonts w:ascii="Garamond" w:eastAsia="Garamond" w:hAnsi="Garamond" w:cs="Garamond"/>
          <w:sz w:val="24"/>
          <w:szCs w:val="24"/>
          <w:highlight w:val="white"/>
        </w:rPr>
        <w:t xml:space="preserve">May 1968 was a major historical event in part because it allowed, in its long-term aftermath, for an expansion of liberties: the </w:t>
      </w:r>
      <w:r w:rsidR="009A5748">
        <w:rPr>
          <w:rFonts w:ascii="Garamond" w:eastAsia="Garamond" w:hAnsi="Garamond" w:cs="Garamond"/>
          <w:sz w:val="24"/>
          <w:szCs w:val="24"/>
          <w:highlight w:val="white"/>
        </w:rPr>
        <w:t>deregulation</w:t>
      </w:r>
      <w:r w:rsidR="00327D41" w:rsidRPr="001077BF">
        <w:rPr>
          <w:rFonts w:ascii="Garamond" w:eastAsia="Garamond" w:hAnsi="Garamond" w:cs="Garamond"/>
          <w:sz w:val="24"/>
          <w:szCs w:val="24"/>
          <w:highlight w:val="white"/>
        </w:rPr>
        <w:t xml:space="preserve"> of the radio waves, an alleviation of state control over the media, and the creation of the </w:t>
      </w:r>
      <w:bookmarkStart w:id="93" w:name="_Hlk5353609"/>
      <w:r w:rsidR="004C48E3" w:rsidRPr="001077BF">
        <w:rPr>
          <w:rFonts w:ascii="Garamond" w:eastAsia="Garamond" w:hAnsi="Garamond" w:cs="Garamond"/>
          <w:i/>
          <w:sz w:val="24"/>
          <w:szCs w:val="24"/>
        </w:rPr>
        <w:t>Mouvement de Libération des Femmes</w:t>
      </w:r>
      <w:r w:rsidR="004C48E3" w:rsidRPr="001077BF">
        <w:rPr>
          <w:rFonts w:ascii="Garamond" w:eastAsia="Garamond" w:hAnsi="Garamond" w:cs="Garamond"/>
          <w:sz w:val="24"/>
          <w:szCs w:val="24"/>
        </w:rPr>
        <w:t xml:space="preserve"> </w:t>
      </w:r>
      <w:bookmarkEnd w:id="93"/>
      <w:r w:rsidR="00327D41" w:rsidRPr="001077BF">
        <w:rPr>
          <w:rFonts w:ascii="Garamond" w:eastAsia="Garamond" w:hAnsi="Garamond" w:cs="Garamond"/>
          <w:sz w:val="24"/>
          <w:szCs w:val="24"/>
          <w:highlight w:val="white"/>
        </w:rPr>
        <w:t>— with all of these outcomes having significant and direct impact on the press</w:t>
      </w:r>
      <w:r w:rsidR="00D20237" w:rsidRPr="001077BF">
        <w:rPr>
          <w:rFonts w:ascii="Garamond" w:eastAsia="Garamond" w:hAnsi="Garamond" w:cs="Garamond"/>
          <w:sz w:val="24"/>
          <w:szCs w:val="24"/>
          <w:highlight w:val="white"/>
        </w:rPr>
        <w:t xml:space="preserve">, and on </w:t>
      </w:r>
      <w:r w:rsidR="00D20237" w:rsidRPr="001077BF">
        <w:rPr>
          <w:rFonts w:ascii="Garamond" w:eastAsia="Garamond" w:hAnsi="Garamond" w:cs="Garamond"/>
          <w:i/>
          <w:sz w:val="24"/>
          <w:szCs w:val="24"/>
          <w:highlight w:val="white"/>
        </w:rPr>
        <w:t>Hara Kiri</w:t>
      </w:r>
      <w:r w:rsidR="00327D41" w:rsidRPr="001077BF">
        <w:rPr>
          <w:rFonts w:ascii="Garamond" w:eastAsia="Garamond" w:hAnsi="Garamond" w:cs="Garamond"/>
          <w:sz w:val="24"/>
          <w:szCs w:val="24"/>
          <w:highlight w:val="white"/>
        </w:rPr>
        <w:t>.</w:t>
      </w:r>
      <w:r w:rsidR="00D85546" w:rsidRPr="001077BF">
        <w:rPr>
          <w:rStyle w:val="FootnoteReference"/>
          <w:rFonts w:ascii="Garamond" w:eastAsia="Garamond" w:hAnsi="Garamond" w:cs="Garamond"/>
          <w:sz w:val="24"/>
          <w:szCs w:val="24"/>
          <w:highlight w:val="white"/>
        </w:rPr>
        <w:footnoteReference w:id="310"/>
      </w:r>
      <w:r w:rsidR="00327D41" w:rsidRPr="001077BF">
        <w:rPr>
          <w:rFonts w:ascii="Garamond" w:eastAsia="Garamond" w:hAnsi="Garamond" w:cs="Garamond"/>
          <w:sz w:val="24"/>
          <w:szCs w:val="24"/>
          <w:highlight w:val="white"/>
        </w:rPr>
        <w:t xml:space="preserve"> </w:t>
      </w:r>
    </w:p>
    <w:p w14:paraId="22C0EECC" w14:textId="55871939" w:rsidR="00CE08FF" w:rsidRPr="009A5748" w:rsidRDefault="00327D41" w:rsidP="009A5748">
      <w:pPr>
        <w:pBdr>
          <w:top w:val="nil"/>
          <w:left w:val="nil"/>
          <w:bottom w:val="nil"/>
          <w:right w:val="nil"/>
          <w:between w:val="nil"/>
        </w:pBd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Understandably, as a monthly </w:t>
      </w:r>
      <w:r w:rsidR="002351A1" w:rsidRPr="001077BF">
        <w:rPr>
          <w:rFonts w:ascii="Garamond" w:eastAsia="Garamond" w:hAnsi="Garamond" w:cs="Garamond"/>
          <w:sz w:val="24"/>
          <w:szCs w:val="24"/>
        </w:rPr>
        <w:t>magazine that</w:t>
      </w:r>
      <w:r w:rsidRPr="001077BF">
        <w:rPr>
          <w:rFonts w:ascii="Garamond" w:eastAsia="Garamond" w:hAnsi="Garamond" w:cs="Garamond"/>
          <w:sz w:val="24"/>
          <w:szCs w:val="24"/>
        </w:rPr>
        <w:t xml:space="preserve"> did not offer contemporaneous media coverage that could shape or reflect public perceptions, </w:t>
      </w:r>
      <w:r w:rsidRPr="001077BF">
        <w:rPr>
          <w:rFonts w:ascii="Garamond" w:eastAsia="Garamond" w:hAnsi="Garamond" w:cs="Garamond"/>
          <w:i/>
          <w:sz w:val="24"/>
          <w:szCs w:val="24"/>
          <w:highlight w:val="white"/>
        </w:rPr>
        <w:t>Hara Kiri</w:t>
      </w:r>
      <w:r w:rsidRPr="001077BF">
        <w:rPr>
          <w:rFonts w:ascii="Garamond" w:eastAsia="Garamond" w:hAnsi="Garamond" w:cs="Garamond"/>
          <w:sz w:val="24"/>
          <w:szCs w:val="24"/>
          <w:highlight w:val="white"/>
        </w:rPr>
        <w:t xml:space="preserve"> evinced ambiguity in its journalistic approach, in the sense that the extent of its </w:t>
      </w:r>
      <w:r w:rsidR="009A5748">
        <w:rPr>
          <w:rFonts w:ascii="Garamond" w:eastAsia="Garamond" w:hAnsi="Garamond" w:cs="Garamond"/>
          <w:sz w:val="24"/>
          <w:szCs w:val="24"/>
          <w:highlight w:val="white"/>
        </w:rPr>
        <w:t xml:space="preserve">contributors’ </w:t>
      </w:r>
      <w:r w:rsidRPr="001077BF">
        <w:rPr>
          <w:rFonts w:ascii="Garamond" w:eastAsia="Garamond" w:hAnsi="Garamond" w:cs="Garamond"/>
          <w:sz w:val="24"/>
          <w:szCs w:val="24"/>
          <w:highlight w:val="white"/>
        </w:rPr>
        <w:t>engagement with the events varied greatly</w:t>
      </w:r>
      <w:r w:rsidR="00840F7B" w:rsidRPr="001077BF">
        <w:rPr>
          <w:rFonts w:ascii="Garamond" w:eastAsia="Garamond" w:hAnsi="Garamond" w:cs="Garamond"/>
          <w:sz w:val="24"/>
          <w:szCs w:val="24"/>
          <w:highlight w:val="white"/>
        </w:rPr>
        <w:t xml:space="preserve"> at the start</w:t>
      </w:r>
      <w:r w:rsidR="009A5748">
        <w:rPr>
          <w:rFonts w:ascii="Garamond" w:eastAsia="Garamond" w:hAnsi="Garamond" w:cs="Garamond"/>
          <w:sz w:val="24"/>
          <w:szCs w:val="24"/>
          <w:highlight w:val="white"/>
        </w:rPr>
        <w:t>.</w:t>
      </w:r>
      <w:r w:rsidR="009A5748">
        <w:rPr>
          <w:rFonts w:ascii="Garamond" w:eastAsia="Garamond" w:hAnsi="Garamond" w:cs="Garamond"/>
          <w:sz w:val="24"/>
          <w:szCs w:val="24"/>
        </w:rPr>
        <w:t xml:space="preserve">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contributors’ participation in the </w:t>
      </w:r>
      <w:r w:rsidR="00E91687" w:rsidRPr="001077BF">
        <w:rPr>
          <w:rFonts w:ascii="Garamond" w:eastAsia="Garamond" w:hAnsi="Garamond" w:cs="Garamond"/>
          <w:sz w:val="24"/>
          <w:szCs w:val="24"/>
        </w:rPr>
        <w:t xml:space="preserve">events </w:t>
      </w:r>
      <w:r w:rsidRPr="001077BF">
        <w:rPr>
          <w:rFonts w:ascii="Garamond" w:eastAsia="Garamond" w:hAnsi="Garamond" w:cs="Garamond"/>
          <w:sz w:val="24"/>
          <w:szCs w:val="24"/>
        </w:rPr>
        <w:t xml:space="preserve">was mainly expressed in the short-lived May 1968 satirical paper </w:t>
      </w:r>
      <w:r w:rsidRPr="001077BF">
        <w:rPr>
          <w:rFonts w:ascii="Garamond" w:eastAsia="Garamond" w:hAnsi="Garamond" w:cs="Garamond"/>
          <w:i/>
          <w:sz w:val="24"/>
          <w:szCs w:val="24"/>
        </w:rPr>
        <w:t xml:space="preserve">L’Enragé </w:t>
      </w:r>
      <w:r w:rsidRPr="001077BF">
        <w:rPr>
          <w:rFonts w:ascii="Garamond" w:eastAsia="Garamond" w:hAnsi="Garamond" w:cs="Garamond"/>
          <w:sz w:val="24"/>
          <w:szCs w:val="24"/>
        </w:rPr>
        <w:t xml:space="preserve">(May to November 1968).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contributors Gébé, Reiser, Willem, Cabu, and Wolinski participated in the creation and production of </w:t>
      </w:r>
      <w:r w:rsidRPr="001077BF">
        <w:rPr>
          <w:rFonts w:ascii="Garamond" w:eastAsia="Garamond" w:hAnsi="Garamond" w:cs="Garamond"/>
          <w:i/>
          <w:sz w:val="24"/>
          <w:szCs w:val="24"/>
        </w:rPr>
        <w:t>L’Enragé</w:t>
      </w:r>
      <w:r w:rsidRPr="001077BF">
        <w:rPr>
          <w:rFonts w:ascii="Garamond" w:eastAsia="Garamond" w:hAnsi="Garamond" w:cs="Garamond"/>
          <w:sz w:val="24"/>
          <w:szCs w:val="24"/>
        </w:rPr>
        <w:t xml:space="preserve"> for its entire (though admittedly short) existence. </w:t>
      </w:r>
      <w:r w:rsidRPr="001077BF">
        <w:rPr>
          <w:rFonts w:ascii="Garamond" w:eastAsia="Garamond" w:hAnsi="Garamond" w:cs="Garamond"/>
          <w:sz w:val="24"/>
          <w:szCs w:val="24"/>
          <w:highlight w:val="white"/>
        </w:rPr>
        <w:t xml:space="preserve">While the younger members, mainly Cabu, Wolinski, and </w:t>
      </w:r>
      <w:r w:rsidRPr="001077BF">
        <w:rPr>
          <w:rFonts w:ascii="Garamond" w:eastAsia="Garamond" w:hAnsi="Garamond" w:cs="Garamond"/>
          <w:sz w:val="24"/>
          <w:szCs w:val="24"/>
        </w:rPr>
        <w:t>Gébé</w:t>
      </w:r>
      <w:r w:rsidRPr="001077BF">
        <w:rPr>
          <w:rFonts w:ascii="Garamond" w:eastAsia="Garamond" w:hAnsi="Garamond" w:cs="Garamond"/>
          <w:sz w:val="24"/>
          <w:szCs w:val="24"/>
          <w:highlight w:val="white"/>
        </w:rPr>
        <w:t xml:space="preserve"> were active participants in the mediat</w:t>
      </w:r>
      <w:r w:rsidR="007316B0">
        <w:rPr>
          <w:rFonts w:ascii="Garamond" w:eastAsia="Garamond" w:hAnsi="Garamond" w:cs="Garamond"/>
          <w:sz w:val="24"/>
          <w:szCs w:val="24"/>
          <w:highlight w:val="white"/>
        </w:rPr>
        <w:t>ization</w:t>
      </w:r>
      <w:r w:rsidRPr="001077BF">
        <w:rPr>
          <w:rFonts w:ascii="Garamond" w:eastAsia="Garamond" w:hAnsi="Garamond" w:cs="Garamond"/>
          <w:sz w:val="24"/>
          <w:szCs w:val="24"/>
          <w:highlight w:val="white"/>
        </w:rPr>
        <w:t xml:space="preserve"> of the events and still defined</w:t>
      </w:r>
      <w:r w:rsidRPr="00FF2E35">
        <w:rPr>
          <w:rFonts w:ascii="Garamond" w:eastAsia="Garamond" w:hAnsi="Garamond" w:cs="Garamond"/>
          <w:sz w:val="24"/>
          <w:szCs w:val="24"/>
          <w:highlight w:val="white"/>
        </w:rPr>
        <w:t xml:space="preserve"> </w:t>
      </w:r>
      <w:r w:rsidR="00BB1FE2">
        <w:rPr>
          <w:rFonts w:ascii="Garamond" w:eastAsia="Garamond" w:hAnsi="Garamond" w:cs="Garamond"/>
          <w:sz w:val="24"/>
          <w:szCs w:val="24"/>
          <w:highlight w:val="white"/>
        </w:rPr>
        <w:t>themselves</w:t>
      </w:r>
      <w:r w:rsidRPr="001077BF">
        <w:rPr>
          <w:rFonts w:ascii="Garamond" w:eastAsia="Garamond" w:hAnsi="Garamond" w:cs="Garamond"/>
          <w:sz w:val="24"/>
          <w:szCs w:val="24"/>
          <w:highlight w:val="white"/>
        </w:rPr>
        <w:t xml:space="preserve"> as </w:t>
      </w:r>
      <w:r w:rsidRPr="001077BF">
        <w:rPr>
          <w:rFonts w:ascii="Garamond" w:eastAsia="Garamond" w:hAnsi="Garamond" w:cs="Garamond"/>
          <w:i/>
          <w:sz w:val="24"/>
          <w:szCs w:val="24"/>
          <w:highlight w:val="white"/>
        </w:rPr>
        <w:t>soixante-huitards</w:t>
      </w:r>
      <w:r w:rsidRPr="001077BF">
        <w:rPr>
          <w:rFonts w:ascii="Garamond" w:eastAsia="Garamond" w:hAnsi="Garamond" w:cs="Garamond"/>
          <w:sz w:val="24"/>
          <w:szCs w:val="24"/>
          <w:highlight w:val="white"/>
        </w:rPr>
        <w:t xml:space="preserve"> decades later, Cavanna, Choron, and Reiser approached the revolt with much more apprehension. Their </w:t>
      </w:r>
      <w:r w:rsidRPr="00FF2E35">
        <w:rPr>
          <w:rFonts w:ascii="Garamond" w:eastAsia="Garamond" w:hAnsi="Garamond" w:cs="Garamond"/>
          <w:sz w:val="24"/>
          <w:szCs w:val="24"/>
          <w:highlight w:val="white"/>
        </w:rPr>
        <w:t>beloging</w:t>
      </w:r>
      <w:r w:rsidRPr="001077BF">
        <w:rPr>
          <w:rFonts w:ascii="Garamond" w:eastAsia="Garamond" w:hAnsi="Garamond" w:cs="Garamond"/>
          <w:sz w:val="24"/>
          <w:szCs w:val="24"/>
          <w:highlight w:val="white"/>
        </w:rPr>
        <w:t xml:space="preserve"> to different socio-cultural milieus informed their engagement. Reiser, who came from a working-class single-parent family, believed the events were led by bourgeois students whom he could not understand.</w:t>
      </w:r>
      <w:r w:rsidRPr="001077BF">
        <w:rPr>
          <w:rFonts w:ascii="Garamond" w:eastAsia="Garamond" w:hAnsi="Garamond" w:cs="Garamond"/>
          <w:sz w:val="24"/>
          <w:szCs w:val="24"/>
          <w:highlight w:val="white"/>
          <w:vertAlign w:val="superscript"/>
        </w:rPr>
        <w:footnoteReference w:id="311"/>
      </w:r>
      <w:r w:rsidRPr="001077BF">
        <w:rPr>
          <w:rFonts w:ascii="Garamond" w:eastAsia="Garamond" w:hAnsi="Garamond" w:cs="Garamond"/>
          <w:sz w:val="24"/>
          <w:szCs w:val="24"/>
          <w:highlight w:val="white"/>
        </w:rPr>
        <w:t xml:space="preserve"> </w:t>
      </w:r>
    </w:p>
    <w:p w14:paraId="5E95CC38" w14:textId="0CB7338D" w:rsidR="00CE08FF" w:rsidRPr="001077BF" w:rsidRDefault="00327D41" w:rsidP="00740532">
      <w:pPr>
        <w:pBdr>
          <w:top w:val="nil"/>
          <w:left w:val="nil"/>
          <w:bottom w:val="nil"/>
          <w:right w:val="nil"/>
          <w:between w:val="nil"/>
        </w:pBd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highlight w:val="white"/>
        </w:rPr>
        <w:t xml:space="preserve">Cavanna, who also came from </w:t>
      </w:r>
      <w:r w:rsidR="00740532">
        <w:rPr>
          <w:rFonts w:ascii="Garamond" w:eastAsia="Garamond" w:hAnsi="Garamond" w:cs="Garamond"/>
          <w:sz w:val="24"/>
          <w:szCs w:val="24"/>
          <w:highlight w:val="white"/>
        </w:rPr>
        <w:t>a</w:t>
      </w:r>
      <w:r w:rsidRPr="001077BF">
        <w:rPr>
          <w:rFonts w:ascii="Garamond" w:eastAsia="Garamond" w:hAnsi="Garamond" w:cs="Garamond"/>
          <w:sz w:val="24"/>
          <w:szCs w:val="24"/>
          <w:highlight w:val="white"/>
        </w:rPr>
        <w:t xml:space="preserve"> working-class family, had previously widened the scope of </w:t>
      </w:r>
      <w:r w:rsidRPr="001077BF">
        <w:rPr>
          <w:rFonts w:ascii="Garamond" w:eastAsia="Garamond" w:hAnsi="Garamond" w:cs="Garamond"/>
          <w:i/>
          <w:sz w:val="24"/>
          <w:szCs w:val="24"/>
          <w:highlight w:val="white"/>
        </w:rPr>
        <w:t>Hara Kiri</w:t>
      </w:r>
      <w:r w:rsidRPr="001077BF">
        <w:rPr>
          <w:rFonts w:ascii="Garamond" w:eastAsia="Garamond" w:hAnsi="Garamond" w:cs="Garamond"/>
          <w:sz w:val="24"/>
          <w:szCs w:val="24"/>
          <w:highlight w:val="white"/>
        </w:rPr>
        <w:t xml:space="preserve"> to extensively cover and comment on global news</w:t>
      </w:r>
      <w:r w:rsidR="006A5124">
        <w:rPr>
          <w:rFonts w:ascii="Garamond" w:eastAsia="Garamond" w:hAnsi="Garamond" w:cs="Garamond"/>
          <w:sz w:val="24"/>
          <w:szCs w:val="24"/>
          <w:highlight w:val="white"/>
        </w:rPr>
        <w:t>.</w:t>
      </w:r>
      <w:r w:rsidRPr="001077BF">
        <w:rPr>
          <w:rFonts w:ascii="Garamond" w:eastAsia="Garamond" w:hAnsi="Garamond" w:cs="Garamond"/>
          <w:sz w:val="24"/>
          <w:szCs w:val="24"/>
          <w:highlight w:val="white"/>
        </w:rPr>
        <w:t xml:space="preserve"> </w:t>
      </w:r>
      <w:r w:rsidRPr="001077BF">
        <w:rPr>
          <w:rFonts w:ascii="Garamond" w:eastAsia="Garamond" w:hAnsi="Garamond" w:cs="Garamond"/>
          <w:i/>
          <w:sz w:val="24"/>
          <w:szCs w:val="24"/>
          <w:highlight w:val="white"/>
        </w:rPr>
        <w:t>Hara Kiri</w:t>
      </w:r>
      <w:r w:rsidRPr="001077BF">
        <w:rPr>
          <w:rFonts w:ascii="Garamond" w:eastAsia="Garamond" w:hAnsi="Garamond" w:cs="Garamond"/>
          <w:sz w:val="24"/>
          <w:szCs w:val="24"/>
          <w:highlight w:val="white"/>
        </w:rPr>
        <w:t xml:space="preserve"> was thus already heavily involved in the global 1968 through its in-depth coverage of the assassination of Martin Luther King</w:t>
      </w:r>
      <w:r w:rsidR="00917215" w:rsidRPr="001077BF">
        <w:rPr>
          <w:rFonts w:ascii="Garamond" w:eastAsia="Garamond" w:hAnsi="Garamond" w:cs="Garamond"/>
          <w:sz w:val="24"/>
          <w:szCs w:val="24"/>
          <w:highlight w:val="white"/>
        </w:rPr>
        <w:t xml:space="preserve"> Jr. on 4 April 1968</w:t>
      </w:r>
      <w:r w:rsidRPr="001077BF">
        <w:rPr>
          <w:rFonts w:ascii="Garamond" w:eastAsia="Garamond" w:hAnsi="Garamond" w:cs="Garamond"/>
          <w:sz w:val="24"/>
          <w:szCs w:val="24"/>
          <w:highlight w:val="white"/>
        </w:rPr>
        <w:t xml:space="preserve"> and the ensuing civil rights movement in the United States, the Vietnam War protests in London</w:t>
      </w:r>
      <w:r w:rsidR="00917215" w:rsidRPr="001077BF">
        <w:rPr>
          <w:rFonts w:ascii="Garamond" w:eastAsia="Garamond" w:hAnsi="Garamond" w:cs="Garamond"/>
          <w:sz w:val="24"/>
          <w:szCs w:val="24"/>
          <w:highlight w:val="white"/>
        </w:rPr>
        <w:t xml:space="preserve"> on </w:t>
      </w:r>
      <w:r w:rsidR="009576BE" w:rsidRPr="001077BF">
        <w:rPr>
          <w:rFonts w:ascii="Garamond" w:eastAsia="Garamond" w:hAnsi="Garamond" w:cs="Garamond"/>
          <w:sz w:val="24"/>
          <w:szCs w:val="24"/>
          <w:highlight w:val="white"/>
        </w:rPr>
        <w:t>17 March 1968</w:t>
      </w:r>
      <w:r w:rsidRPr="001077BF">
        <w:rPr>
          <w:rFonts w:ascii="Garamond" w:eastAsia="Garamond" w:hAnsi="Garamond" w:cs="Garamond"/>
          <w:sz w:val="24"/>
          <w:szCs w:val="24"/>
          <w:highlight w:val="white"/>
        </w:rPr>
        <w:t>, and the Warsaw protests</w:t>
      </w:r>
      <w:r w:rsidR="000F4D0A" w:rsidRPr="001077BF">
        <w:rPr>
          <w:rFonts w:ascii="Garamond" w:eastAsia="Garamond" w:hAnsi="Garamond" w:cs="Garamond"/>
          <w:sz w:val="24"/>
          <w:szCs w:val="24"/>
          <w:highlight w:val="white"/>
        </w:rPr>
        <w:t xml:space="preserve"> in March</w:t>
      </w:r>
      <w:r w:rsidR="009576BE" w:rsidRPr="001077BF">
        <w:rPr>
          <w:rFonts w:ascii="Garamond" w:eastAsia="Garamond" w:hAnsi="Garamond" w:cs="Garamond"/>
          <w:sz w:val="24"/>
          <w:szCs w:val="24"/>
          <w:highlight w:val="white"/>
        </w:rPr>
        <w:t xml:space="preserve"> 1968</w:t>
      </w:r>
      <w:r w:rsidRPr="001077BF">
        <w:rPr>
          <w:rFonts w:ascii="Garamond" w:eastAsia="Garamond" w:hAnsi="Garamond" w:cs="Garamond"/>
          <w:sz w:val="24"/>
          <w:szCs w:val="24"/>
          <w:highlight w:val="white"/>
        </w:rPr>
        <w:t xml:space="preserve">. Torn between a fear of not living up to his own liberal convictions and a desire to disassociate himself from a revolt that </w:t>
      </w:r>
      <w:r w:rsidR="00740532">
        <w:rPr>
          <w:rFonts w:ascii="Garamond" w:eastAsia="Garamond" w:hAnsi="Garamond" w:cs="Garamond"/>
          <w:sz w:val="24"/>
          <w:szCs w:val="24"/>
          <w:highlight w:val="white"/>
        </w:rPr>
        <w:t xml:space="preserve">for him </w:t>
      </w:r>
      <w:r w:rsidRPr="001077BF">
        <w:rPr>
          <w:rFonts w:ascii="Garamond" w:eastAsia="Garamond" w:hAnsi="Garamond" w:cs="Garamond"/>
          <w:sz w:val="24"/>
          <w:szCs w:val="24"/>
          <w:highlight w:val="white"/>
        </w:rPr>
        <w:t xml:space="preserve">was manifestly bourgeois, Cavanna cautiously approached the protests of May 1968 </w:t>
      </w:r>
      <w:r w:rsidR="00B41992">
        <w:rPr>
          <w:rFonts w:ascii="Garamond" w:eastAsia="Garamond" w:hAnsi="Garamond" w:cs="Garamond"/>
          <w:sz w:val="24"/>
          <w:szCs w:val="24"/>
          <w:highlight w:val="white"/>
        </w:rPr>
        <w:t>from a generational point of view</w:t>
      </w:r>
      <w:r w:rsidRPr="001077BF">
        <w:rPr>
          <w:rFonts w:ascii="Garamond" w:eastAsia="Garamond" w:hAnsi="Garamond" w:cs="Garamond"/>
          <w:sz w:val="24"/>
          <w:szCs w:val="24"/>
          <w:highlight w:val="white"/>
        </w:rPr>
        <w:t xml:space="preserve">. Despite the fact that </w:t>
      </w:r>
      <w:r w:rsidRPr="001077BF">
        <w:rPr>
          <w:rFonts w:ascii="Garamond" w:eastAsia="Garamond" w:hAnsi="Garamond" w:cs="Garamond"/>
          <w:i/>
          <w:sz w:val="24"/>
          <w:szCs w:val="24"/>
          <w:highlight w:val="white"/>
        </w:rPr>
        <w:t>Hara Kiri</w:t>
      </w:r>
      <w:r w:rsidRPr="001077BF">
        <w:rPr>
          <w:rFonts w:ascii="Garamond" w:eastAsia="Garamond" w:hAnsi="Garamond" w:cs="Garamond"/>
          <w:sz w:val="24"/>
          <w:szCs w:val="24"/>
          <w:highlight w:val="white"/>
        </w:rPr>
        <w:t xml:space="preserve"> magazine repeatedly attacked Charles de Gaulle, and continued to do so in </w:t>
      </w:r>
      <w:r w:rsidR="00BB1FE2">
        <w:rPr>
          <w:rFonts w:ascii="Garamond" w:eastAsia="Garamond" w:hAnsi="Garamond" w:cs="Garamond"/>
          <w:sz w:val="24"/>
          <w:szCs w:val="24"/>
          <w:highlight w:val="white"/>
        </w:rPr>
        <w:t>both</w:t>
      </w:r>
      <w:r w:rsidRPr="00FF2E35">
        <w:rPr>
          <w:rFonts w:ascii="Garamond" w:eastAsia="Garamond" w:hAnsi="Garamond" w:cs="Garamond"/>
          <w:sz w:val="24"/>
          <w:szCs w:val="24"/>
          <w:highlight w:val="white"/>
        </w:rPr>
        <w:t xml:space="preserve"> </w:t>
      </w:r>
      <w:r w:rsidRPr="001077BF">
        <w:rPr>
          <w:rFonts w:ascii="Garamond" w:eastAsia="Garamond" w:hAnsi="Garamond" w:cs="Garamond"/>
          <w:i/>
          <w:sz w:val="24"/>
          <w:szCs w:val="24"/>
          <w:highlight w:val="white"/>
        </w:rPr>
        <w:t xml:space="preserve">Hara-Kiri Hebdo </w:t>
      </w:r>
      <w:r w:rsidRPr="001077BF">
        <w:rPr>
          <w:rFonts w:ascii="Garamond" w:eastAsia="Garamond" w:hAnsi="Garamond" w:cs="Garamond"/>
          <w:sz w:val="24"/>
          <w:szCs w:val="24"/>
          <w:highlight w:val="white"/>
        </w:rPr>
        <w:t xml:space="preserve">and </w:t>
      </w:r>
      <w:r w:rsidRPr="001077BF">
        <w:rPr>
          <w:rFonts w:ascii="Garamond" w:eastAsia="Garamond" w:hAnsi="Garamond" w:cs="Garamond"/>
          <w:i/>
          <w:sz w:val="24"/>
          <w:szCs w:val="24"/>
          <w:highlight w:val="white"/>
        </w:rPr>
        <w:t>Charlie Hebdo</w:t>
      </w:r>
      <w:r w:rsidRPr="001077BF">
        <w:rPr>
          <w:rFonts w:ascii="Garamond" w:eastAsia="Garamond" w:hAnsi="Garamond" w:cs="Garamond"/>
          <w:sz w:val="24"/>
          <w:szCs w:val="24"/>
          <w:highlight w:val="white"/>
        </w:rPr>
        <w:t xml:space="preserve">, the editor </w:t>
      </w:r>
      <w:r w:rsidR="00BB1FE2">
        <w:rPr>
          <w:rFonts w:ascii="Garamond" w:eastAsia="Garamond" w:hAnsi="Garamond" w:cs="Garamond"/>
          <w:sz w:val="24"/>
          <w:szCs w:val="24"/>
          <w:highlight w:val="white"/>
        </w:rPr>
        <w:t xml:space="preserve">both </w:t>
      </w:r>
      <w:r w:rsidRPr="001077BF">
        <w:rPr>
          <w:rFonts w:ascii="Garamond" w:eastAsia="Garamond" w:hAnsi="Garamond" w:cs="Garamond"/>
          <w:sz w:val="24"/>
          <w:szCs w:val="24"/>
          <w:highlight w:val="white"/>
        </w:rPr>
        <w:t>critic</w:t>
      </w:r>
      <w:r w:rsidR="00283AE1">
        <w:rPr>
          <w:rFonts w:ascii="Garamond" w:eastAsia="Garamond" w:hAnsi="Garamond" w:cs="Garamond"/>
          <w:sz w:val="24"/>
          <w:szCs w:val="24"/>
          <w:highlight w:val="white"/>
        </w:rPr>
        <w:t>ize</w:t>
      </w:r>
      <w:r w:rsidRPr="001077BF">
        <w:rPr>
          <w:rFonts w:ascii="Garamond" w:eastAsia="Garamond" w:hAnsi="Garamond" w:cs="Garamond"/>
          <w:sz w:val="24"/>
          <w:szCs w:val="24"/>
          <w:highlight w:val="white"/>
        </w:rPr>
        <w:t xml:space="preserve">d the violence of the police and tried to impress upon the revolutionaries of May </w:t>
      </w:r>
      <w:r w:rsidR="00494EF5">
        <w:rPr>
          <w:rFonts w:ascii="Garamond" w:eastAsia="Garamond" w:hAnsi="Garamond" w:cs="Garamond"/>
          <w:sz w:val="24"/>
          <w:szCs w:val="24"/>
          <w:highlight w:val="white"/>
        </w:rPr>
        <w:t>19</w:t>
      </w:r>
      <w:r w:rsidRPr="001077BF">
        <w:rPr>
          <w:rFonts w:ascii="Garamond" w:eastAsia="Garamond" w:hAnsi="Garamond" w:cs="Garamond"/>
          <w:sz w:val="24"/>
          <w:szCs w:val="24"/>
          <w:highlight w:val="white"/>
        </w:rPr>
        <w:t xml:space="preserve">68 that violence would not lead anywhere. In an editorial in </w:t>
      </w:r>
      <w:r w:rsidRPr="001077BF">
        <w:rPr>
          <w:rFonts w:ascii="Garamond" w:eastAsia="Garamond" w:hAnsi="Garamond" w:cs="Garamond"/>
          <w:i/>
          <w:sz w:val="24"/>
          <w:szCs w:val="24"/>
          <w:highlight w:val="white"/>
        </w:rPr>
        <w:t>Hara Kiri</w:t>
      </w:r>
      <w:r w:rsidRPr="001077BF">
        <w:rPr>
          <w:rFonts w:ascii="Garamond" w:eastAsia="Garamond" w:hAnsi="Garamond" w:cs="Garamond"/>
          <w:sz w:val="24"/>
          <w:szCs w:val="24"/>
          <w:highlight w:val="white"/>
        </w:rPr>
        <w:t xml:space="preserve"> published in June 1968, he argued that ‘non-repressive sublimation should be the outcome of our current efforts’.</w:t>
      </w:r>
      <w:r w:rsidRPr="001077BF">
        <w:rPr>
          <w:rFonts w:ascii="Garamond" w:eastAsia="Garamond" w:hAnsi="Garamond" w:cs="Garamond"/>
          <w:sz w:val="24"/>
          <w:szCs w:val="24"/>
          <w:highlight w:val="white"/>
          <w:vertAlign w:val="superscript"/>
        </w:rPr>
        <w:footnoteReference w:id="312"/>
      </w:r>
      <w:r w:rsidRPr="001077BF">
        <w:rPr>
          <w:rFonts w:ascii="Garamond" w:eastAsia="Garamond" w:hAnsi="Garamond" w:cs="Garamond"/>
          <w:sz w:val="24"/>
          <w:szCs w:val="24"/>
        </w:rPr>
        <w:t xml:space="preserve"> Cavanna’s words should be interpreted as a call to embrace uninhibited attitudes without </w:t>
      </w:r>
      <w:r w:rsidR="00494EF5">
        <w:rPr>
          <w:rFonts w:ascii="Garamond" w:eastAsia="Garamond" w:hAnsi="Garamond" w:cs="Garamond"/>
          <w:sz w:val="24"/>
          <w:szCs w:val="24"/>
        </w:rPr>
        <w:t>really</w:t>
      </w:r>
      <w:r w:rsidRPr="001077BF">
        <w:rPr>
          <w:rFonts w:ascii="Garamond" w:eastAsia="Garamond" w:hAnsi="Garamond" w:cs="Garamond"/>
          <w:sz w:val="24"/>
          <w:szCs w:val="24"/>
        </w:rPr>
        <w:t xml:space="preserve"> acting upon them. In a sense, </w:t>
      </w:r>
      <w:r w:rsidR="00F91163" w:rsidRPr="001077BF">
        <w:rPr>
          <w:rFonts w:ascii="Garamond" w:eastAsia="Garamond" w:hAnsi="Garamond" w:cs="Garamond"/>
          <w:sz w:val="24"/>
          <w:szCs w:val="24"/>
        </w:rPr>
        <w:t>he</w:t>
      </w:r>
      <w:r w:rsidRPr="001077BF">
        <w:rPr>
          <w:rFonts w:ascii="Garamond" w:eastAsia="Garamond" w:hAnsi="Garamond" w:cs="Garamond"/>
          <w:sz w:val="24"/>
          <w:szCs w:val="24"/>
        </w:rPr>
        <w:t xml:space="preserve"> did not approve of a revolutionary attitude</w:t>
      </w:r>
      <w:r w:rsidR="00F91163" w:rsidRPr="001077BF">
        <w:rPr>
          <w:rFonts w:ascii="Garamond" w:eastAsia="Garamond" w:hAnsi="Garamond" w:cs="Garamond"/>
          <w:sz w:val="24"/>
          <w:szCs w:val="24"/>
        </w:rPr>
        <w:t xml:space="preserve"> and sought to distance himself and his publication from </w:t>
      </w:r>
      <w:r w:rsidR="005E1509" w:rsidRPr="001077BF">
        <w:rPr>
          <w:rFonts w:ascii="Garamond" w:eastAsia="Garamond" w:hAnsi="Garamond" w:cs="Garamond"/>
          <w:sz w:val="24"/>
          <w:szCs w:val="24"/>
        </w:rPr>
        <w:t>a youth</w:t>
      </w:r>
      <w:r w:rsidR="00494EF5">
        <w:rPr>
          <w:rFonts w:ascii="Garamond" w:eastAsia="Garamond" w:hAnsi="Garamond" w:cs="Garamond"/>
          <w:sz w:val="24"/>
          <w:szCs w:val="24"/>
        </w:rPr>
        <w:t>-</w:t>
      </w:r>
      <w:r w:rsidR="005E1509" w:rsidRPr="001077BF">
        <w:rPr>
          <w:rFonts w:ascii="Garamond" w:eastAsia="Garamond" w:hAnsi="Garamond" w:cs="Garamond"/>
          <w:sz w:val="24"/>
          <w:szCs w:val="24"/>
        </w:rPr>
        <w:t>driven movement</w:t>
      </w:r>
      <w:r w:rsidR="00A100A1">
        <w:rPr>
          <w:rFonts w:ascii="Garamond" w:eastAsia="Garamond" w:hAnsi="Garamond" w:cs="Garamond"/>
          <w:sz w:val="24"/>
          <w:szCs w:val="24"/>
        </w:rPr>
        <w:t xml:space="preserve">, </w:t>
      </w:r>
      <w:r w:rsidR="00BB1FE2">
        <w:rPr>
          <w:rFonts w:ascii="Garamond" w:eastAsia="Garamond" w:hAnsi="Garamond" w:cs="Garamond"/>
          <w:sz w:val="24"/>
          <w:szCs w:val="24"/>
        </w:rPr>
        <w:t>not least as</w:t>
      </w:r>
      <w:r w:rsidR="00A100A1" w:rsidRPr="001077BF">
        <w:rPr>
          <w:rFonts w:ascii="Garamond" w:eastAsia="Garamond" w:hAnsi="Garamond" w:cs="Garamond"/>
          <w:sz w:val="24"/>
          <w:szCs w:val="24"/>
        </w:rPr>
        <w:t xml:space="preserve"> he was 45 years old at the time</w:t>
      </w:r>
      <w:r w:rsidRPr="001077BF">
        <w:rPr>
          <w:rFonts w:ascii="Garamond" w:eastAsia="Garamond" w:hAnsi="Garamond" w:cs="Garamond"/>
          <w:sz w:val="24"/>
          <w:szCs w:val="24"/>
        </w:rPr>
        <w:t xml:space="preserve">. Choron and Delfeil de Ton watched the May 1968 events unfold as an amusing </w:t>
      </w:r>
      <w:r w:rsidR="008A2634">
        <w:rPr>
          <w:rFonts w:ascii="Garamond" w:eastAsia="Garamond" w:hAnsi="Garamond" w:cs="Garamond"/>
          <w:sz w:val="24"/>
          <w:szCs w:val="24"/>
        </w:rPr>
        <w:t>drama</w:t>
      </w:r>
      <w:r w:rsidR="00862765" w:rsidRPr="001077BF">
        <w:rPr>
          <w:rFonts w:ascii="Garamond" w:eastAsia="Garamond" w:hAnsi="Garamond" w:cs="Garamond"/>
          <w:sz w:val="24"/>
          <w:szCs w:val="24"/>
        </w:rPr>
        <w:t>.</w:t>
      </w:r>
      <w:r w:rsidR="00A100A1" w:rsidRPr="001077BF">
        <w:rPr>
          <w:rFonts w:ascii="Garamond" w:eastAsia="Garamond" w:hAnsi="Garamond" w:cs="Garamond"/>
          <w:sz w:val="24"/>
          <w:szCs w:val="24"/>
          <w:vertAlign w:val="superscript"/>
        </w:rPr>
        <w:footnoteReference w:id="313"/>
      </w:r>
      <w:r w:rsidRPr="001077BF">
        <w:rPr>
          <w:rFonts w:ascii="Garamond" w:eastAsia="Garamond" w:hAnsi="Garamond" w:cs="Garamond"/>
          <w:sz w:val="24"/>
          <w:szCs w:val="24"/>
        </w:rPr>
        <w:t xml:space="preserve"> Choron stated:</w:t>
      </w:r>
    </w:p>
    <w:p w14:paraId="2CEDB75C" w14:textId="015FEAB8" w:rsidR="00531AF4" w:rsidRDefault="00327D41" w:rsidP="009B7977">
      <w:pPr>
        <w:spacing w:line="240" w:lineRule="auto"/>
        <w:ind w:left="720"/>
        <w:rPr>
          <w:rFonts w:ascii="Garamond" w:eastAsia="Garamond" w:hAnsi="Garamond" w:cs="Garamond"/>
          <w:sz w:val="24"/>
          <w:szCs w:val="24"/>
        </w:rPr>
      </w:pPr>
      <w:r w:rsidRPr="001077BF">
        <w:rPr>
          <w:rFonts w:ascii="Garamond" w:eastAsia="Garamond" w:hAnsi="Garamond" w:cs="Garamond"/>
          <w:sz w:val="24"/>
          <w:szCs w:val="24"/>
        </w:rPr>
        <w:t>I lived 68 more like a spectator. In the evening, we</w:t>
      </w:r>
      <w:r w:rsidR="001B2E75">
        <w:rPr>
          <w:rFonts w:ascii="Garamond" w:eastAsia="Garamond" w:hAnsi="Garamond" w:cs="Garamond"/>
          <w:sz w:val="24"/>
          <w:szCs w:val="24"/>
        </w:rPr>
        <w:t xml:space="preserve"> would</w:t>
      </w:r>
      <w:r w:rsidRPr="001077BF">
        <w:rPr>
          <w:rFonts w:ascii="Garamond" w:eastAsia="Garamond" w:hAnsi="Garamond" w:cs="Garamond"/>
          <w:sz w:val="24"/>
          <w:szCs w:val="24"/>
        </w:rPr>
        <w:t xml:space="preserve"> go</w:t>
      </w:r>
      <w:r w:rsidR="00AA38C8">
        <w:rPr>
          <w:rFonts w:ascii="Garamond" w:eastAsia="Garamond" w:hAnsi="Garamond" w:cs="Garamond"/>
          <w:sz w:val="24"/>
          <w:szCs w:val="24"/>
        </w:rPr>
        <w:t xml:space="preserve"> and</w:t>
      </w:r>
      <w:r w:rsidRPr="001077BF">
        <w:rPr>
          <w:rFonts w:ascii="Garamond" w:eastAsia="Garamond" w:hAnsi="Garamond" w:cs="Garamond"/>
          <w:sz w:val="24"/>
          <w:szCs w:val="24"/>
        </w:rPr>
        <w:t xml:space="preserve"> walk around in the 5th arrondissement, the violent brawl … it was chaos. You would never want it to stop, it was grand!’</w:t>
      </w:r>
      <w:r w:rsidRPr="001077BF">
        <w:rPr>
          <w:rFonts w:ascii="Garamond" w:eastAsia="Garamond" w:hAnsi="Garamond" w:cs="Garamond"/>
          <w:sz w:val="24"/>
          <w:szCs w:val="24"/>
          <w:vertAlign w:val="superscript"/>
        </w:rPr>
        <w:footnoteReference w:id="314"/>
      </w:r>
      <w:r w:rsidR="00531AF4" w:rsidRPr="001077BF">
        <w:rPr>
          <w:rFonts w:ascii="Garamond" w:eastAsia="Garamond" w:hAnsi="Garamond" w:cs="Garamond"/>
          <w:sz w:val="24"/>
          <w:szCs w:val="24"/>
        </w:rPr>
        <w:t xml:space="preserve">  </w:t>
      </w:r>
    </w:p>
    <w:p w14:paraId="4DE85243" w14:textId="77777777" w:rsidR="001B2E75" w:rsidRPr="001077BF" w:rsidRDefault="001B2E75" w:rsidP="009B7977">
      <w:pPr>
        <w:spacing w:line="240" w:lineRule="auto"/>
        <w:ind w:left="720"/>
        <w:rPr>
          <w:rFonts w:ascii="Garamond" w:eastAsia="Garamond" w:hAnsi="Garamond" w:cs="Garamond"/>
          <w:sz w:val="24"/>
          <w:szCs w:val="24"/>
        </w:rPr>
      </w:pPr>
    </w:p>
    <w:p w14:paraId="4295ED11" w14:textId="188F266A" w:rsidR="00600BDF" w:rsidRPr="00CE6153" w:rsidRDefault="00327D41" w:rsidP="00CE6153">
      <w:pPr>
        <w:spacing w:line="480" w:lineRule="auto"/>
        <w:jc w:val="both"/>
        <w:rPr>
          <w:rFonts w:ascii="Garamond" w:hAnsi="Garamond"/>
          <w:sz w:val="24"/>
          <w:highlight w:val="white"/>
        </w:rPr>
      </w:pPr>
      <w:r w:rsidRPr="001077BF">
        <w:rPr>
          <w:rFonts w:ascii="Garamond" w:eastAsia="Garamond" w:hAnsi="Garamond" w:cs="Garamond"/>
          <w:sz w:val="24"/>
          <w:szCs w:val="24"/>
        </w:rPr>
        <w:t>Delfeil de Ton recalled ‘I have never laughed so much in my life</w:t>
      </w:r>
      <w:r w:rsidR="008A2634">
        <w:rPr>
          <w:rFonts w:ascii="Garamond" w:eastAsia="Garamond" w:hAnsi="Garamond" w:cs="Garamond"/>
          <w:sz w:val="24"/>
          <w:szCs w:val="24"/>
        </w:rPr>
        <w:t>’</w:t>
      </w:r>
      <w:r w:rsidRPr="001077BF">
        <w:rPr>
          <w:rFonts w:ascii="Garamond" w:eastAsia="Garamond" w:hAnsi="Garamond" w:cs="Garamond"/>
          <w:sz w:val="24"/>
          <w:szCs w:val="24"/>
        </w:rPr>
        <w:t>.</w:t>
      </w:r>
      <w:r w:rsidRPr="001077BF">
        <w:rPr>
          <w:rFonts w:ascii="Garamond" w:eastAsia="Garamond" w:hAnsi="Garamond" w:cs="Garamond"/>
          <w:sz w:val="24"/>
          <w:szCs w:val="24"/>
          <w:vertAlign w:val="superscript"/>
        </w:rPr>
        <w:footnoteReference w:id="315"/>
      </w:r>
      <w:r w:rsidR="00531AF4" w:rsidRPr="001077BF">
        <w:rPr>
          <w:rFonts w:ascii="Garamond" w:eastAsia="Garamond" w:hAnsi="Garamond" w:cs="Garamond"/>
          <w:sz w:val="24"/>
          <w:szCs w:val="24"/>
        </w:rPr>
        <w:t xml:space="preserve"> </w:t>
      </w:r>
      <w:r w:rsidRPr="001077BF">
        <w:rPr>
          <w:rFonts w:ascii="Garamond" w:eastAsia="Garamond" w:hAnsi="Garamond" w:cs="Garamond"/>
          <w:sz w:val="24"/>
          <w:szCs w:val="24"/>
          <w:highlight w:val="white"/>
        </w:rPr>
        <w:t xml:space="preserve">Wolinski, on the other hand, </w:t>
      </w:r>
      <w:r w:rsidR="0097271E">
        <w:rPr>
          <w:rFonts w:ascii="Garamond" w:eastAsia="Garamond" w:hAnsi="Garamond" w:cs="Garamond"/>
          <w:sz w:val="24"/>
          <w:szCs w:val="24"/>
          <w:highlight w:val="white"/>
        </w:rPr>
        <w:t>was involved</w:t>
      </w:r>
      <w:r w:rsidRPr="001077BF">
        <w:rPr>
          <w:rFonts w:ascii="Garamond" w:eastAsia="Garamond" w:hAnsi="Garamond" w:cs="Garamond"/>
          <w:sz w:val="24"/>
          <w:szCs w:val="24"/>
          <w:highlight w:val="white"/>
        </w:rPr>
        <w:t xml:space="preserve"> in the </w:t>
      </w:r>
      <w:r w:rsidR="0055542C" w:rsidRPr="001077BF">
        <w:rPr>
          <w:rFonts w:ascii="Garamond" w:eastAsia="Garamond" w:hAnsi="Garamond" w:cs="Garamond"/>
          <w:sz w:val="24"/>
          <w:szCs w:val="24"/>
          <w:highlight w:val="white"/>
        </w:rPr>
        <w:t>leftist newspapers</w:t>
      </w:r>
      <w:r w:rsidR="00AA38C8">
        <w:rPr>
          <w:rFonts w:ascii="Garamond" w:eastAsia="Garamond" w:hAnsi="Garamond" w:cs="Garamond"/>
          <w:sz w:val="24"/>
          <w:szCs w:val="24"/>
          <w:highlight w:val="white"/>
        </w:rPr>
        <w:t>’</w:t>
      </w:r>
      <w:r w:rsidR="00D57785" w:rsidRPr="001077BF">
        <w:rPr>
          <w:rFonts w:ascii="Garamond" w:eastAsia="Garamond" w:hAnsi="Garamond" w:cs="Garamond"/>
          <w:sz w:val="24"/>
          <w:szCs w:val="24"/>
          <w:highlight w:val="white"/>
        </w:rPr>
        <w:t xml:space="preserve"> </w:t>
      </w:r>
      <w:r w:rsidR="0097271E">
        <w:rPr>
          <w:rFonts w:ascii="Garamond" w:eastAsia="Garamond" w:hAnsi="Garamond" w:cs="Garamond"/>
          <w:sz w:val="24"/>
          <w:szCs w:val="24"/>
          <w:highlight w:val="white"/>
        </w:rPr>
        <w:t>mouthpiece</w:t>
      </w:r>
      <w:r w:rsidR="00D57785" w:rsidRPr="001077BF">
        <w:rPr>
          <w:rFonts w:ascii="Garamond" w:eastAsia="Garamond" w:hAnsi="Garamond" w:cs="Garamond"/>
          <w:sz w:val="24"/>
          <w:szCs w:val="24"/>
          <w:highlight w:val="white"/>
        </w:rPr>
        <w:t xml:space="preserve"> </w:t>
      </w:r>
      <w:r w:rsidR="0097271E">
        <w:rPr>
          <w:rFonts w:ascii="Garamond" w:eastAsia="Garamond" w:hAnsi="Garamond" w:cs="Garamond"/>
          <w:sz w:val="24"/>
          <w:szCs w:val="24"/>
          <w:highlight w:val="white"/>
        </w:rPr>
        <w:t>for</w:t>
      </w:r>
      <w:r w:rsidR="00D57785" w:rsidRPr="001077BF">
        <w:rPr>
          <w:rFonts w:ascii="Garamond" w:eastAsia="Garamond" w:hAnsi="Garamond" w:cs="Garamond"/>
          <w:sz w:val="24"/>
          <w:szCs w:val="24"/>
          <w:highlight w:val="white"/>
        </w:rPr>
        <w:t xml:space="preserve"> the student protests,</w:t>
      </w:r>
      <w:r w:rsidRPr="001077BF">
        <w:rPr>
          <w:rFonts w:ascii="Garamond" w:eastAsia="Garamond" w:hAnsi="Garamond" w:cs="Garamond"/>
          <w:sz w:val="24"/>
          <w:szCs w:val="24"/>
          <w:highlight w:val="white"/>
        </w:rPr>
        <w:t xml:space="preserve"> </w:t>
      </w:r>
      <w:r w:rsidRPr="001077BF">
        <w:rPr>
          <w:rFonts w:ascii="Garamond" w:eastAsia="Garamond" w:hAnsi="Garamond" w:cs="Garamond"/>
          <w:i/>
          <w:sz w:val="24"/>
          <w:szCs w:val="24"/>
          <w:highlight w:val="white"/>
        </w:rPr>
        <w:t>Action</w:t>
      </w:r>
      <w:r w:rsidR="00D57785" w:rsidRPr="00307239">
        <w:rPr>
          <w:rFonts w:ascii="Garamond" w:hAnsi="Garamond"/>
          <w:sz w:val="24"/>
          <w:highlight w:val="white"/>
        </w:rPr>
        <w:t>,</w:t>
      </w:r>
      <w:r w:rsidR="00531AF4" w:rsidRPr="001077BF">
        <w:rPr>
          <w:rFonts w:ascii="Garamond" w:eastAsia="Garamond" w:hAnsi="Garamond" w:cs="Garamond"/>
          <w:i/>
          <w:sz w:val="24"/>
          <w:szCs w:val="24"/>
          <w:highlight w:val="white"/>
        </w:rPr>
        <w:t xml:space="preserve"> </w:t>
      </w:r>
      <w:r w:rsidRPr="001077BF">
        <w:rPr>
          <w:rFonts w:ascii="Garamond" w:eastAsia="Garamond" w:hAnsi="Garamond" w:cs="Garamond"/>
          <w:sz w:val="24"/>
          <w:szCs w:val="24"/>
          <w:highlight w:val="white"/>
        </w:rPr>
        <w:t>from</w:t>
      </w:r>
      <w:r w:rsidRPr="001077BF">
        <w:rPr>
          <w:rFonts w:ascii="Garamond" w:eastAsia="Garamond" w:hAnsi="Garamond" w:cs="Garamond"/>
          <w:i/>
          <w:sz w:val="24"/>
          <w:szCs w:val="24"/>
          <w:highlight w:val="white"/>
        </w:rPr>
        <w:t xml:space="preserve"> </w:t>
      </w:r>
      <w:r w:rsidRPr="001077BF">
        <w:rPr>
          <w:rFonts w:ascii="Garamond" w:eastAsia="Garamond" w:hAnsi="Garamond" w:cs="Garamond"/>
          <w:sz w:val="24"/>
          <w:szCs w:val="24"/>
          <w:highlight w:val="white"/>
        </w:rPr>
        <w:t>its first issue on 7 May.</w:t>
      </w:r>
      <w:r w:rsidR="00531AF4" w:rsidRPr="001077BF">
        <w:rPr>
          <w:rFonts w:ascii="Garamond" w:eastAsia="Garamond" w:hAnsi="Garamond" w:cs="Garamond"/>
          <w:i/>
          <w:sz w:val="24"/>
          <w:szCs w:val="24"/>
          <w:highlight w:val="white"/>
          <w:vertAlign w:val="superscript"/>
        </w:rPr>
        <w:t xml:space="preserve"> </w:t>
      </w:r>
      <w:r w:rsidR="00531AF4" w:rsidRPr="001077BF">
        <w:rPr>
          <w:rFonts w:ascii="Garamond" w:eastAsia="Garamond" w:hAnsi="Garamond" w:cs="Garamond"/>
          <w:i/>
          <w:sz w:val="24"/>
          <w:szCs w:val="24"/>
          <w:highlight w:val="white"/>
          <w:vertAlign w:val="superscript"/>
        </w:rPr>
        <w:footnoteReference w:id="316"/>
      </w:r>
      <w:r w:rsidR="00531AF4"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 xml:space="preserve">Wolinski also adapted his sketches published in </w:t>
      </w:r>
      <w:r w:rsidRPr="001077BF">
        <w:rPr>
          <w:rFonts w:ascii="Garamond" w:eastAsia="Garamond" w:hAnsi="Garamond" w:cs="Garamond"/>
          <w:i/>
          <w:sz w:val="24"/>
          <w:szCs w:val="24"/>
          <w:highlight w:val="white"/>
        </w:rPr>
        <w:t>L’Enrag</w:t>
      </w:r>
      <w:r w:rsidRPr="001077BF">
        <w:rPr>
          <w:rFonts w:ascii="Garamond" w:eastAsia="Garamond" w:hAnsi="Garamond" w:cs="Garamond"/>
          <w:i/>
          <w:sz w:val="24"/>
          <w:szCs w:val="24"/>
        </w:rPr>
        <w:t>é</w:t>
      </w:r>
      <w:r w:rsidRPr="001077BF">
        <w:rPr>
          <w:rFonts w:ascii="Garamond" w:eastAsia="Garamond" w:hAnsi="Garamond" w:cs="Garamond"/>
          <w:i/>
          <w:sz w:val="24"/>
          <w:szCs w:val="24"/>
          <w:highlight w:val="white"/>
        </w:rPr>
        <w:t xml:space="preserve"> </w:t>
      </w:r>
      <w:r w:rsidRPr="001077BF">
        <w:rPr>
          <w:rFonts w:ascii="Garamond" w:eastAsia="Garamond" w:hAnsi="Garamond" w:cs="Garamond"/>
          <w:sz w:val="24"/>
          <w:szCs w:val="24"/>
          <w:highlight w:val="white"/>
        </w:rPr>
        <w:t xml:space="preserve">into a theatre play titled </w:t>
      </w:r>
      <w:r w:rsidRPr="001077BF">
        <w:rPr>
          <w:rFonts w:ascii="Garamond" w:eastAsia="Garamond" w:hAnsi="Garamond" w:cs="Garamond"/>
          <w:i/>
          <w:sz w:val="24"/>
          <w:szCs w:val="24"/>
          <w:highlight w:val="white"/>
        </w:rPr>
        <w:t>je ne veux pas mourir idiot.</w:t>
      </w:r>
      <w:r w:rsidRPr="001077BF">
        <w:rPr>
          <w:rFonts w:ascii="Garamond" w:eastAsia="Garamond" w:hAnsi="Garamond" w:cs="Garamond"/>
          <w:sz w:val="24"/>
          <w:szCs w:val="24"/>
          <w:highlight w:val="white"/>
        </w:rPr>
        <w:t xml:space="preserve"> On the other hand, in a brilliant series of </w:t>
      </w:r>
      <w:r w:rsidR="0081601E" w:rsidRPr="0081601E">
        <w:rPr>
          <w:rFonts w:ascii="Garamond" w:eastAsia="Garamond" w:hAnsi="Garamond" w:cs="Garamond"/>
          <w:i/>
          <w:iCs/>
          <w:sz w:val="24"/>
          <w:szCs w:val="24"/>
          <w:highlight w:val="white"/>
        </w:rPr>
        <w:t>bandes</w:t>
      </w:r>
      <w:r w:rsidRPr="001077BF">
        <w:rPr>
          <w:rFonts w:ascii="Garamond" w:eastAsia="Garamond" w:hAnsi="Garamond" w:cs="Garamond"/>
          <w:iCs/>
          <w:sz w:val="24"/>
          <w:szCs w:val="24"/>
          <w:highlight w:val="white"/>
        </w:rPr>
        <w:t xml:space="preserve"> </w:t>
      </w:r>
      <w:r w:rsidR="00FE5E8D" w:rsidRPr="00FE5E8D">
        <w:rPr>
          <w:rFonts w:ascii="Garamond" w:eastAsia="Garamond" w:hAnsi="Garamond" w:cs="Garamond"/>
          <w:i/>
          <w:iCs/>
          <w:sz w:val="24"/>
          <w:szCs w:val="24"/>
          <w:highlight w:val="white"/>
        </w:rPr>
        <w:t>dessin</w:t>
      </w:r>
      <w:r w:rsidR="0081601E" w:rsidRPr="0081601E">
        <w:rPr>
          <w:rFonts w:ascii="Garamond" w:eastAsia="Garamond" w:hAnsi="Garamond" w:cs="Garamond"/>
          <w:i/>
          <w:iCs/>
          <w:sz w:val="24"/>
          <w:szCs w:val="24"/>
        </w:rPr>
        <w:t>ées</w:t>
      </w:r>
      <w:r w:rsidRPr="001077BF">
        <w:rPr>
          <w:rFonts w:ascii="Garamond" w:eastAsia="Garamond" w:hAnsi="Garamond" w:cs="Garamond"/>
          <w:sz w:val="24"/>
          <w:szCs w:val="24"/>
          <w:highlight w:val="white"/>
        </w:rPr>
        <w:t xml:space="preserve"> published in </w:t>
      </w:r>
      <w:r w:rsidRPr="001077BF">
        <w:rPr>
          <w:rFonts w:ascii="Garamond" w:eastAsia="Garamond" w:hAnsi="Garamond" w:cs="Garamond"/>
          <w:i/>
          <w:sz w:val="24"/>
          <w:szCs w:val="24"/>
          <w:highlight w:val="white"/>
        </w:rPr>
        <w:t>Hara Kiri</w:t>
      </w:r>
      <w:r w:rsidRPr="001077BF">
        <w:rPr>
          <w:rFonts w:ascii="Garamond" w:eastAsia="Garamond" w:hAnsi="Garamond" w:cs="Garamond"/>
          <w:sz w:val="24"/>
          <w:szCs w:val="24"/>
          <w:highlight w:val="white"/>
        </w:rPr>
        <w:t xml:space="preserve"> in July 1968, he followed the thoughts of a middle-aged journalist who wanders the streets of Paris looking for an inspiration for his next article. In the background, students are beaten up by the CRS (riot control police</w:t>
      </w:r>
      <w:r w:rsidR="003A0888" w:rsidRPr="001077BF">
        <w:rPr>
          <w:rFonts w:ascii="Garamond" w:eastAsia="Garamond" w:hAnsi="Garamond" w:cs="Garamond"/>
          <w:sz w:val="24"/>
          <w:szCs w:val="24"/>
          <w:highlight w:val="white"/>
        </w:rPr>
        <w:t>) and</w:t>
      </w:r>
      <w:r w:rsidRPr="001077BF">
        <w:rPr>
          <w:rFonts w:ascii="Garamond" w:eastAsia="Garamond" w:hAnsi="Garamond" w:cs="Garamond"/>
          <w:sz w:val="24"/>
          <w:szCs w:val="24"/>
          <w:highlight w:val="white"/>
        </w:rPr>
        <w:t xml:space="preserve"> taken away in police vans. The journalist is completely oblivious to the scene of police violence surrounding him and </w:t>
      </w:r>
      <w:r w:rsidR="007B04BA">
        <w:rPr>
          <w:rFonts w:ascii="Garamond" w:eastAsia="Garamond" w:hAnsi="Garamond" w:cs="Garamond"/>
          <w:sz w:val="24"/>
          <w:szCs w:val="24"/>
          <w:highlight w:val="white"/>
        </w:rPr>
        <w:t xml:space="preserve">is </w:t>
      </w:r>
      <w:r w:rsidRPr="001077BF">
        <w:rPr>
          <w:rFonts w:ascii="Garamond" w:eastAsia="Garamond" w:hAnsi="Garamond" w:cs="Garamond"/>
          <w:sz w:val="24"/>
          <w:szCs w:val="24"/>
          <w:highlight w:val="white"/>
        </w:rPr>
        <w:t xml:space="preserve">absorbed in his own thoughts, until he is alerted to what is happening by a cry of a young student shouting, ‘No concessions!’. Finally paying attention to his surroundings, the journalist contemplates that the students do not have </w:t>
      </w:r>
      <w:r w:rsidR="008963D9" w:rsidRPr="001077BF">
        <w:rPr>
          <w:rFonts w:ascii="Garamond" w:eastAsia="Garamond" w:hAnsi="Garamond" w:cs="Garamond"/>
          <w:sz w:val="24"/>
          <w:szCs w:val="24"/>
          <w:highlight w:val="white"/>
        </w:rPr>
        <w:t>the real</w:t>
      </w:r>
      <w:r w:rsidRPr="001077BF">
        <w:rPr>
          <w:rFonts w:ascii="Garamond" w:eastAsia="Garamond" w:hAnsi="Garamond" w:cs="Garamond"/>
          <w:sz w:val="24"/>
          <w:szCs w:val="24"/>
          <w:highlight w:val="white"/>
        </w:rPr>
        <w:t xml:space="preserve"> problems he does. The real problem, according to Wolinski’s character, </w:t>
      </w:r>
      <w:r w:rsidR="0045108B">
        <w:rPr>
          <w:rFonts w:ascii="Garamond" w:eastAsia="Garamond" w:hAnsi="Garamond" w:cs="Garamond"/>
          <w:sz w:val="24"/>
          <w:szCs w:val="24"/>
          <w:highlight w:val="white"/>
        </w:rPr>
        <w:t>is</w:t>
      </w:r>
      <w:r w:rsidRPr="001077BF">
        <w:rPr>
          <w:rFonts w:ascii="Garamond" w:eastAsia="Garamond" w:hAnsi="Garamond" w:cs="Garamond"/>
          <w:sz w:val="24"/>
          <w:szCs w:val="24"/>
          <w:highlight w:val="white"/>
        </w:rPr>
        <w:t xml:space="preserve"> the urgent obligation to think of topics for journalistic articles that will interest the </w:t>
      </w:r>
      <w:r w:rsidR="00E73323">
        <w:rPr>
          <w:rFonts w:ascii="Garamond" w:eastAsia="Garamond" w:hAnsi="Garamond" w:cs="Garamond"/>
          <w:sz w:val="24"/>
          <w:szCs w:val="24"/>
          <w:highlight w:val="white"/>
        </w:rPr>
        <w:t>largest</w:t>
      </w:r>
      <w:r w:rsidRPr="001077BF">
        <w:rPr>
          <w:rFonts w:ascii="Garamond" w:eastAsia="Garamond" w:hAnsi="Garamond" w:cs="Garamond"/>
          <w:sz w:val="24"/>
          <w:szCs w:val="24"/>
          <w:highlight w:val="white"/>
        </w:rPr>
        <w:t xml:space="preserve"> number of ‘imbeciles’ — and </w:t>
      </w:r>
      <w:r w:rsidRPr="001077BF">
        <w:rPr>
          <w:rFonts w:ascii="Garamond" w:eastAsia="Garamond" w:hAnsi="Garamond" w:cs="Garamond"/>
          <w:i/>
          <w:sz w:val="24"/>
          <w:szCs w:val="24"/>
          <w:highlight w:val="white"/>
        </w:rPr>
        <w:t>that</w:t>
      </w:r>
      <w:r w:rsidRPr="001077BF">
        <w:rPr>
          <w:rFonts w:ascii="Garamond" w:eastAsia="Garamond" w:hAnsi="Garamond" w:cs="Garamond"/>
          <w:sz w:val="24"/>
          <w:szCs w:val="24"/>
          <w:highlight w:val="white"/>
        </w:rPr>
        <w:t xml:space="preserve"> is what making concessions really means. Wolinski </w:t>
      </w:r>
      <w:r w:rsidR="00B827AD">
        <w:rPr>
          <w:rFonts w:ascii="Garamond" w:eastAsia="Garamond" w:hAnsi="Garamond" w:cs="Garamond"/>
          <w:sz w:val="24"/>
          <w:szCs w:val="24"/>
          <w:highlight w:val="white"/>
        </w:rPr>
        <w:t>at once</w:t>
      </w:r>
      <w:r w:rsidRPr="001077BF">
        <w:rPr>
          <w:rFonts w:ascii="Garamond" w:eastAsia="Garamond" w:hAnsi="Garamond" w:cs="Garamond"/>
          <w:sz w:val="24"/>
          <w:szCs w:val="24"/>
          <w:highlight w:val="white"/>
        </w:rPr>
        <w:t xml:space="preserve"> aimed his critique at the press, which out of misconception ignored the students’ protests, and </w:t>
      </w:r>
      <w:r w:rsidR="00B827AD">
        <w:rPr>
          <w:rFonts w:ascii="Garamond" w:eastAsia="Garamond" w:hAnsi="Garamond" w:cs="Garamond"/>
          <w:sz w:val="24"/>
          <w:szCs w:val="24"/>
          <w:highlight w:val="white"/>
        </w:rPr>
        <w:t xml:space="preserve">at </w:t>
      </w:r>
      <w:r w:rsidRPr="001077BF">
        <w:rPr>
          <w:rFonts w:ascii="Garamond" w:eastAsia="Garamond" w:hAnsi="Garamond" w:cs="Garamond"/>
          <w:sz w:val="24"/>
          <w:szCs w:val="24"/>
          <w:highlight w:val="white"/>
        </w:rPr>
        <w:t xml:space="preserve">the police, which used excessive violence. This feature could also be interpreted as auto-derision directed at his own colleagues. </w:t>
      </w:r>
      <w:r w:rsidRPr="001077BF">
        <w:rPr>
          <w:rFonts w:ascii="Garamond" w:eastAsia="Garamond" w:hAnsi="Garamond" w:cs="Garamond"/>
          <w:i/>
          <w:sz w:val="24"/>
          <w:szCs w:val="24"/>
          <w:highlight w:val="white"/>
        </w:rPr>
        <w:t>Charlie Hebdo</w:t>
      </w:r>
      <w:r w:rsidRPr="001077BF">
        <w:rPr>
          <w:rFonts w:ascii="Garamond" w:eastAsia="Garamond" w:hAnsi="Garamond" w:cs="Garamond"/>
          <w:sz w:val="24"/>
          <w:szCs w:val="24"/>
          <w:highlight w:val="white"/>
        </w:rPr>
        <w:t xml:space="preserve">’s contributors did not hold back when they attacked each other publicly on their own pages over each other’s political affiliations, specifically when it came to their participation or refusal to participate in communist newspapers such as </w:t>
      </w:r>
      <w:r w:rsidRPr="001077BF">
        <w:rPr>
          <w:rFonts w:ascii="Garamond" w:eastAsia="Garamond" w:hAnsi="Garamond" w:cs="Garamond"/>
          <w:i/>
          <w:sz w:val="24"/>
          <w:szCs w:val="24"/>
          <w:highlight w:val="white"/>
        </w:rPr>
        <w:t>L’Humanité.</w:t>
      </w:r>
      <w:r w:rsidRPr="001077BF">
        <w:rPr>
          <w:rFonts w:ascii="Garamond" w:eastAsia="Garamond" w:hAnsi="Garamond" w:cs="Garamond"/>
          <w:sz w:val="24"/>
          <w:szCs w:val="24"/>
          <w:highlight w:val="white"/>
        </w:rPr>
        <w:t xml:space="preserve"> </w:t>
      </w:r>
    </w:p>
    <w:p w14:paraId="17433BEF" w14:textId="57BD7AAD" w:rsidR="008E5425" w:rsidRPr="001077BF" w:rsidRDefault="00327D41" w:rsidP="00DA76A6">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highlight w:val="white"/>
        </w:rPr>
        <w:t xml:space="preserve">The amount of media coverage and the ensuing literature following the May 1968 protests led many to believe that the </w:t>
      </w:r>
      <w:r w:rsidRPr="001077BF">
        <w:rPr>
          <w:rFonts w:ascii="Garamond" w:eastAsia="Garamond" w:hAnsi="Garamond" w:cs="Garamond"/>
          <w:sz w:val="24"/>
          <w:szCs w:val="24"/>
        </w:rPr>
        <w:t>revolutionary spirit was praised either out of enthusiasm or out of conformi</w:t>
      </w:r>
      <w:r w:rsidR="00B827AD">
        <w:rPr>
          <w:rFonts w:ascii="Garamond" w:eastAsia="Garamond" w:hAnsi="Garamond" w:cs="Garamond"/>
          <w:sz w:val="24"/>
          <w:szCs w:val="24"/>
        </w:rPr>
        <w:t>ty</w:t>
      </w:r>
      <w:r w:rsidR="000E03BE">
        <w:rPr>
          <w:rFonts w:ascii="Garamond" w:eastAsia="Garamond" w:hAnsi="Garamond" w:cs="Garamond"/>
          <w:sz w:val="24"/>
          <w:szCs w:val="24"/>
        </w:rPr>
        <w:t>;</w:t>
      </w:r>
      <w:r w:rsidR="00D83B1C">
        <w:rPr>
          <w:rFonts w:ascii="Garamond" w:eastAsia="Garamond" w:hAnsi="Garamond" w:cs="Garamond"/>
          <w:sz w:val="24"/>
          <w:szCs w:val="24"/>
        </w:rPr>
        <w:t xml:space="preserve"> </w:t>
      </w:r>
      <w:r w:rsidR="00495872">
        <w:rPr>
          <w:rFonts w:ascii="Garamond" w:eastAsia="Garamond" w:hAnsi="Garamond" w:cs="Garamond"/>
          <w:sz w:val="24"/>
          <w:szCs w:val="24"/>
        </w:rPr>
        <w:t>‘</w:t>
      </w:r>
      <w:r w:rsidR="0075781D" w:rsidRPr="001077BF">
        <w:rPr>
          <w:rFonts w:ascii="Garamond" w:eastAsia="Garamond" w:hAnsi="Garamond" w:cs="Garamond"/>
          <w:sz w:val="24"/>
          <w:szCs w:val="24"/>
        </w:rPr>
        <w:t>r</w:t>
      </w:r>
      <w:r w:rsidR="00D83B1C">
        <w:rPr>
          <w:rFonts w:ascii="Garamond" w:eastAsia="Garamond" w:hAnsi="Garamond" w:cs="Garamond"/>
          <w:sz w:val="24"/>
          <w:szCs w:val="24"/>
        </w:rPr>
        <w:t>evolutions were the trend</w:t>
      </w:r>
      <w:r w:rsidR="00495872">
        <w:rPr>
          <w:rFonts w:ascii="Garamond" w:eastAsia="Garamond" w:hAnsi="Garamond" w:cs="Garamond"/>
          <w:sz w:val="24"/>
          <w:szCs w:val="24"/>
        </w:rPr>
        <w:t>’</w:t>
      </w:r>
      <w:r w:rsidRPr="001077BF">
        <w:rPr>
          <w:rFonts w:ascii="Garamond" w:eastAsia="Garamond" w:hAnsi="Garamond" w:cs="Garamond"/>
          <w:sz w:val="24"/>
          <w:szCs w:val="24"/>
        </w:rPr>
        <w:t xml:space="preserve"> and May 1968 was quite a fashionable theme for both the media and French elite</w:t>
      </w:r>
      <w:r w:rsidR="0045108B">
        <w:rPr>
          <w:rFonts w:ascii="Garamond" w:eastAsia="Garamond" w:hAnsi="Garamond" w:cs="Garamond"/>
          <w:sz w:val="24"/>
          <w:szCs w:val="24"/>
        </w:rPr>
        <w:t>s</w:t>
      </w:r>
      <w:r w:rsidRPr="001077BF">
        <w:rPr>
          <w:rFonts w:ascii="Garamond" w:eastAsia="Garamond" w:hAnsi="Garamond" w:cs="Garamond"/>
          <w:sz w:val="24"/>
          <w:szCs w:val="24"/>
        </w:rPr>
        <w:t>, and continued to be so.</w:t>
      </w:r>
      <w:r w:rsidRPr="001077BF">
        <w:rPr>
          <w:rFonts w:ascii="Garamond" w:eastAsia="Garamond" w:hAnsi="Garamond" w:cs="Garamond"/>
          <w:sz w:val="24"/>
          <w:szCs w:val="24"/>
          <w:vertAlign w:val="superscript"/>
        </w:rPr>
        <w:footnoteReference w:id="317"/>
      </w:r>
      <w:r w:rsidR="005755DD" w:rsidRPr="00307239">
        <w:rPr>
          <w:rFonts w:ascii="Garamond" w:hAnsi="Garamond"/>
          <w:sz w:val="24"/>
        </w:rPr>
        <w:t xml:space="preserve"> </w:t>
      </w:r>
      <w:r w:rsidR="005755DD" w:rsidRPr="001077BF">
        <w:rPr>
          <w:rFonts w:ascii="Garamond" w:eastAsia="Garamond" w:hAnsi="Garamond" w:cs="Garamond"/>
          <w:sz w:val="24"/>
          <w:szCs w:val="24"/>
        </w:rPr>
        <w:t xml:space="preserve">Radio </w:t>
      </w:r>
      <w:r w:rsidR="00DA76A6">
        <w:rPr>
          <w:rFonts w:ascii="Garamond" w:eastAsia="Garamond" w:hAnsi="Garamond" w:cs="Garamond"/>
          <w:sz w:val="24"/>
          <w:szCs w:val="24"/>
        </w:rPr>
        <w:t>became an important source of communication and information</w:t>
      </w:r>
      <w:r w:rsidR="005755DD" w:rsidRPr="001077BF">
        <w:rPr>
          <w:rFonts w:ascii="Garamond" w:eastAsia="Garamond" w:hAnsi="Garamond" w:cs="Garamond"/>
          <w:sz w:val="24"/>
          <w:szCs w:val="24"/>
        </w:rPr>
        <w:t xml:space="preserve"> during the protests</w:t>
      </w:r>
      <w:r w:rsidR="00786362">
        <w:rPr>
          <w:rFonts w:ascii="Garamond" w:eastAsia="Garamond" w:hAnsi="Garamond" w:cs="Garamond"/>
          <w:sz w:val="24"/>
          <w:szCs w:val="24"/>
        </w:rPr>
        <w:t>,</w:t>
      </w:r>
      <w:r w:rsidR="005755DD" w:rsidRPr="001077BF">
        <w:rPr>
          <w:rFonts w:ascii="Garamond" w:eastAsia="Garamond" w:hAnsi="Garamond" w:cs="Garamond"/>
          <w:sz w:val="24"/>
          <w:szCs w:val="24"/>
        </w:rPr>
        <w:t xml:space="preserve"> mainly due to state repression and monopoly over the public media.</w:t>
      </w:r>
      <w:r w:rsidRPr="001077BF">
        <w:rPr>
          <w:rFonts w:ascii="Garamond" w:eastAsia="Garamond" w:hAnsi="Garamond" w:cs="Garamond"/>
          <w:sz w:val="24"/>
          <w:szCs w:val="24"/>
        </w:rPr>
        <w:t xml:space="preserve"> The direct consequence of the</w:t>
      </w:r>
      <w:r w:rsidR="00786362">
        <w:rPr>
          <w:rFonts w:ascii="Garamond" w:eastAsia="Garamond" w:hAnsi="Garamond" w:cs="Garamond"/>
          <w:sz w:val="24"/>
          <w:szCs w:val="24"/>
        </w:rPr>
        <w:t xml:space="preserve"> revolutionary</w:t>
      </w:r>
      <w:r w:rsidRPr="001077BF">
        <w:rPr>
          <w:rFonts w:ascii="Garamond" w:eastAsia="Garamond" w:hAnsi="Garamond" w:cs="Garamond"/>
          <w:sz w:val="24"/>
          <w:szCs w:val="24"/>
        </w:rPr>
        <w:t xml:space="preserve"> events on the satirical press was </w:t>
      </w:r>
      <w:r w:rsidR="005145A4">
        <w:rPr>
          <w:rFonts w:ascii="Garamond" w:eastAsia="Garamond" w:hAnsi="Garamond" w:cs="Garamond"/>
          <w:sz w:val="24"/>
          <w:szCs w:val="24"/>
        </w:rPr>
        <w:t>a</w:t>
      </w:r>
      <w:r w:rsidR="008963D9" w:rsidRPr="001077BF">
        <w:rPr>
          <w:rFonts w:ascii="Garamond" w:eastAsia="Garamond" w:hAnsi="Garamond" w:cs="Garamond"/>
          <w:sz w:val="24"/>
          <w:szCs w:val="24"/>
        </w:rPr>
        <w:t xml:space="preserve"> proliferation of photography</w:t>
      </w:r>
      <w:r w:rsidR="00EA6241">
        <w:rPr>
          <w:rFonts w:ascii="Garamond" w:eastAsia="Garamond" w:hAnsi="Garamond" w:cs="Garamond"/>
          <w:sz w:val="24"/>
          <w:szCs w:val="24"/>
        </w:rPr>
        <w:t xml:space="preserve"> alongside caricatures, which</w:t>
      </w:r>
      <w:r w:rsidRPr="001077BF">
        <w:rPr>
          <w:rFonts w:ascii="Garamond" w:eastAsia="Garamond" w:hAnsi="Garamond" w:cs="Garamond"/>
          <w:sz w:val="24"/>
          <w:szCs w:val="24"/>
        </w:rPr>
        <w:t xml:space="preserve"> gained popularity during the days of conflict in 1968.</w:t>
      </w:r>
      <w:r w:rsidR="00CF1BF7" w:rsidRPr="001077BF">
        <w:rPr>
          <w:rStyle w:val="FootnoteReference"/>
          <w:rFonts w:ascii="Garamond" w:eastAsia="Garamond" w:hAnsi="Garamond" w:cs="Garamond"/>
          <w:sz w:val="24"/>
          <w:szCs w:val="24"/>
        </w:rPr>
        <w:footnoteReference w:id="318"/>
      </w:r>
      <w:r w:rsidRPr="001077BF">
        <w:rPr>
          <w:rFonts w:ascii="Garamond" w:eastAsia="Garamond" w:hAnsi="Garamond" w:cs="Garamond"/>
          <w:sz w:val="24"/>
          <w:szCs w:val="24"/>
        </w:rPr>
        <w:t xml:space="preserve"> The political and social effervescence of the events offered fertile ground for the form of </w:t>
      </w:r>
      <w:r w:rsidR="00FE5E8D" w:rsidRPr="00307239">
        <w:rPr>
          <w:rFonts w:ascii="Garamond" w:hAnsi="Garamond"/>
          <w:i/>
          <w:sz w:val="24"/>
        </w:rPr>
        <w:t>dessin</w:t>
      </w:r>
      <w:r w:rsidRPr="001077BF">
        <w:rPr>
          <w:rFonts w:ascii="Garamond" w:eastAsia="Garamond" w:hAnsi="Garamond" w:cs="Garamond"/>
          <w:sz w:val="24"/>
          <w:szCs w:val="24"/>
        </w:rPr>
        <w:t xml:space="preserve"> known as </w:t>
      </w:r>
      <w:r w:rsidRPr="001077BF">
        <w:rPr>
          <w:rFonts w:ascii="Garamond" w:eastAsia="Garamond" w:hAnsi="Garamond" w:cs="Garamond"/>
          <w:i/>
          <w:sz w:val="24"/>
          <w:szCs w:val="24"/>
        </w:rPr>
        <w:t>dessin contestataire</w:t>
      </w:r>
      <w:r w:rsidR="003D55D3" w:rsidRPr="001077BF">
        <w:rPr>
          <w:rFonts w:ascii="Garamond" w:eastAsia="Garamond" w:hAnsi="Garamond" w:cs="Garamond"/>
          <w:sz w:val="24"/>
          <w:szCs w:val="24"/>
        </w:rPr>
        <w:t xml:space="preserve"> which expresses</w:t>
      </w:r>
      <w:r w:rsidRPr="001077BF">
        <w:rPr>
          <w:rFonts w:ascii="Garamond" w:eastAsia="Garamond" w:hAnsi="Garamond" w:cs="Garamond"/>
          <w:sz w:val="24"/>
          <w:szCs w:val="24"/>
        </w:rPr>
        <w:t xml:space="preserve"> ideological rejecti</w:t>
      </w:r>
      <w:r w:rsidR="00085E8C" w:rsidRPr="001077BF">
        <w:rPr>
          <w:rFonts w:ascii="Garamond" w:eastAsia="Garamond" w:hAnsi="Garamond" w:cs="Garamond"/>
          <w:sz w:val="24"/>
          <w:szCs w:val="24"/>
        </w:rPr>
        <w:t>on of received ideas</w:t>
      </w:r>
      <w:r w:rsidR="00426B91">
        <w:rPr>
          <w:rFonts w:ascii="Garamond" w:eastAsia="Garamond" w:hAnsi="Garamond" w:cs="Garamond"/>
          <w:sz w:val="24"/>
          <w:szCs w:val="24"/>
        </w:rPr>
        <w:t xml:space="preserve">, and </w:t>
      </w:r>
      <w:r w:rsidR="00085E8C" w:rsidRPr="001077BF">
        <w:rPr>
          <w:rFonts w:ascii="Garamond" w:eastAsia="Garamond" w:hAnsi="Garamond" w:cs="Garamond"/>
          <w:sz w:val="24"/>
          <w:szCs w:val="24"/>
        </w:rPr>
        <w:t>contesting</w:t>
      </w:r>
      <w:r w:rsidRPr="001077BF">
        <w:rPr>
          <w:rFonts w:ascii="Garamond" w:eastAsia="Garamond" w:hAnsi="Garamond" w:cs="Garamond"/>
          <w:sz w:val="24"/>
          <w:szCs w:val="24"/>
        </w:rPr>
        <w:t xml:space="preserve"> all of society’s institutions and authorities. Michel Melot state</w:t>
      </w:r>
      <w:r w:rsidR="005145A4">
        <w:rPr>
          <w:rFonts w:ascii="Garamond" w:eastAsia="Garamond" w:hAnsi="Garamond" w:cs="Garamond"/>
          <w:sz w:val="24"/>
          <w:szCs w:val="24"/>
        </w:rPr>
        <w:t>s</w:t>
      </w:r>
      <w:r w:rsidRPr="001077BF">
        <w:rPr>
          <w:rFonts w:ascii="Garamond" w:eastAsia="Garamond" w:hAnsi="Garamond" w:cs="Garamond"/>
          <w:sz w:val="24"/>
          <w:szCs w:val="24"/>
        </w:rPr>
        <w:t xml:space="preserve"> that</w:t>
      </w:r>
      <w:r w:rsidR="003D55D3" w:rsidRPr="001077BF">
        <w:rPr>
          <w:rFonts w:ascii="Garamond" w:eastAsia="Garamond" w:hAnsi="Garamond" w:cs="Garamond"/>
          <w:sz w:val="24"/>
          <w:szCs w:val="24"/>
        </w:rPr>
        <w:t xml:space="preserve"> ‘caricature and revolution are two words which go together. Revolution is </w:t>
      </w:r>
      <w:r w:rsidR="00B549E0" w:rsidRPr="001077BF">
        <w:rPr>
          <w:rFonts w:ascii="Garamond" w:eastAsia="Garamond" w:hAnsi="Garamond" w:cs="Garamond"/>
          <w:sz w:val="24"/>
          <w:szCs w:val="24"/>
        </w:rPr>
        <w:t>an exaggerated text and portrait, and caricature is a revolt</w:t>
      </w:r>
      <w:r w:rsidR="00EA24BF" w:rsidRPr="001077BF">
        <w:rPr>
          <w:rFonts w:ascii="Garamond" w:eastAsia="Garamond" w:hAnsi="Garamond" w:cs="Garamond"/>
          <w:sz w:val="24"/>
          <w:szCs w:val="24"/>
        </w:rPr>
        <w:t>’</w:t>
      </w:r>
      <w:r w:rsidRPr="001077BF">
        <w:rPr>
          <w:rFonts w:ascii="Garamond" w:eastAsia="Garamond" w:hAnsi="Garamond" w:cs="Garamond"/>
          <w:sz w:val="24"/>
          <w:szCs w:val="24"/>
        </w:rPr>
        <w:t>.</w:t>
      </w:r>
      <w:r w:rsidRPr="001077BF">
        <w:rPr>
          <w:rFonts w:ascii="Garamond" w:eastAsia="Garamond" w:hAnsi="Garamond" w:cs="Garamond"/>
          <w:sz w:val="24"/>
          <w:szCs w:val="24"/>
          <w:vertAlign w:val="superscript"/>
        </w:rPr>
        <w:footnoteReference w:id="319"/>
      </w:r>
      <w:r w:rsidRPr="001077BF">
        <w:rPr>
          <w:rFonts w:ascii="Garamond" w:eastAsia="Garamond" w:hAnsi="Garamond" w:cs="Garamond"/>
          <w:sz w:val="24"/>
          <w:szCs w:val="24"/>
        </w:rPr>
        <w:t xml:space="preserve"> Caricatures as a means of visual propaganda tend to become more popular during times of social change. </w:t>
      </w:r>
      <w:r w:rsidRPr="001077BF">
        <w:rPr>
          <w:rFonts w:ascii="Garamond" w:eastAsia="Garamond" w:hAnsi="Garamond" w:cs="Garamond"/>
          <w:i/>
          <w:sz w:val="24"/>
          <w:szCs w:val="24"/>
        </w:rPr>
        <w:t>Dessin</w:t>
      </w:r>
      <w:r w:rsidR="001E36A3">
        <w:rPr>
          <w:rFonts w:ascii="Garamond" w:eastAsia="Garamond" w:hAnsi="Garamond" w:cs="Garamond"/>
          <w:i/>
          <w:sz w:val="24"/>
          <w:szCs w:val="24"/>
        </w:rPr>
        <w:t>s</w:t>
      </w:r>
      <w:r w:rsidRPr="001077BF">
        <w:rPr>
          <w:rFonts w:ascii="Garamond" w:eastAsia="Garamond" w:hAnsi="Garamond" w:cs="Garamond"/>
          <w:i/>
          <w:sz w:val="24"/>
          <w:szCs w:val="24"/>
        </w:rPr>
        <w:t xml:space="preserve"> contestataire</w:t>
      </w:r>
      <w:r w:rsidR="001E36A3">
        <w:rPr>
          <w:rFonts w:ascii="Garamond" w:eastAsia="Garamond" w:hAnsi="Garamond" w:cs="Garamond"/>
          <w:i/>
          <w:sz w:val="24"/>
          <w:szCs w:val="24"/>
        </w:rPr>
        <w:t>s</w:t>
      </w:r>
      <w:r w:rsidRPr="001077BF">
        <w:rPr>
          <w:rFonts w:ascii="Garamond" w:eastAsia="Garamond" w:hAnsi="Garamond" w:cs="Garamond"/>
          <w:sz w:val="24"/>
          <w:szCs w:val="24"/>
        </w:rPr>
        <w:t xml:space="preserve"> served to engage public opinion in a debate through images, or what </w:t>
      </w:r>
      <w:r w:rsidR="00604AD1">
        <w:rPr>
          <w:rFonts w:ascii="Garamond" w:eastAsia="Garamond" w:hAnsi="Garamond" w:cs="Garamond"/>
          <w:sz w:val="24"/>
          <w:szCs w:val="24"/>
        </w:rPr>
        <w:t>Bertrand</w:t>
      </w:r>
      <w:r w:rsidRPr="001077BF">
        <w:rPr>
          <w:rFonts w:ascii="Garamond" w:eastAsia="Garamond" w:hAnsi="Garamond" w:cs="Garamond"/>
          <w:sz w:val="24"/>
          <w:szCs w:val="24"/>
        </w:rPr>
        <w:t xml:space="preserve"> Tillier called the ‘war of images’.</w:t>
      </w:r>
      <w:r w:rsidRPr="001077BF">
        <w:rPr>
          <w:rFonts w:ascii="Garamond" w:eastAsia="Garamond" w:hAnsi="Garamond" w:cs="Garamond"/>
          <w:sz w:val="24"/>
          <w:szCs w:val="24"/>
          <w:vertAlign w:val="superscript"/>
        </w:rPr>
        <w:footnoteReference w:id="320"/>
      </w:r>
      <w:r w:rsidRPr="001077BF">
        <w:rPr>
          <w:rFonts w:ascii="Garamond" w:eastAsia="Garamond" w:hAnsi="Garamond" w:cs="Garamond"/>
          <w:sz w:val="24"/>
          <w:szCs w:val="24"/>
          <w:vertAlign w:val="superscript"/>
        </w:rPr>
        <w:t xml:space="preserve"> </w:t>
      </w:r>
      <w:r w:rsidRPr="001077BF">
        <w:rPr>
          <w:rFonts w:ascii="Garamond" w:eastAsia="Garamond" w:hAnsi="Garamond" w:cs="Garamond"/>
          <w:sz w:val="24"/>
          <w:szCs w:val="24"/>
        </w:rPr>
        <w:t xml:space="preserve">In fact, May 1968 has been remembered more through its </w:t>
      </w:r>
      <w:r w:rsidR="00604AD1">
        <w:rPr>
          <w:rFonts w:ascii="Garamond" w:eastAsia="Garamond" w:hAnsi="Garamond" w:cs="Garamond"/>
          <w:sz w:val="24"/>
          <w:szCs w:val="24"/>
        </w:rPr>
        <w:t>photographs</w:t>
      </w:r>
      <w:r w:rsidRPr="001077BF">
        <w:rPr>
          <w:rFonts w:ascii="Garamond" w:eastAsia="Garamond" w:hAnsi="Garamond" w:cs="Garamond"/>
          <w:sz w:val="24"/>
          <w:szCs w:val="24"/>
        </w:rPr>
        <w:t xml:space="preserve"> of graffiti than almost any other art form. </w:t>
      </w:r>
      <w:r w:rsidR="00604AD1">
        <w:rPr>
          <w:rFonts w:ascii="Garamond" w:eastAsia="Garamond" w:hAnsi="Garamond" w:cs="Garamond"/>
          <w:sz w:val="24"/>
          <w:szCs w:val="24"/>
        </w:rPr>
        <w:t>Also</w:t>
      </w:r>
      <w:r w:rsidRPr="001077BF">
        <w:rPr>
          <w:rFonts w:ascii="Garamond" w:eastAsia="Garamond" w:hAnsi="Garamond" w:cs="Garamond"/>
          <w:sz w:val="24"/>
          <w:szCs w:val="24"/>
        </w:rPr>
        <w:t xml:space="preserve">, the period after May 1968 witnessed the increased autonomy of the </w:t>
      </w:r>
      <w:r w:rsidRPr="001077BF">
        <w:rPr>
          <w:rFonts w:ascii="Garamond" w:eastAsia="Garamond" w:hAnsi="Garamond" w:cs="Garamond"/>
          <w:i/>
          <w:sz w:val="24"/>
          <w:szCs w:val="24"/>
        </w:rPr>
        <w:t xml:space="preserve">dessin </w:t>
      </w:r>
      <w:r w:rsidR="003E25CC" w:rsidRPr="003E25CC">
        <w:rPr>
          <w:rFonts w:ascii="Garamond" w:eastAsia="Garamond" w:hAnsi="Garamond" w:cs="Garamond"/>
          <w:i/>
          <w:sz w:val="24"/>
          <w:szCs w:val="24"/>
        </w:rPr>
        <w:t>de presse</w:t>
      </w:r>
      <w:r w:rsidR="003E25CC" w:rsidRPr="00307239">
        <w:rPr>
          <w:rFonts w:ascii="Garamond" w:hAnsi="Garamond"/>
          <w:i/>
          <w:sz w:val="24"/>
        </w:rPr>
        <w:t xml:space="preserve"> </w:t>
      </w:r>
      <w:r w:rsidRPr="001077BF">
        <w:rPr>
          <w:rFonts w:ascii="Garamond" w:eastAsia="Garamond" w:hAnsi="Garamond" w:cs="Garamond"/>
          <w:sz w:val="24"/>
          <w:szCs w:val="24"/>
        </w:rPr>
        <w:t>to editorial comment</w:t>
      </w:r>
      <w:r w:rsidR="00793725">
        <w:rPr>
          <w:rFonts w:ascii="Garamond" w:eastAsia="Garamond" w:hAnsi="Garamond" w:cs="Garamond"/>
          <w:sz w:val="24"/>
          <w:szCs w:val="24"/>
        </w:rPr>
        <w:t xml:space="preserve"> in its own right</w:t>
      </w:r>
      <w:r w:rsidRPr="001077BF">
        <w:rPr>
          <w:rFonts w:ascii="Garamond" w:eastAsia="Garamond" w:hAnsi="Garamond" w:cs="Garamond"/>
          <w:sz w:val="24"/>
          <w:szCs w:val="24"/>
        </w:rPr>
        <w:t xml:space="preserve">, a development caused by the proliferation of satirical newspapers and magazines with a heavy reliance on political cartoons, comics, and </w:t>
      </w:r>
      <w:r w:rsidR="0081601E" w:rsidRPr="0081601E">
        <w:rPr>
          <w:rFonts w:ascii="Garamond" w:eastAsia="Garamond" w:hAnsi="Garamond" w:cs="Garamond"/>
          <w:i/>
          <w:sz w:val="24"/>
          <w:szCs w:val="24"/>
        </w:rPr>
        <w:t>bandes</w:t>
      </w:r>
      <w:r w:rsidR="001E36A3">
        <w:rPr>
          <w:rFonts w:ascii="Garamond" w:eastAsia="Garamond" w:hAnsi="Garamond" w:cs="Garamond"/>
          <w:sz w:val="24"/>
          <w:szCs w:val="24"/>
        </w:rPr>
        <w:t xml:space="preserve"> </w:t>
      </w:r>
      <w:r w:rsidR="00FE5E8D" w:rsidRPr="00FE5E8D">
        <w:rPr>
          <w:rFonts w:ascii="Garamond" w:eastAsia="Garamond" w:hAnsi="Garamond" w:cs="Garamond"/>
          <w:i/>
          <w:sz w:val="24"/>
          <w:szCs w:val="24"/>
        </w:rPr>
        <w:t>dessin</w:t>
      </w:r>
      <w:r w:rsidR="0081601E" w:rsidRPr="0081601E">
        <w:rPr>
          <w:rFonts w:ascii="Garamond" w:eastAsia="Garamond" w:hAnsi="Garamond" w:cs="Garamond"/>
          <w:i/>
          <w:sz w:val="24"/>
          <w:szCs w:val="24"/>
        </w:rPr>
        <w:t>ées</w:t>
      </w:r>
      <w:r w:rsidRPr="001077BF">
        <w:rPr>
          <w:rFonts w:ascii="Garamond" w:eastAsia="Garamond" w:hAnsi="Garamond" w:cs="Garamond"/>
          <w:sz w:val="24"/>
          <w:szCs w:val="24"/>
        </w:rPr>
        <w:t xml:space="preserve">. </w:t>
      </w:r>
      <w:r w:rsidRPr="001077BF">
        <w:rPr>
          <w:rFonts w:ascii="Garamond" w:eastAsia="Garamond" w:hAnsi="Garamond" w:cs="Garamond"/>
          <w:i/>
          <w:sz w:val="24"/>
          <w:szCs w:val="24"/>
        </w:rPr>
        <w:t>L’Echo des Savanes</w:t>
      </w:r>
      <w:r w:rsidRPr="001077BF">
        <w:rPr>
          <w:rFonts w:ascii="Garamond" w:eastAsia="Garamond" w:hAnsi="Garamond" w:cs="Garamond"/>
          <w:sz w:val="24"/>
          <w:szCs w:val="24"/>
        </w:rPr>
        <w:t xml:space="preserve"> was launched in 1972, </w:t>
      </w:r>
      <w:r w:rsidR="001E36A3">
        <w:rPr>
          <w:rFonts w:ascii="Garamond" w:eastAsia="Garamond" w:hAnsi="Garamond" w:cs="Garamond"/>
          <w:sz w:val="24"/>
          <w:szCs w:val="24"/>
        </w:rPr>
        <w:t>followed by</w:t>
      </w:r>
      <w:r w:rsidRPr="001077BF">
        <w:rPr>
          <w:rFonts w:ascii="Garamond" w:eastAsia="Garamond" w:hAnsi="Garamond" w:cs="Garamond"/>
          <w:sz w:val="24"/>
          <w:szCs w:val="24"/>
        </w:rPr>
        <w:t xml:space="preserve"> </w:t>
      </w:r>
      <w:r w:rsidRPr="001077BF">
        <w:rPr>
          <w:rFonts w:ascii="Garamond" w:eastAsia="Garamond" w:hAnsi="Garamond" w:cs="Garamond"/>
          <w:i/>
          <w:sz w:val="24"/>
          <w:szCs w:val="24"/>
        </w:rPr>
        <w:t>Fluide Glacial</w:t>
      </w:r>
      <w:r w:rsidRPr="001077BF">
        <w:rPr>
          <w:rFonts w:ascii="Garamond" w:eastAsia="Garamond" w:hAnsi="Garamond" w:cs="Garamond"/>
          <w:sz w:val="24"/>
          <w:szCs w:val="24"/>
        </w:rPr>
        <w:t xml:space="preserve"> in 1975. Like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and its supplements, these publications relied on their covers for publicity, and they copied the style of </w:t>
      </w:r>
      <w:r w:rsidR="00EA6241">
        <w:rPr>
          <w:rFonts w:ascii="Garamond" w:eastAsia="Garamond" w:hAnsi="Garamond" w:cs="Garamond"/>
          <w:i/>
          <w:sz w:val="24"/>
          <w:szCs w:val="24"/>
        </w:rPr>
        <w:t>Hara Kiri</w:t>
      </w:r>
      <w:r w:rsidRPr="001077BF">
        <w:rPr>
          <w:rFonts w:ascii="Garamond" w:eastAsia="Garamond" w:hAnsi="Garamond" w:cs="Garamond"/>
          <w:sz w:val="24"/>
          <w:szCs w:val="24"/>
        </w:rPr>
        <w:t xml:space="preserve"> in using one </w:t>
      </w:r>
      <w:r w:rsidR="00EA6241" w:rsidRPr="00EA6241">
        <w:rPr>
          <w:rFonts w:ascii="Garamond" w:hAnsi="Garamond"/>
          <w:iCs/>
          <w:sz w:val="24"/>
        </w:rPr>
        <w:t>image</w:t>
      </w:r>
      <w:r w:rsidR="00EA6241">
        <w:rPr>
          <w:rFonts w:ascii="Garamond" w:hAnsi="Garamond"/>
          <w:i/>
          <w:sz w:val="24"/>
        </w:rPr>
        <w:t xml:space="preserve"> </w:t>
      </w:r>
      <w:r w:rsidRPr="001077BF">
        <w:rPr>
          <w:rFonts w:ascii="Garamond" w:eastAsia="Garamond" w:hAnsi="Garamond" w:cs="Garamond"/>
          <w:sz w:val="24"/>
          <w:szCs w:val="24"/>
        </w:rPr>
        <w:t>as an autonomous</w:t>
      </w:r>
      <w:r w:rsidR="00EA6241">
        <w:rPr>
          <w:rFonts w:ascii="Garamond" w:eastAsia="Garamond" w:hAnsi="Garamond" w:cs="Garamond"/>
          <w:sz w:val="24"/>
          <w:szCs w:val="24"/>
        </w:rPr>
        <w:t xml:space="preserve"> centerpiece</w:t>
      </w:r>
      <w:r w:rsidRPr="001077BF">
        <w:rPr>
          <w:rFonts w:ascii="Garamond" w:eastAsia="Garamond" w:hAnsi="Garamond" w:cs="Garamond"/>
          <w:sz w:val="24"/>
          <w:szCs w:val="24"/>
        </w:rPr>
        <w:t xml:space="preserve"> story for their covers.</w:t>
      </w:r>
      <w:r w:rsidR="00670053" w:rsidRPr="001077BF">
        <w:rPr>
          <w:rStyle w:val="FootnoteReference"/>
          <w:rFonts w:ascii="Garamond" w:eastAsia="Garamond" w:hAnsi="Garamond" w:cs="Garamond"/>
          <w:sz w:val="24"/>
          <w:szCs w:val="24"/>
        </w:rPr>
        <w:footnoteReference w:id="321"/>
      </w:r>
      <w:r w:rsidR="005755DD" w:rsidRPr="001077BF">
        <w:rPr>
          <w:rFonts w:ascii="Garamond" w:eastAsia="Garamond" w:hAnsi="Garamond" w:cs="Garamond"/>
          <w:sz w:val="24"/>
          <w:szCs w:val="24"/>
        </w:rPr>
        <w:t xml:space="preserve"> Christian Delporte did classify Cabu as an editorialist </w:t>
      </w:r>
      <w:r w:rsidR="001E44A3" w:rsidRPr="00307239">
        <w:rPr>
          <w:rFonts w:ascii="Garamond" w:hAnsi="Garamond"/>
          <w:i/>
          <w:sz w:val="24"/>
        </w:rPr>
        <w:t>dessinateur</w:t>
      </w:r>
      <w:r w:rsidR="005755DD" w:rsidRPr="001077BF">
        <w:rPr>
          <w:rFonts w:ascii="Garamond" w:eastAsia="Garamond" w:hAnsi="Garamond" w:cs="Garamond"/>
          <w:sz w:val="24"/>
          <w:szCs w:val="24"/>
        </w:rPr>
        <w:t xml:space="preserve"> because of the central position his covers occupied, making them </w:t>
      </w:r>
      <w:r w:rsidR="001E36A3">
        <w:rPr>
          <w:rFonts w:ascii="Garamond" w:eastAsia="Garamond" w:hAnsi="Garamond" w:cs="Garamond"/>
          <w:sz w:val="24"/>
          <w:szCs w:val="24"/>
        </w:rPr>
        <w:t>prominent but</w:t>
      </w:r>
      <w:r w:rsidR="005755DD" w:rsidRPr="001077BF">
        <w:rPr>
          <w:rFonts w:ascii="Garamond" w:eastAsia="Garamond" w:hAnsi="Garamond" w:cs="Garamond"/>
          <w:sz w:val="24"/>
          <w:szCs w:val="24"/>
        </w:rPr>
        <w:t xml:space="preserve"> separate entities capable of conveying the magazine’s editorial line.</w:t>
      </w:r>
      <w:r w:rsidR="005755DD" w:rsidRPr="001077BF">
        <w:rPr>
          <w:rStyle w:val="FootnoteReference"/>
          <w:rFonts w:ascii="Garamond" w:eastAsia="Garamond" w:hAnsi="Garamond" w:cs="Garamond"/>
          <w:sz w:val="24"/>
          <w:szCs w:val="24"/>
        </w:rPr>
        <w:footnoteReference w:id="322"/>
      </w:r>
      <w:r w:rsidRPr="001077BF">
        <w:rPr>
          <w:rFonts w:ascii="Garamond" w:eastAsia="Garamond" w:hAnsi="Garamond" w:cs="Garamond"/>
          <w:sz w:val="24"/>
          <w:szCs w:val="24"/>
        </w:rPr>
        <w:t xml:space="preserve"> </w:t>
      </w:r>
    </w:p>
    <w:p w14:paraId="2A76A28C" w14:textId="25F0EA3C" w:rsidR="00CE08FF" w:rsidRPr="001077BF" w:rsidRDefault="00327D41" w:rsidP="009B7977">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May 1968</w:t>
      </w:r>
      <w:r w:rsidRPr="00FF2E35">
        <w:rPr>
          <w:rFonts w:ascii="Garamond" w:eastAsia="Garamond" w:hAnsi="Garamond" w:cs="Garamond"/>
          <w:sz w:val="24"/>
          <w:szCs w:val="24"/>
        </w:rPr>
        <w:t xml:space="preserve"> </w:t>
      </w:r>
      <w:r w:rsidR="00DE22C3">
        <w:rPr>
          <w:rFonts w:ascii="Garamond" w:eastAsia="Garamond" w:hAnsi="Garamond" w:cs="Garamond"/>
          <w:sz w:val="24"/>
          <w:szCs w:val="24"/>
        </w:rPr>
        <w:t>also</w:t>
      </w:r>
      <w:r w:rsidRPr="001077BF">
        <w:rPr>
          <w:rFonts w:ascii="Garamond" w:eastAsia="Garamond" w:hAnsi="Garamond" w:cs="Garamond"/>
          <w:sz w:val="24"/>
          <w:szCs w:val="24"/>
        </w:rPr>
        <w:t xml:space="preserve"> created a need in the magazine to comment, examine, and expand on the news on a more regular basis: ‘This </w:t>
      </w:r>
      <w:r w:rsidRPr="001077BF">
        <w:rPr>
          <w:rFonts w:ascii="Garamond" w:eastAsia="Garamond" w:hAnsi="Garamond" w:cs="Garamond"/>
          <w:i/>
          <w:iCs/>
          <w:sz w:val="24"/>
          <w:szCs w:val="24"/>
        </w:rPr>
        <w:t>Enragé</w:t>
      </w:r>
      <w:r w:rsidRPr="001077BF">
        <w:rPr>
          <w:rFonts w:ascii="Garamond" w:eastAsia="Garamond" w:hAnsi="Garamond" w:cs="Garamond"/>
          <w:sz w:val="24"/>
          <w:szCs w:val="24"/>
        </w:rPr>
        <w:t xml:space="preserve"> </w:t>
      </w:r>
      <w:r w:rsidR="008326B0" w:rsidRPr="001077BF">
        <w:rPr>
          <w:rFonts w:ascii="Garamond" w:eastAsia="Garamond" w:hAnsi="Garamond" w:cs="Garamond"/>
          <w:sz w:val="24"/>
          <w:szCs w:val="24"/>
        </w:rPr>
        <w:t>magazine which</w:t>
      </w:r>
      <w:r w:rsidRPr="001077BF">
        <w:rPr>
          <w:rFonts w:ascii="Garamond" w:eastAsia="Garamond" w:hAnsi="Garamond" w:cs="Garamond"/>
          <w:sz w:val="24"/>
          <w:szCs w:val="24"/>
        </w:rPr>
        <w:t xml:space="preserve"> came under their noses to make them real</w:t>
      </w:r>
      <w:r w:rsidR="00283AE1">
        <w:rPr>
          <w:rFonts w:ascii="Garamond" w:eastAsia="Garamond" w:hAnsi="Garamond" w:cs="Garamond"/>
          <w:sz w:val="24"/>
          <w:szCs w:val="24"/>
        </w:rPr>
        <w:t>ize</w:t>
      </w:r>
      <w:r w:rsidRPr="001077BF">
        <w:rPr>
          <w:rFonts w:ascii="Garamond" w:eastAsia="Garamond" w:hAnsi="Garamond" w:cs="Garamond"/>
          <w:sz w:val="24"/>
          <w:szCs w:val="24"/>
        </w:rPr>
        <w:t xml:space="preserve"> that their dream was possible’</w:t>
      </w:r>
      <w:r w:rsidR="008E5425" w:rsidRPr="001077BF">
        <w:rPr>
          <w:rFonts w:ascii="Garamond" w:eastAsia="Garamond" w:hAnsi="Garamond" w:cs="Garamond"/>
          <w:sz w:val="24"/>
          <w:szCs w:val="24"/>
        </w:rPr>
        <w:t xml:space="preserve"> declared </w:t>
      </w:r>
      <w:r w:rsidR="00F75084" w:rsidRPr="001077BF">
        <w:rPr>
          <w:rFonts w:ascii="Garamond" w:eastAsia="Garamond" w:hAnsi="Garamond" w:cs="Garamond"/>
          <w:sz w:val="24"/>
          <w:szCs w:val="24"/>
        </w:rPr>
        <w:t>Odile Vaudelle</w:t>
      </w:r>
      <w:r w:rsidRPr="001077BF">
        <w:rPr>
          <w:rFonts w:ascii="Garamond" w:eastAsia="Garamond" w:hAnsi="Garamond" w:cs="Garamond"/>
          <w:sz w:val="24"/>
          <w:szCs w:val="24"/>
        </w:rPr>
        <w:t>.</w:t>
      </w:r>
      <w:r w:rsidRPr="001077BF">
        <w:rPr>
          <w:rFonts w:ascii="Garamond" w:eastAsia="Garamond" w:hAnsi="Garamond" w:cs="Garamond"/>
          <w:sz w:val="24"/>
          <w:szCs w:val="24"/>
          <w:vertAlign w:val="superscript"/>
        </w:rPr>
        <w:footnoteReference w:id="323"/>
      </w:r>
      <w:r w:rsidRPr="001077BF">
        <w:rPr>
          <w:rFonts w:ascii="Garamond" w:eastAsia="Garamond" w:hAnsi="Garamond" w:cs="Garamond"/>
          <w:sz w:val="24"/>
          <w:szCs w:val="24"/>
        </w:rPr>
        <w:t xml:space="preserve"> French </w:t>
      </w:r>
      <w:r w:rsidR="00F75084" w:rsidRPr="001077BF">
        <w:rPr>
          <w:rFonts w:ascii="Garamond" w:eastAsia="Garamond" w:hAnsi="Garamond" w:cs="Garamond"/>
          <w:sz w:val="24"/>
          <w:szCs w:val="24"/>
        </w:rPr>
        <w:t>h</w:t>
      </w:r>
      <w:r w:rsidRPr="001077BF">
        <w:rPr>
          <w:rFonts w:ascii="Garamond" w:eastAsia="Garamond" w:hAnsi="Garamond" w:cs="Garamond"/>
          <w:sz w:val="24"/>
          <w:szCs w:val="24"/>
        </w:rPr>
        <w:t xml:space="preserve">istorians of May </w:t>
      </w:r>
      <w:r w:rsidR="001E36A3">
        <w:rPr>
          <w:rFonts w:ascii="Garamond" w:eastAsia="Garamond" w:hAnsi="Garamond" w:cs="Garamond"/>
          <w:sz w:val="24"/>
          <w:szCs w:val="24"/>
        </w:rPr>
        <w:t>19</w:t>
      </w:r>
      <w:r w:rsidRPr="001077BF">
        <w:rPr>
          <w:rFonts w:ascii="Garamond" w:eastAsia="Garamond" w:hAnsi="Garamond" w:cs="Garamond"/>
          <w:sz w:val="24"/>
          <w:szCs w:val="24"/>
        </w:rPr>
        <w:t xml:space="preserve">68 acknowledged the role the </w:t>
      </w:r>
      <w:r w:rsidR="00FE2ED8" w:rsidRPr="001077BF">
        <w:rPr>
          <w:rFonts w:ascii="Garamond" w:eastAsia="Garamond" w:hAnsi="Garamond" w:cs="Garamond"/>
          <w:i/>
          <w:iCs/>
          <w:sz w:val="24"/>
          <w:szCs w:val="24"/>
        </w:rPr>
        <w:t>bête et méchant</w:t>
      </w:r>
      <w:r w:rsidR="00FE2ED8" w:rsidRPr="001077BF">
        <w:rPr>
          <w:rFonts w:ascii="Garamond" w:eastAsia="Garamond" w:hAnsi="Garamond" w:cs="Garamond"/>
          <w:sz w:val="24"/>
          <w:szCs w:val="24"/>
        </w:rPr>
        <w:t xml:space="preserve"> </w:t>
      </w:r>
      <w:r w:rsidRPr="001077BF">
        <w:rPr>
          <w:rFonts w:ascii="Garamond" w:eastAsia="Garamond" w:hAnsi="Garamond" w:cs="Garamond"/>
          <w:sz w:val="24"/>
          <w:szCs w:val="24"/>
        </w:rPr>
        <w:t>press played in events and the impact it had on the</w:t>
      </w:r>
      <w:r w:rsidR="00F10E75" w:rsidRPr="001077BF">
        <w:rPr>
          <w:rFonts w:ascii="Garamond" w:eastAsia="Garamond" w:hAnsi="Garamond" w:cs="Garamond"/>
          <w:sz w:val="24"/>
          <w:szCs w:val="24"/>
        </w:rPr>
        <w:t>ir</w:t>
      </w:r>
      <w:r w:rsidRPr="001077BF">
        <w:rPr>
          <w:rFonts w:ascii="Garamond" w:eastAsia="Garamond" w:hAnsi="Garamond" w:cs="Garamond"/>
          <w:sz w:val="24"/>
          <w:szCs w:val="24"/>
        </w:rPr>
        <w:t xml:space="preserve"> generation. Pierre Nora and Marcel Gauchet gave a laudatory tribute to the team of </w:t>
      </w:r>
      <w:r w:rsidRPr="001077BF">
        <w:rPr>
          <w:rFonts w:ascii="Garamond" w:eastAsia="Garamond" w:hAnsi="Garamond" w:cs="Garamond"/>
          <w:i/>
          <w:sz w:val="24"/>
          <w:szCs w:val="24"/>
        </w:rPr>
        <w:t>Hara Kiri/Charlie Hebdo</w:t>
      </w:r>
      <w:r w:rsidRPr="001077BF">
        <w:rPr>
          <w:rFonts w:ascii="Garamond" w:eastAsia="Garamond" w:hAnsi="Garamond" w:cs="Garamond"/>
          <w:sz w:val="24"/>
          <w:szCs w:val="24"/>
        </w:rPr>
        <w:t xml:space="preserve"> arguing that it was time to </w:t>
      </w:r>
      <w:r w:rsidR="004C6963" w:rsidRPr="001077BF">
        <w:rPr>
          <w:rFonts w:ascii="Garamond" w:eastAsia="Garamond" w:hAnsi="Garamond" w:cs="Garamond"/>
          <w:sz w:val="24"/>
          <w:szCs w:val="24"/>
        </w:rPr>
        <w:t>‘realize</w:t>
      </w:r>
      <w:r w:rsidRPr="001077BF">
        <w:rPr>
          <w:rFonts w:ascii="Garamond" w:eastAsia="Garamond" w:hAnsi="Garamond" w:cs="Garamond"/>
          <w:sz w:val="24"/>
          <w:szCs w:val="24"/>
        </w:rPr>
        <w:t xml:space="preserve"> that the pioneers of disrespect further contributed to the gestation of the 68 spirit, </w:t>
      </w:r>
      <w:r w:rsidR="00E93A9B">
        <w:rPr>
          <w:rFonts w:ascii="Garamond" w:eastAsia="Garamond" w:hAnsi="Garamond" w:cs="Garamond"/>
          <w:sz w:val="24"/>
          <w:szCs w:val="24"/>
        </w:rPr>
        <w:t>than</w:t>
      </w:r>
      <w:r w:rsidRPr="001077BF">
        <w:rPr>
          <w:rFonts w:ascii="Garamond" w:eastAsia="Garamond" w:hAnsi="Garamond" w:cs="Garamond"/>
          <w:sz w:val="24"/>
          <w:szCs w:val="24"/>
        </w:rPr>
        <w:t xml:space="preserve"> all the epistemological breakers of rue Ulm [Ecole Normale Superieure] together’.</w:t>
      </w:r>
      <w:r w:rsidRPr="001077BF">
        <w:rPr>
          <w:rFonts w:ascii="Garamond" w:eastAsia="Garamond" w:hAnsi="Garamond" w:cs="Garamond"/>
          <w:sz w:val="24"/>
          <w:szCs w:val="24"/>
          <w:vertAlign w:val="superscript"/>
        </w:rPr>
        <w:footnoteReference w:id="324"/>
      </w:r>
      <w:r w:rsidRPr="001077BF">
        <w:rPr>
          <w:rFonts w:ascii="Garamond" w:eastAsia="Garamond" w:hAnsi="Garamond" w:cs="Garamond"/>
          <w:sz w:val="24"/>
          <w:szCs w:val="24"/>
        </w:rPr>
        <w:t xml:space="preserve"> Jean-Claude Olmi stressed in 1972 that</w:t>
      </w:r>
      <w:r w:rsidR="004E59AE" w:rsidRPr="001077BF">
        <w:rPr>
          <w:rFonts w:ascii="Garamond" w:eastAsia="Garamond" w:hAnsi="Garamond" w:cs="Garamond"/>
          <w:sz w:val="24"/>
          <w:szCs w:val="24"/>
        </w:rPr>
        <w:t>:</w:t>
      </w:r>
    </w:p>
    <w:p w14:paraId="24469214" w14:textId="55CAEA00" w:rsidR="00CE08FF" w:rsidRDefault="00327D41" w:rsidP="009B7977">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We remember the opening,</w:t>
      </w:r>
      <w:r w:rsidR="007905EE" w:rsidRPr="001077BF">
        <w:rPr>
          <w:rFonts w:ascii="Garamond" w:eastAsia="Garamond" w:hAnsi="Garamond" w:cs="Garamond"/>
          <w:sz w:val="24"/>
          <w:szCs w:val="24"/>
        </w:rPr>
        <w:t xml:space="preserve"> by the monthly </w:t>
      </w:r>
      <w:r w:rsidR="007905EE" w:rsidRPr="001077BF">
        <w:rPr>
          <w:rFonts w:ascii="Garamond" w:eastAsia="Garamond" w:hAnsi="Garamond" w:cs="Garamond"/>
          <w:i/>
          <w:iCs/>
          <w:sz w:val="24"/>
          <w:szCs w:val="24"/>
        </w:rPr>
        <w:t>Hara Kiri</w:t>
      </w:r>
      <w:r w:rsidR="007905EE" w:rsidRPr="00307239">
        <w:rPr>
          <w:rFonts w:ascii="Garamond" w:hAnsi="Garamond"/>
          <w:sz w:val="24"/>
        </w:rPr>
        <w:t>,</w:t>
      </w:r>
      <w:r w:rsidR="007905EE" w:rsidRPr="001077BF">
        <w:rPr>
          <w:rFonts w:ascii="Garamond" w:eastAsia="Garamond" w:hAnsi="Garamond" w:cs="Garamond"/>
          <w:sz w:val="24"/>
          <w:szCs w:val="24"/>
        </w:rPr>
        <w:t xml:space="preserve"> way before May 68, </w:t>
      </w:r>
      <w:r w:rsidRPr="001077BF">
        <w:rPr>
          <w:rFonts w:ascii="Garamond" w:eastAsia="Garamond" w:hAnsi="Garamond" w:cs="Garamond"/>
          <w:sz w:val="24"/>
          <w:szCs w:val="24"/>
        </w:rPr>
        <w:t>of a new type of repair site of moral values of a soci</w:t>
      </w:r>
      <w:r w:rsidR="007905EE" w:rsidRPr="001077BF">
        <w:rPr>
          <w:rFonts w:ascii="Garamond" w:eastAsia="Garamond" w:hAnsi="Garamond" w:cs="Garamond"/>
          <w:sz w:val="24"/>
          <w:szCs w:val="24"/>
        </w:rPr>
        <w:t>ety that was precisely dying with immorality</w:t>
      </w:r>
      <w:r w:rsidRPr="001077BF">
        <w:rPr>
          <w:rFonts w:ascii="Garamond" w:eastAsia="Garamond" w:hAnsi="Garamond" w:cs="Garamond"/>
          <w:sz w:val="24"/>
          <w:szCs w:val="24"/>
        </w:rPr>
        <w:t xml:space="preserve">. The work done by </w:t>
      </w:r>
      <w:r w:rsidRPr="001077BF">
        <w:rPr>
          <w:rFonts w:ascii="Garamond" w:eastAsia="Garamond" w:hAnsi="Garamond" w:cs="Garamond"/>
          <w:i/>
          <w:iCs/>
          <w:sz w:val="24"/>
          <w:szCs w:val="24"/>
        </w:rPr>
        <w:t>Hara Kiri</w:t>
      </w:r>
      <w:r w:rsidRPr="001077BF">
        <w:rPr>
          <w:rFonts w:ascii="Garamond" w:eastAsia="Garamond" w:hAnsi="Garamond" w:cs="Garamond"/>
          <w:sz w:val="24"/>
          <w:szCs w:val="24"/>
        </w:rPr>
        <w:t xml:space="preserve"> consisted of nothing more nor less than translating clearly, away from the psychoanalytic language, what persists in the natural, the puerile, the virgin in the collectiv</w:t>
      </w:r>
      <w:r w:rsidR="00283AE1">
        <w:rPr>
          <w:rFonts w:ascii="Garamond" w:eastAsia="Garamond" w:hAnsi="Garamond" w:cs="Garamond"/>
          <w:sz w:val="24"/>
          <w:szCs w:val="24"/>
        </w:rPr>
        <w:t>ize</w:t>
      </w:r>
      <w:r w:rsidRPr="001077BF">
        <w:rPr>
          <w:rFonts w:ascii="Garamond" w:eastAsia="Garamond" w:hAnsi="Garamond" w:cs="Garamond"/>
          <w:sz w:val="24"/>
          <w:szCs w:val="24"/>
        </w:rPr>
        <w:t>d individual.</w:t>
      </w:r>
      <w:r w:rsidRPr="001077BF">
        <w:rPr>
          <w:rFonts w:ascii="Garamond" w:eastAsia="Garamond" w:hAnsi="Garamond" w:cs="Garamond"/>
          <w:sz w:val="24"/>
          <w:szCs w:val="24"/>
          <w:vertAlign w:val="superscript"/>
        </w:rPr>
        <w:footnoteReference w:id="325"/>
      </w:r>
      <w:r w:rsidRPr="001077BF">
        <w:rPr>
          <w:rFonts w:ascii="Garamond" w:eastAsia="Garamond" w:hAnsi="Garamond" w:cs="Garamond"/>
          <w:sz w:val="24"/>
          <w:szCs w:val="24"/>
        </w:rPr>
        <w:t xml:space="preserve"> </w:t>
      </w:r>
    </w:p>
    <w:p w14:paraId="647FDC5D" w14:textId="77777777" w:rsidR="00135D8A" w:rsidRPr="001077BF" w:rsidRDefault="00135D8A" w:rsidP="009B7977">
      <w:pPr>
        <w:spacing w:line="240" w:lineRule="auto"/>
        <w:ind w:left="720"/>
        <w:jc w:val="both"/>
        <w:rPr>
          <w:rFonts w:ascii="Garamond" w:eastAsia="Garamond" w:hAnsi="Garamond" w:cs="Garamond"/>
          <w:sz w:val="24"/>
          <w:szCs w:val="24"/>
        </w:rPr>
      </w:pPr>
    </w:p>
    <w:p w14:paraId="515527DE" w14:textId="6AF33F5E" w:rsidR="00723390" w:rsidRPr="001077BF" w:rsidRDefault="00A63C12" w:rsidP="009B7977">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Olmi argues here that </w:t>
      </w:r>
      <w:r w:rsidRPr="001077BF">
        <w:rPr>
          <w:rFonts w:ascii="Garamond" w:eastAsia="Garamond" w:hAnsi="Garamond" w:cs="Garamond"/>
          <w:i/>
          <w:iCs/>
          <w:sz w:val="24"/>
          <w:szCs w:val="24"/>
        </w:rPr>
        <w:t>Hara Kiri</w:t>
      </w:r>
      <w:r w:rsidRPr="001077BF">
        <w:rPr>
          <w:rFonts w:ascii="Garamond" w:eastAsia="Garamond" w:hAnsi="Garamond" w:cs="Garamond"/>
          <w:sz w:val="24"/>
          <w:szCs w:val="24"/>
        </w:rPr>
        <w:t xml:space="preserve"> helped only uncover a </w:t>
      </w:r>
      <w:r w:rsidR="008F67B2" w:rsidRPr="001077BF">
        <w:rPr>
          <w:rFonts w:ascii="Garamond" w:eastAsia="Garamond" w:hAnsi="Garamond" w:cs="Garamond"/>
          <w:sz w:val="24"/>
          <w:szCs w:val="24"/>
        </w:rPr>
        <w:t>certain existing immorality</w:t>
      </w:r>
      <w:r w:rsidR="0086494F" w:rsidRPr="001077BF">
        <w:rPr>
          <w:rFonts w:ascii="Garamond" w:eastAsia="Garamond" w:hAnsi="Garamond" w:cs="Garamond"/>
          <w:sz w:val="24"/>
          <w:szCs w:val="24"/>
        </w:rPr>
        <w:t xml:space="preserve"> in society</w:t>
      </w:r>
      <w:r w:rsidR="008F67B2" w:rsidRPr="001077BF">
        <w:rPr>
          <w:rFonts w:ascii="Garamond" w:eastAsia="Garamond" w:hAnsi="Garamond" w:cs="Garamond"/>
          <w:sz w:val="24"/>
          <w:szCs w:val="24"/>
        </w:rPr>
        <w:t xml:space="preserve"> that had </w:t>
      </w:r>
      <w:r w:rsidR="0086494F" w:rsidRPr="001077BF">
        <w:rPr>
          <w:rFonts w:ascii="Garamond" w:eastAsia="Garamond" w:hAnsi="Garamond" w:cs="Garamond"/>
          <w:sz w:val="24"/>
          <w:szCs w:val="24"/>
        </w:rPr>
        <w:t xml:space="preserve">already </w:t>
      </w:r>
      <w:r w:rsidR="008F67B2" w:rsidRPr="001077BF">
        <w:rPr>
          <w:rFonts w:ascii="Garamond" w:eastAsia="Garamond" w:hAnsi="Garamond" w:cs="Garamond"/>
          <w:sz w:val="24"/>
          <w:szCs w:val="24"/>
        </w:rPr>
        <w:t>been concealed from the public</w:t>
      </w:r>
      <w:r w:rsidR="00E93A9B">
        <w:rPr>
          <w:rFonts w:ascii="Garamond" w:eastAsia="Garamond" w:hAnsi="Garamond" w:cs="Garamond"/>
          <w:sz w:val="24"/>
          <w:szCs w:val="24"/>
        </w:rPr>
        <w:t xml:space="preserve"> eye</w:t>
      </w:r>
      <w:r w:rsidR="008F67B2" w:rsidRPr="001077BF">
        <w:rPr>
          <w:rFonts w:ascii="Garamond" w:eastAsia="Garamond" w:hAnsi="Garamond" w:cs="Garamond"/>
          <w:sz w:val="24"/>
          <w:szCs w:val="24"/>
        </w:rPr>
        <w:t xml:space="preserve">. </w:t>
      </w:r>
      <w:r w:rsidR="009351CC" w:rsidRPr="001077BF">
        <w:rPr>
          <w:rFonts w:ascii="Garamond" w:eastAsia="Garamond" w:hAnsi="Garamond" w:cs="Garamond"/>
          <w:sz w:val="24"/>
          <w:szCs w:val="24"/>
        </w:rPr>
        <w:t>T</w:t>
      </w:r>
      <w:r w:rsidR="00AB29F0" w:rsidRPr="001077BF">
        <w:rPr>
          <w:rFonts w:ascii="Garamond" w:eastAsia="Garamond" w:hAnsi="Garamond" w:cs="Garamond"/>
          <w:sz w:val="24"/>
          <w:szCs w:val="24"/>
        </w:rPr>
        <w:t xml:space="preserve">his line of argument </w:t>
      </w:r>
      <w:r w:rsidR="00797134" w:rsidRPr="001077BF">
        <w:rPr>
          <w:rFonts w:ascii="Garamond" w:eastAsia="Garamond" w:hAnsi="Garamond" w:cs="Garamond"/>
          <w:sz w:val="24"/>
          <w:szCs w:val="24"/>
        </w:rPr>
        <w:t>showcases</w:t>
      </w:r>
      <w:r w:rsidR="009351CC" w:rsidRPr="001077BF">
        <w:rPr>
          <w:rFonts w:ascii="Garamond" w:eastAsia="Garamond" w:hAnsi="Garamond" w:cs="Garamond"/>
          <w:sz w:val="24"/>
          <w:szCs w:val="24"/>
        </w:rPr>
        <w:t xml:space="preserve"> a certain tendency amongst many media critics to class </w:t>
      </w:r>
      <w:r w:rsidR="009351CC" w:rsidRPr="001077BF">
        <w:rPr>
          <w:rFonts w:ascii="Garamond" w:eastAsia="Garamond" w:hAnsi="Garamond" w:cs="Garamond"/>
          <w:i/>
          <w:iCs/>
          <w:sz w:val="24"/>
          <w:szCs w:val="24"/>
        </w:rPr>
        <w:t>Charlie Hebdo</w:t>
      </w:r>
      <w:r w:rsidR="009351CC" w:rsidRPr="001077BF">
        <w:rPr>
          <w:rFonts w:ascii="Garamond" w:eastAsia="Garamond" w:hAnsi="Garamond" w:cs="Garamond"/>
          <w:sz w:val="24"/>
          <w:szCs w:val="24"/>
        </w:rPr>
        <w:t xml:space="preserve"> as</w:t>
      </w:r>
      <w:r w:rsidR="00AB29F0" w:rsidRPr="001077BF">
        <w:rPr>
          <w:rFonts w:ascii="Garamond" w:eastAsia="Garamond" w:hAnsi="Garamond" w:cs="Garamond"/>
          <w:sz w:val="24"/>
          <w:szCs w:val="24"/>
        </w:rPr>
        <w:t xml:space="preserve"> a continuation of </w:t>
      </w:r>
      <w:r w:rsidR="00AB29F0" w:rsidRPr="001077BF">
        <w:rPr>
          <w:rFonts w:ascii="Garamond" w:eastAsia="Garamond" w:hAnsi="Garamond" w:cs="Garamond"/>
          <w:i/>
          <w:iCs/>
          <w:sz w:val="24"/>
          <w:szCs w:val="24"/>
        </w:rPr>
        <w:t>Hara Kiri</w:t>
      </w:r>
      <w:r w:rsidR="00AB29F0" w:rsidRPr="001077BF">
        <w:rPr>
          <w:rFonts w:ascii="Garamond" w:eastAsia="Garamond" w:hAnsi="Garamond" w:cs="Garamond"/>
          <w:sz w:val="24"/>
          <w:szCs w:val="24"/>
        </w:rPr>
        <w:t xml:space="preserve"> and as</w:t>
      </w:r>
      <w:r w:rsidR="009351CC" w:rsidRPr="001077BF">
        <w:rPr>
          <w:rFonts w:ascii="Garamond" w:eastAsia="Garamond" w:hAnsi="Garamond" w:cs="Garamond"/>
          <w:sz w:val="24"/>
          <w:szCs w:val="24"/>
        </w:rPr>
        <w:t xml:space="preserve"> a realization of May </w:t>
      </w:r>
      <w:r w:rsidR="001E36A3">
        <w:rPr>
          <w:rFonts w:ascii="Garamond" w:eastAsia="Garamond" w:hAnsi="Garamond" w:cs="Garamond"/>
          <w:sz w:val="24"/>
          <w:szCs w:val="24"/>
        </w:rPr>
        <w:t>19</w:t>
      </w:r>
      <w:r w:rsidR="009351CC" w:rsidRPr="001077BF">
        <w:rPr>
          <w:rFonts w:ascii="Garamond" w:eastAsia="Garamond" w:hAnsi="Garamond" w:cs="Garamond"/>
          <w:sz w:val="24"/>
          <w:szCs w:val="24"/>
        </w:rPr>
        <w:t xml:space="preserve">68, and </w:t>
      </w:r>
      <w:r w:rsidR="00797134" w:rsidRPr="001077BF">
        <w:rPr>
          <w:rFonts w:ascii="Garamond" w:eastAsia="Garamond" w:hAnsi="Garamond" w:cs="Garamond"/>
          <w:sz w:val="24"/>
          <w:szCs w:val="24"/>
        </w:rPr>
        <w:t>validates</w:t>
      </w:r>
      <w:r w:rsidR="009351CC" w:rsidRPr="001077BF">
        <w:rPr>
          <w:rFonts w:ascii="Garamond" w:eastAsia="Garamond" w:hAnsi="Garamond" w:cs="Garamond"/>
          <w:sz w:val="24"/>
          <w:szCs w:val="24"/>
        </w:rPr>
        <w:t xml:space="preserve"> Choron’s own claim that without </w:t>
      </w:r>
      <w:r w:rsidR="009351CC" w:rsidRPr="001077BF">
        <w:rPr>
          <w:rFonts w:ascii="Garamond" w:eastAsia="Garamond" w:hAnsi="Garamond" w:cs="Garamond"/>
          <w:i/>
          <w:iCs/>
          <w:sz w:val="24"/>
          <w:szCs w:val="24"/>
        </w:rPr>
        <w:t>Hara Kiri</w:t>
      </w:r>
      <w:r w:rsidR="009351CC" w:rsidRPr="001077BF">
        <w:rPr>
          <w:rFonts w:ascii="Garamond" w:eastAsia="Garamond" w:hAnsi="Garamond" w:cs="Garamond"/>
          <w:sz w:val="24"/>
          <w:szCs w:val="24"/>
        </w:rPr>
        <w:t xml:space="preserve"> there would not </w:t>
      </w:r>
      <w:r w:rsidR="00797134" w:rsidRPr="001077BF">
        <w:rPr>
          <w:rFonts w:ascii="Garamond" w:eastAsia="Garamond" w:hAnsi="Garamond" w:cs="Garamond"/>
          <w:sz w:val="24"/>
          <w:szCs w:val="24"/>
        </w:rPr>
        <w:t xml:space="preserve">have </w:t>
      </w:r>
      <w:r w:rsidR="009351CC" w:rsidRPr="001077BF">
        <w:rPr>
          <w:rFonts w:ascii="Garamond" w:eastAsia="Garamond" w:hAnsi="Garamond" w:cs="Garamond"/>
          <w:sz w:val="24"/>
          <w:szCs w:val="24"/>
        </w:rPr>
        <w:t>be</w:t>
      </w:r>
      <w:r w:rsidR="00797134" w:rsidRPr="001077BF">
        <w:rPr>
          <w:rFonts w:ascii="Garamond" w:eastAsia="Garamond" w:hAnsi="Garamond" w:cs="Garamond"/>
          <w:sz w:val="24"/>
          <w:szCs w:val="24"/>
        </w:rPr>
        <w:t>en</w:t>
      </w:r>
      <w:r w:rsidR="009351CC" w:rsidRPr="001077BF">
        <w:rPr>
          <w:rFonts w:ascii="Garamond" w:eastAsia="Garamond" w:hAnsi="Garamond" w:cs="Garamond"/>
          <w:sz w:val="24"/>
          <w:szCs w:val="24"/>
        </w:rPr>
        <w:t xml:space="preserve"> a May </w:t>
      </w:r>
      <w:r w:rsidR="001E36A3">
        <w:rPr>
          <w:rFonts w:ascii="Garamond" w:eastAsia="Garamond" w:hAnsi="Garamond" w:cs="Garamond"/>
          <w:sz w:val="24"/>
          <w:szCs w:val="24"/>
        </w:rPr>
        <w:t>19</w:t>
      </w:r>
      <w:r w:rsidR="009351CC" w:rsidRPr="001077BF">
        <w:rPr>
          <w:rFonts w:ascii="Garamond" w:eastAsia="Garamond" w:hAnsi="Garamond" w:cs="Garamond"/>
          <w:sz w:val="24"/>
          <w:szCs w:val="24"/>
        </w:rPr>
        <w:t>68.</w:t>
      </w:r>
      <w:r w:rsidR="009351CC" w:rsidRPr="001077BF">
        <w:rPr>
          <w:rStyle w:val="FootnoteReference"/>
          <w:rFonts w:ascii="Garamond" w:eastAsia="Garamond" w:hAnsi="Garamond" w:cs="Garamond"/>
          <w:sz w:val="24"/>
          <w:szCs w:val="24"/>
        </w:rPr>
        <w:footnoteReference w:id="326"/>
      </w:r>
      <w:r w:rsidR="00BD3540" w:rsidRPr="001077BF">
        <w:rPr>
          <w:rFonts w:ascii="Garamond" w:eastAsia="Garamond" w:hAnsi="Garamond" w:cs="Garamond"/>
          <w:sz w:val="24"/>
          <w:szCs w:val="24"/>
        </w:rPr>
        <w:t xml:space="preserve"> </w:t>
      </w:r>
      <w:r w:rsidR="0086285B" w:rsidRPr="001077BF">
        <w:rPr>
          <w:rFonts w:ascii="Garamond" w:eastAsia="Garamond" w:hAnsi="Garamond" w:cs="Garamond"/>
          <w:sz w:val="24"/>
          <w:szCs w:val="24"/>
        </w:rPr>
        <w:t xml:space="preserve">This judgement is </w:t>
      </w:r>
      <w:r w:rsidR="00F75084" w:rsidRPr="001077BF">
        <w:rPr>
          <w:rFonts w:ascii="Garamond" w:eastAsia="Garamond" w:hAnsi="Garamond" w:cs="Garamond"/>
          <w:sz w:val="24"/>
          <w:szCs w:val="24"/>
        </w:rPr>
        <w:t xml:space="preserve">of course </w:t>
      </w:r>
      <w:r w:rsidR="0086285B" w:rsidRPr="001077BF">
        <w:rPr>
          <w:rFonts w:ascii="Garamond" w:eastAsia="Garamond" w:hAnsi="Garamond" w:cs="Garamond"/>
          <w:sz w:val="24"/>
          <w:szCs w:val="24"/>
        </w:rPr>
        <w:t>exaggerated. Choron</w:t>
      </w:r>
      <w:r w:rsidR="0033642B">
        <w:rPr>
          <w:rFonts w:ascii="Garamond" w:eastAsia="Garamond" w:hAnsi="Garamond" w:cs="Garamond"/>
          <w:sz w:val="24"/>
          <w:szCs w:val="24"/>
        </w:rPr>
        <w:t>’s</w:t>
      </w:r>
      <w:r w:rsidR="0086285B" w:rsidRPr="001077BF">
        <w:rPr>
          <w:rFonts w:ascii="Garamond" w:eastAsia="Garamond" w:hAnsi="Garamond" w:cs="Garamond"/>
          <w:sz w:val="24"/>
          <w:szCs w:val="24"/>
        </w:rPr>
        <w:t xml:space="preserve"> and Cavanna’s efforts</w:t>
      </w:r>
      <w:r w:rsidR="00E535E3" w:rsidRPr="001077BF">
        <w:rPr>
          <w:rFonts w:ascii="Garamond" w:eastAsia="Garamond" w:hAnsi="Garamond" w:cs="Garamond"/>
          <w:sz w:val="24"/>
          <w:szCs w:val="24"/>
        </w:rPr>
        <w:t xml:space="preserve"> to reassert their individualism is not unique. The international counter-culture of the 1960s and 1970s</w:t>
      </w:r>
      <w:r w:rsidR="00C15620" w:rsidRPr="001077BF">
        <w:rPr>
          <w:rFonts w:ascii="Garamond" w:eastAsia="Garamond" w:hAnsi="Garamond" w:cs="Garamond"/>
          <w:sz w:val="24"/>
          <w:szCs w:val="24"/>
        </w:rPr>
        <w:t xml:space="preserve"> had many forms. Jeremy S</w:t>
      </w:r>
      <w:r w:rsidR="00415368" w:rsidRPr="001077BF">
        <w:rPr>
          <w:rFonts w:ascii="Garamond" w:eastAsia="Garamond" w:hAnsi="Garamond" w:cs="Garamond"/>
          <w:sz w:val="24"/>
          <w:szCs w:val="24"/>
        </w:rPr>
        <w:t xml:space="preserve">uri observed that many of the criticisms </w:t>
      </w:r>
      <w:r w:rsidR="00113742">
        <w:rPr>
          <w:rFonts w:ascii="Garamond" w:eastAsia="Garamond" w:hAnsi="Garamond" w:cs="Garamond"/>
          <w:sz w:val="24"/>
          <w:szCs w:val="24"/>
        </w:rPr>
        <w:t xml:space="preserve">made </w:t>
      </w:r>
      <w:r w:rsidR="00744926" w:rsidRPr="001077BF">
        <w:rPr>
          <w:rFonts w:ascii="Garamond" w:eastAsia="Garamond" w:hAnsi="Garamond" w:cs="Garamond"/>
          <w:sz w:val="24"/>
          <w:szCs w:val="24"/>
        </w:rPr>
        <w:t>by</w:t>
      </w:r>
      <w:r w:rsidR="00415368" w:rsidRPr="001077BF">
        <w:rPr>
          <w:rFonts w:ascii="Garamond" w:eastAsia="Garamond" w:hAnsi="Garamond" w:cs="Garamond"/>
          <w:sz w:val="24"/>
          <w:szCs w:val="24"/>
        </w:rPr>
        <w:t xml:space="preserve"> international counterculture </w:t>
      </w:r>
      <w:r w:rsidR="00113742">
        <w:rPr>
          <w:rFonts w:ascii="Garamond" w:eastAsia="Garamond" w:hAnsi="Garamond" w:cs="Garamond"/>
          <w:sz w:val="24"/>
          <w:szCs w:val="24"/>
        </w:rPr>
        <w:t>against racism and</w:t>
      </w:r>
      <w:r w:rsidR="00415368" w:rsidRPr="001077BF">
        <w:rPr>
          <w:rFonts w:ascii="Garamond" w:eastAsia="Garamond" w:hAnsi="Garamond" w:cs="Garamond"/>
          <w:sz w:val="24"/>
          <w:szCs w:val="24"/>
        </w:rPr>
        <w:t xml:space="preserve"> imperialism</w:t>
      </w:r>
      <w:r w:rsidR="00113742">
        <w:rPr>
          <w:rFonts w:ascii="Garamond" w:eastAsia="Garamond" w:hAnsi="Garamond" w:cs="Garamond"/>
          <w:sz w:val="24"/>
          <w:szCs w:val="24"/>
        </w:rPr>
        <w:t>, amongst other causes,</w:t>
      </w:r>
      <w:r w:rsidR="00744926" w:rsidRPr="001077BF">
        <w:rPr>
          <w:rFonts w:ascii="Garamond" w:eastAsia="Garamond" w:hAnsi="Garamond" w:cs="Garamond"/>
          <w:sz w:val="24"/>
          <w:szCs w:val="24"/>
        </w:rPr>
        <w:t xml:space="preserve"> </w:t>
      </w:r>
      <w:r w:rsidR="001E6207" w:rsidRPr="001077BF">
        <w:rPr>
          <w:rFonts w:ascii="Garamond" w:eastAsia="Garamond" w:hAnsi="Garamond" w:cs="Garamond"/>
          <w:sz w:val="24"/>
          <w:szCs w:val="24"/>
        </w:rPr>
        <w:t>was deep-rooted in the past</w:t>
      </w:r>
      <w:r w:rsidR="00415368" w:rsidRPr="001077BF">
        <w:rPr>
          <w:rFonts w:ascii="Garamond" w:eastAsia="Garamond" w:hAnsi="Garamond" w:cs="Garamond"/>
          <w:sz w:val="24"/>
          <w:szCs w:val="24"/>
        </w:rPr>
        <w:t xml:space="preserve"> </w:t>
      </w:r>
      <w:r w:rsidR="004C1ECB" w:rsidRPr="001077BF">
        <w:rPr>
          <w:rFonts w:ascii="Garamond" w:eastAsia="Garamond" w:hAnsi="Garamond" w:cs="Garamond"/>
          <w:sz w:val="24"/>
          <w:szCs w:val="24"/>
        </w:rPr>
        <w:t>and</w:t>
      </w:r>
      <w:r w:rsidR="002F26AB">
        <w:rPr>
          <w:rFonts w:ascii="Garamond" w:eastAsia="Garamond" w:hAnsi="Garamond" w:cs="Garamond"/>
          <w:sz w:val="24"/>
          <w:szCs w:val="24"/>
        </w:rPr>
        <w:t>:</w:t>
      </w:r>
    </w:p>
    <w:p w14:paraId="6B1EEE81" w14:textId="1835B7E0" w:rsidR="00C15620" w:rsidRDefault="002F26AB" w:rsidP="009B7977">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Many</w:t>
      </w:r>
      <w:r w:rsidR="004C1ECB" w:rsidRPr="001077BF">
        <w:rPr>
          <w:rFonts w:ascii="Garamond" w:eastAsia="Garamond" w:hAnsi="Garamond" w:cs="Garamond"/>
          <w:sz w:val="24"/>
          <w:szCs w:val="24"/>
        </w:rPr>
        <w:t xml:space="preserve"> of the </w:t>
      </w:r>
      <w:r w:rsidR="00E86DAC">
        <w:rPr>
          <w:rFonts w:ascii="Garamond" w:eastAsia="Garamond" w:hAnsi="Garamond" w:cs="Garamond"/>
          <w:sz w:val="24"/>
          <w:szCs w:val="24"/>
        </w:rPr>
        <w:t>st</w:t>
      </w:r>
      <w:r w:rsidR="004C1ECB" w:rsidRPr="001077BF">
        <w:rPr>
          <w:rFonts w:ascii="Garamond" w:eastAsia="Garamond" w:hAnsi="Garamond" w:cs="Garamond"/>
          <w:sz w:val="24"/>
          <w:szCs w:val="24"/>
        </w:rPr>
        <w:t>r</w:t>
      </w:r>
      <w:r w:rsidR="00E86DAC">
        <w:rPr>
          <w:rFonts w:ascii="Garamond" w:eastAsia="Garamond" w:hAnsi="Garamond" w:cs="Garamond"/>
          <w:sz w:val="24"/>
          <w:szCs w:val="24"/>
        </w:rPr>
        <w:t>a</w:t>
      </w:r>
      <w:r w:rsidR="004C1ECB" w:rsidRPr="001077BF">
        <w:rPr>
          <w:rFonts w:ascii="Garamond" w:eastAsia="Garamond" w:hAnsi="Garamond" w:cs="Garamond"/>
          <w:sz w:val="24"/>
          <w:szCs w:val="24"/>
        </w:rPr>
        <w:t xml:space="preserve">tegies that they </w:t>
      </w:r>
      <w:r w:rsidR="00723390" w:rsidRPr="001077BF">
        <w:rPr>
          <w:rFonts w:ascii="Garamond" w:eastAsia="Garamond" w:hAnsi="Garamond" w:cs="Garamond"/>
          <w:sz w:val="24"/>
          <w:szCs w:val="24"/>
        </w:rPr>
        <w:t>[</w:t>
      </w:r>
      <w:r w:rsidR="0033642B">
        <w:rPr>
          <w:rFonts w:ascii="Garamond" w:eastAsia="Garamond" w:hAnsi="Garamond" w:cs="Garamond"/>
          <w:sz w:val="24"/>
          <w:szCs w:val="24"/>
        </w:rPr>
        <w:t xml:space="preserve">the </w:t>
      </w:r>
      <w:r w:rsidR="00723390" w:rsidRPr="001077BF">
        <w:rPr>
          <w:rFonts w:ascii="Garamond" w:eastAsia="Garamond" w:hAnsi="Garamond" w:cs="Garamond"/>
          <w:sz w:val="24"/>
          <w:szCs w:val="24"/>
        </w:rPr>
        <w:t xml:space="preserve">international counterculture] </w:t>
      </w:r>
      <w:r w:rsidR="004C1ECB" w:rsidRPr="001077BF">
        <w:rPr>
          <w:rFonts w:ascii="Garamond" w:eastAsia="Garamond" w:hAnsi="Garamond" w:cs="Garamond"/>
          <w:sz w:val="24"/>
          <w:szCs w:val="24"/>
        </w:rPr>
        <w:t>employed –</w:t>
      </w:r>
      <w:r w:rsidR="0033642B">
        <w:rPr>
          <w:rFonts w:ascii="Garamond" w:eastAsia="Garamond" w:hAnsi="Garamond" w:cs="Garamond"/>
          <w:sz w:val="24"/>
          <w:szCs w:val="24"/>
        </w:rPr>
        <w:t xml:space="preserve"> </w:t>
      </w:r>
      <w:r w:rsidR="004C1ECB" w:rsidRPr="001077BF">
        <w:rPr>
          <w:rFonts w:ascii="Garamond" w:eastAsia="Garamond" w:hAnsi="Garamond" w:cs="Garamond"/>
          <w:sz w:val="24"/>
          <w:szCs w:val="24"/>
        </w:rPr>
        <w:t xml:space="preserve">community organizing, nonviolent demonstrations, public spectacle and humor, and selective terror – also had strong antecedents. </w:t>
      </w:r>
      <w:r w:rsidR="005933C1" w:rsidRPr="001077BF">
        <w:rPr>
          <w:rFonts w:ascii="Garamond" w:eastAsia="Garamond" w:hAnsi="Garamond" w:cs="Garamond"/>
          <w:sz w:val="24"/>
          <w:szCs w:val="24"/>
        </w:rPr>
        <w:t>The aims and techniques of the counterculture were radical, but also traditional. They deployed a very usable past.</w:t>
      </w:r>
      <w:r w:rsidR="005933C1" w:rsidRPr="001077BF">
        <w:rPr>
          <w:rStyle w:val="FootnoteReference"/>
          <w:rFonts w:ascii="Garamond" w:eastAsia="Garamond" w:hAnsi="Garamond" w:cs="Garamond"/>
          <w:sz w:val="24"/>
          <w:szCs w:val="24"/>
        </w:rPr>
        <w:footnoteReference w:id="327"/>
      </w:r>
    </w:p>
    <w:p w14:paraId="5FDBC8EA" w14:textId="77777777" w:rsidR="00135D8A" w:rsidRPr="001077BF" w:rsidRDefault="00135D8A" w:rsidP="009B7977">
      <w:pPr>
        <w:spacing w:line="240" w:lineRule="auto"/>
        <w:ind w:left="720"/>
        <w:jc w:val="both"/>
        <w:rPr>
          <w:rFonts w:ascii="Garamond" w:eastAsia="Garamond" w:hAnsi="Garamond" w:cs="Garamond"/>
          <w:sz w:val="24"/>
          <w:szCs w:val="24"/>
        </w:rPr>
      </w:pPr>
    </w:p>
    <w:p w14:paraId="0BB62A89" w14:textId="3D21701E" w:rsidR="00E355C6" w:rsidRPr="001077BF" w:rsidRDefault="00D7144F" w:rsidP="009B7977">
      <w:pPr>
        <w:spacing w:line="480" w:lineRule="auto"/>
        <w:jc w:val="both"/>
        <w:rPr>
          <w:rFonts w:ascii="Garamond" w:eastAsia="Garamond" w:hAnsi="Garamond" w:cs="Garamond"/>
          <w:sz w:val="24"/>
          <w:szCs w:val="24"/>
        </w:rPr>
      </w:pPr>
      <w:r w:rsidRPr="001077BF">
        <w:rPr>
          <w:rFonts w:ascii="Garamond" w:eastAsia="Garamond" w:hAnsi="Garamond" w:cs="Garamond"/>
          <w:sz w:val="24"/>
          <w:szCs w:val="24"/>
          <w:highlight w:val="white"/>
        </w:rPr>
        <w:t xml:space="preserve">In the years leading up to May </w:t>
      </w:r>
      <w:r w:rsidR="0033642B">
        <w:rPr>
          <w:rFonts w:ascii="Garamond" w:eastAsia="Garamond" w:hAnsi="Garamond" w:cs="Garamond"/>
          <w:sz w:val="24"/>
          <w:szCs w:val="24"/>
          <w:highlight w:val="white"/>
        </w:rPr>
        <w:t>19</w:t>
      </w:r>
      <w:r w:rsidRPr="001077BF">
        <w:rPr>
          <w:rFonts w:ascii="Garamond" w:eastAsia="Garamond" w:hAnsi="Garamond" w:cs="Garamond"/>
          <w:sz w:val="24"/>
          <w:szCs w:val="24"/>
          <w:highlight w:val="white"/>
        </w:rPr>
        <w:t xml:space="preserve">68, </w:t>
      </w:r>
      <w:r w:rsidR="00E355C6" w:rsidRPr="001077BF">
        <w:rPr>
          <w:rFonts w:ascii="Garamond" w:eastAsia="Garamond" w:hAnsi="Garamond" w:cs="Garamond"/>
          <w:i/>
          <w:sz w:val="24"/>
          <w:szCs w:val="24"/>
          <w:highlight w:val="white"/>
        </w:rPr>
        <w:t>Hara Kiri</w:t>
      </w:r>
      <w:r w:rsidR="00E355C6" w:rsidRPr="001077BF">
        <w:rPr>
          <w:rFonts w:ascii="Garamond" w:eastAsia="Garamond" w:hAnsi="Garamond" w:cs="Garamond"/>
          <w:sz w:val="24"/>
          <w:szCs w:val="24"/>
          <w:highlight w:val="white"/>
        </w:rPr>
        <w:t xml:space="preserve"> magazine </w:t>
      </w:r>
      <w:r w:rsidRPr="001077BF">
        <w:rPr>
          <w:rFonts w:ascii="Garamond" w:eastAsia="Garamond" w:hAnsi="Garamond" w:cs="Garamond"/>
          <w:sz w:val="24"/>
          <w:szCs w:val="24"/>
          <w:highlight w:val="white"/>
        </w:rPr>
        <w:t xml:space="preserve">had </w:t>
      </w:r>
      <w:r w:rsidR="00E355C6" w:rsidRPr="001077BF">
        <w:rPr>
          <w:rFonts w:ascii="Garamond" w:eastAsia="Garamond" w:hAnsi="Garamond" w:cs="Garamond"/>
          <w:sz w:val="24"/>
          <w:szCs w:val="24"/>
          <w:highlight w:val="white"/>
        </w:rPr>
        <w:t xml:space="preserve">established itself as a new form of anti-capitalist, anti-consumerist, alternative, avant-garde, and countercultural journalism relying on parody and surrealist content, with a broad iconoclastic philosophy; </w:t>
      </w:r>
      <w:r w:rsidR="00FA4599">
        <w:rPr>
          <w:rFonts w:ascii="Garamond" w:eastAsia="Garamond" w:hAnsi="Garamond" w:cs="Garamond"/>
          <w:sz w:val="24"/>
          <w:szCs w:val="24"/>
          <w:highlight w:val="white"/>
        </w:rPr>
        <w:t xml:space="preserve">it was </w:t>
      </w:r>
      <w:r w:rsidR="00E355C6" w:rsidRPr="001077BF">
        <w:rPr>
          <w:rFonts w:ascii="Garamond" w:eastAsia="Garamond" w:hAnsi="Garamond" w:cs="Garamond"/>
          <w:sz w:val="24"/>
          <w:szCs w:val="24"/>
          <w:highlight w:val="white"/>
        </w:rPr>
        <w:t xml:space="preserve">a magazine that was run on rather individualist principles. </w:t>
      </w:r>
      <w:r w:rsidR="00E355C6" w:rsidRPr="001077BF">
        <w:rPr>
          <w:rFonts w:ascii="Garamond" w:eastAsia="Garamond" w:hAnsi="Garamond" w:cs="Garamond"/>
          <w:sz w:val="24"/>
          <w:szCs w:val="24"/>
        </w:rPr>
        <w:t>Cavanna and Bernier kept expanding with the hope that more titles would bring in more</w:t>
      </w:r>
      <w:r w:rsidR="003E147E" w:rsidRPr="001077BF">
        <w:rPr>
          <w:rFonts w:ascii="Garamond" w:eastAsia="Garamond" w:hAnsi="Garamond" w:cs="Garamond"/>
          <w:sz w:val="24"/>
          <w:szCs w:val="24"/>
        </w:rPr>
        <w:t xml:space="preserve"> exposure</w:t>
      </w:r>
      <w:r w:rsidR="00E355C6" w:rsidRPr="001077BF">
        <w:rPr>
          <w:rFonts w:ascii="Garamond" w:eastAsia="Garamond" w:hAnsi="Garamond" w:cs="Garamond"/>
          <w:sz w:val="24"/>
          <w:szCs w:val="24"/>
        </w:rPr>
        <w:t xml:space="preserve"> to their enterprise</w:t>
      </w:r>
      <w:r w:rsidR="00DE22C3">
        <w:rPr>
          <w:rFonts w:ascii="Garamond" w:eastAsia="Garamond" w:hAnsi="Garamond" w:cs="Garamond"/>
          <w:sz w:val="24"/>
          <w:szCs w:val="24"/>
        </w:rPr>
        <w:t>,</w:t>
      </w:r>
      <w:r w:rsidR="00E355C6" w:rsidRPr="001077BF">
        <w:rPr>
          <w:rFonts w:ascii="Garamond" w:eastAsia="Garamond" w:hAnsi="Garamond" w:cs="Garamond"/>
          <w:sz w:val="24"/>
          <w:szCs w:val="24"/>
        </w:rPr>
        <w:t xml:space="preserve"> </w:t>
      </w:r>
      <w:r w:rsidR="00E355C6" w:rsidRPr="001077BF">
        <w:rPr>
          <w:rFonts w:ascii="Garamond" w:eastAsia="Garamond" w:hAnsi="Garamond" w:cs="Garamond"/>
          <w:sz w:val="24"/>
          <w:szCs w:val="24"/>
          <w:highlight w:val="white"/>
        </w:rPr>
        <w:t>Éditions du Square, which was founded in 1962</w:t>
      </w:r>
      <w:r w:rsidR="00E355C6" w:rsidRPr="001077BF">
        <w:rPr>
          <w:rFonts w:ascii="Garamond" w:eastAsia="Garamond" w:hAnsi="Garamond" w:cs="Garamond"/>
          <w:sz w:val="24"/>
          <w:szCs w:val="24"/>
        </w:rPr>
        <w:t xml:space="preserve">. </w:t>
      </w:r>
      <w:r w:rsidR="008208AB" w:rsidRPr="001077BF">
        <w:rPr>
          <w:rFonts w:ascii="Garamond" w:eastAsia="Garamond" w:hAnsi="Garamond" w:cs="Garamond"/>
          <w:sz w:val="24"/>
          <w:szCs w:val="24"/>
        </w:rPr>
        <w:t>Even though</w:t>
      </w:r>
      <w:r w:rsidR="00D06D7E" w:rsidRPr="001077BF">
        <w:rPr>
          <w:rFonts w:ascii="Garamond" w:eastAsia="Garamond" w:hAnsi="Garamond" w:cs="Garamond"/>
          <w:sz w:val="24"/>
          <w:szCs w:val="24"/>
        </w:rPr>
        <w:t xml:space="preserve"> </w:t>
      </w:r>
      <w:r w:rsidR="000F0023" w:rsidRPr="001077BF">
        <w:rPr>
          <w:rFonts w:ascii="Garamond" w:eastAsia="Garamond" w:hAnsi="Garamond" w:cs="Garamond"/>
          <w:sz w:val="24"/>
          <w:szCs w:val="24"/>
        </w:rPr>
        <w:t xml:space="preserve">their initial engagement with the events </w:t>
      </w:r>
      <w:r w:rsidR="00D06D7E" w:rsidRPr="001077BF">
        <w:rPr>
          <w:rFonts w:ascii="Garamond" w:eastAsia="Garamond" w:hAnsi="Garamond" w:cs="Garamond"/>
          <w:sz w:val="24"/>
          <w:szCs w:val="24"/>
        </w:rPr>
        <w:t xml:space="preserve">of May </w:t>
      </w:r>
      <w:r w:rsidR="00FA4599">
        <w:rPr>
          <w:rFonts w:ascii="Garamond" w:eastAsia="Garamond" w:hAnsi="Garamond" w:cs="Garamond"/>
          <w:sz w:val="24"/>
          <w:szCs w:val="24"/>
        </w:rPr>
        <w:t>19</w:t>
      </w:r>
      <w:r w:rsidR="00D06D7E" w:rsidRPr="001077BF">
        <w:rPr>
          <w:rFonts w:ascii="Garamond" w:eastAsia="Garamond" w:hAnsi="Garamond" w:cs="Garamond"/>
          <w:sz w:val="24"/>
          <w:szCs w:val="24"/>
        </w:rPr>
        <w:t xml:space="preserve">68 </w:t>
      </w:r>
      <w:r w:rsidR="000F0023" w:rsidRPr="001077BF">
        <w:rPr>
          <w:rFonts w:ascii="Garamond" w:eastAsia="Garamond" w:hAnsi="Garamond" w:cs="Garamond"/>
          <w:sz w:val="24"/>
          <w:szCs w:val="24"/>
        </w:rPr>
        <w:t>was inconsistent and slow</w:t>
      </w:r>
      <w:r w:rsidR="00584C0A" w:rsidRPr="001077BF">
        <w:rPr>
          <w:rFonts w:ascii="Garamond" w:eastAsia="Garamond" w:hAnsi="Garamond" w:cs="Garamond"/>
          <w:sz w:val="24"/>
          <w:szCs w:val="24"/>
        </w:rPr>
        <w:t>, they qui</w:t>
      </w:r>
      <w:r w:rsidR="000515D0" w:rsidRPr="001077BF">
        <w:rPr>
          <w:rFonts w:ascii="Garamond" w:eastAsia="Garamond" w:hAnsi="Garamond" w:cs="Garamond"/>
          <w:sz w:val="24"/>
          <w:szCs w:val="24"/>
        </w:rPr>
        <w:t xml:space="preserve">ckly realized that they shared </w:t>
      </w:r>
      <w:r w:rsidR="00C91B25" w:rsidRPr="001077BF">
        <w:rPr>
          <w:rFonts w:ascii="Garamond" w:eastAsia="Garamond" w:hAnsi="Garamond" w:cs="Garamond"/>
          <w:sz w:val="24"/>
          <w:szCs w:val="24"/>
        </w:rPr>
        <w:t>the</w:t>
      </w:r>
      <w:r w:rsidR="00D06D7E" w:rsidRPr="001077BF">
        <w:rPr>
          <w:rFonts w:ascii="Garamond" w:eastAsia="Garamond" w:hAnsi="Garamond" w:cs="Garamond"/>
          <w:sz w:val="24"/>
          <w:szCs w:val="24"/>
        </w:rPr>
        <w:t xml:space="preserve"> same</w:t>
      </w:r>
      <w:r w:rsidR="00C91B25" w:rsidRPr="001077BF">
        <w:rPr>
          <w:rFonts w:ascii="Garamond" w:eastAsia="Garamond" w:hAnsi="Garamond" w:cs="Garamond"/>
          <w:sz w:val="24"/>
          <w:szCs w:val="24"/>
        </w:rPr>
        <w:t xml:space="preserve"> sense of alienation and the</w:t>
      </w:r>
      <w:r w:rsidR="00D06D7E" w:rsidRPr="001077BF">
        <w:rPr>
          <w:rFonts w:ascii="Garamond" w:eastAsia="Garamond" w:hAnsi="Garamond" w:cs="Garamond"/>
          <w:sz w:val="24"/>
          <w:szCs w:val="24"/>
        </w:rPr>
        <w:t xml:space="preserve"> same</w:t>
      </w:r>
      <w:r w:rsidR="00C91B25" w:rsidRPr="001077BF">
        <w:rPr>
          <w:rFonts w:ascii="Garamond" w:eastAsia="Garamond" w:hAnsi="Garamond" w:cs="Garamond"/>
          <w:sz w:val="24"/>
          <w:szCs w:val="24"/>
        </w:rPr>
        <w:t xml:space="preserve"> desire to </w:t>
      </w:r>
      <w:r w:rsidR="00E61AC0" w:rsidRPr="001077BF">
        <w:rPr>
          <w:rFonts w:ascii="Garamond" w:eastAsia="Garamond" w:hAnsi="Garamond" w:cs="Garamond"/>
          <w:sz w:val="24"/>
          <w:szCs w:val="24"/>
        </w:rPr>
        <w:t>fight back the rising conformity culture that was destroying i</w:t>
      </w:r>
      <w:r w:rsidR="000C04DC" w:rsidRPr="001077BF">
        <w:rPr>
          <w:rFonts w:ascii="Garamond" w:eastAsia="Garamond" w:hAnsi="Garamond" w:cs="Garamond"/>
          <w:sz w:val="24"/>
          <w:szCs w:val="24"/>
        </w:rPr>
        <w:t>ndividualism.</w:t>
      </w:r>
      <w:r w:rsidR="00E61AC0" w:rsidRPr="001077BF">
        <w:rPr>
          <w:rFonts w:ascii="Garamond" w:eastAsia="Garamond" w:hAnsi="Garamond" w:cs="Garamond"/>
          <w:sz w:val="24"/>
          <w:szCs w:val="24"/>
        </w:rPr>
        <w:t xml:space="preserve"> </w:t>
      </w:r>
      <w:r w:rsidR="00E355C6" w:rsidRPr="001077BF">
        <w:rPr>
          <w:rFonts w:ascii="Garamond" w:eastAsia="Garamond" w:hAnsi="Garamond" w:cs="Garamond"/>
          <w:sz w:val="24"/>
          <w:szCs w:val="24"/>
        </w:rPr>
        <w:t>They</w:t>
      </w:r>
      <w:r w:rsidR="000C04DC" w:rsidRPr="001077BF">
        <w:rPr>
          <w:rFonts w:ascii="Garamond" w:eastAsia="Garamond" w:hAnsi="Garamond" w:cs="Garamond"/>
          <w:sz w:val="24"/>
          <w:szCs w:val="24"/>
        </w:rPr>
        <w:t xml:space="preserve"> soon</w:t>
      </w:r>
      <w:r w:rsidR="00E355C6" w:rsidRPr="001077BF">
        <w:rPr>
          <w:rFonts w:ascii="Garamond" w:eastAsia="Garamond" w:hAnsi="Garamond" w:cs="Garamond"/>
          <w:sz w:val="24"/>
          <w:szCs w:val="24"/>
        </w:rPr>
        <w:t xml:space="preserve"> launched </w:t>
      </w:r>
      <w:r w:rsidR="00E355C6" w:rsidRPr="001077BF">
        <w:rPr>
          <w:rFonts w:ascii="Garamond" w:eastAsia="Garamond" w:hAnsi="Garamond" w:cs="Garamond"/>
          <w:i/>
          <w:sz w:val="24"/>
          <w:szCs w:val="24"/>
        </w:rPr>
        <w:t>Charlie Mensuel</w:t>
      </w:r>
      <w:r w:rsidR="00E355C6" w:rsidRPr="001077BF">
        <w:rPr>
          <w:rFonts w:ascii="Garamond" w:eastAsia="Garamond" w:hAnsi="Garamond" w:cs="Garamond"/>
          <w:sz w:val="24"/>
          <w:szCs w:val="24"/>
        </w:rPr>
        <w:t xml:space="preserve"> on 1 February 1969 (to 1986), and </w:t>
      </w:r>
      <w:r w:rsidR="00E355C6" w:rsidRPr="003241D6">
        <w:rPr>
          <w:rFonts w:ascii="Garamond" w:hAnsi="Garamond"/>
          <w:i/>
          <w:sz w:val="24"/>
        </w:rPr>
        <w:t xml:space="preserve">L’Hebdo </w:t>
      </w:r>
      <w:r w:rsidR="00E355C6" w:rsidRPr="001077BF">
        <w:rPr>
          <w:rFonts w:ascii="Garamond" w:eastAsia="Garamond" w:hAnsi="Garamond" w:cs="Garamond"/>
          <w:i/>
          <w:sz w:val="24"/>
          <w:szCs w:val="24"/>
        </w:rPr>
        <w:t xml:space="preserve">Hara Kiri </w:t>
      </w:r>
      <w:r w:rsidR="00E355C6" w:rsidRPr="001077BF">
        <w:rPr>
          <w:rFonts w:ascii="Garamond" w:eastAsia="Garamond" w:hAnsi="Garamond" w:cs="Garamond"/>
          <w:sz w:val="24"/>
          <w:szCs w:val="24"/>
        </w:rPr>
        <w:t xml:space="preserve">on 3 February 1969 (to 1981), </w:t>
      </w:r>
      <w:r w:rsidR="00E355C6" w:rsidRPr="001077BF">
        <w:rPr>
          <w:rFonts w:ascii="Garamond" w:eastAsia="Garamond" w:hAnsi="Garamond" w:cs="Garamond"/>
          <w:i/>
          <w:sz w:val="24"/>
          <w:szCs w:val="24"/>
        </w:rPr>
        <w:t>La Gueule Ouverte</w:t>
      </w:r>
      <w:r w:rsidR="00E355C6" w:rsidRPr="001077BF">
        <w:rPr>
          <w:rFonts w:ascii="Garamond" w:eastAsia="Garamond" w:hAnsi="Garamond" w:cs="Garamond"/>
          <w:sz w:val="24"/>
          <w:szCs w:val="24"/>
        </w:rPr>
        <w:t xml:space="preserve"> in November 1972 (to 1980).</w:t>
      </w:r>
      <w:r w:rsidR="00E355C6" w:rsidRPr="001077BF">
        <w:rPr>
          <w:rFonts w:ascii="Garamond" w:eastAsia="Garamond" w:hAnsi="Garamond" w:cs="Garamond"/>
          <w:sz w:val="24"/>
          <w:szCs w:val="24"/>
          <w:vertAlign w:val="superscript"/>
        </w:rPr>
        <w:footnoteReference w:id="328"/>
      </w:r>
      <w:r w:rsidR="00E355C6" w:rsidRPr="001077BF">
        <w:rPr>
          <w:rFonts w:ascii="Garamond" w:eastAsia="Garamond" w:hAnsi="Garamond" w:cs="Garamond"/>
          <w:sz w:val="24"/>
          <w:szCs w:val="24"/>
        </w:rPr>
        <w:t xml:space="preserve"> These were the only three titles to last for over a year.</w:t>
      </w:r>
      <w:r w:rsidR="00E355C6" w:rsidRPr="001077BF">
        <w:rPr>
          <w:rFonts w:ascii="Garamond" w:eastAsia="Garamond" w:hAnsi="Garamond" w:cs="Garamond"/>
          <w:sz w:val="24"/>
          <w:szCs w:val="24"/>
          <w:vertAlign w:val="superscript"/>
        </w:rPr>
        <w:footnoteReference w:id="329"/>
      </w:r>
      <w:r w:rsidR="00E355C6" w:rsidRPr="001077BF">
        <w:rPr>
          <w:rFonts w:ascii="Garamond" w:eastAsia="Garamond" w:hAnsi="Garamond" w:cs="Garamond"/>
          <w:sz w:val="24"/>
          <w:szCs w:val="24"/>
        </w:rPr>
        <w:t xml:space="preserve"> </w:t>
      </w:r>
    </w:p>
    <w:p w14:paraId="2CA32A17" w14:textId="3859E124" w:rsidR="00797134" w:rsidRPr="001077BF" w:rsidRDefault="0086285B" w:rsidP="009B7977">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 </w:t>
      </w:r>
    </w:p>
    <w:p w14:paraId="7C749C06" w14:textId="2656CE19" w:rsidR="00905B0F" w:rsidRPr="00205BAA" w:rsidRDefault="00817976" w:rsidP="002F26AB">
      <w:pPr>
        <w:pStyle w:val="Heading2"/>
        <w:rPr>
          <w:sz w:val="24"/>
          <w:szCs w:val="24"/>
        </w:rPr>
      </w:pPr>
      <w:r w:rsidRPr="00205BAA">
        <w:rPr>
          <w:sz w:val="24"/>
          <w:szCs w:val="24"/>
        </w:rPr>
        <w:t xml:space="preserve">2.1 </w:t>
      </w:r>
      <w:r w:rsidR="00327D41" w:rsidRPr="00205BAA">
        <w:rPr>
          <w:i/>
          <w:sz w:val="24"/>
          <w:szCs w:val="24"/>
        </w:rPr>
        <w:t xml:space="preserve">Bal tragique </w:t>
      </w:r>
      <w:r w:rsidR="00DC543F" w:rsidRPr="00205BAA">
        <w:rPr>
          <w:i/>
          <w:sz w:val="24"/>
          <w:szCs w:val="24"/>
        </w:rPr>
        <w:t>à</w:t>
      </w:r>
      <w:r w:rsidR="00327D41" w:rsidRPr="00205BAA">
        <w:rPr>
          <w:i/>
          <w:sz w:val="24"/>
          <w:szCs w:val="24"/>
        </w:rPr>
        <w:t xml:space="preserve"> Colombey</w:t>
      </w:r>
    </w:p>
    <w:p w14:paraId="39102449" w14:textId="77777777" w:rsidR="00EA5108" w:rsidRPr="00EA5108" w:rsidRDefault="00EA5108" w:rsidP="00EA5108"/>
    <w:p w14:paraId="39B3CFA4" w14:textId="59A22EF0" w:rsidR="00CE08FF" w:rsidRPr="003241D6" w:rsidRDefault="00327D41" w:rsidP="00C1703E">
      <w:pPr>
        <w:spacing w:line="480" w:lineRule="auto"/>
        <w:jc w:val="both"/>
        <w:rPr>
          <w:rFonts w:ascii="Garamond" w:hAnsi="Garamond"/>
          <w:sz w:val="24"/>
          <w:vertAlign w:val="superscript"/>
        </w:rPr>
      </w:pPr>
      <w:r w:rsidRPr="001077BF">
        <w:rPr>
          <w:rFonts w:ascii="Garamond" w:eastAsia="Garamond" w:hAnsi="Garamond" w:cs="Garamond"/>
          <w:sz w:val="24"/>
          <w:szCs w:val="24"/>
        </w:rPr>
        <w:t xml:space="preserve">It was under pressure from contributors, as well as Choron’s great desire to manage some kind of press group, that Cavanna agreed to launch a weekly supplement to the monthly magazine </w:t>
      </w:r>
      <w:r w:rsidRPr="001077BF">
        <w:rPr>
          <w:rFonts w:ascii="Garamond" w:eastAsia="Garamond" w:hAnsi="Garamond" w:cs="Garamond"/>
          <w:i/>
          <w:sz w:val="24"/>
          <w:szCs w:val="24"/>
        </w:rPr>
        <w:t>Hara Kiri</w:t>
      </w:r>
      <w:r w:rsidRPr="001077BF">
        <w:rPr>
          <w:rFonts w:ascii="Garamond" w:eastAsia="Garamond" w:hAnsi="Garamond" w:cs="Garamond"/>
          <w:sz w:val="24"/>
          <w:szCs w:val="24"/>
        </w:rPr>
        <w:t>.</w:t>
      </w:r>
      <w:r w:rsidRPr="001077BF">
        <w:rPr>
          <w:rFonts w:ascii="Garamond" w:eastAsia="Garamond" w:hAnsi="Garamond" w:cs="Garamond"/>
          <w:sz w:val="24"/>
          <w:szCs w:val="24"/>
          <w:vertAlign w:val="superscript"/>
        </w:rPr>
        <w:footnoteReference w:id="330"/>
      </w:r>
      <w:r w:rsidRPr="001077BF">
        <w:rPr>
          <w:rFonts w:ascii="Garamond" w:eastAsia="Garamond" w:hAnsi="Garamond" w:cs="Garamond"/>
          <w:sz w:val="24"/>
          <w:szCs w:val="24"/>
        </w:rPr>
        <w:t xml:space="preserve"> Cavanna saw it as a challenge for the team to further prove themselves as a capable publication despite their lack of academic</w:t>
      </w:r>
      <w:r w:rsidR="00C1703E">
        <w:rPr>
          <w:rFonts w:ascii="Garamond" w:eastAsia="Garamond" w:hAnsi="Garamond" w:cs="Garamond"/>
          <w:sz w:val="24"/>
          <w:szCs w:val="24"/>
        </w:rPr>
        <w:t xml:space="preserve"> </w:t>
      </w:r>
      <w:r w:rsidR="00B814A6">
        <w:rPr>
          <w:rFonts w:ascii="Garamond" w:eastAsia="Garamond" w:hAnsi="Garamond" w:cs="Garamond"/>
          <w:sz w:val="24"/>
          <w:szCs w:val="24"/>
        </w:rPr>
        <w:t>practice</w:t>
      </w:r>
      <w:r w:rsidRPr="001077BF">
        <w:rPr>
          <w:rFonts w:ascii="Garamond" w:eastAsia="Garamond" w:hAnsi="Garamond" w:cs="Garamond"/>
          <w:sz w:val="24"/>
          <w:szCs w:val="24"/>
        </w:rPr>
        <w:t>: ‘without any journalistic training but all driven by ambition to make something very beautiful, very intelligent, very durable, to show them, all those idiots’.</w:t>
      </w:r>
      <w:r w:rsidRPr="001077BF">
        <w:rPr>
          <w:rFonts w:ascii="Garamond" w:eastAsia="Garamond" w:hAnsi="Garamond" w:cs="Garamond"/>
          <w:sz w:val="24"/>
          <w:szCs w:val="24"/>
          <w:vertAlign w:val="superscript"/>
        </w:rPr>
        <w:footnoteReference w:id="331"/>
      </w:r>
      <w:r w:rsidRPr="001077BF">
        <w:rPr>
          <w:rFonts w:ascii="Garamond" w:eastAsia="Garamond" w:hAnsi="Garamond" w:cs="Garamond"/>
          <w:sz w:val="24"/>
          <w:szCs w:val="24"/>
        </w:rPr>
        <w:t xml:space="preserve"> </w:t>
      </w:r>
      <w:r w:rsidR="006C3852" w:rsidRPr="001077BF">
        <w:rPr>
          <w:rFonts w:ascii="Garamond" w:eastAsia="Garamond" w:hAnsi="Garamond" w:cs="Garamond"/>
          <w:sz w:val="24"/>
          <w:szCs w:val="24"/>
        </w:rPr>
        <w:t>Cavanna’s spirit of rev</w:t>
      </w:r>
      <w:r w:rsidR="008161DE">
        <w:rPr>
          <w:rFonts w:ascii="Garamond" w:eastAsia="Garamond" w:hAnsi="Garamond" w:cs="Garamond"/>
          <w:sz w:val="24"/>
          <w:szCs w:val="24"/>
        </w:rPr>
        <w:t>e</w:t>
      </w:r>
      <w:r w:rsidR="006C3852" w:rsidRPr="001077BF">
        <w:rPr>
          <w:rFonts w:ascii="Garamond" w:eastAsia="Garamond" w:hAnsi="Garamond" w:cs="Garamond"/>
          <w:sz w:val="24"/>
          <w:szCs w:val="24"/>
        </w:rPr>
        <w:t>n</w:t>
      </w:r>
      <w:r w:rsidR="008C00F8">
        <w:rPr>
          <w:rFonts w:ascii="Garamond" w:eastAsia="Garamond" w:hAnsi="Garamond" w:cs="Garamond"/>
          <w:sz w:val="24"/>
          <w:szCs w:val="24"/>
        </w:rPr>
        <w:t>g</w:t>
      </w:r>
      <w:r w:rsidR="006C3852" w:rsidRPr="001077BF">
        <w:rPr>
          <w:rFonts w:ascii="Garamond" w:eastAsia="Garamond" w:hAnsi="Garamond" w:cs="Garamond"/>
          <w:sz w:val="24"/>
          <w:szCs w:val="24"/>
        </w:rPr>
        <w:t xml:space="preserve">e </w:t>
      </w:r>
      <w:r w:rsidR="008161DE">
        <w:rPr>
          <w:rFonts w:ascii="Garamond" w:eastAsia="Garamond" w:hAnsi="Garamond" w:cs="Garamond"/>
          <w:sz w:val="24"/>
          <w:szCs w:val="24"/>
        </w:rPr>
        <w:t xml:space="preserve">was </w:t>
      </w:r>
      <w:r w:rsidR="006C3852" w:rsidRPr="001077BF">
        <w:rPr>
          <w:rFonts w:ascii="Garamond" w:eastAsia="Garamond" w:hAnsi="Garamond" w:cs="Garamond"/>
          <w:sz w:val="24"/>
          <w:szCs w:val="24"/>
        </w:rPr>
        <w:t>articulated in</w:t>
      </w:r>
      <w:r w:rsidRPr="001077BF">
        <w:rPr>
          <w:rFonts w:ascii="Garamond" w:eastAsia="Garamond" w:hAnsi="Garamond" w:cs="Garamond"/>
          <w:sz w:val="24"/>
          <w:szCs w:val="24"/>
        </w:rPr>
        <w:t xml:space="preserve"> the creation of </w:t>
      </w:r>
      <w:r w:rsidRPr="001077BF">
        <w:rPr>
          <w:rFonts w:ascii="Garamond" w:eastAsia="Garamond" w:hAnsi="Garamond" w:cs="Garamond"/>
          <w:i/>
          <w:sz w:val="24"/>
          <w:szCs w:val="24"/>
        </w:rPr>
        <w:t xml:space="preserve">L’Hebdo Hara Kiri </w:t>
      </w:r>
      <w:r w:rsidRPr="001077BF">
        <w:rPr>
          <w:rFonts w:ascii="Garamond" w:eastAsia="Garamond" w:hAnsi="Garamond" w:cs="Garamond"/>
          <w:sz w:val="24"/>
          <w:szCs w:val="24"/>
        </w:rPr>
        <w:t>which later became</w:t>
      </w:r>
      <w:r w:rsidRPr="001077BF">
        <w:rPr>
          <w:rFonts w:ascii="Garamond" w:eastAsia="Garamond" w:hAnsi="Garamond" w:cs="Garamond"/>
          <w:i/>
          <w:sz w:val="24"/>
          <w:szCs w:val="24"/>
        </w:rPr>
        <w:t xml:space="preserve"> Charlie Hebdo</w:t>
      </w:r>
      <w:r w:rsidRPr="001077BF">
        <w:rPr>
          <w:rFonts w:ascii="Garamond" w:eastAsia="Garamond" w:hAnsi="Garamond" w:cs="Garamond"/>
          <w:sz w:val="24"/>
          <w:szCs w:val="24"/>
        </w:rPr>
        <w:t xml:space="preserve">. The first issue of the weekly supplement to </w:t>
      </w:r>
      <w:r w:rsidRPr="001077BF">
        <w:rPr>
          <w:rFonts w:ascii="Garamond" w:eastAsia="Garamond" w:hAnsi="Garamond" w:cs="Garamond"/>
          <w:i/>
          <w:sz w:val="24"/>
          <w:szCs w:val="24"/>
        </w:rPr>
        <w:t xml:space="preserve">Hara Kiri </w:t>
      </w:r>
      <w:r w:rsidRPr="001077BF">
        <w:rPr>
          <w:rFonts w:ascii="Garamond" w:eastAsia="Garamond" w:hAnsi="Garamond" w:cs="Garamond"/>
          <w:sz w:val="24"/>
          <w:szCs w:val="24"/>
        </w:rPr>
        <w:t xml:space="preserve">appeared on 3 February 1969 under the name </w:t>
      </w:r>
      <w:r w:rsidRPr="001077BF">
        <w:rPr>
          <w:rFonts w:ascii="Garamond" w:eastAsia="Garamond" w:hAnsi="Garamond" w:cs="Garamond"/>
          <w:i/>
          <w:sz w:val="24"/>
          <w:szCs w:val="24"/>
        </w:rPr>
        <w:t>Hara-Kiri Hebdo</w:t>
      </w:r>
      <w:r w:rsidRPr="00307239">
        <w:rPr>
          <w:rFonts w:ascii="Garamond" w:hAnsi="Garamond"/>
          <w:sz w:val="24"/>
        </w:rPr>
        <w:t>.</w:t>
      </w:r>
      <w:r w:rsidRPr="00307239">
        <w:rPr>
          <w:rFonts w:ascii="Garamond" w:hAnsi="Garamond"/>
          <w:sz w:val="24"/>
          <w:vertAlign w:val="superscript"/>
        </w:rPr>
        <w:footnoteReference w:id="332"/>
      </w:r>
      <w:r w:rsidRPr="00307239">
        <w:rPr>
          <w:rFonts w:ascii="Garamond" w:hAnsi="Garamond"/>
          <w:sz w:val="24"/>
        </w:rPr>
        <w:t xml:space="preserve"> </w:t>
      </w:r>
      <w:r w:rsidRPr="001077BF">
        <w:rPr>
          <w:rFonts w:ascii="Garamond" w:eastAsia="Garamond" w:hAnsi="Garamond" w:cs="Garamond"/>
          <w:sz w:val="24"/>
          <w:szCs w:val="24"/>
        </w:rPr>
        <w:t xml:space="preserve">It kept the motto </w:t>
      </w:r>
      <w:r w:rsidRPr="001077BF">
        <w:rPr>
          <w:rFonts w:ascii="Garamond" w:eastAsia="Garamond" w:hAnsi="Garamond" w:cs="Garamond"/>
          <w:i/>
          <w:sz w:val="24"/>
          <w:szCs w:val="24"/>
        </w:rPr>
        <w:t>bête et m</w:t>
      </w:r>
      <w:r w:rsidRPr="001077BF">
        <w:rPr>
          <w:rFonts w:ascii="Garamond" w:eastAsia="Garamond" w:hAnsi="Garamond" w:cs="Garamond"/>
          <w:i/>
          <w:sz w:val="24"/>
          <w:szCs w:val="24"/>
          <w:highlight w:val="white"/>
        </w:rPr>
        <w:t>é</w:t>
      </w:r>
      <w:r w:rsidRPr="001077BF">
        <w:rPr>
          <w:rFonts w:ascii="Garamond" w:eastAsia="Garamond" w:hAnsi="Garamond" w:cs="Garamond"/>
          <w:i/>
          <w:sz w:val="24"/>
          <w:szCs w:val="24"/>
        </w:rPr>
        <w:t>chant</w:t>
      </w:r>
      <w:r w:rsidRPr="001077BF">
        <w:rPr>
          <w:rFonts w:ascii="Garamond" w:eastAsia="Garamond" w:hAnsi="Garamond" w:cs="Garamond"/>
          <w:sz w:val="24"/>
          <w:szCs w:val="24"/>
        </w:rPr>
        <w:t xml:space="preserve"> and the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logo</w:t>
      </w:r>
      <w:r w:rsidR="00CE6153">
        <w:rPr>
          <w:rFonts w:ascii="Garamond" w:eastAsia="Garamond" w:hAnsi="Garamond" w:cs="Garamond"/>
          <w:sz w:val="24"/>
          <w:szCs w:val="24"/>
        </w:rPr>
        <w:t xml:space="preserve">. </w:t>
      </w:r>
      <w:r w:rsidRPr="001077BF">
        <w:rPr>
          <w:rFonts w:ascii="Garamond" w:eastAsia="Garamond" w:hAnsi="Garamond" w:cs="Garamond"/>
          <w:sz w:val="24"/>
          <w:szCs w:val="24"/>
        </w:rPr>
        <w:t>In his first editorial Cavanna explained that the aim behind launching the wee</w:t>
      </w:r>
      <w:r w:rsidR="0031094B" w:rsidRPr="001077BF">
        <w:rPr>
          <w:rFonts w:ascii="Garamond" w:eastAsia="Garamond" w:hAnsi="Garamond" w:cs="Garamond"/>
          <w:sz w:val="24"/>
          <w:szCs w:val="24"/>
        </w:rPr>
        <w:t>kly supplement was ‘to give readers</w:t>
      </w:r>
      <w:r w:rsidRPr="001077BF">
        <w:rPr>
          <w:rFonts w:ascii="Garamond" w:eastAsia="Garamond" w:hAnsi="Garamond" w:cs="Garamond"/>
          <w:sz w:val="24"/>
          <w:szCs w:val="24"/>
        </w:rPr>
        <w:t xml:space="preserve"> the </w:t>
      </w:r>
      <w:r w:rsidR="0031094B" w:rsidRPr="001077BF">
        <w:rPr>
          <w:rFonts w:ascii="Garamond" w:eastAsia="Garamond" w:hAnsi="Garamond" w:cs="Garamond"/>
          <w:sz w:val="24"/>
          <w:szCs w:val="24"/>
        </w:rPr>
        <w:t xml:space="preserve">daily </w:t>
      </w:r>
      <w:r w:rsidRPr="001077BF">
        <w:rPr>
          <w:rFonts w:ascii="Garamond" w:eastAsia="Garamond" w:hAnsi="Garamond" w:cs="Garamond"/>
          <w:i/>
          <w:iCs/>
          <w:sz w:val="24"/>
          <w:szCs w:val="24"/>
        </w:rPr>
        <w:t>bête and méchant</w:t>
      </w:r>
      <w:r w:rsidRPr="001077BF">
        <w:rPr>
          <w:rFonts w:ascii="Garamond" w:eastAsia="Garamond" w:hAnsi="Garamond" w:cs="Garamond"/>
          <w:sz w:val="24"/>
          <w:szCs w:val="24"/>
        </w:rPr>
        <w:t xml:space="preserve"> perspective on events whose fast-moving nature is ill-accom</w:t>
      </w:r>
      <w:r w:rsidR="00E7320F">
        <w:rPr>
          <w:rFonts w:ascii="Garamond" w:eastAsia="Garamond" w:hAnsi="Garamond" w:cs="Garamond"/>
          <w:sz w:val="24"/>
          <w:szCs w:val="24"/>
        </w:rPr>
        <w:t>m</w:t>
      </w:r>
      <w:r w:rsidRPr="001077BF">
        <w:rPr>
          <w:rFonts w:ascii="Garamond" w:eastAsia="Garamond" w:hAnsi="Garamond" w:cs="Garamond"/>
          <w:sz w:val="24"/>
          <w:szCs w:val="24"/>
        </w:rPr>
        <w:t>odated in monthly periodicals’.</w:t>
      </w:r>
      <w:r w:rsidRPr="001077BF">
        <w:rPr>
          <w:rFonts w:ascii="Garamond" w:eastAsia="Garamond" w:hAnsi="Garamond" w:cs="Garamond"/>
          <w:sz w:val="24"/>
          <w:szCs w:val="24"/>
          <w:vertAlign w:val="superscript"/>
        </w:rPr>
        <w:footnoteReference w:id="333"/>
      </w:r>
      <w:r w:rsidRPr="001077BF">
        <w:rPr>
          <w:rFonts w:ascii="Garamond" w:eastAsia="Garamond" w:hAnsi="Garamond" w:cs="Garamond"/>
          <w:sz w:val="24"/>
          <w:szCs w:val="24"/>
          <w:vertAlign w:val="superscript"/>
        </w:rPr>
        <w:t xml:space="preserve">  </w:t>
      </w:r>
    </w:p>
    <w:p w14:paraId="6A6EBBCD" w14:textId="32AF32F1" w:rsidR="00F81690" w:rsidRDefault="00B1057B" w:rsidP="00F81690">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Chapter 1</w:t>
      </w:r>
      <w:r w:rsidR="00A43F3A" w:rsidRPr="001077BF">
        <w:rPr>
          <w:rFonts w:ascii="Garamond" w:eastAsia="Garamond" w:hAnsi="Garamond" w:cs="Garamond"/>
          <w:sz w:val="24"/>
          <w:szCs w:val="24"/>
        </w:rPr>
        <w:t xml:space="preserve"> explored how</w:t>
      </w:r>
      <w:r w:rsidR="00327D41" w:rsidRPr="001077BF">
        <w:rPr>
          <w:rFonts w:ascii="Garamond" w:eastAsia="Garamond" w:hAnsi="Garamond" w:cs="Garamond"/>
          <w:sz w:val="24"/>
          <w:szCs w:val="24"/>
        </w:rPr>
        <w:t xml:space="preserve"> Cavanna </w:t>
      </w:r>
      <w:r w:rsidR="00254FBF" w:rsidRPr="001077BF">
        <w:rPr>
          <w:rFonts w:ascii="Garamond" w:eastAsia="Garamond" w:hAnsi="Garamond" w:cs="Garamond"/>
          <w:sz w:val="24"/>
          <w:szCs w:val="24"/>
        </w:rPr>
        <w:t>expressed in a manifesto published</w:t>
      </w:r>
      <w:r w:rsidR="00327D41" w:rsidRPr="001077BF">
        <w:rPr>
          <w:rFonts w:ascii="Garamond" w:eastAsia="Garamond" w:hAnsi="Garamond" w:cs="Garamond"/>
          <w:sz w:val="24"/>
          <w:szCs w:val="24"/>
        </w:rPr>
        <w:t xml:space="preserve"> in the first issue of </w:t>
      </w:r>
      <w:r w:rsidR="00327D41" w:rsidRPr="001077BF">
        <w:rPr>
          <w:rFonts w:ascii="Garamond" w:eastAsia="Garamond" w:hAnsi="Garamond" w:cs="Garamond"/>
          <w:i/>
          <w:sz w:val="24"/>
          <w:szCs w:val="24"/>
        </w:rPr>
        <w:t>Hara Kiri</w:t>
      </w:r>
      <w:r w:rsidR="00327D41" w:rsidRPr="001077BF">
        <w:rPr>
          <w:rFonts w:ascii="Garamond" w:eastAsia="Garamond" w:hAnsi="Garamond" w:cs="Garamond"/>
          <w:sz w:val="24"/>
          <w:szCs w:val="24"/>
        </w:rPr>
        <w:t xml:space="preserve"> in September 1960 his objectives in launching the satirical magazine</w:t>
      </w:r>
      <w:r w:rsidR="00254FBF" w:rsidRPr="001077BF">
        <w:rPr>
          <w:rFonts w:ascii="Garamond" w:eastAsia="Garamond" w:hAnsi="Garamond" w:cs="Garamond"/>
          <w:sz w:val="24"/>
          <w:szCs w:val="24"/>
        </w:rPr>
        <w:t>.</w:t>
      </w:r>
      <w:r w:rsidR="00327D41" w:rsidRPr="001077BF">
        <w:rPr>
          <w:rFonts w:ascii="Garamond" w:eastAsia="Garamond" w:hAnsi="Garamond" w:cs="Garamond"/>
          <w:sz w:val="24"/>
          <w:szCs w:val="24"/>
        </w:rPr>
        <w:t xml:space="preserve"> </w:t>
      </w:r>
      <w:r w:rsidR="00FC272F" w:rsidRPr="001077BF">
        <w:rPr>
          <w:rFonts w:ascii="Garamond" w:eastAsia="Garamond" w:hAnsi="Garamond" w:cs="Garamond"/>
          <w:sz w:val="24"/>
          <w:szCs w:val="24"/>
        </w:rPr>
        <w:t>Here, h</w:t>
      </w:r>
      <w:r w:rsidR="00327D41" w:rsidRPr="001077BF">
        <w:rPr>
          <w:rFonts w:ascii="Garamond" w:eastAsia="Garamond" w:hAnsi="Garamond" w:cs="Garamond"/>
          <w:sz w:val="24"/>
          <w:szCs w:val="24"/>
        </w:rPr>
        <w:t xml:space="preserve">e deliberately abandoned the task with </w:t>
      </w:r>
      <w:r w:rsidR="00327D41" w:rsidRPr="001077BF">
        <w:rPr>
          <w:rFonts w:ascii="Garamond" w:eastAsia="Garamond" w:hAnsi="Garamond" w:cs="Garamond"/>
          <w:i/>
          <w:sz w:val="24"/>
          <w:szCs w:val="24"/>
        </w:rPr>
        <w:t>Hara-Kiri Hebdo</w:t>
      </w:r>
      <w:r w:rsidR="00327D41" w:rsidRPr="001077BF">
        <w:rPr>
          <w:rFonts w:ascii="Garamond" w:eastAsia="Garamond" w:hAnsi="Garamond" w:cs="Garamond"/>
          <w:sz w:val="24"/>
          <w:szCs w:val="24"/>
        </w:rPr>
        <w:t xml:space="preserve"> stating that readers will eithe</w:t>
      </w:r>
      <w:r w:rsidR="0010094A" w:rsidRPr="001077BF">
        <w:rPr>
          <w:rFonts w:ascii="Garamond" w:eastAsia="Garamond" w:hAnsi="Garamond" w:cs="Garamond"/>
          <w:sz w:val="24"/>
          <w:szCs w:val="24"/>
        </w:rPr>
        <w:t>r love it or hate it, and if it i</w:t>
      </w:r>
      <w:r w:rsidR="00327D41" w:rsidRPr="001077BF">
        <w:rPr>
          <w:rFonts w:ascii="Garamond" w:eastAsia="Garamond" w:hAnsi="Garamond" w:cs="Garamond"/>
          <w:sz w:val="24"/>
          <w:szCs w:val="24"/>
        </w:rPr>
        <w:t>s the latter then that’s too bad. One interesting detail that was inserted carefully in this first editorial was his choice of a few excerpts from letters sent</w:t>
      </w:r>
      <w:r w:rsidR="00E7320F">
        <w:rPr>
          <w:rFonts w:ascii="Garamond" w:eastAsia="Garamond" w:hAnsi="Garamond" w:cs="Garamond"/>
          <w:sz w:val="24"/>
          <w:szCs w:val="24"/>
        </w:rPr>
        <w:t xml:space="preserve"> in</w:t>
      </w:r>
      <w:r w:rsidR="00327D41" w:rsidRPr="001077BF">
        <w:rPr>
          <w:rFonts w:ascii="Garamond" w:eastAsia="Garamond" w:hAnsi="Garamond" w:cs="Garamond"/>
          <w:sz w:val="24"/>
          <w:szCs w:val="24"/>
        </w:rPr>
        <w:t xml:space="preserve"> by angry readers, and one satisfied reader who</w:t>
      </w:r>
      <w:r w:rsidR="00DE22C3">
        <w:rPr>
          <w:rFonts w:ascii="Garamond" w:eastAsia="Garamond" w:hAnsi="Garamond" w:cs="Garamond"/>
          <w:sz w:val="24"/>
          <w:szCs w:val="24"/>
        </w:rPr>
        <w:t>,</w:t>
      </w:r>
      <w:r w:rsidR="00327D41" w:rsidRPr="001077BF">
        <w:rPr>
          <w:rFonts w:ascii="Garamond" w:eastAsia="Garamond" w:hAnsi="Garamond" w:cs="Garamond"/>
          <w:sz w:val="24"/>
          <w:szCs w:val="24"/>
        </w:rPr>
        <w:t xml:space="preserve"> according to Cavanna</w:t>
      </w:r>
      <w:r w:rsidR="00DE22C3">
        <w:rPr>
          <w:rFonts w:ascii="Garamond" w:eastAsia="Garamond" w:hAnsi="Garamond" w:cs="Garamond"/>
          <w:sz w:val="24"/>
          <w:szCs w:val="24"/>
        </w:rPr>
        <w:t>,</w:t>
      </w:r>
      <w:r w:rsidR="00327D41" w:rsidRPr="001077BF">
        <w:rPr>
          <w:rFonts w:ascii="Garamond" w:eastAsia="Garamond" w:hAnsi="Garamond" w:cs="Garamond"/>
          <w:sz w:val="24"/>
          <w:szCs w:val="24"/>
        </w:rPr>
        <w:t xml:space="preserve"> did understand the true meaning of </w:t>
      </w:r>
      <w:r w:rsidR="00327D41" w:rsidRPr="001077BF">
        <w:rPr>
          <w:rFonts w:ascii="Garamond" w:eastAsia="Garamond" w:hAnsi="Garamond" w:cs="Garamond"/>
          <w:i/>
          <w:sz w:val="24"/>
          <w:szCs w:val="24"/>
        </w:rPr>
        <w:t>bête et méchant</w:t>
      </w:r>
      <w:r w:rsidR="00DE22C3">
        <w:rPr>
          <w:rFonts w:ascii="Garamond" w:eastAsia="Garamond" w:hAnsi="Garamond" w:cs="Garamond"/>
          <w:sz w:val="24"/>
          <w:szCs w:val="24"/>
        </w:rPr>
        <w:t xml:space="preserve"> as</w:t>
      </w:r>
      <w:r w:rsidR="00327D41" w:rsidRPr="001077BF">
        <w:rPr>
          <w:rFonts w:ascii="Garamond" w:eastAsia="Garamond" w:hAnsi="Garamond" w:cs="Garamond"/>
          <w:sz w:val="24"/>
          <w:szCs w:val="24"/>
        </w:rPr>
        <w:t xml:space="preserve"> nothing but a certain ‘objectivity’ in the face of reality, and</w:t>
      </w:r>
      <w:r w:rsidR="00F81690">
        <w:rPr>
          <w:rFonts w:ascii="Garamond" w:eastAsia="Garamond" w:hAnsi="Garamond" w:cs="Garamond"/>
          <w:sz w:val="24"/>
          <w:szCs w:val="24"/>
        </w:rPr>
        <w:t>:</w:t>
      </w:r>
    </w:p>
    <w:p w14:paraId="605B28E2" w14:textId="7E7B6721" w:rsidR="00F81690" w:rsidRDefault="00327D41" w:rsidP="00F81690">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 xml:space="preserve">a generous revolt against the Kafkaesque absurd that governs the actions of man, a revolt euphemistically hidden behind the outraged mask of the </w:t>
      </w:r>
      <w:r w:rsidRPr="001077BF">
        <w:rPr>
          <w:rFonts w:ascii="Garamond" w:eastAsia="Garamond" w:hAnsi="Garamond" w:cs="Garamond"/>
          <w:i/>
          <w:iCs/>
          <w:sz w:val="24"/>
          <w:szCs w:val="24"/>
        </w:rPr>
        <w:t>bête et méchant</w:t>
      </w:r>
      <w:r w:rsidRPr="001077BF">
        <w:rPr>
          <w:rFonts w:ascii="Garamond" w:eastAsia="Garamond" w:hAnsi="Garamond" w:cs="Garamond"/>
          <w:sz w:val="24"/>
          <w:szCs w:val="24"/>
        </w:rPr>
        <w:t xml:space="preserve"> laughter. It seems that the youth of May 68 were not </w:t>
      </w:r>
      <w:r w:rsidR="00F81690">
        <w:rPr>
          <w:rFonts w:ascii="Garamond" w:eastAsia="Garamond" w:hAnsi="Garamond" w:cs="Garamond"/>
          <w:sz w:val="24"/>
          <w:szCs w:val="24"/>
        </w:rPr>
        <w:t>mistaken</w:t>
      </w:r>
      <w:r w:rsidRPr="001077BF">
        <w:rPr>
          <w:rFonts w:ascii="Garamond" w:eastAsia="Garamond" w:hAnsi="Garamond" w:cs="Garamond"/>
          <w:sz w:val="24"/>
          <w:szCs w:val="24"/>
        </w:rPr>
        <w:t>.</w:t>
      </w:r>
      <w:r w:rsidRPr="001077BF">
        <w:rPr>
          <w:rFonts w:ascii="Garamond" w:eastAsia="Garamond" w:hAnsi="Garamond" w:cs="Garamond"/>
          <w:sz w:val="24"/>
          <w:szCs w:val="24"/>
          <w:vertAlign w:val="superscript"/>
        </w:rPr>
        <w:footnoteReference w:id="334"/>
      </w:r>
      <w:r w:rsidR="00312C24" w:rsidRPr="001077BF">
        <w:rPr>
          <w:rFonts w:ascii="Garamond" w:eastAsia="Garamond" w:hAnsi="Garamond" w:cs="Garamond"/>
          <w:sz w:val="24"/>
          <w:szCs w:val="24"/>
        </w:rPr>
        <w:t xml:space="preserve"> </w:t>
      </w:r>
    </w:p>
    <w:p w14:paraId="5F30582B" w14:textId="77777777" w:rsidR="00FD5D92" w:rsidRDefault="00FD5D92" w:rsidP="00F81690">
      <w:pPr>
        <w:spacing w:line="240" w:lineRule="auto"/>
        <w:ind w:left="720"/>
        <w:jc w:val="both"/>
        <w:rPr>
          <w:rFonts w:ascii="Garamond" w:eastAsia="Garamond" w:hAnsi="Garamond" w:cs="Garamond"/>
          <w:sz w:val="24"/>
          <w:szCs w:val="24"/>
        </w:rPr>
      </w:pPr>
    </w:p>
    <w:p w14:paraId="423194E1" w14:textId="043AD71D" w:rsidR="00CE08FF" w:rsidRPr="001077BF" w:rsidRDefault="00312C24" w:rsidP="003241D6">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Clearly, when</w:t>
      </w:r>
      <w:r w:rsidR="00327D41" w:rsidRPr="001077BF">
        <w:rPr>
          <w:rFonts w:ascii="Garamond" w:eastAsia="Garamond" w:hAnsi="Garamond" w:cs="Garamond"/>
          <w:sz w:val="24"/>
          <w:szCs w:val="24"/>
        </w:rPr>
        <w:t xml:space="preserve"> Cavanna chose one letter to show off, it </w:t>
      </w:r>
      <w:r w:rsidRPr="001077BF">
        <w:rPr>
          <w:rFonts w:ascii="Garamond" w:eastAsia="Garamond" w:hAnsi="Garamond" w:cs="Garamond"/>
          <w:sz w:val="24"/>
          <w:szCs w:val="24"/>
        </w:rPr>
        <w:t>was</w:t>
      </w:r>
      <w:r w:rsidR="00327D41" w:rsidRPr="001077BF">
        <w:rPr>
          <w:rFonts w:ascii="Garamond" w:eastAsia="Garamond" w:hAnsi="Garamond" w:cs="Garamond"/>
          <w:sz w:val="24"/>
          <w:szCs w:val="24"/>
        </w:rPr>
        <w:t xml:space="preserve"> one that reminded readers of the publication’s engagement with the revolt of May </w:t>
      </w:r>
      <w:r w:rsidR="008D6C6B">
        <w:rPr>
          <w:rFonts w:ascii="Garamond" w:eastAsia="Garamond" w:hAnsi="Garamond" w:cs="Garamond"/>
          <w:sz w:val="24"/>
          <w:szCs w:val="24"/>
        </w:rPr>
        <w:t>19</w:t>
      </w:r>
      <w:r w:rsidR="00327D41" w:rsidRPr="001077BF">
        <w:rPr>
          <w:rFonts w:ascii="Garamond" w:eastAsia="Garamond" w:hAnsi="Garamond" w:cs="Garamond"/>
          <w:sz w:val="24"/>
          <w:szCs w:val="24"/>
        </w:rPr>
        <w:t>68 and which hoped to be the voice of those</w:t>
      </w:r>
      <w:r w:rsidRPr="001077BF">
        <w:rPr>
          <w:rFonts w:ascii="Garamond" w:eastAsia="Garamond" w:hAnsi="Garamond" w:cs="Garamond"/>
          <w:sz w:val="24"/>
          <w:szCs w:val="24"/>
        </w:rPr>
        <w:t xml:space="preserve"> who believed in the </w:t>
      </w:r>
      <w:r w:rsidR="00211679" w:rsidRPr="001077BF">
        <w:rPr>
          <w:rFonts w:ascii="Garamond" w:eastAsia="Garamond" w:hAnsi="Garamond" w:cs="Garamond"/>
          <w:sz w:val="24"/>
          <w:szCs w:val="24"/>
        </w:rPr>
        <w:t>s</w:t>
      </w:r>
      <w:r w:rsidR="005C0F77" w:rsidRPr="001077BF">
        <w:rPr>
          <w:rFonts w:ascii="Garamond" w:eastAsia="Garamond" w:hAnsi="Garamond" w:cs="Garamond"/>
          <w:sz w:val="24"/>
          <w:szCs w:val="24"/>
        </w:rPr>
        <w:t xml:space="preserve">pirit of May </w:t>
      </w:r>
      <w:r w:rsidR="008D6C6B">
        <w:rPr>
          <w:rFonts w:ascii="Garamond" w:eastAsia="Garamond" w:hAnsi="Garamond" w:cs="Garamond"/>
          <w:sz w:val="24"/>
          <w:szCs w:val="24"/>
        </w:rPr>
        <w:t>19</w:t>
      </w:r>
      <w:r w:rsidR="005C0F77" w:rsidRPr="001077BF">
        <w:rPr>
          <w:rFonts w:ascii="Garamond" w:eastAsia="Garamond" w:hAnsi="Garamond" w:cs="Garamond"/>
          <w:sz w:val="24"/>
          <w:szCs w:val="24"/>
        </w:rPr>
        <w:t>68</w:t>
      </w:r>
      <w:r w:rsidRPr="001077BF">
        <w:rPr>
          <w:rFonts w:ascii="Garamond" w:eastAsia="Garamond" w:hAnsi="Garamond" w:cs="Garamond"/>
          <w:sz w:val="24"/>
          <w:szCs w:val="24"/>
        </w:rPr>
        <w:t>.</w:t>
      </w:r>
      <w:r w:rsidR="00327D41" w:rsidRPr="001077BF">
        <w:rPr>
          <w:rFonts w:ascii="Garamond" w:eastAsia="Garamond" w:hAnsi="Garamond" w:cs="Garamond"/>
          <w:sz w:val="24"/>
          <w:szCs w:val="24"/>
          <w:vertAlign w:val="superscript"/>
        </w:rPr>
        <w:footnoteReference w:id="335"/>
      </w:r>
      <w:r w:rsidR="00327D41" w:rsidRPr="001077BF">
        <w:rPr>
          <w:rFonts w:ascii="Garamond" w:eastAsia="Garamond" w:hAnsi="Garamond" w:cs="Garamond"/>
          <w:sz w:val="24"/>
          <w:szCs w:val="24"/>
        </w:rPr>
        <w:t xml:space="preserve"> Additionally, Cavanna promised readers that </w:t>
      </w:r>
      <w:r w:rsidR="00327D41" w:rsidRPr="001077BF">
        <w:rPr>
          <w:rFonts w:ascii="Garamond" w:eastAsia="Garamond" w:hAnsi="Garamond" w:cs="Garamond"/>
          <w:i/>
          <w:sz w:val="24"/>
          <w:szCs w:val="24"/>
        </w:rPr>
        <w:t>Hara-Kiri Hebdo</w:t>
      </w:r>
      <w:r w:rsidR="00327D41" w:rsidRPr="001077BF">
        <w:rPr>
          <w:rFonts w:ascii="Garamond" w:eastAsia="Garamond" w:hAnsi="Garamond" w:cs="Garamond"/>
          <w:sz w:val="24"/>
          <w:szCs w:val="24"/>
        </w:rPr>
        <w:t xml:space="preserve"> would live up to the ideals of May 1968 and would be a quality humorous journal: ‘if we thought we were not up to the task, we would not have done a humorous magazine. If we now take you for an imbecile, we would not make this paper’.</w:t>
      </w:r>
      <w:r w:rsidR="00327D41" w:rsidRPr="001077BF">
        <w:rPr>
          <w:rFonts w:ascii="Garamond" w:eastAsia="Garamond" w:hAnsi="Garamond" w:cs="Garamond"/>
          <w:sz w:val="24"/>
          <w:szCs w:val="24"/>
          <w:vertAlign w:val="superscript"/>
        </w:rPr>
        <w:footnoteReference w:id="336"/>
      </w:r>
      <w:r w:rsidR="00327D41" w:rsidRPr="001077BF">
        <w:rPr>
          <w:rFonts w:ascii="Garamond" w:eastAsia="Garamond" w:hAnsi="Garamond" w:cs="Garamond"/>
          <w:sz w:val="24"/>
          <w:szCs w:val="24"/>
        </w:rPr>
        <w:t xml:space="preserve"> Cavanna did not have the tools or the human resources to run a weekly publication on top of the monthly one. Therefore, he created a system by which every one of the 12 journalists he was employing at the time was responsible for a page that they could fill with their own work. Bernier called it ‘the Cavanna method’.</w:t>
      </w:r>
      <w:r w:rsidR="00327D41" w:rsidRPr="001077BF">
        <w:rPr>
          <w:rFonts w:ascii="Garamond" w:eastAsia="Garamond" w:hAnsi="Garamond" w:cs="Garamond"/>
          <w:sz w:val="24"/>
          <w:szCs w:val="24"/>
          <w:vertAlign w:val="superscript"/>
        </w:rPr>
        <w:footnoteReference w:id="337"/>
      </w:r>
      <w:r w:rsidR="00327D41" w:rsidRPr="001077BF">
        <w:rPr>
          <w:rFonts w:ascii="Garamond" w:eastAsia="Garamond" w:hAnsi="Garamond" w:cs="Garamond"/>
          <w:sz w:val="24"/>
          <w:szCs w:val="24"/>
        </w:rPr>
        <w:t xml:space="preserve"> Cavanna confirmed that having worked with his </w:t>
      </w:r>
      <w:r w:rsidR="00E36A7B" w:rsidRPr="001077BF">
        <w:rPr>
          <w:rFonts w:ascii="Garamond" w:eastAsia="Garamond" w:hAnsi="Garamond" w:cs="Garamond"/>
          <w:sz w:val="24"/>
          <w:szCs w:val="24"/>
        </w:rPr>
        <w:t xml:space="preserve">team of </w:t>
      </w:r>
      <w:r w:rsidR="00327D41" w:rsidRPr="001077BF">
        <w:rPr>
          <w:rFonts w:ascii="Garamond" w:eastAsia="Garamond" w:hAnsi="Garamond" w:cs="Garamond"/>
          <w:sz w:val="24"/>
          <w:szCs w:val="24"/>
        </w:rPr>
        <w:t xml:space="preserve">journalists for over nine years at </w:t>
      </w:r>
      <w:r w:rsidR="00327D41" w:rsidRPr="001077BF">
        <w:rPr>
          <w:rFonts w:ascii="Garamond" w:eastAsia="Garamond" w:hAnsi="Garamond" w:cs="Garamond"/>
          <w:i/>
          <w:sz w:val="24"/>
          <w:szCs w:val="24"/>
        </w:rPr>
        <w:t>Hara Kiri</w:t>
      </w:r>
      <w:r w:rsidR="00327D41" w:rsidRPr="001077BF">
        <w:rPr>
          <w:rFonts w:ascii="Garamond" w:eastAsia="Garamond" w:hAnsi="Garamond" w:cs="Garamond"/>
          <w:sz w:val="24"/>
          <w:szCs w:val="24"/>
        </w:rPr>
        <w:t>, he had become acutely aware of their style and what they were capable of:</w:t>
      </w:r>
    </w:p>
    <w:p w14:paraId="6C062057" w14:textId="5EAD9FD0" w:rsidR="008D6C6B" w:rsidRPr="001077BF" w:rsidRDefault="00327D41" w:rsidP="002F26AB">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 xml:space="preserve">The basic principle which presided over the conception of the paper and which I arrived at after many trials was that: everyone, whether a writer or a </w:t>
      </w:r>
      <w:r w:rsidR="001E44A3" w:rsidRPr="00307239">
        <w:rPr>
          <w:rFonts w:ascii="Garamond" w:hAnsi="Garamond"/>
          <w:i/>
          <w:sz w:val="24"/>
        </w:rPr>
        <w:t>dessinateur</w:t>
      </w:r>
      <w:r w:rsidRPr="001077BF">
        <w:rPr>
          <w:rFonts w:ascii="Garamond" w:eastAsia="Garamond" w:hAnsi="Garamond" w:cs="Garamond"/>
          <w:sz w:val="24"/>
          <w:szCs w:val="24"/>
        </w:rPr>
        <w:t>, was a full</w:t>
      </w:r>
      <w:r w:rsidR="008D6C6B">
        <w:rPr>
          <w:rFonts w:ascii="Garamond" w:eastAsia="Garamond" w:hAnsi="Garamond" w:cs="Garamond"/>
          <w:sz w:val="24"/>
          <w:szCs w:val="24"/>
        </w:rPr>
        <w:t>-</w:t>
      </w:r>
      <w:r w:rsidRPr="001077BF">
        <w:rPr>
          <w:rFonts w:ascii="Garamond" w:eastAsia="Garamond" w:hAnsi="Garamond" w:cs="Garamond"/>
          <w:sz w:val="24"/>
          <w:szCs w:val="24"/>
        </w:rPr>
        <w:t>on journalist, and had at his disposition a defined surface on the paper, which he fills as he likes. Everyone was, in sum, his own editor</w:t>
      </w:r>
      <w:r w:rsidR="00D27D4D">
        <w:rPr>
          <w:rFonts w:ascii="Garamond" w:eastAsia="Garamond" w:hAnsi="Garamond" w:cs="Garamond"/>
          <w:sz w:val="24"/>
          <w:szCs w:val="24"/>
        </w:rPr>
        <w:t>-</w:t>
      </w:r>
      <w:r w:rsidRPr="001077BF">
        <w:rPr>
          <w:rFonts w:ascii="Garamond" w:eastAsia="Garamond" w:hAnsi="Garamond" w:cs="Garamond"/>
          <w:sz w:val="24"/>
          <w:szCs w:val="24"/>
        </w:rPr>
        <w:t>in</w:t>
      </w:r>
      <w:r w:rsidR="00D27D4D">
        <w:rPr>
          <w:rFonts w:ascii="Garamond" w:eastAsia="Garamond" w:hAnsi="Garamond" w:cs="Garamond"/>
          <w:sz w:val="24"/>
          <w:szCs w:val="24"/>
        </w:rPr>
        <w:t>-</w:t>
      </w:r>
      <w:r w:rsidRPr="001077BF">
        <w:rPr>
          <w:rFonts w:ascii="Garamond" w:eastAsia="Garamond" w:hAnsi="Garamond" w:cs="Garamond"/>
          <w:sz w:val="24"/>
          <w:szCs w:val="24"/>
        </w:rPr>
        <w:t xml:space="preserve">chief. No prior collaboration, not even editorial meetings, only, at the last minute, to find together the subject of the cover, an essential task. When you give full liberty to people of this quality, you have this miracle: </w:t>
      </w:r>
      <w:r w:rsidRPr="00307239">
        <w:rPr>
          <w:rFonts w:ascii="Garamond" w:hAnsi="Garamond"/>
          <w:i/>
          <w:sz w:val="24"/>
        </w:rPr>
        <w:t>Charlie Hebdo</w:t>
      </w:r>
      <w:r w:rsidRPr="001077BF">
        <w:rPr>
          <w:rFonts w:ascii="Garamond" w:eastAsia="Garamond" w:hAnsi="Garamond" w:cs="Garamond"/>
          <w:sz w:val="24"/>
          <w:szCs w:val="24"/>
        </w:rPr>
        <w:t xml:space="preserve">! and without ever consulting with each other, they had a unified shared thought, I would even say </w:t>
      </w:r>
      <w:r w:rsidR="00A83096">
        <w:rPr>
          <w:rFonts w:ascii="Garamond" w:eastAsia="Garamond" w:hAnsi="Garamond" w:cs="Garamond"/>
          <w:sz w:val="24"/>
          <w:szCs w:val="24"/>
        </w:rPr>
        <w:t xml:space="preserve">a </w:t>
      </w:r>
      <w:r w:rsidRPr="001077BF">
        <w:rPr>
          <w:rFonts w:ascii="Garamond" w:eastAsia="Garamond" w:hAnsi="Garamond" w:cs="Garamond"/>
          <w:sz w:val="24"/>
          <w:szCs w:val="24"/>
        </w:rPr>
        <w:t>unique</w:t>
      </w:r>
      <w:r w:rsidR="00A83096">
        <w:rPr>
          <w:rFonts w:ascii="Garamond" w:eastAsia="Garamond" w:hAnsi="Garamond" w:cs="Garamond"/>
          <w:sz w:val="24"/>
          <w:szCs w:val="24"/>
        </w:rPr>
        <w:t xml:space="preserve"> shared thought</w:t>
      </w:r>
      <w:r w:rsidRPr="001077BF">
        <w:rPr>
          <w:rFonts w:ascii="Garamond" w:eastAsia="Garamond" w:hAnsi="Garamond" w:cs="Garamond"/>
          <w:sz w:val="24"/>
          <w:szCs w:val="24"/>
        </w:rPr>
        <w:t>. I am very proud for having worked next to these giants.</w:t>
      </w:r>
      <w:r w:rsidRPr="001077BF">
        <w:rPr>
          <w:rFonts w:ascii="Garamond" w:eastAsia="Garamond" w:hAnsi="Garamond" w:cs="Garamond"/>
          <w:sz w:val="24"/>
          <w:szCs w:val="24"/>
          <w:vertAlign w:val="superscript"/>
        </w:rPr>
        <w:footnoteReference w:id="338"/>
      </w:r>
    </w:p>
    <w:p w14:paraId="00B9F8D5" w14:textId="2C91FACB" w:rsidR="001B5E1F" w:rsidRPr="001077BF" w:rsidRDefault="00327D41" w:rsidP="002F26AB">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According to Cavanna, the custom was that the journalists did not have to go to the offices of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to discuss their contributions, while the front page was commissioned to all members, drawn, and chosen by u</w:t>
      </w:r>
      <w:r w:rsidR="0056014D" w:rsidRPr="001077BF">
        <w:rPr>
          <w:rFonts w:ascii="Garamond" w:eastAsia="Garamond" w:hAnsi="Garamond" w:cs="Garamond"/>
          <w:sz w:val="24"/>
          <w:szCs w:val="24"/>
        </w:rPr>
        <w:t>nanimous vote the day of the editorial meeting.</w:t>
      </w:r>
      <w:r w:rsidRPr="001077BF">
        <w:rPr>
          <w:rFonts w:ascii="Garamond" w:eastAsia="Garamond" w:hAnsi="Garamond" w:cs="Garamond"/>
          <w:sz w:val="24"/>
          <w:szCs w:val="24"/>
          <w:vertAlign w:val="superscript"/>
        </w:rPr>
        <w:footnoteReference w:id="339"/>
      </w:r>
      <w:r w:rsidRPr="001077BF">
        <w:rPr>
          <w:rFonts w:ascii="Garamond" w:eastAsia="Garamond" w:hAnsi="Garamond" w:cs="Garamond"/>
          <w:sz w:val="24"/>
          <w:szCs w:val="24"/>
        </w:rPr>
        <w:t xml:space="preserve"> Cavanna called his methods ‘anarchist and improvisatory’.</w:t>
      </w:r>
      <w:r w:rsidRPr="001077BF">
        <w:rPr>
          <w:rFonts w:ascii="Garamond" w:eastAsia="Garamond" w:hAnsi="Garamond" w:cs="Garamond"/>
          <w:sz w:val="24"/>
          <w:szCs w:val="24"/>
          <w:vertAlign w:val="superscript"/>
        </w:rPr>
        <w:footnoteReference w:id="340"/>
      </w:r>
      <w:r w:rsidRPr="001077BF">
        <w:rPr>
          <w:rFonts w:ascii="Garamond" w:eastAsia="Garamond" w:hAnsi="Garamond" w:cs="Garamond"/>
          <w:sz w:val="24"/>
          <w:szCs w:val="24"/>
        </w:rPr>
        <w:t xml:space="preserve"> In fact, between April 1974 and June 1977, the masthead stated: ‘</w:t>
      </w:r>
      <w:r w:rsidR="00D27D4D">
        <w:rPr>
          <w:rFonts w:ascii="Garamond" w:eastAsia="Garamond" w:hAnsi="Garamond" w:cs="Garamond"/>
          <w:sz w:val="24"/>
          <w:szCs w:val="24"/>
        </w:rPr>
        <w:t>Editor-in-chief</w:t>
      </w:r>
      <w:r w:rsidRPr="001077BF">
        <w:rPr>
          <w:rFonts w:ascii="Garamond" w:eastAsia="Garamond" w:hAnsi="Garamond" w:cs="Garamond"/>
          <w:sz w:val="24"/>
          <w:szCs w:val="24"/>
        </w:rPr>
        <w:t xml:space="preserve">: the whole gang’. </w:t>
      </w:r>
    </w:p>
    <w:p w14:paraId="62B3CCB9" w14:textId="0C3E8A0B" w:rsidR="00CE08FF" w:rsidRPr="001077BF" w:rsidRDefault="00327D41" w:rsidP="002F26AB">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The beginning</w:t>
      </w:r>
      <w:r w:rsidR="00A83096">
        <w:rPr>
          <w:rFonts w:ascii="Garamond" w:eastAsia="Garamond" w:hAnsi="Garamond" w:cs="Garamond"/>
          <w:sz w:val="24"/>
          <w:szCs w:val="24"/>
        </w:rPr>
        <w:t>s</w:t>
      </w:r>
      <w:r w:rsidRPr="001077BF">
        <w:rPr>
          <w:rFonts w:ascii="Garamond" w:eastAsia="Garamond" w:hAnsi="Garamond" w:cs="Garamond"/>
          <w:sz w:val="24"/>
          <w:szCs w:val="24"/>
        </w:rPr>
        <w:t xml:space="preserve"> w</w:t>
      </w:r>
      <w:r w:rsidR="00A83096">
        <w:rPr>
          <w:rFonts w:ascii="Garamond" w:eastAsia="Garamond" w:hAnsi="Garamond" w:cs="Garamond"/>
          <w:sz w:val="24"/>
          <w:szCs w:val="24"/>
        </w:rPr>
        <w:t>ere</w:t>
      </w:r>
      <w:r w:rsidRPr="001077BF">
        <w:rPr>
          <w:rFonts w:ascii="Garamond" w:eastAsia="Garamond" w:hAnsi="Garamond" w:cs="Garamond"/>
          <w:sz w:val="24"/>
          <w:szCs w:val="24"/>
        </w:rPr>
        <w:t xml:space="preserve"> not very promising, for </w:t>
      </w:r>
      <w:r w:rsidRPr="001077BF">
        <w:rPr>
          <w:rFonts w:ascii="Garamond" w:eastAsia="Garamond" w:hAnsi="Garamond" w:cs="Garamond"/>
          <w:i/>
          <w:sz w:val="24"/>
          <w:szCs w:val="24"/>
        </w:rPr>
        <w:t>Hara-Kiri Hebdo</w:t>
      </w:r>
      <w:r w:rsidRPr="001077BF">
        <w:rPr>
          <w:rFonts w:ascii="Garamond" w:eastAsia="Garamond" w:hAnsi="Garamond" w:cs="Garamond"/>
          <w:sz w:val="24"/>
          <w:szCs w:val="24"/>
        </w:rPr>
        <w:t xml:space="preserve"> was selling fewer than 50,000 copies weekly according to one of its contributors</w:t>
      </w:r>
      <w:r w:rsidR="00DE22C3">
        <w:rPr>
          <w:rFonts w:ascii="Garamond" w:eastAsia="Garamond" w:hAnsi="Garamond" w:cs="Garamond"/>
          <w:sz w:val="24"/>
          <w:szCs w:val="24"/>
        </w:rPr>
        <w:t>,</w:t>
      </w:r>
      <w:r w:rsidRPr="001077BF">
        <w:rPr>
          <w:rFonts w:ascii="Garamond" w:eastAsia="Garamond" w:hAnsi="Garamond" w:cs="Garamond"/>
          <w:sz w:val="24"/>
          <w:szCs w:val="24"/>
        </w:rPr>
        <w:t xml:space="preserve"> Delfeil de Ton, and 15,000 copies according to its manager Choron. The latter also mentioned complaints from contributors related to payments, especially when they were producing for three publications altogether.</w:t>
      </w:r>
      <w:r w:rsidRPr="001077BF">
        <w:rPr>
          <w:rFonts w:ascii="Garamond" w:eastAsia="Garamond" w:hAnsi="Garamond" w:cs="Garamond"/>
          <w:sz w:val="24"/>
          <w:szCs w:val="24"/>
          <w:vertAlign w:val="superscript"/>
        </w:rPr>
        <w:footnoteReference w:id="341"/>
      </w:r>
      <w:r w:rsidRPr="001077BF">
        <w:rPr>
          <w:rFonts w:ascii="Garamond" w:eastAsia="Garamond" w:hAnsi="Garamond" w:cs="Garamond"/>
          <w:sz w:val="24"/>
          <w:szCs w:val="24"/>
        </w:rPr>
        <w:t xml:space="preserve"> In a desperate attempt to improve the low circulation numbers, the editors rebranded the magazine on 19 May 1969 as </w:t>
      </w:r>
      <w:r w:rsidRPr="001077BF">
        <w:rPr>
          <w:rFonts w:ascii="Garamond" w:eastAsia="Garamond" w:hAnsi="Garamond" w:cs="Garamond"/>
          <w:i/>
          <w:sz w:val="24"/>
          <w:szCs w:val="24"/>
        </w:rPr>
        <w:t xml:space="preserve">L’HEBDO Hara Kiri </w:t>
      </w:r>
      <w:r w:rsidRPr="001077BF">
        <w:rPr>
          <w:rFonts w:ascii="Garamond" w:eastAsia="Garamond" w:hAnsi="Garamond" w:cs="Garamond"/>
          <w:sz w:val="24"/>
          <w:szCs w:val="24"/>
        </w:rPr>
        <w:t>(the publication’s capitals). Their efforts might have not worked at all since Cavanna informed the readers of the financial difficulties</w:t>
      </w:r>
      <w:r w:rsidR="00A83096">
        <w:rPr>
          <w:rFonts w:ascii="Garamond" w:eastAsia="Garamond" w:hAnsi="Garamond" w:cs="Garamond"/>
          <w:sz w:val="24"/>
          <w:szCs w:val="24"/>
        </w:rPr>
        <w:t>,</w:t>
      </w:r>
      <w:r w:rsidRPr="001077BF">
        <w:rPr>
          <w:rFonts w:ascii="Garamond" w:eastAsia="Garamond" w:hAnsi="Garamond" w:cs="Garamond"/>
          <w:sz w:val="24"/>
          <w:szCs w:val="24"/>
        </w:rPr>
        <w:t xml:space="preserve"> stating</w:t>
      </w:r>
      <w:r w:rsidR="00A83096">
        <w:rPr>
          <w:rFonts w:ascii="Garamond" w:eastAsia="Garamond" w:hAnsi="Garamond" w:cs="Garamond"/>
          <w:sz w:val="24"/>
          <w:szCs w:val="24"/>
        </w:rPr>
        <w:t xml:space="preserve">: </w:t>
      </w:r>
      <w:r w:rsidRPr="001077BF">
        <w:rPr>
          <w:rFonts w:ascii="Garamond" w:eastAsia="Garamond" w:hAnsi="Garamond" w:cs="Garamond"/>
          <w:sz w:val="24"/>
          <w:szCs w:val="24"/>
        </w:rPr>
        <w:t>‘</w:t>
      </w:r>
      <w:r w:rsidR="00A83096">
        <w:rPr>
          <w:rFonts w:ascii="Garamond" w:eastAsia="Garamond" w:hAnsi="Garamond" w:cs="Garamond"/>
          <w:sz w:val="24"/>
          <w:szCs w:val="24"/>
        </w:rPr>
        <w:t>[W]</w:t>
      </w:r>
      <w:r w:rsidRPr="001077BF">
        <w:rPr>
          <w:rFonts w:ascii="Garamond" w:eastAsia="Garamond" w:hAnsi="Garamond" w:cs="Garamond"/>
          <w:sz w:val="24"/>
          <w:szCs w:val="24"/>
        </w:rPr>
        <w:t>e will probably just die’.</w:t>
      </w:r>
      <w:r w:rsidRPr="001077BF">
        <w:rPr>
          <w:rFonts w:ascii="Garamond" w:eastAsia="Garamond" w:hAnsi="Garamond" w:cs="Garamond"/>
          <w:sz w:val="24"/>
          <w:szCs w:val="24"/>
          <w:vertAlign w:val="superscript"/>
        </w:rPr>
        <w:footnoteReference w:id="342"/>
      </w:r>
    </w:p>
    <w:p w14:paraId="26C1B678" w14:textId="32BA115E" w:rsidR="00CE08FF" w:rsidRPr="001077BF" w:rsidRDefault="00327D41" w:rsidP="002F26AB">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Despite this unenthusiastic reception, the famous cover ‘Bal tragique à Colombey, un mort’ </w:t>
      </w:r>
      <w:r w:rsidR="0036174D" w:rsidRPr="001077BF">
        <w:rPr>
          <w:rFonts w:ascii="Garamond" w:eastAsia="Garamond" w:hAnsi="Garamond" w:cs="Garamond"/>
          <w:sz w:val="24"/>
          <w:szCs w:val="24"/>
        </w:rPr>
        <w:t>/ ‘Tragic Ball in Colombey [</w:t>
      </w:r>
      <w:r w:rsidR="0002411E" w:rsidRPr="001077BF">
        <w:rPr>
          <w:rFonts w:ascii="Garamond" w:eastAsia="Garamond" w:hAnsi="Garamond" w:cs="Garamond"/>
          <w:sz w:val="24"/>
          <w:szCs w:val="24"/>
        </w:rPr>
        <w:t>home</w:t>
      </w:r>
      <w:r w:rsidR="0036174D" w:rsidRPr="001077BF">
        <w:rPr>
          <w:rFonts w:ascii="Garamond" w:eastAsia="Garamond" w:hAnsi="Garamond" w:cs="Garamond"/>
          <w:sz w:val="24"/>
          <w:szCs w:val="24"/>
        </w:rPr>
        <w:t xml:space="preserve"> residency of </w:t>
      </w:r>
      <w:r w:rsidR="0002411E" w:rsidRPr="001077BF">
        <w:rPr>
          <w:rFonts w:ascii="Garamond" w:eastAsia="Garamond" w:hAnsi="Garamond" w:cs="Garamond"/>
          <w:sz w:val="24"/>
          <w:szCs w:val="24"/>
        </w:rPr>
        <w:t>Charles de Gaulle</w:t>
      </w:r>
      <w:r w:rsidR="0036174D" w:rsidRPr="001077BF">
        <w:rPr>
          <w:rFonts w:ascii="Garamond" w:eastAsia="Garamond" w:hAnsi="Garamond" w:cs="Garamond"/>
          <w:sz w:val="24"/>
          <w:szCs w:val="24"/>
        </w:rPr>
        <w:t xml:space="preserve">], one dead’, </w:t>
      </w:r>
      <w:r w:rsidRPr="001077BF">
        <w:rPr>
          <w:rFonts w:ascii="Garamond" w:eastAsia="Garamond" w:hAnsi="Garamond" w:cs="Garamond"/>
          <w:sz w:val="24"/>
          <w:szCs w:val="24"/>
        </w:rPr>
        <w:t>published on 17 November 1970</w:t>
      </w:r>
      <w:r w:rsidR="002A430B" w:rsidRPr="001077BF">
        <w:rPr>
          <w:rFonts w:ascii="Garamond" w:eastAsia="Garamond" w:hAnsi="Garamond" w:cs="Garamond"/>
          <w:sz w:val="24"/>
          <w:szCs w:val="24"/>
        </w:rPr>
        <w:t>,</w:t>
      </w:r>
      <w:r w:rsidRPr="001077BF">
        <w:rPr>
          <w:rFonts w:ascii="Garamond" w:eastAsia="Garamond" w:hAnsi="Garamond" w:cs="Garamond"/>
          <w:sz w:val="24"/>
          <w:szCs w:val="24"/>
        </w:rPr>
        <w:t xml:space="preserve"> </w:t>
      </w:r>
      <w:r w:rsidR="002D11F2">
        <w:rPr>
          <w:rFonts w:ascii="Garamond" w:eastAsia="Garamond" w:hAnsi="Garamond" w:cs="Garamond"/>
          <w:sz w:val="24"/>
          <w:szCs w:val="24"/>
        </w:rPr>
        <w:t xml:space="preserve">five days after de Gaulle’s funeral, </w:t>
      </w:r>
      <w:r w:rsidRPr="001077BF">
        <w:rPr>
          <w:rFonts w:ascii="Garamond" w:eastAsia="Garamond" w:hAnsi="Garamond" w:cs="Garamond"/>
          <w:sz w:val="24"/>
          <w:szCs w:val="24"/>
        </w:rPr>
        <w:t xml:space="preserve">reintroduced the publication to wider public attention. The cover was cartoonless and consisted of a black frame with the sentence ‘Bal tragique </w:t>
      </w:r>
      <w:r w:rsidR="00D87D0F" w:rsidRPr="00D87D0F">
        <w:rPr>
          <w:rFonts w:ascii="Garamond" w:eastAsia="Garamond" w:hAnsi="Garamond" w:cs="Garamond"/>
          <w:sz w:val="24"/>
          <w:szCs w:val="24"/>
        </w:rPr>
        <w:t>à</w:t>
      </w:r>
      <w:r w:rsidRPr="001077BF">
        <w:rPr>
          <w:rFonts w:ascii="Garamond" w:eastAsia="Garamond" w:hAnsi="Garamond" w:cs="Garamond"/>
          <w:sz w:val="24"/>
          <w:szCs w:val="24"/>
        </w:rPr>
        <w:t xml:space="preserve"> Colombey, 1 mort’ </w:t>
      </w:r>
      <w:r w:rsidR="002A430B" w:rsidRPr="001077BF">
        <w:rPr>
          <w:rFonts w:ascii="Garamond" w:eastAsia="Garamond" w:hAnsi="Garamond" w:cs="Garamond"/>
          <w:sz w:val="24"/>
          <w:szCs w:val="24"/>
        </w:rPr>
        <w:t xml:space="preserve">in bold </w:t>
      </w:r>
      <w:r w:rsidRPr="001077BF">
        <w:rPr>
          <w:rFonts w:ascii="Garamond" w:eastAsia="Garamond" w:hAnsi="Garamond" w:cs="Garamond"/>
          <w:sz w:val="24"/>
          <w:szCs w:val="24"/>
        </w:rPr>
        <w:t>at the cent</w:t>
      </w:r>
      <w:r w:rsidR="007C3DF5">
        <w:rPr>
          <w:rFonts w:ascii="Garamond" w:eastAsia="Garamond" w:hAnsi="Garamond" w:cs="Garamond"/>
          <w:sz w:val="24"/>
          <w:szCs w:val="24"/>
        </w:rPr>
        <w:t>re</w:t>
      </w:r>
      <w:r w:rsidRPr="001077BF">
        <w:rPr>
          <w:rFonts w:ascii="Garamond" w:eastAsia="Garamond" w:hAnsi="Garamond" w:cs="Garamond"/>
          <w:sz w:val="24"/>
          <w:szCs w:val="24"/>
        </w:rPr>
        <w:t xml:space="preserve">. Delfeil de Ton argued that the cover was not trying to be </w:t>
      </w:r>
      <w:r w:rsidR="00376B52" w:rsidRPr="001077BF">
        <w:rPr>
          <w:rFonts w:ascii="Garamond" w:eastAsia="Garamond" w:hAnsi="Garamond" w:cs="Garamond"/>
          <w:sz w:val="24"/>
          <w:szCs w:val="24"/>
        </w:rPr>
        <w:t>provocative against De Gaulle him</w:t>
      </w:r>
      <w:r w:rsidRPr="001077BF">
        <w:rPr>
          <w:rFonts w:ascii="Garamond" w:eastAsia="Garamond" w:hAnsi="Garamond" w:cs="Garamond"/>
          <w:sz w:val="24"/>
          <w:szCs w:val="24"/>
        </w:rPr>
        <w:t xml:space="preserve">self: </w:t>
      </w:r>
    </w:p>
    <w:p w14:paraId="7081DB3A" w14:textId="5644DA22" w:rsidR="00CE08FF" w:rsidRDefault="00327D41" w:rsidP="002F26AB">
      <w:pPr>
        <w:ind w:left="720"/>
        <w:jc w:val="both"/>
        <w:rPr>
          <w:rFonts w:ascii="Garamond" w:eastAsia="Garamond" w:hAnsi="Garamond" w:cs="Garamond"/>
          <w:sz w:val="24"/>
          <w:szCs w:val="24"/>
        </w:rPr>
      </w:pPr>
      <w:r w:rsidRPr="001077BF">
        <w:rPr>
          <w:rFonts w:ascii="Garamond" w:eastAsia="Garamond" w:hAnsi="Garamond" w:cs="Garamond"/>
          <w:sz w:val="24"/>
          <w:szCs w:val="24"/>
        </w:rPr>
        <w:t xml:space="preserve">‘Bal Tragique </w:t>
      </w:r>
      <w:r w:rsidR="00E25EAD" w:rsidRPr="001077BF">
        <w:rPr>
          <w:rFonts w:ascii="Garamond" w:eastAsia="Garamond" w:hAnsi="Garamond" w:cs="Garamond"/>
          <w:sz w:val="24"/>
          <w:szCs w:val="24"/>
        </w:rPr>
        <w:t xml:space="preserve">à </w:t>
      </w:r>
      <w:r w:rsidRPr="001077BF">
        <w:rPr>
          <w:rFonts w:ascii="Garamond" w:eastAsia="Garamond" w:hAnsi="Garamond" w:cs="Garamond"/>
          <w:sz w:val="24"/>
          <w:szCs w:val="24"/>
        </w:rPr>
        <w:t xml:space="preserve">Colombey’ was neither gaulliste, nor anti-gaulliste, it was simply circumstantial. </w:t>
      </w:r>
      <w:r w:rsidR="00E25EAD" w:rsidRPr="001077BF">
        <w:rPr>
          <w:rFonts w:ascii="Garamond" w:eastAsia="Garamond" w:hAnsi="Garamond" w:cs="Garamond"/>
          <w:sz w:val="24"/>
          <w:szCs w:val="24"/>
        </w:rPr>
        <w:t>W</w:t>
      </w:r>
      <w:r w:rsidRPr="001077BF">
        <w:rPr>
          <w:rFonts w:ascii="Garamond" w:eastAsia="Garamond" w:hAnsi="Garamond" w:cs="Garamond"/>
          <w:sz w:val="24"/>
          <w:szCs w:val="24"/>
        </w:rPr>
        <w:t>e wanted to mock the big headlines on the fire that killed 140 people a few weeks earlier in Saint-Laurent-du-Pont. The death of de Gaulle did not have any interest for us</w:t>
      </w:r>
      <w:r w:rsidR="007C3DF5">
        <w:rPr>
          <w:rFonts w:ascii="Garamond" w:eastAsia="Garamond" w:hAnsi="Garamond" w:cs="Garamond"/>
          <w:sz w:val="24"/>
          <w:szCs w:val="24"/>
        </w:rPr>
        <w:t>;</w:t>
      </w:r>
      <w:r w:rsidRPr="001077BF">
        <w:rPr>
          <w:rFonts w:ascii="Garamond" w:eastAsia="Garamond" w:hAnsi="Garamond" w:cs="Garamond"/>
          <w:sz w:val="24"/>
          <w:szCs w:val="24"/>
        </w:rPr>
        <w:t xml:space="preserve"> he was not in power </w:t>
      </w:r>
      <w:r w:rsidR="009D360F" w:rsidRPr="001077BF">
        <w:rPr>
          <w:rFonts w:ascii="Garamond" w:eastAsia="Garamond" w:hAnsi="Garamond" w:cs="Garamond"/>
          <w:sz w:val="24"/>
          <w:szCs w:val="24"/>
        </w:rPr>
        <w:t>anymore. We</w:t>
      </w:r>
      <w:r w:rsidRPr="001077BF">
        <w:rPr>
          <w:rFonts w:ascii="Garamond" w:eastAsia="Garamond" w:hAnsi="Garamond" w:cs="Garamond"/>
          <w:sz w:val="24"/>
          <w:szCs w:val="24"/>
        </w:rPr>
        <w:t xml:space="preserve"> looked for this cover until 2am</w:t>
      </w:r>
      <w:r w:rsidR="00101ADA" w:rsidRPr="001077BF">
        <w:rPr>
          <w:rFonts w:ascii="Garamond" w:eastAsia="Garamond" w:hAnsi="Garamond" w:cs="Garamond"/>
          <w:sz w:val="24"/>
          <w:szCs w:val="24"/>
        </w:rPr>
        <w:t>;</w:t>
      </w:r>
      <w:r w:rsidRPr="001077BF">
        <w:rPr>
          <w:rFonts w:ascii="Garamond" w:eastAsia="Garamond" w:hAnsi="Garamond" w:cs="Garamond"/>
          <w:sz w:val="24"/>
          <w:szCs w:val="24"/>
        </w:rPr>
        <w:t xml:space="preserve"> it was one of the hardest ones to find. Choron ended up saying something that made us all laugh. I personally did not think it was violent enough. </w:t>
      </w:r>
      <w:r w:rsidR="00447A0C" w:rsidRPr="001077BF">
        <w:rPr>
          <w:rFonts w:ascii="Garamond" w:eastAsia="Garamond" w:hAnsi="Garamond" w:cs="Garamond"/>
          <w:sz w:val="24"/>
          <w:szCs w:val="24"/>
        </w:rPr>
        <w:t>Actually,</w:t>
      </w:r>
      <w:r w:rsidRPr="001077BF">
        <w:rPr>
          <w:rFonts w:ascii="Garamond" w:eastAsia="Garamond" w:hAnsi="Garamond" w:cs="Garamond"/>
          <w:sz w:val="24"/>
          <w:szCs w:val="24"/>
        </w:rPr>
        <w:t xml:space="preserve"> it was not violent at all. I had no idea what I wanted exactly, but that cover seemed anodyne to me. I was obviously wrong, since it was censored. We did not want to attack de Gaulle, there was no reason for it. He did bother us, but we could not despise him like we despised certain members of his entourage.</w:t>
      </w:r>
      <w:r w:rsidRPr="001077BF">
        <w:rPr>
          <w:rFonts w:ascii="Garamond" w:eastAsia="Garamond" w:hAnsi="Garamond" w:cs="Garamond"/>
          <w:sz w:val="24"/>
          <w:szCs w:val="24"/>
          <w:vertAlign w:val="superscript"/>
        </w:rPr>
        <w:footnoteReference w:id="343"/>
      </w:r>
      <w:r w:rsidRPr="001077BF">
        <w:rPr>
          <w:rFonts w:ascii="Garamond" w:eastAsia="Garamond" w:hAnsi="Garamond" w:cs="Garamond"/>
          <w:sz w:val="24"/>
          <w:szCs w:val="24"/>
        </w:rPr>
        <w:t xml:space="preserve"> </w:t>
      </w:r>
    </w:p>
    <w:p w14:paraId="4BD7CD87" w14:textId="77777777" w:rsidR="007C3DF5" w:rsidRPr="000A62AC" w:rsidRDefault="007C3DF5" w:rsidP="002F26AB">
      <w:pPr>
        <w:ind w:left="720"/>
        <w:jc w:val="both"/>
        <w:rPr>
          <w:rFonts w:ascii="Garamond" w:eastAsia="Garamond" w:hAnsi="Garamond" w:cs="Garamond"/>
          <w:sz w:val="16"/>
          <w:szCs w:val="16"/>
        </w:rPr>
      </w:pPr>
    </w:p>
    <w:p w14:paraId="511BCFAB" w14:textId="0B1DB37C" w:rsidR="005D7EB3" w:rsidRPr="001077BF" w:rsidRDefault="00327D41" w:rsidP="002F26AB">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It seems hard to believe that the choice was made based on the desire not to be conspicuous. It is also questionable that it was difficult for Wolinski, Cabu, Reiser, and Gébé </w:t>
      </w:r>
      <w:r w:rsidR="00C432FD" w:rsidRPr="001077BF">
        <w:rPr>
          <w:rFonts w:ascii="Garamond" w:eastAsia="Garamond" w:hAnsi="Garamond" w:cs="Garamond"/>
          <w:sz w:val="24"/>
          <w:szCs w:val="24"/>
        </w:rPr>
        <w:t xml:space="preserve">to </w:t>
      </w:r>
      <w:r w:rsidRPr="001077BF">
        <w:rPr>
          <w:rFonts w:ascii="Garamond" w:eastAsia="Garamond" w:hAnsi="Garamond" w:cs="Garamond"/>
          <w:sz w:val="24"/>
          <w:szCs w:val="24"/>
        </w:rPr>
        <w:t>find a caricature to illustrate the death of de Gaulle</w:t>
      </w:r>
      <w:r w:rsidR="00C432FD">
        <w:rPr>
          <w:rFonts w:ascii="Garamond" w:eastAsia="Garamond" w:hAnsi="Garamond" w:cs="Garamond"/>
          <w:sz w:val="24"/>
          <w:szCs w:val="24"/>
        </w:rPr>
        <w:t>. This</w:t>
      </w:r>
      <w:r w:rsidRPr="001077BF">
        <w:rPr>
          <w:rFonts w:ascii="Garamond" w:eastAsia="Garamond" w:hAnsi="Garamond" w:cs="Garamond"/>
          <w:sz w:val="24"/>
          <w:szCs w:val="24"/>
        </w:rPr>
        <w:t xml:space="preserve"> could not </w:t>
      </w:r>
      <w:r w:rsidR="00C432FD">
        <w:rPr>
          <w:rFonts w:ascii="Garamond" w:eastAsia="Garamond" w:hAnsi="Garamond" w:cs="Garamond"/>
          <w:sz w:val="24"/>
          <w:szCs w:val="24"/>
        </w:rPr>
        <w:t>result</w:t>
      </w:r>
      <w:r w:rsidRPr="001077BF">
        <w:rPr>
          <w:rFonts w:ascii="Garamond" w:eastAsia="Garamond" w:hAnsi="Garamond" w:cs="Garamond"/>
          <w:sz w:val="24"/>
          <w:szCs w:val="24"/>
        </w:rPr>
        <w:t xml:space="preserve"> </w:t>
      </w:r>
      <w:r w:rsidR="00C432FD">
        <w:rPr>
          <w:rFonts w:ascii="Garamond" w:eastAsia="Garamond" w:hAnsi="Garamond" w:cs="Garamond"/>
          <w:sz w:val="24"/>
          <w:szCs w:val="24"/>
        </w:rPr>
        <w:t>from</w:t>
      </w:r>
      <w:r w:rsidRPr="001077BF">
        <w:rPr>
          <w:rFonts w:ascii="Garamond" w:eastAsia="Garamond" w:hAnsi="Garamond" w:cs="Garamond"/>
          <w:sz w:val="24"/>
          <w:szCs w:val="24"/>
        </w:rPr>
        <w:t xml:space="preserve"> lack of imagination or inspiration</w:t>
      </w:r>
      <w:r w:rsidR="00C432FD">
        <w:rPr>
          <w:rFonts w:ascii="Garamond" w:eastAsia="Garamond" w:hAnsi="Garamond" w:cs="Garamond"/>
          <w:sz w:val="24"/>
          <w:szCs w:val="24"/>
        </w:rPr>
        <w:t>. Instead</w:t>
      </w:r>
      <w:r w:rsidRPr="001077BF">
        <w:rPr>
          <w:rFonts w:ascii="Garamond" w:eastAsia="Garamond" w:hAnsi="Garamond" w:cs="Garamond"/>
          <w:sz w:val="24"/>
          <w:szCs w:val="24"/>
        </w:rPr>
        <w:t xml:space="preserve">, it might have been a case of trying to keep some good taste, or maybe a fear of a backlash. Choosing a strikingly cartoonless cover and </w:t>
      </w:r>
      <w:r w:rsidR="00A86D19" w:rsidRPr="001077BF">
        <w:rPr>
          <w:rFonts w:ascii="Garamond" w:eastAsia="Garamond" w:hAnsi="Garamond" w:cs="Garamond"/>
          <w:sz w:val="24"/>
          <w:szCs w:val="24"/>
        </w:rPr>
        <w:t>leaving</w:t>
      </w:r>
      <w:r w:rsidRPr="001077BF">
        <w:rPr>
          <w:rFonts w:ascii="Garamond" w:eastAsia="Garamond" w:hAnsi="Garamond" w:cs="Garamond"/>
          <w:sz w:val="24"/>
          <w:szCs w:val="24"/>
        </w:rPr>
        <w:t xml:space="preserve"> the responsibility for Choron to comment on the event </w:t>
      </w:r>
      <w:r w:rsidR="00595CF8" w:rsidRPr="001077BF">
        <w:rPr>
          <w:rFonts w:ascii="Garamond" w:eastAsia="Garamond" w:hAnsi="Garamond" w:cs="Garamond"/>
          <w:sz w:val="24"/>
          <w:szCs w:val="24"/>
        </w:rPr>
        <w:t xml:space="preserve">is </w:t>
      </w:r>
      <w:r w:rsidR="00F938FB">
        <w:rPr>
          <w:rFonts w:ascii="Garamond" w:eastAsia="Garamond" w:hAnsi="Garamond" w:cs="Garamond"/>
          <w:sz w:val="24"/>
          <w:szCs w:val="24"/>
        </w:rPr>
        <w:t xml:space="preserve">also open to </w:t>
      </w:r>
      <w:r w:rsidR="00595CF8" w:rsidRPr="001077BF">
        <w:rPr>
          <w:rFonts w:ascii="Garamond" w:eastAsia="Garamond" w:hAnsi="Garamond" w:cs="Garamond"/>
          <w:sz w:val="24"/>
          <w:szCs w:val="24"/>
        </w:rPr>
        <w:t>question</w:t>
      </w:r>
      <w:r w:rsidRPr="001077BF">
        <w:rPr>
          <w:rFonts w:ascii="Garamond" w:eastAsia="Garamond" w:hAnsi="Garamond" w:cs="Garamond"/>
          <w:sz w:val="24"/>
          <w:szCs w:val="24"/>
        </w:rPr>
        <w:t xml:space="preserve">. Raymond Marcellin, </w:t>
      </w:r>
      <w:r w:rsidR="00F938FB">
        <w:rPr>
          <w:rFonts w:ascii="Garamond" w:eastAsia="Garamond" w:hAnsi="Garamond" w:cs="Garamond"/>
          <w:sz w:val="24"/>
          <w:szCs w:val="24"/>
        </w:rPr>
        <w:t xml:space="preserve">the </w:t>
      </w:r>
      <w:r w:rsidRPr="001077BF">
        <w:rPr>
          <w:rFonts w:ascii="Garamond" w:eastAsia="Garamond" w:hAnsi="Garamond" w:cs="Garamond"/>
          <w:sz w:val="24"/>
          <w:szCs w:val="24"/>
        </w:rPr>
        <w:t xml:space="preserve">Minister of Interior Affairs in France, then claimed that his decision to censor </w:t>
      </w:r>
      <w:r w:rsidRPr="001077BF">
        <w:rPr>
          <w:rFonts w:ascii="Garamond" w:eastAsia="Garamond" w:hAnsi="Garamond" w:cs="Garamond"/>
          <w:i/>
          <w:sz w:val="24"/>
          <w:szCs w:val="24"/>
        </w:rPr>
        <w:t>L’Hebdo Hara-Kiri</w:t>
      </w:r>
      <w:r w:rsidRPr="001077BF">
        <w:rPr>
          <w:rFonts w:ascii="Garamond" w:eastAsia="Garamond" w:hAnsi="Garamond" w:cs="Garamond"/>
          <w:sz w:val="24"/>
          <w:szCs w:val="24"/>
        </w:rPr>
        <w:t xml:space="preserve"> was due to its pornographic content. ‘[I]t’s the character of </w:t>
      </w:r>
      <w:r w:rsidRPr="001077BF">
        <w:rPr>
          <w:rFonts w:ascii="Garamond" w:eastAsia="Garamond" w:hAnsi="Garamond" w:cs="Garamond"/>
          <w:i/>
          <w:sz w:val="24"/>
          <w:szCs w:val="24"/>
        </w:rPr>
        <w:t>L’Hebdo Hara-Kiri</w:t>
      </w:r>
      <w:r w:rsidRPr="001077BF">
        <w:rPr>
          <w:rFonts w:ascii="Garamond" w:eastAsia="Garamond" w:hAnsi="Garamond" w:cs="Garamond"/>
          <w:sz w:val="24"/>
          <w:szCs w:val="24"/>
        </w:rPr>
        <w:t xml:space="preserve"> that has become increasingly licentious and outrageous’, he explained, claiming this had triggered general indignation during a ministerial meeting that was held on 4 November [that is, just a few days before the controversial cover was published] and that took the decision to ban the publication from being sold to minors, from display in kiosks, and from being promoted.</w:t>
      </w:r>
      <w:r w:rsidRPr="001077BF">
        <w:rPr>
          <w:rFonts w:ascii="Garamond" w:eastAsia="Garamond" w:hAnsi="Garamond" w:cs="Garamond"/>
          <w:sz w:val="24"/>
          <w:szCs w:val="24"/>
          <w:vertAlign w:val="superscript"/>
        </w:rPr>
        <w:footnoteReference w:id="344"/>
      </w:r>
      <w:r w:rsidR="00403822" w:rsidRPr="001077BF">
        <w:rPr>
          <w:rFonts w:ascii="Garamond" w:eastAsia="Garamond" w:hAnsi="Garamond" w:cs="Garamond"/>
          <w:sz w:val="24"/>
          <w:szCs w:val="24"/>
        </w:rPr>
        <w:t xml:space="preserve"> </w:t>
      </w:r>
      <w:r w:rsidR="0081282C" w:rsidRPr="001077BF">
        <w:rPr>
          <w:rFonts w:ascii="Garamond" w:eastAsia="Garamond" w:hAnsi="Garamond" w:cs="Garamond"/>
          <w:sz w:val="24"/>
          <w:szCs w:val="24"/>
        </w:rPr>
        <w:t xml:space="preserve">Marcellin’s </w:t>
      </w:r>
      <w:r w:rsidR="00B84EF9" w:rsidRPr="001077BF">
        <w:rPr>
          <w:rFonts w:ascii="Garamond" w:eastAsia="Garamond" w:hAnsi="Garamond" w:cs="Garamond"/>
          <w:sz w:val="24"/>
          <w:szCs w:val="24"/>
        </w:rPr>
        <w:t xml:space="preserve">explanation for the ban is misleading. </w:t>
      </w:r>
      <w:r w:rsidR="00B84EF9" w:rsidRPr="001077BF">
        <w:rPr>
          <w:rFonts w:ascii="Garamond" w:eastAsia="Garamond" w:hAnsi="Garamond" w:cs="Garamond"/>
          <w:i/>
          <w:sz w:val="24"/>
          <w:szCs w:val="24"/>
        </w:rPr>
        <w:t xml:space="preserve">L’Hebdo Hara-Kiri </w:t>
      </w:r>
      <w:r w:rsidR="00B84EF9" w:rsidRPr="001077BF">
        <w:rPr>
          <w:rFonts w:ascii="Garamond" w:eastAsia="Garamond" w:hAnsi="Garamond" w:cs="Garamond"/>
          <w:sz w:val="24"/>
          <w:szCs w:val="24"/>
        </w:rPr>
        <w:t xml:space="preserve">was different in style and spirit to </w:t>
      </w:r>
      <w:r w:rsidR="004340AC" w:rsidRPr="001077BF">
        <w:rPr>
          <w:rFonts w:ascii="Garamond" w:eastAsia="Garamond" w:hAnsi="Garamond" w:cs="Garamond"/>
          <w:i/>
          <w:sz w:val="24"/>
          <w:szCs w:val="24"/>
        </w:rPr>
        <w:t>Hara Kiri</w:t>
      </w:r>
      <w:r w:rsidR="004340AC" w:rsidRPr="001077BF">
        <w:rPr>
          <w:rFonts w:ascii="Garamond" w:eastAsia="Garamond" w:hAnsi="Garamond" w:cs="Garamond"/>
          <w:sz w:val="24"/>
          <w:szCs w:val="24"/>
        </w:rPr>
        <w:t xml:space="preserve"> magazine. The </w:t>
      </w:r>
      <w:r w:rsidR="004340AC" w:rsidRPr="001077BF">
        <w:rPr>
          <w:rFonts w:ascii="Garamond" w:eastAsia="Garamond" w:hAnsi="Garamond" w:cs="Garamond"/>
          <w:i/>
          <w:sz w:val="24"/>
          <w:szCs w:val="24"/>
        </w:rPr>
        <w:t>Hebdo</w:t>
      </w:r>
      <w:r w:rsidR="004340AC" w:rsidRPr="001077BF">
        <w:rPr>
          <w:rFonts w:ascii="Garamond" w:eastAsia="Garamond" w:hAnsi="Garamond" w:cs="Garamond"/>
          <w:sz w:val="24"/>
          <w:szCs w:val="24"/>
        </w:rPr>
        <w:t xml:space="preserve"> was heavily focused on politics</w:t>
      </w:r>
      <w:r w:rsidR="001E02F5" w:rsidRPr="001077BF">
        <w:rPr>
          <w:rFonts w:ascii="Garamond" w:eastAsia="Garamond" w:hAnsi="Garamond" w:cs="Garamond"/>
          <w:sz w:val="24"/>
          <w:szCs w:val="24"/>
        </w:rPr>
        <w:t xml:space="preserve"> and current affairs in the aftermath of the </w:t>
      </w:r>
      <w:r w:rsidR="000A7DAB" w:rsidRPr="001077BF">
        <w:rPr>
          <w:rFonts w:ascii="Garamond" w:eastAsia="Garamond" w:hAnsi="Garamond" w:cs="Garamond"/>
          <w:sz w:val="24"/>
          <w:szCs w:val="24"/>
        </w:rPr>
        <w:t>1968 protests</w:t>
      </w:r>
      <w:r w:rsidR="004340AC" w:rsidRPr="001077BF">
        <w:rPr>
          <w:rFonts w:ascii="Garamond" w:eastAsia="Garamond" w:hAnsi="Garamond" w:cs="Garamond"/>
          <w:sz w:val="24"/>
          <w:szCs w:val="24"/>
        </w:rPr>
        <w:t xml:space="preserve">, and </w:t>
      </w:r>
      <w:r w:rsidR="00B24F23" w:rsidRPr="001077BF">
        <w:rPr>
          <w:rFonts w:ascii="Garamond" w:eastAsia="Garamond" w:hAnsi="Garamond" w:cs="Garamond"/>
          <w:sz w:val="24"/>
          <w:szCs w:val="24"/>
        </w:rPr>
        <w:t>most of</w:t>
      </w:r>
      <w:r w:rsidR="004340AC" w:rsidRPr="001077BF">
        <w:rPr>
          <w:rFonts w:ascii="Garamond" w:eastAsia="Garamond" w:hAnsi="Garamond" w:cs="Garamond"/>
          <w:sz w:val="24"/>
          <w:szCs w:val="24"/>
        </w:rPr>
        <w:t xml:space="preserve"> the covers </w:t>
      </w:r>
      <w:r w:rsidR="00A87C2C" w:rsidRPr="001077BF">
        <w:rPr>
          <w:rFonts w:ascii="Garamond" w:eastAsia="Garamond" w:hAnsi="Garamond" w:cs="Garamond"/>
          <w:sz w:val="24"/>
          <w:szCs w:val="24"/>
        </w:rPr>
        <w:t xml:space="preserve">commented on three main themes: the </w:t>
      </w:r>
      <w:r w:rsidR="00EB6655" w:rsidRPr="001077BF">
        <w:rPr>
          <w:rFonts w:ascii="Garamond" w:eastAsia="Garamond" w:hAnsi="Garamond" w:cs="Garamond"/>
          <w:sz w:val="24"/>
          <w:szCs w:val="24"/>
        </w:rPr>
        <w:t xml:space="preserve">oppression of the </w:t>
      </w:r>
      <w:r w:rsidR="00A87C2C" w:rsidRPr="001077BF">
        <w:rPr>
          <w:rFonts w:ascii="Garamond" w:eastAsia="Garamond" w:hAnsi="Garamond" w:cs="Garamond"/>
          <w:sz w:val="24"/>
          <w:szCs w:val="24"/>
        </w:rPr>
        <w:t xml:space="preserve">police, the government, and the </w:t>
      </w:r>
      <w:r w:rsidR="000A7DAB" w:rsidRPr="001077BF">
        <w:rPr>
          <w:rFonts w:ascii="Garamond" w:eastAsia="Garamond" w:hAnsi="Garamond" w:cs="Garamond"/>
          <w:sz w:val="24"/>
          <w:szCs w:val="24"/>
        </w:rPr>
        <w:t>economy</w:t>
      </w:r>
      <w:r w:rsidR="00A87C2C" w:rsidRPr="001077BF">
        <w:rPr>
          <w:rFonts w:ascii="Garamond" w:eastAsia="Garamond" w:hAnsi="Garamond" w:cs="Garamond"/>
          <w:sz w:val="24"/>
          <w:szCs w:val="24"/>
        </w:rPr>
        <w:t xml:space="preserve">. </w:t>
      </w:r>
      <w:r w:rsidR="00BA3498" w:rsidRPr="001077BF">
        <w:rPr>
          <w:rFonts w:ascii="Garamond" w:eastAsia="Garamond" w:hAnsi="Garamond" w:cs="Garamond"/>
          <w:sz w:val="24"/>
          <w:szCs w:val="24"/>
        </w:rPr>
        <w:t xml:space="preserve">There was </w:t>
      </w:r>
      <w:r w:rsidR="001374A7" w:rsidRPr="001077BF">
        <w:rPr>
          <w:rFonts w:ascii="Garamond" w:eastAsia="Garamond" w:hAnsi="Garamond" w:cs="Garamond"/>
          <w:sz w:val="24"/>
          <w:szCs w:val="24"/>
        </w:rPr>
        <w:t>significantly less sexually explicit material than in the magazine, and the general tone was more political</w:t>
      </w:r>
      <w:r w:rsidR="00B51783" w:rsidRPr="001077BF">
        <w:rPr>
          <w:rFonts w:ascii="Garamond" w:eastAsia="Garamond" w:hAnsi="Garamond" w:cs="Garamond"/>
          <w:sz w:val="24"/>
          <w:szCs w:val="24"/>
        </w:rPr>
        <w:t xml:space="preserve">. There was very little use of photography, and </w:t>
      </w:r>
      <w:r w:rsidR="000A7DAB" w:rsidRPr="001077BF">
        <w:rPr>
          <w:rFonts w:ascii="Garamond" w:eastAsia="Garamond" w:hAnsi="Garamond" w:cs="Garamond"/>
          <w:sz w:val="24"/>
          <w:szCs w:val="24"/>
        </w:rPr>
        <w:t xml:space="preserve">the stories </w:t>
      </w:r>
      <w:r w:rsidR="00BE39FE" w:rsidRPr="001077BF">
        <w:rPr>
          <w:rFonts w:ascii="Garamond" w:eastAsia="Garamond" w:hAnsi="Garamond" w:cs="Garamond"/>
          <w:sz w:val="24"/>
          <w:szCs w:val="24"/>
        </w:rPr>
        <w:t xml:space="preserve">of 1969 </w:t>
      </w:r>
      <w:r w:rsidR="001C51C0" w:rsidRPr="001077BF">
        <w:rPr>
          <w:rFonts w:ascii="Garamond" w:eastAsia="Garamond" w:hAnsi="Garamond" w:cs="Garamond"/>
          <w:sz w:val="24"/>
          <w:szCs w:val="24"/>
        </w:rPr>
        <w:t>commented on the launch of the Concorde</w:t>
      </w:r>
      <w:r w:rsidR="00BE39FE" w:rsidRPr="001077BF">
        <w:rPr>
          <w:rFonts w:ascii="Garamond" w:eastAsia="Garamond" w:hAnsi="Garamond" w:cs="Garamond"/>
          <w:sz w:val="24"/>
          <w:szCs w:val="24"/>
        </w:rPr>
        <w:t xml:space="preserve"> plane on 2 </w:t>
      </w:r>
      <w:r w:rsidR="00F0207E" w:rsidRPr="001077BF">
        <w:rPr>
          <w:rFonts w:ascii="Garamond" w:eastAsia="Garamond" w:hAnsi="Garamond" w:cs="Garamond"/>
          <w:sz w:val="24"/>
          <w:szCs w:val="24"/>
        </w:rPr>
        <w:t>March,</w:t>
      </w:r>
      <w:r w:rsidR="001C51C0" w:rsidRPr="001077BF">
        <w:rPr>
          <w:rFonts w:ascii="Garamond" w:eastAsia="Garamond" w:hAnsi="Garamond" w:cs="Garamond"/>
          <w:sz w:val="24"/>
          <w:szCs w:val="24"/>
        </w:rPr>
        <w:t xml:space="preserve"> the </w:t>
      </w:r>
      <w:r w:rsidR="0039076C" w:rsidRPr="001077BF">
        <w:rPr>
          <w:rFonts w:ascii="Garamond" w:eastAsia="Garamond" w:hAnsi="Garamond" w:cs="Garamond"/>
          <w:sz w:val="24"/>
          <w:szCs w:val="24"/>
        </w:rPr>
        <w:t xml:space="preserve">constitutional referendum in April and the subsequent resignation of the president Charles de Gaulle, </w:t>
      </w:r>
      <w:r w:rsidR="001C51C0" w:rsidRPr="001077BF">
        <w:rPr>
          <w:rFonts w:ascii="Garamond" w:eastAsia="Garamond" w:hAnsi="Garamond" w:cs="Garamond"/>
          <w:sz w:val="24"/>
          <w:szCs w:val="24"/>
        </w:rPr>
        <w:t>devalua</w:t>
      </w:r>
      <w:r w:rsidR="00392574" w:rsidRPr="001077BF">
        <w:rPr>
          <w:rFonts w:ascii="Garamond" w:eastAsia="Garamond" w:hAnsi="Garamond" w:cs="Garamond"/>
          <w:sz w:val="24"/>
          <w:szCs w:val="24"/>
        </w:rPr>
        <w:t xml:space="preserve">tion of the </w:t>
      </w:r>
      <w:r w:rsidR="008619CF" w:rsidRPr="001077BF">
        <w:rPr>
          <w:rFonts w:ascii="Garamond" w:eastAsia="Garamond" w:hAnsi="Garamond" w:cs="Garamond"/>
          <w:sz w:val="24"/>
          <w:szCs w:val="24"/>
        </w:rPr>
        <w:t xml:space="preserve">French </w:t>
      </w:r>
      <w:r w:rsidR="00392574" w:rsidRPr="001077BF">
        <w:rPr>
          <w:rFonts w:ascii="Garamond" w:eastAsia="Garamond" w:hAnsi="Garamond" w:cs="Garamond"/>
          <w:sz w:val="24"/>
          <w:szCs w:val="24"/>
        </w:rPr>
        <w:t>fran</w:t>
      </w:r>
      <w:r w:rsidR="00E319F8">
        <w:rPr>
          <w:rFonts w:ascii="Garamond" w:eastAsia="Garamond" w:hAnsi="Garamond" w:cs="Garamond"/>
          <w:sz w:val="24"/>
          <w:szCs w:val="24"/>
        </w:rPr>
        <w:t>c</w:t>
      </w:r>
      <w:r w:rsidR="00392574" w:rsidRPr="001077BF">
        <w:rPr>
          <w:rFonts w:ascii="Garamond" w:eastAsia="Garamond" w:hAnsi="Garamond" w:cs="Garamond"/>
          <w:sz w:val="24"/>
          <w:szCs w:val="24"/>
        </w:rPr>
        <w:t xml:space="preserve">, </w:t>
      </w:r>
      <w:r w:rsidR="004908B2" w:rsidRPr="001077BF">
        <w:rPr>
          <w:rFonts w:ascii="Garamond" w:eastAsia="Garamond" w:hAnsi="Garamond" w:cs="Garamond"/>
          <w:sz w:val="24"/>
          <w:szCs w:val="24"/>
        </w:rPr>
        <w:t xml:space="preserve">the election of </w:t>
      </w:r>
      <w:r w:rsidR="006941E1" w:rsidRPr="001077BF">
        <w:rPr>
          <w:rFonts w:ascii="Garamond" w:eastAsia="Garamond" w:hAnsi="Garamond" w:cs="Garamond"/>
          <w:sz w:val="24"/>
          <w:szCs w:val="24"/>
        </w:rPr>
        <w:t xml:space="preserve">a conservative </w:t>
      </w:r>
      <w:r w:rsidR="004908B2" w:rsidRPr="001077BF">
        <w:rPr>
          <w:rFonts w:ascii="Garamond" w:eastAsia="Garamond" w:hAnsi="Garamond" w:cs="Garamond"/>
          <w:sz w:val="24"/>
          <w:szCs w:val="24"/>
        </w:rPr>
        <w:t xml:space="preserve">new president </w:t>
      </w:r>
      <w:r w:rsidR="0028701A" w:rsidRPr="001077BF">
        <w:rPr>
          <w:rFonts w:ascii="Garamond" w:eastAsia="Garamond" w:hAnsi="Garamond" w:cs="Garamond"/>
          <w:sz w:val="24"/>
          <w:szCs w:val="24"/>
        </w:rPr>
        <w:t>Georges Pompidou in June</w:t>
      </w:r>
      <w:r w:rsidR="008619CF" w:rsidRPr="001077BF">
        <w:rPr>
          <w:rFonts w:ascii="Garamond" w:eastAsia="Garamond" w:hAnsi="Garamond" w:cs="Garamond"/>
          <w:sz w:val="24"/>
          <w:szCs w:val="24"/>
        </w:rPr>
        <w:t>, and other local news.</w:t>
      </w:r>
    </w:p>
    <w:p w14:paraId="3E9F963A" w14:textId="46D71613" w:rsidR="00F0207E" w:rsidRPr="001077BF" w:rsidRDefault="0071756C" w:rsidP="002F26AB">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Besides the cover, t</w:t>
      </w:r>
      <w:r w:rsidR="00F0207E" w:rsidRPr="001077BF">
        <w:rPr>
          <w:rFonts w:ascii="Garamond" w:eastAsia="Garamond" w:hAnsi="Garamond" w:cs="Garamond"/>
          <w:sz w:val="24"/>
          <w:szCs w:val="24"/>
        </w:rPr>
        <w:t>he</w:t>
      </w:r>
      <w:r w:rsidR="00F0207E" w:rsidRPr="001077BF">
        <w:rPr>
          <w:rFonts w:ascii="Garamond" w:eastAsia="Garamond" w:hAnsi="Garamond" w:cs="Garamond"/>
          <w:i/>
          <w:sz w:val="24"/>
          <w:szCs w:val="24"/>
        </w:rPr>
        <w:t xml:space="preserve"> Bal tragi</w:t>
      </w:r>
      <w:r w:rsidR="00675FA3" w:rsidRPr="001077BF">
        <w:rPr>
          <w:rFonts w:ascii="Garamond" w:eastAsia="Garamond" w:hAnsi="Garamond" w:cs="Garamond"/>
          <w:i/>
          <w:sz w:val="24"/>
          <w:szCs w:val="24"/>
        </w:rPr>
        <w:t xml:space="preserve">que </w:t>
      </w:r>
      <w:r w:rsidR="00675FA3" w:rsidRPr="001077BF">
        <w:rPr>
          <w:rFonts w:ascii="Garamond" w:eastAsia="Garamond" w:hAnsi="Garamond" w:cs="Garamond"/>
          <w:sz w:val="24"/>
          <w:szCs w:val="24"/>
        </w:rPr>
        <w:t xml:space="preserve">issue </w:t>
      </w:r>
      <w:r w:rsidR="00FF4B83" w:rsidRPr="001077BF">
        <w:rPr>
          <w:rFonts w:ascii="Garamond" w:eastAsia="Garamond" w:hAnsi="Garamond" w:cs="Garamond"/>
          <w:sz w:val="24"/>
          <w:szCs w:val="24"/>
        </w:rPr>
        <w:t xml:space="preserve">devoted </w:t>
      </w:r>
      <w:r w:rsidR="00494D20" w:rsidRPr="001077BF">
        <w:rPr>
          <w:rFonts w:ascii="Garamond" w:eastAsia="Garamond" w:hAnsi="Garamond" w:cs="Garamond"/>
          <w:sz w:val="24"/>
          <w:szCs w:val="24"/>
        </w:rPr>
        <w:t>one and a half</w:t>
      </w:r>
      <w:r w:rsidR="00FF4B83" w:rsidRPr="001077BF">
        <w:rPr>
          <w:rFonts w:ascii="Garamond" w:eastAsia="Garamond" w:hAnsi="Garamond" w:cs="Garamond"/>
          <w:sz w:val="24"/>
          <w:szCs w:val="24"/>
        </w:rPr>
        <w:t xml:space="preserve"> page</w:t>
      </w:r>
      <w:r w:rsidR="00494D20" w:rsidRPr="001077BF">
        <w:rPr>
          <w:rFonts w:ascii="Garamond" w:eastAsia="Garamond" w:hAnsi="Garamond" w:cs="Garamond"/>
          <w:sz w:val="24"/>
          <w:szCs w:val="24"/>
        </w:rPr>
        <w:t>s</w:t>
      </w:r>
      <w:r w:rsidR="00FF4B83" w:rsidRPr="001077BF">
        <w:rPr>
          <w:rFonts w:ascii="Garamond" w:eastAsia="Garamond" w:hAnsi="Garamond" w:cs="Garamond"/>
          <w:sz w:val="24"/>
          <w:szCs w:val="24"/>
        </w:rPr>
        <w:t xml:space="preserve"> to the death of de Gaulle</w:t>
      </w:r>
      <w:r w:rsidR="00C61178" w:rsidRPr="001077BF">
        <w:rPr>
          <w:rFonts w:ascii="Garamond" w:eastAsia="Garamond" w:hAnsi="Garamond" w:cs="Garamond"/>
          <w:sz w:val="24"/>
          <w:szCs w:val="24"/>
        </w:rPr>
        <w:t>, signed by Reiser</w:t>
      </w:r>
      <w:r w:rsidR="00E319F8">
        <w:rPr>
          <w:rFonts w:ascii="Garamond" w:eastAsia="Garamond" w:hAnsi="Garamond" w:cs="Garamond"/>
          <w:sz w:val="24"/>
          <w:szCs w:val="24"/>
        </w:rPr>
        <w:t xml:space="preserve">, </w:t>
      </w:r>
      <w:r w:rsidR="004E4D17" w:rsidRPr="001077BF">
        <w:rPr>
          <w:rFonts w:ascii="Garamond" w:eastAsia="Garamond" w:hAnsi="Garamond" w:cs="Garamond"/>
          <w:sz w:val="24"/>
          <w:szCs w:val="24"/>
        </w:rPr>
        <w:t xml:space="preserve">mocking the </w:t>
      </w:r>
      <w:r w:rsidR="00B352FE" w:rsidRPr="001077BF">
        <w:rPr>
          <w:rFonts w:ascii="Garamond" w:eastAsia="Garamond" w:hAnsi="Garamond" w:cs="Garamond"/>
          <w:sz w:val="24"/>
          <w:szCs w:val="24"/>
        </w:rPr>
        <w:t>press cover of the funeral</w:t>
      </w:r>
      <w:r w:rsidR="00676FA3" w:rsidRPr="001077BF">
        <w:rPr>
          <w:rFonts w:ascii="Garamond" w:eastAsia="Garamond" w:hAnsi="Garamond" w:cs="Garamond"/>
          <w:sz w:val="24"/>
          <w:szCs w:val="24"/>
        </w:rPr>
        <w:t xml:space="preserve"> and the international dimension it took</w:t>
      </w:r>
      <w:r w:rsidR="00C126A4" w:rsidRPr="001077BF">
        <w:rPr>
          <w:rFonts w:ascii="Garamond" w:eastAsia="Garamond" w:hAnsi="Garamond" w:cs="Garamond"/>
          <w:sz w:val="24"/>
          <w:szCs w:val="24"/>
        </w:rPr>
        <w:t xml:space="preserve">. </w:t>
      </w:r>
      <w:r w:rsidR="004E4D17" w:rsidRPr="001077BF">
        <w:rPr>
          <w:rFonts w:ascii="Garamond" w:eastAsia="Garamond" w:hAnsi="Garamond" w:cs="Garamond"/>
          <w:sz w:val="24"/>
          <w:szCs w:val="24"/>
        </w:rPr>
        <w:t>Delfeil de Ton</w:t>
      </w:r>
      <w:r w:rsidR="00676FA3" w:rsidRPr="001077BF">
        <w:rPr>
          <w:rFonts w:ascii="Garamond" w:eastAsia="Garamond" w:hAnsi="Garamond" w:cs="Garamond"/>
          <w:sz w:val="24"/>
          <w:szCs w:val="24"/>
        </w:rPr>
        <w:t xml:space="preserve">’s </w:t>
      </w:r>
      <w:r w:rsidR="00B62B99">
        <w:rPr>
          <w:rFonts w:ascii="Garamond" w:eastAsia="Garamond" w:hAnsi="Garamond" w:cs="Garamond"/>
          <w:sz w:val="24"/>
          <w:szCs w:val="24"/>
        </w:rPr>
        <w:t>colu</w:t>
      </w:r>
      <w:r w:rsidR="00676FA3" w:rsidRPr="001077BF">
        <w:rPr>
          <w:rFonts w:ascii="Garamond" w:eastAsia="Garamond" w:hAnsi="Garamond" w:cs="Garamond"/>
          <w:sz w:val="24"/>
          <w:szCs w:val="24"/>
        </w:rPr>
        <w:t xml:space="preserve">mn regretted the loss of a </w:t>
      </w:r>
      <w:r w:rsidR="00A94E22" w:rsidRPr="001077BF">
        <w:rPr>
          <w:rFonts w:ascii="Garamond" w:eastAsia="Garamond" w:hAnsi="Garamond" w:cs="Garamond"/>
          <w:sz w:val="24"/>
          <w:szCs w:val="24"/>
        </w:rPr>
        <w:t>fertile subject of satire</w:t>
      </w:r>
      <w:r w:rsidR="00E319F8">
        <w:rPr>
          <w:rFonts w:ascii="Garamond" w:eastAsia="Garamond" w:hAnsi="Garamond" w:cs="Garamond"/>
          <w:sz w:val="24"/>
          <w:szCs w:val="24"/>
        </w:rPr>
        <w:t>,</w:t>
      </w:r>
      <w:r w:rsidR="00C61178" w:rsidRPr="001077BF">
        <w:rPr>
          <w:rFonts w:ascii="Garamond" w:eastAsia="Garamond" w:hAnsi="Garamond" w:cs="Garamond"/>
          <w:sz w:val="24"/>
          <w:szCs w:val="24"/>
        </w:rPr>
        <w:t xml:space="preserve"> </w:t>
      </w:r>
      <w:r w:rsidR="00C126A4" w:rsidRPr="001077BF">
        <w:rPr>
          <w:rFonts w:ascii="Garamond" w:eastAsia="Garamond" w:hAnsi="Garamond" w:cs="Garamond"/>
          <w:sz w:val="24"/>
          <w:szCs w:val="24"/>
        </w:rPr>
        <w:t xml:space="preserve">while </w:t>
      </w:r>
      <w:r w:rsidR="00C61178" w:rsidRPr="001077BF">
        <w:rPr>
          <w:rFonts w:ascii="Garamond" w:eastAsia="Garamond" w:hAnsi="Garamond" w:cs="Garamond"/>
          <w:sz w:val="24"/>
          <w:szCs w:val="24"/>
        </w:rPr>
        <w:t>Wolinki</w:t>
      </w:r>
      <w:r w:rsidR="00C126A4" w:rsidRPr="001077BF">
        <w:rPr>
          <w:rFonts w:ascii="Garamond" w:eastAsia="Garamond" w:hAnsi="Garamond" w:cs="Garamond"/>
          <w:sz w:val="24"/>
          <w:szCs w:val="24"/>
        </w:rPr>
        <w:t xml:space="preserve">’s </w:t>
      </w:r>
      <w:r w:rsidR="00B37D9D" w:rsidRPr="001077BF">
        <w:rPr>
          <w:rFonts w:ascii="Garamond" w:eastAsia="Garamond" w:hAnsi="Garamond" w:cs="Garamond"/>
          <w:sz w:val="24"/>
          <w:szCs w:val="24"/>
        </w:rPr>
        <w:t xml:space="preserve">weekly illustrated political dialogue </w:t>
      </w:r>
      <w:r w:rsidR="00C672F5" w:rsidRPr="001077BF">
        <w:rPr>
          <w:rFonts w:ascii="Garamond" w:eastAsia="Garamond" w:hAnsi="Garamond" w:cs="Garamond"/>
          <w:sz w:val="24"/>
          <w:szCs w:val="24"/>
        </w:rPr>
        <w:t>alluded to</w:t>
      </w:r>
      <w:r w:rsidR="006071C3" w:rsidRPr="001077BF">
        <w:rPr>
          <w:rFonts w:ascii="Garamond" w:eastAsia="Garamond" w:hAnsi="Garamond" w:cs="Garamond"/>
          <w:sz w:val="24"/>
          <w:szCs w:val="24"/>
        </w:rPr>
        <w:t xml:space="preserve"> de Gaulle’s </w:t>
      </w:r>
      <w:r w:rsidR="009A3FBD" w:rsidRPr="001077BF">
        <w:rPr>
          <w:rFonts w:ascii="Garamond" w:eastAsia="Garamond" w:hAnsi="Garamond" w:cs="Garamond"/>
          <w:sz w:val="24"/>
          <w:szCs w:val="24"/>
        </w:rPr>
        <w:t xml:space="preserve">role during the resistance and </w:t>
      </w:r>
      <w:r w:rsidR="00C672F5" w:rsidRPr="001077BF">
        <w:rPr>
          <w:rFonts w:ascii="Garamond" w:eastAsia="Garamond" w:hAnsi="Garamond" w:cs="Garamond"/>
          <w:sz w:val="24"/>
          <w:szCs w:val="24"/>
        </w:rPr>
        <w:t xml:space="preserve">the Algerian </w:t>
      </w:r>
      <w:r w:rsidR="0062454C">
        <w:rPr>
          <w:rFonts w:ascii="Garamond" w:eastAsia="Garamond" w:hAnsi="Garamond" w:cs="Garamond"/>
          <w:sz w:val="24"/>
          <w:szCs w:val="24"/>
        </w:rPr>
        <w:t>W</w:t>
      </w:r>
      <w:r w:rsidR="00C672F5" w:rsidRPr="001077BF">
        <w:rPr>
          <w:rFonts w:ascii="Garamond" w:eastAsia="Garamond" w:hAnsi="Garamond" w:cs="Garamond"/>
          <w:sz w:val="24"/>
          <w:szCs w:val="24"/>
        </w:rPr>
        <w:t>ar</w:t>
      </w:r>
      <w:r w:rsidR="00C61178" w:rsidRPr="001077BF">
        <w:rPr>
          <w:rFonts w:ascii="Garamond" w:eastAsia="Garamond" w:hAnsi="Garamond" w:cs="Garamond"/>
          <w:sz w:val="24"/>
          <w:szCs w:val="24"/>
        </w:rPr>
        <w:t xml:space="preserve">. </w:t>
      </w:r>
      <w:r w:rsidR="00C672F5" w:rsidRPr="001077BF">
        <w:rPr>
          <w:rFonts w:ascii="Garamond" w:eastAsia="Garamond" w:hAnsi="Garamond" w:cs="Garamond"/>
          <w:sz w:val="24"/>
          <w:szCs w:val="24"/>
        </w:rPr>
        <w:t xml:space="preserve">Cavanna </w:t>
      </w:r>
      <w:r w:rsidR="006409D1" w:rsidRPr="001077BF">
        <w:rPr>
          <w:rFonts w:ascii="Garamond" w:eastAsia="Garamond" w:hAnsi="Garamond" w:cs="Garamond"/>
          <w:sz w:val="24"/>
          <w:szCs w:val="24"/>
        </w:rPr>
        <w:t xml:space="preserve">chose </w:t>
      </w:r>
      <w:r w:rsidR="00D37900" w:rsidRPr="001077BF">
        <w:rPr>
          <w:rFonts w:ascii="Garamond" w:eastAsia="Garamond" w:hAnsi="Garamond" w:cs="Garamond"/>
          <w:sz w:val="24"/>
          <w:szCs w:val="24"/>
        </w:rPr>
        <w:t xml:space="preserve">not to talk about the death of de </w:t>
      </w:r>
      <w:r w:rsidR="008619CF" w:rsidRPr="001077BF">
        <w:rPr>
          <w:rFonts w:ascii="Garamond" w:eastAsia="Garamond" w:hAnsi="Garamond" w:cs="Garamond"/>
          <w:sz w:val="24"/>
          <w:szCs w:val="24"/>
        </w:rPr>
        <w:t>Gaulle and</w:t>
      </w:r>
      <w:r w:rsidR="00D37900" w:rsidRPr="001077BF">
        <w:rPr>
          <w:rFonts w:ascii="Garamond" w:eastAsia="Garamond" w:hAnsi="Garamond" w:cs="Garamond"/>
          <w:sz w:val="24"/>
          <w:szCs w:val="24"/>
        </w:rPr>
        <w:t xml:space="preserve"> decided </w:t>
      </w:r>
      <w:r w:rsidR="006409D1" w:rsidRPr="001077BF">
        <w:rPr>
          <w:rFonts w:ascii="Garamond" w:eastAsia="Garamond" w:hAnsi="Garamond" w:cs="Garamond"/>
          <w:sz w:val="24"/>
          <w:szCs w:val="24"/>
        </w:rPr>
        <w:t xml:space="preserve">to </w:t>
      </w:r>
      <w:r w:rsidR="0062454C">
        <w:rPr>
          <w:rFonts w:ascii="Garamond" w:eastAsia="Garamond" w:hAnsi="Garamond" w:cs="Garamond"/>
          <w:sz w:val="24"/>
          <w:szCs w:val="24"/>
        </w:rPr>
        <w:t xml:space="preserve">discuss </w:t>
      </w:r>
      <w:r w:rsidR="006409D1" w:rsidRPr="001077BF">
        <w:rPr>
          <w:rFonts w:ascii="Garamond" w:eastAsia="Garamond" w:hAnsi="Garamond" w:cs="Garamond"/>
          <w:sz w:val="24"/>
          <w:szCs w:val="24"/>
        </w:rPr>
        <w:t>other unrelated issues in his editorial</w:t>
      </w:r>
      <w:r w:rsidR="004C448D" w:rsidRPr="001077BF">
        <w:rPr>
          <w:rFonts w:ascii="Garamond" w:eastAsia="Garamond" w:hAnsi="Garamond" w:cs="Garamond"/>
          <w:sz w:val="24"/>
          <w:szCs w:val="24"/>
        </w:rPr>
        <w:t xml:space="preserve">. </w:t>
      </w:r>
      <w:r w:rsidR="00392642" w:rsidRPr="001077BF">
        <w:rPr>
          <w:rFonts w:ascii="Garamond" w:eastAsia="Garamond" w:hAnsi="Garamond" w:cs="Garamond"/>
          <w:sz w:val="24"/>
          <w:szCs w:val="24"/>
        </w:rPr>
        <w:t xml:space="preserve">Compared to </w:t>
      </w:r>
      <w:r w:rsidR="00E07270" w:rsidRPr="001077BF">
        <w:rPr>
          <w:rFonts w:ascii="Garamond" w:eastAsia="Garamond" w:hAnsi="Garamond" w:cs="Garamond"/>
          <w:sz w:val="24"/>
          <w:szCs w:val="24"/>
        </w:rPr>
        <w:t xml:space="preserve">the usual </w:t>
      </w:r>
      <w:r w:rsidR="00CA27D3" w:rsidRPr="001077BF">
        <w:rPr>
          <w:rFonts w:ascii="Garamond" w:eastAsia="Garamond" w:hAnsi="Garamond" w:cs="Garamond"/>
          <w:sz w:val="24"/>
          <w:szCs w:val="24"/>
        </w:rPr>
        <w:t xml:space="preserve">material published in </w:t>
      </w:r>
      <w:r w:rsidR="00CA27D3" w:rsidRPr="001077BF">
        <w:rPr>
          <w:rFonts w:ascii="Garamond" w:eastAsia="Garamond" w:hAnsi="Garamond" w:cs="Garamond"/>
          <w:i/>
          <w:sz w:val="24"/>
          <w:szCs w:val="24"/>
        </w:rPr>
        <w:t>L’Hebdo Hara Kiri</w:t>
      </w:r>
      <w:r w:rsidR="00CA27D3" w:rsidRPr="001077BF">
        <w:rPr>
          <w:rFonts w:ascii="Garamond" w:eastAsia="Garamond" w:hAnsi="Garamond" w:cs="Garamond"/>
          <w:sz w:val="24"/>
          <w:szCs w:val="24"/>
        </w:rPr>
        <w:t xml:space="preserve">, nothing in this specific issue was particularly provocative. In fact, the </w:t>
      </w:r>
      <w:r w:rsidR="00BE6F2C" w:rsidRPr="001077BF">
        <w:rPr>
          <w:rFonts w:ascii="Garamond" w:eastAsia="Garamond" w:hAnsi="Garamond" w:cs="Garamond"/>
          <w:sz w:val="24"/>
          <w:szCs w:val="24"/>
        </w:rPr>
        <w:t>preced</w:t>
      </w:r>
      <w:r w:rsidR="0062454C">
        <w:rPr>
          <w:rFonts w:ascii="Garamond" w:eastAsia="Garamond" w:hAnsi="Garamond" w:cs="Garamond"/>
          <w:sz w:val="24"/>
          <w:szCs w:val="24"/>
        </w:rPr>
        <w:t>ing</w:t>
      </w:r>
      <w:r w:rsidR="00BE6F2C" w:rsidRPr="001077BF">
        <w:rPr>
          <w:rFonts w:ascii="Garamond" w:eastAsia="Garamond" w:hAnsi="Garamond" w:cs="Garamond"/>
          <w:sz w:val="24"/>
          <w:szCs w:val="24"/>
        </w:rPr>
        <w:t xml:space="preserve"> issue</w:t>
      </w:r>
      <w:r w:rsidR="00CA27D3" w:rsidRPr="001077BF">
        <w:rPr>
          <w:rFonts w:ascii="Garamond" w:eastAsia="Garamond" w:hAnsi="Garamond" w:cs="Garamond"/>
          <w:sz w:val="24"/>
          <w:szCs w:val="24"/>
        </w:rPr>
        <w:t xml:space="preserve"> published the week before was particularly </w:t>
      </w:r>
      <w:r w:rsidR="00F4313F" w:rsidRPr="001077BF">
        <w:rPr>
          <w:rFonts w:ascii="Garamond" w:eastAsia="Garamond" w:hAnsi="Garamond" w:cs="Garamond"/>
          <w:sz w:val="24"/>
          <w:szCs w:val="24"/>
        </w:rPr>
        <w:t xml:space="preserve">virulent. </w:t>
      </w:r>
      <w:r w:rsidR="00176561" w:rsidRPr="001077BF">
        <w:rPr>
          <w:rFonts w:ascii="Garamond" w:eastAsia="Garamond" w:hAnsi="Garamond" w:cs="Garamond"/>
          <w:sz w:val="24"/>
          <w:szCs w:val="24"/>
        </w:rPr>
        <w:t xml:space="preserve">A </w:t>
      </w:r>
      <w:r w:rsidR="00694A38" w:rsidRPr="001077BF">
        <w:rPr>
          <w:rFonts w:ascii="Garamond" w:eastAsia="Garamond" w:hAnsi="Garamond" w:cs="Garamond"/>
          <w:sz w:val="24"/>
          <w:szCs w:val="24"/>
        </w:rPr>
        <w:t>sombre</w:t>
      </w:r>
      <w:r w:rsidR="00F4313F" w:rsidRPr="001077BF">
        <w:rPr>
          <w:rFonts w:ascii="Garamond" w:eastAsia="Garamond" w:hAnsi="Garamond" w:cs="Garamond"/>
          <w:sz w:val="24"/>
          <w:szCs w:val="24"/>
        </w:rPr>
        <w:t xml:space="preserve"> cover by Wolinski </w:t>
      </w:r>
      <w:r w:rsidR="004650AB" w:rsidRPr="001077BF">
        <w:rPr>
          <w:rFonts w:ascii="Garamond" w:eastAsia="Garamond" w:hAnsi="Garamond" w:cs="Garamond"/>
          <w:sz w:val="24"/>
          <w:szCs w:val="24"/>
        </w:rPr>
        <w:t xml:space="preserve">commented on the </w:t>
      </w:r>
      <w:r w:rsidR="009B575C" w:rsidRPr="001077BF">
        <w:rPr>
          <w:rFonts w:ascii="Garamond" w:eastAsia="Garamond" w:hAnsi="Garamond" w:cs="Garamond"/>
          <w:sz w:val="24"/>
          <w:szCs w:val="24"/>
        </w:rPr>
        <w:t xml:space="preserve">fire that killed </w:t>
      </w:r>
      <w:r w:rsidR="001A46A5" w:rsidRPr="001077BF">
        <w:rPr>
          <w:rFonts w:ascii="Garamond" w:eastAsia="Garamond" w:hAnsi="Garamond" w:cs="Garamond"/>
          <w:sz w:val="24"/>
          <w:szCs w:val="24"/>
        </w:rPr>
        <w:t>146</w:t>
      </w:r>
      <w:r w:rsidR="009B575C" w:rsidRPr="001077BF">
        <w:rPr>
          <w:rFonts w:ascii="Garamond" w:eastAsia="Garamond" w:hAnsi="Garamond" w:cs="Garamond"/>
          <w:sz w:val="24"/>
          <w:szCs w:val="24"/>
        </w:rPr>
        <w:t xml:space="preserve"> people in </w:t>
      </w:r>
      <w:r w:rsidR="002D11F2">
        <w:rPr>
          <w:rFonts w:ascii="Garamond" w:eastAsia="Garamond" w:hAnsi="Garamond" w:cs="Garamond"/>
          <w:sz w:val="24"/>
          <w:szCs w:val="24"/>
        </w:rPr>
        <w:t xml:space="preserve">a </w:t>
      </w:r>
      <w:r w:rsidR="001C590C">
        <w:rPr>
          <w:rFonts w:ascii="Garamond" w:eastAsia="Garamond" w:hAnsi="Garamond" w:cs="Garamond"/>
          <w:sz w:val="24"/>
          <w:szCs w:val="24"/>
        </w:rPr>
        <w:t>discotheque</w:t>
      </w:r>
      <w:r w:rsidR="002D11F2">
        <w:rPr>
          <w:rFonts w:ascii="Garamond" w:eastAsia="Garamond" w:hAnsi="Garamond" w:cs="Garamond"/>
          <w:sz w:val="24"/>
          <w:szCs w:val="24"/>
        </w:rPr>
        <w:t xml:space="preserve"> </w:t>
      </w:r>
      <w:r w:rsidR="009B575C">
        <w:rPr>
          <w:rFonts w:ascii="Garamond" w:eastAsia="Garamond" w:hAnsi="Garamond" w:cs="Garamond"/>
          <w:sz w:val="24"/>
          <w:szCs w:val="24"/>
        </w:rPr>
        <w:t xml:space="preserve">in </w:t>
      </w:r>
      <w:r w:rsidR="009B575C" w:rsidRPr="001077BF">
        <w:rPr>
          <w:rFonts w:ascii="Garamond" w:eastAsia="Garamond" w:hAnsi="Garamond" w:cs="Garamond"/>
          <w:sz w:val="24"/>
          <w:szCs w:val="24"/>
        </w:rPr>
        <w:t>Saint-Laurent-du-Pont</w:t>
      </w:r>
      <w:r w:rsidR="00A81386" w:rsidRPr="001077BF">
        <w:rPr>
          <w:rFonts w:ascii="Garamond" w:eastAsia="Garamond" w:hAnsi="Garamond" w:cs="Garamond"/>
          <w:sz w:val="24"/>
          <w:szCs w:val="24"/>
        </w:rPr>
        <w:t xml:space="preserve"> </w:t>
      </w:r>
      <w:r w:rsidR="00507B5A" w:rsidRPr="001077BF">
        <w:rPr>
          <w:rFonts w:ascii="Garamond" w:eastAsia="Garamond" w:hAnsi="Garamond" w:cs="Garamond"/>
          <w:sz w:val="24"/>
          <w:szCs w:val="24"/>
        </w:rPr>
        <w:t>(</w:t>
      </w:r>
      <w:r w:rsidR="00FC2AB5" w:rsidRPr="001077BF">
        <w:rPr>
          <w:rFonts w:ascii="Garamond" w:eastAsia="Garamond" w:hAnsi="Garamond" w:cs="Garamond"/>
          <w:sz w:val="24"/>
          <w:szCs w:val="24"/>
        </w:rPr>
        <w:t xml:space="preserve">a village in the </w:t>
      </w:r>
      <w:r w:rsidR="001A46A5" w:rsidRPr="001077BF">
        <w:rPr>
          <w:rFonts w:ascii="Garamond" w:eastAsia="Garamond" w:hAnsi="Garamond" w:cs="Garamond"/>
          <w:sz w:val="24"/>
          <w:szCs w:val="24"/>
        </w:rPr>
        <w:t>south east of France) on 1 November 1970.</w:t>
      </w:r>
      <w:r w:rsidR="00BD5E83" w:rsidRPr="001077BF">
        <w:rPr>
          <w:rFonts w:ascii="Garamond" w:eastAsia="Garamond" w:hAnsi="Garamond" w:cs="Garamond"/>
          <w:sz w:val="24"/>
          <w:szCs w:val="24"/>
        </w:rPr>
        <w:t xml:space="preserve"> The fire was horrendous,</w:t>
      </w:r>
      <w:r w:rsidR="0062454C">
        <w:rPr>
          <w:rFonts w:ascii="Garamond" w:eastAsia="Garamond" w:hAnsi="Garamond" w:cs="Garamond"/>
          <w:sz w:val="24"/>
          <w:szCs w:val="24"/>
        </w:rPr>
        <w:t xml:space="preserve"> as</w:t>
      </w:r>
      <w:r w:rsidR="00BD5E83" w:rsidRPr="001077BF">
        <w:rPr>
          <w:rFonts w:ascii="Garamond" w:eastAsia="Garamond" w:hAnsi="Garamond" w:cs="Garamond"/>
          <w:sz w:val="24"/>
          <w:szCs w:val="24"/>
        </w:rPr>
        <w:t xml:space="preserve"> the victims </w:t>
      </w:r>
      <w:r w:rsidR="00C6341D" w:rsidRPr="001077BF">
        <w:rPr>
          <w:rFonts w:ascii="Garamond" w:eastAsia="Garamond" w:hAnsi="Garamond" w:cs="Garamond"/>
          <w:sz w:val="24"/>
          <w:szCs w:val="24"/>
        </w:rPr>
        <w:t xml:space="preserve">(aged between 14 and 27) </w:t>
      </w:r>
      <w:r w:rsidR="00BD5E83" w:rsidRPr="001077BF">
        <w:rPr>
          <w:rFonts w:ascii="Garamond" w:eastAsia="Garamond" w:hAnsi="Garamond" w:cs="Garamond"/>
          <w:sz w:val="24"/>
          <w:szCs w:val="24"/>
        </w:rPr>
        <w:t xml:space="preserve">died </w:t>
      </w:r>
      <w:r w:rsidR="00C6341D" w:rsidRPr="001077BF">
        <w:rPr>
          <w:rFonts w:ascii="Garamond" w:eastAsia="Garamond" w:hAnsi="Garamond" w:cs="Garamond"/>
          <w:sz w:val="24"/>
          <w:szCs w:val="24"/>
        </w:rPr>
        <w:t>asphyxiated or burned alive</w:t>
      </w:r>
      <w:r w:rsidR="0062454C">
        <w:rPr>
          <w:rFonts w:ascii="Garamond" w:eastAsia="Garamond" w:hAnsi="Garamond" w:cs="Garamond"/>
          <w:sz w:val="24"/>
          <w:szCs w:val="24"/>
        </w:rPr>
        <w:t>;</w:t>
      </w:r>
      <w:r w:rsidR="00583E72" w:rsidRPr="001077BF">
        <w:rPr>
          <w:rFonts w:ascii="Garamond" w:eastAsia="Garamond" w:hAnsi="Garamond" w:cs="Garamond"/>
          <w:sz w:val="24"/>
          <w:szCs w:val="24"/>
        </w:rPr>
        <w:t xml:space="preserve"> </w:t>
      </w:r>
      <w:r w:rsidR="00573E28" w:rsidRPr="001077BF">
        <w:rPr>
          <w:rFonts w:ascii="Garamond" w:eastAsia="Garamond" w:hAnsi="Garamond" w:cs="Garamond"/>
          <w:sz w:val="24"/>
          <w:szCs w:val="24"/>
        </w:rPr>
        <w:t>they could not escape the building</w:t>
      </w:r>
      <w:r w:rsidR="00583E72" w:rsidRPr="001077BF">
        <w:rPr>
          <w:rFonts w:ascii="Garamond" w:eastAsia="Garamond" w:hAnsi="Garamond" w:cs="Garamond"/>
          <w:sz w:val="24"/>
          <w:szCs w:val="24"/>
        </w:rPr>
        <w:t xml:space="preserve"> because the fire exit</w:t>
      </w:r>
      <w:r w:rsidR="00375188" w:rsidRPr="001077BF">
        <w:rPr>
          <w:rFonts w:ascii="Garamond" w:eastAsia="Garamond" w:hAnsi="Garamond" w:cs="Garamond"/>
          <w:sz w:val="24"/>
          <w:szCs w:val="24"/>
        </w:rPr>
        <w:t xml:space="preserve"> was locked. N</w:t>
      </w:r>
      <w:r w:rsidR="00C6341D" w:rsidRPr="001077BF">
        <w:rPr>
          <w:rFonts w:ascii="Garamond" w:eastAsia="Garamond" w:hAnsi="Garamond" w:cs="Garamond"/>
          <w:sz w:val="24"/>
          <w:szCs w:val="24"/>
        </w:rPr>
        <w:t>ine of them could not be identified</w:t>
      </w:r>
      <w:r w:rsidR="00DB4EAF" w:rsidRPr="001077BF">
        <w:rPr>
          <w:rFonts w:ascii="Garamond" w:eastAsia="Garamond" w:hAnsi="Garamond" w:cs="Garamond"/>
          <w:sz w:val="24"/>
          <w:szCs w:val="24"/>
        </w:rPr>
        <w:t xml:space="preserve">, </w:t>
      </w:r>
      <w:r w:rsidR="001F16FB">
        <w:rPr>
          <w:rFonts w:ascii="Garamond" w:eastAsia="Garamond" w:hAnsi="Garamond" w:cs="Garamond"/>
          <w:sz w:val="24"/>
          <w:szCs w:val="24"/>
        </w:rPr>
        <w:t xml:space="preserve">and </w:t>
      </w:r>
      <w:r w:rsidR="00DB4EAF" w:rsidRPr="001077BF">
        <w:rPr>
          <w:rFonts w:ascii="Garamond" w:eastAsia="Garamond" w:hAnsi="Garamond" w:cs="Garamond"/>
          <w:sz w:val="24"/>
          <w:szCs w:val="24"/>
        </w:rPr>
        <w:t xml:space="preserve">the national press commented </w:t>
      </w:r>
      <w:r w:rsidR="005C1490" w:rsidRPr="001077BF">
        <w:rPr>
          <w:rFonts w:ascii="Garamond" w:eastAsia="Garamond" w:hAnsi="Garamond" w:cs="Garamond"/>
          <w:sz w:val="24"/>
          <w:szCs w:val="24"/>
        </w:rPr>
        <w:t xml:space="preserve">‘la mort a </w:t>
      </w:r>
      <w:r w:rsidR="005D4A25">
        <w:rPr>
          <w:rFonts w:ascii="Garamond" w:eastAsia="Garamond" w:hAnsi="Garamond" w:cs="Garamond"/>
          <w:sz w:val="24"/>
          <w:szCs w:val="24"/>
        </w:rPr>
        <w:t>ferm</w:t>
      </w:r>
      <w:r w:rsidR="005D4A25" w:rsidRPr="005D4A25">
        <w:rPr>
          <w:rFonts w:ascii="Garamond" w:eastAsia="Garamond" w:hAnsi="Garamond" w:cs="Garamond"/>
          <w:sz w:val="24"/>
          <w:szCs w:val="24"/>
        </w:rPr>
        <w:t>é</w:t>
      </w:r>
      <w:r w:rsidR="005C1490" w:rsidRPr="001077BF">
        <w:rPr>
          <w:rFonts w:ascii="Garamond" w:eastAsia="Garamond" w:hAnsi="Garamond" w:cs="Garamond"/>
          <w:sz w:val="24"/>
          <w:szCs w:val="24"/>
        </w:rPr>
        <w:t xml:space="preserve"> le bal’</w:t>
      </w:r>
      <w:r w:rsidR="00986398" w:rsidRPr="001077BF">
        <w:rPr>
          <w:rFonts w:ascii="Garamond" w:eastAsia="Garamond" w:hAnsi="Garamond" w:cs="Garamond"/>
          <w:sz w:val="24"/>
          <w:szCs w:val="24"/>
        </w:rPr>
        <w:t xml:space="preserve"> (</w:t>
      </w:r>
      <w:r w:rsidR="00986398" w:rsidRPr="001077BF">
        <w:rPr>
          <w:rFonts w:ascii="Garamond" w:eastAsia="Garamond" w:hAnsi="Garamond" w:cs="Garamond"/>
          <w:i/>
          <w:sz w:val="24"/>
          <w:szCs w:val="24"/>
        </w:rPr>
        <w:t>Paris Match</w:t>
      </w:r>
      <w:r w:rsidR="00986398" w:rsidRPr="001077BF">
        <w:rPr>
          <w:rFonts w:ascii="Garamond" w:eastAsia="Garamond" w:hAnsi="Garamond" w:cs="Garamond"/>
          <w:sz w:val="24"/>
          <w:szCs w:val="24"/>
        </w:rPr>
        <w:t>)</w:t>
      </w:r>
      <w:r w:rsidR="005C1490" w:rsidRPr="001077BF">
        <w:rPr>
          <w:rFonts w:ascii="Garamond" w:eastAsia="Garamond" w:hAnsi="Garamond" w:cs="Garamond"/>
          <w:sz w:val="24"/>
          <w:szCs w:val="24"/>
        </w:rPr>
        <w:t>, ‘le bal maudit’</w:t>
      </w:r>
      <w:r w:rsidR="008A4C1D" w:rsidRPr="001077BF">
        <w:rPr>
          <w:rFonts w:ascii="Garamond" w:eastAsia="Garamond" w:hAnsi="Garamond" w:cs="Garamond"/>
          <w:sz w:val="24"/>
          <w:szCs w:val="24"/>
        </w:rPr>
        <w:t xml:space="preserve"> (</w:t>
      </w:r>
      <w:r w:rsidR="008A4C1D" w:rsidRPr="001077BF">
        <w:rPr>
          <w:rFonts w:ascii="Garamond" w:eastAsia="Garamond" w:hAnsi="Garamond" w:cs="Garamond"/>
          <w:i/>
          <w:sz w:val="24"/>
          <w:szCs w:val="24"/>
        </w:rPr>
        <w:t>Detective</w:t>
      </w:r>
      <w:r w:rsidR="0090116B" w:rsidRPr="001077BF">
        <w:rPr>
          <w:rFonts w:ascii="Garamond" w:eastAsia="Garamond" w:hAnsi="Garamond" w:cs="Garamond"/>
          <w:sz w:val="24"/>
          <w:szCs w:val="24"/>
        </w:rPr>
        <w:t>, 05/11/1970</w:t>
      </w:r>
      <w:r w:rsidR="00664778" w:rsidRPr="001077BF">
        <w:rPr>
          <w:rFonts w:ascii="Garamond" w:eastAsia="Garamond" w:hAnsi="Garamond" w:cs="Garamond"/>
          <w:sz w:val="24"/>
          <w:szCs w:val="24"/>
        </w:rPr>
        <w:t>)</w:t>
      </w:r>
      <w:r w:rsidR="00F8560B" w:rsidRPr="001077BF">
        <w:rPr>
          <w:rFonts w:ascii="Garamond" w:eastAsia="Garamond" w:hAnsi="Garamond" w:cs="Garamond"/>
          <w:sz w:val="24"/>
          <w:szCs w:val="24"/>
        </w:rPr>
        <w:t>, ‘Ceux-</w:t>
      </w:r>
      <w:r w:rsidR="005D4A25">
        <w:rPr>
          <w:rFonts w:ascii="Garamond" w:eastAsia="Garamond" w:hAnsi="Garamond" w:cs="Garamond"/>
          <w:sz w:val="24"/>
          <w:szCs w:val="24"/>
        </w:rPr>
        <w:t>l</w:t>
      </w:r>
      <w:r w:rsidR="005D4A25" w:rsidRPr="005D4A25">
        <w:rPr>
          <w:rFonts w:ascii="Garamond" w:eastAsia="Garamond" w:hAnsi="Garamond" w:cs="Garamond"/>
          <w:sz w:val="24"/>
          <w:szCs w:val="24"/>
        </w:rPr>
        <w:t>à</w:t>
      </w:r>
      <w:r w:rsidR="00F8560B" w:rsidRPr="001077BF">
        <w:rPr>
          <w:rFonts w:ascii="Garamond" w:eastAsia="Garamond" w:hAnsi="Garamond" w:cs="Garamond"/>
          <w:sz w:val="24"/>
          <w:szCs w:val="24"/>
        </w:rPr>
        <w:t xml:space="preserve"> n’iront plus jamais au bal</w:t>
      </w:r>
      <w:r w:rsidR="00986398" w:rsidRPr="001077BF">
        <w:rPr>
          <w:rFonts w:ascii="Garamond" w:eastAsia="Garamond" w:hAnsi="Garamond" w:cs="Garamond"/>
          <w:sz w:val="24"/>
          <w:szCs w:val="24"/>
        </w:rPr>
        <w:t>’</w:t>
      </w:r>
      <w:r w:rsidR="0090116B" w:rsidRPr="001077BF">
        <w:rPr>
          <w:rFonts w:ascii="Garamond" w:eastAsia="Garamond" w:hAnsi="Garamond" w:cs="Garamond"/>
          <w:sz w:val="24"/>
          <w:szCs w:val="24"/>
        </w:rPr>
        <w:t xml:space="preserve"> (</w:t>
      </w:r>
      <w:r w:rsidR="0090116B" w:rsidRPr="001077BF">
        <w:rPr>
          <w:rFonts w:ascii="Garamond" w:eastAsia="Garamond" w:hAnsi="Garamond" w:cs="Garamond"/>
          <w:i/>
          <w:sz w:val="24"/>
          <w:szCs w:val="24"/>
        </w:rPr>
        <w:t>Ici Paris</w:t>
      </w:r>
      <w:r w:rsidR="0090116B" w:rsidRPr="001077BF">
        <w:rPr>
          <w:rFonts w:ascii="Garamond" w:eastAsia="Garamond" w:hAnsi="Garamond" w:cs="Garamond"/>
          <w:sz w:val="24"/>
          <w:szCs w:val="24"/>
        </w:rPr>
        <w:t xml:space="preserve">, </w:t>
      </w:r>
      <w:r w:rsidR="009029CD" w:rsidRPr="001077BF">
        <w:rPr>
          <w:rFonts w:ascii="Garamond" w:eastAsia="Garamond" w:hAnsi="Garamond" w:cs="Garamond"/>
          <w:sz w:val="24"/>
          <w:szCs w:val="24"/>
        </w:rPr>
        <w:t>11/1970</w:t>
      </w:r>
      <w:r w:rsidR="00664778" w:rsidRPr="001077BF">
        <w:rPr>
          <w:rFonts w:ascii="Garamond" w:eastAsia="Garamond" w:hAnsi="Garamond" w:cs="Garamond"/>
          <w:sz w:val="24"/>
          <w:szCs w:val="24"/>
        </w:rPr>
        <w:t>)</w:t>
      </w:r>
      <w:r w:rsidR="00C6341D" w:rsidRPr="001077BF">
        <w:rPr>
          <w:rFonts w:ascii="Garamond" w:eastAsia="Garamond" w:hAnsi="Garamond" w:cs="Garamond"/>
          <w:sz w:val="24"/>
          <w:szCs w:val="24"/>
        </w:rPr>
        <w:t>.</w:t>
      </w:r>
      <w:r w:rsidR="005866DD" w:rsidRPr="001077BF">
        <w:rPr>
          <w:rStyle w:val="FootnoteReference"/>
          <w:rFonts w:ascii="Garamond" w:eastAsia="Garamond" w:hAnsi="Garamond" w:cs="Garamond"/>
          <w:sz w:val="24"/>
          <w:szCs w:val="24"/>
        </w:rPr>
        <w:footnoteReference w:id="345"/>
      </w:r>
      <w:r w:rsidR="00303D00" w:rsidRPr="001077BF">
        <w:rPr>
          <w:rFonts w:ascii="Garamond" w:eastAsia="Garamond" w:hAnsi="Garamond" w:cs="Garamond"/>
          <w:sz w:val="24"/>
          <w:szCs w:val="24"/>
        </w:rPr>
        <w:t xml:space="preserve"> Delfeil de Ton wrote a full</w:t>
      </w:r>
      <w:r w:rsidR="007324EB" w:rsidRPr="001077BF">
        <w:rPr>
          <w:rFonts w:ascii="Garamond" w:eastAsia="Garamond" w:hAnsi="Garamond" w:cs="Garamond"/>
          <w:sz w:val="24"/>
          <w:szCs w:val="24"/>
        </w:rPr>
        <w:t>-</w:t>
      </w:r>
      <w:r w:rsidR="00303D00" w:rsidRPr="001077BF">
        <w:rPr>
          <w:rFonts w:ascii="Garamond" w:eastAsia="Garamond" w:hAnsi="Garamond" w:cs="Garamond"/>
          <w:sz w:val="24"/>
          <w:szCs w:val="24"/>
        </w:rPr>
        <w:t xml:space="preserve">page editorial </w:t>
      </w:r>
      <w:r w:rsidR="000E484E" w:rsidRPr="001077BF">
        <w:rPr>
          <w:rFonts w:ascii="Garamond" w:eastAsia="Garamond" w:hAnsi="Garamond" w:cs="Garamond"/>
          <w:sz w:val="24"/>
          <w:szCs w:val="24"/>
        </w:rPr>
        <w:t xml:space="preserve">homage to the victims. </w:t>
      </w:r>
      <w:r w:rsidR="007324EB" w:rsidRPr="001077BF">
        <w:rPr>
          <w:rFonts w:ascii="Garamond" w:eastAsia="Garamond" w:hAnsi="Garamond" w:cs="Garamond"/>
          <w:sz w:val="24"/>
          <w:szCs w:val="24"/>
        </w:rPr>
        <w:t>‘</w:t>
      </w:r>
      <w:r w:rsidR="000E484E" w:rsidRPr="001077BF">
        <w:rPr>
          <w:rFonts w:ascii="Garamond" w:eastAsia="Garamond" w:hAnsi="Garamond" w:cs="Garamond"/>
          <w:sz w:val="24"/>
          <w:szCs w:val="24"/>
        </w:rPr>
        <w:t xml:space="preserve">Bal tragique </w:t>
      </w:r>
      <w:r w:rsidR="005D4A25" w:rsidRPr="005D4A25">
        <w:rPr>
          <w:rFonts w:ascii="Garamond" w:eastAsia="Garamond" w:hAnsi="Garamond" w:cs="Garamond"/>
          <w:sz w:val="24"/>
          <w:szCs w:val="24"/>
        </w:rPr>
        <w:t>à</w:t>
      </w:r>
      <w:r w:rsidR="000E484E" w:rsidRPr="001077BF">
        <w:rPr>
          <w:rFonts w:ascii="Garamond" w:eastAsia="Garamond" w:hAnsi="Garamond" w:cs="Garamond"/>
          <w:sz w:val="24"/>
          <w:szCs w:val="24"/>
        </w:rPr>
        <w:t xml:space="preserve"> Colombey</w:t>
      </w:r>
      <w:r w:rsidR="007324EB" w:rsidRPr="001077BF">
        <w:rPr>
          <w:rFonts w:ascii="Garamond" w:eastAsia="Garamond" w:hAnsi="Garamond" w:cs="Garamond"/>
          <w:sz w:val="24"/>
          <w:szCs w:val="24"/>
        </w:rPr>
        <w:t>’</w:t>
      </w:r>
      <w:r w:rsidR="000E484E" w:rsidRPr="001077BF">
        <w:rPr>
          <w:rFonts w:ascii="Garamond" w:eastAsia="Garamond" w:hAnsi="Garamond" w:cs="Garamond"/>
          <w:sz w:val="24"/>
          <w:szCs w:val="24"/>
        </w:rPr>
        <w:t xml:space="preserve"> </w:t>
      </w:r>
      <w:r w:rsidR="00837BB9" w:rsidRPr="001077BF">
        <w:rPr>
          <w:rFonts w:ascii="Garamond" w:eastAsia="Garamond" w:hAnsi="Garamond" w:cs="Garamond"/>
          <w:sz w:val="24"/>
          <w:szCs w:val="24"/>
        </w:rPr>
        <w:t>was minimalist but efficient, the message was simple</w:t>
      </w:r>
      <w:r w:rsidR="007324EB" w:rsidRPr="001077BF">
        <w:rPr>
          <w:rFonts w:ascii="Garamond" w:eastAsia="Garamond" w:hAnsi="Garamond" w:cs="Garamond"/>
          <w:sz w:val="24"/>
          <w:szCs w:val="24"/>
        </w:rPr>
        <w:t>:</w:t>
      </w:r>
      <w:r w:rsidR="005E0B65" w:rsidRPr="001077BF">
        <w:rPr>
          <w:rFonts w:ascii="Garamond" w:eastAsia="Garamond" w:hAnsi="Garamond" w:cs="Garamond"/>
          <w:sz w:val="24"/>
          <w:szCs w:val="24"/>
        </w:rPr>
        <w:t xml:space="preserve"> </w:t>
      </w:r>
      <w:r w:rsidR="003A60F4" w:rsidRPr="001077BF">
        <w:rPr>
          <w:rFonts w:ascii="Garamond" w:eastAsia="Garamond" w:hAnsi="Garamond" w:cs="Garamond"/>
          <w:sz w:val="24"/>
          <w:szCs w:val="24"/>
        </w:rPr>
        <w:t>one very important person’s</w:t>
      </w:r>
      <w:r w:rsidR="007C15B2" w:rsidRPr="001077BF">
        <w:rPr>
          <w:rFonts w:ascii="Garamond" w:eastAsia="Garamond" w:hAnsi="Garamond" w:cs="Garamond"/>
          <w:sz w:val="24"/>
          <w:szCs w:val="24"/>
        </w:rPr>
        <w:t xml:space="preserve"> death </w:t>
      </w:r>
      <w:r w:rsidR="005E0B65" w:rsidRPr="001077BF">
        <w:rPr>
          <w:rFonts w:ascii="Garamond" w:eastAsia="Garamond" w:hAnsi="Garamond" w:cs="Garamond"/>
          <w:sz w:val="24"/>
          <w:szCs w:val="24"/>
        </w:rPr>
        <w:t>must not</w:t>
      </w:r>
      <w:r w:rsidR="007C15B2" w:rsidRPr="001077BF">
        <w:rPr>
          <w:rFonts w:ascii="Garamond" w:eastAsia="Garamond" w:hAnsi="Garamond" w:cs="Garamond"/>
          <w:sz w:val="24"/>
          <w:szCs w:val="24"/>
        </w:rPr>
        <w:t xml:space="preserve"> eclipse the tragedy of the 146 who died </w:t>
      </w:r>
      <w:r w:rsidR="00D8421D" w:rsidRPr="001077BF">
        <w:rPr>
          <w:rFonts w:ascii="Garamond" w:eastAsia="Garamond" w:hAnsi="Garamond" w:cs="Garamond"/>
          <w:sz w:val="24"/>
          <w:szCs w:val="24"/>
        </w:rPr>
        <w:t xml:space="preserve">a few days before. </w:t>
      </w:r>
      <w:r w:rsidR="000C7214" w:rsidRPr="001077BF">
        <w:rPr>
          <w:rFonts w:ascii="Garamond" w:eastAsia="Garamond" w:hAnsi="Garamond" w:cs="Garamond"/>
          <w:sz w:val="24"/>
          <w:szCs w:val="24"/>
        </w:rPr>
        <w:t xml:space="preserve"> </w:t>
      </w:r>
    </w:p>
    <w:p w14:paraId="40C444C5" w14:textId="12093A44" w:rsidR="00CE08FF" w:rsidRPr="001077BF" w:rsidRDefault="00327D41" w:rsidP="002F26AB">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Unlike the two previous bans on the magazine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this ban on </w:t>
      </w:r>
      <w:r w:rsidR="00BD7244" w:rsidRPr="001077BF">
        <w:rPr>
          <w:rFonts w:ascii="Garamond" w:eastAsia="Garamond" w:hAnsi="Garamond" w:cs="Garamond"/>
          <w:sz w:val="24"/>
          <w:szCs w:val="24"/>
        </w:rPr>
        <w:t>‘Bal tragique</w:t>
      </w:r>
      <w:r w:rsidR="00F16B09" w:rsidRPr="001077BF">
        <w:rPr>
          <w:rFonts w:ascii="Garamond" w:eastAsia="Garamond" w:hAnsi="Garamond" w:cs="Garamond"/>
          <w:sz w:val="24"/>
          <w:szCs w:val="24"/>
        </w:rPr>
        <w:t>’</w:t>
      </w:r>
      <w:r w:rsidRPr="001077BF">
        <w:rPr>
          <w:rFonts w:ascii="Garamond" w:eastAsia="Garamond" w:hAnsi="Garamond" w:cs="Garamond"/>
          <w:sz w:val="24"/>
          <w:szCs w:val="24"/>
        </w:rPr>
        <w:t xml:space="preserve"> was noticed and critic</w:t>
      </w:r>
      <w:r w:rsidR="00283AE1">
        <w:rPr>
          <w:rFonts w:ascii="Garamond" w:eastAsia="Garamond" w:hAnsi="Garamond" w:cs="Garamond"/>
          <w:sz w:val="24"/>
          <w:szCs w:val="24"/>
        </w:rPr>
        <w:t>ize</w:t>
      </w:r>
      <w:r w:rsidRPr="001077BF">
        <w:rPr>
          <w:rFonts w:ascii="Garamond" w:eastAsia="Garamond" w:hAnsi="Garamond" w:cs="Garamond"/>
          <w:sz w:val="24"/>
          <w:szCs w:val="24"/>
        </w:rPr>
        <w:t xml:space="preserve">d by the press, and newspapers such as </w:t>
      </w:r>
      <w:r w:rsidRPr="001077BF">
        <w:rPr>
          <w:rFonts w:ascii="Garamond" w:eastAsia="Garamond" w:hAnsi="Garamond" w:cs="Garamond"/>
          <w:i/>
          <w:sz w:val="24"/>
          <w:szCs w:val="24"/>
        </w:rPr>
        <w:t>Le Monde</w:t>
      </w:r>
      <w:r w:rsidRPr="001077BF">
        <w:rPr>
          <w:rFonts w:ascii="Garamond" w:eastAsia="Garamond" w:hAnsi="Garamond" w:cs="Garamond"/>
          <w:sz w:val="24"/>
          <w:szCs w:val="24"/>
        </w:rPr>
        <w:t xml:space="preserve">, </w:t>
      </w:r>
      <w:r w:rsidRPr="001077BF">
        <w:rPr>
          <w:rFonts w:ascii="Garamond" w:eastAsia="Garamond" w:hAnsi="Garamond" w:cs="Garamond"/>
          <w:i/>
          <w:sz w:val="24"/>
          <w:szCs w:val="24"/>
        </w:rPr>
        <w:t>L’Express</w:t>
      </w:r>
      <w:r w:rsidRPr="001077BF">
        <w:rPr>
          <w:rFonts w:ascii="Garamond" w:eastAsia="Garamond" w:hAnsi="Garamond" w:cs="Garamond"/>
          <w:sz w:val="24"/>
          <w:szCs w:val="24"/>
        </w:rPr>
        <w:t xml:space="preserve">, and </w:t>
      </w:r>
      <w:r w:rsidRPr="001077BF">
        <w:rPr>
          <w:rFonts w:ascii="Garamond" w:eastAsia="Garamond" w:hAnsi="Garamond" w:cs="Garamond"/>
          <w:i/>
          <w:sz w:val="24"/>
          <w:szCs w:val="24"/>
        </w:rPr>
        <w:t>Nouvel Observateur</w:t>
      </w:r>
      <w:r w:rsidRPr="001077BF">
        <w:rPr>
          <w:rFonts w:ascii="Garamond" w:eastAsia="Garamond" w:hAnsi="Garamond" w:cs="Garamond"/>
          <w:sz w:val="24"/>
          <w:szCs w:val="24"/>
        </w:rPr>
        <w:t xml:space="preserve"> </w:t>
      </w:r>
      <w:r w:rsidR="00F27902" w:rsidRPr="001077BF">
        <w:rPr>
          <w:rFonts w:ascii="Garamond" w:eastAsia="Garamond" w:hAnsi="Garamond" w:cs="Garamond"/>
          <w:sz w:val="24"/>
          <w:szCs w:val="24"/>
        </w:rPr>
        <w:t>displayed</w:t>
      </w:r>
      <w:r w:rsidRPr="001077BF">
        <w:rPr>
          <w:rFonts w:ascii="Garamond" w:eastAsia="Garamond" w:hAnsi="Garamond" w:cs="Garamond"/>
          <w:sz w:val="24"/>
          <w:szCs w:val="24"/>
        </w:rPr>
        <w:t xml:space="preserve"> their support </w:t>
      </w:r>
      <w:r w:rsidR="001F16FB">
        <w:rPr>
          <w:rFonts w:ascii="Garamond" w:eastAsia="Garamond" w:hAnsi="Garamond" w:cs="Garamond"/>
          <w:sz w:val="24"/>
          <w:szCs w:val="24"/>
        </w:rPr>
        <w:t>for</w:t>
      </w:r>
      <w:r w:rsidRPr="001077BF">
        <w:rPr>
          <w:rFonts w:ascii="Garamond" w:eastAsia="Garamond" w:hAnsi="Garamond" w:cs="Garamond"/>
          <w:sz w:val="24"/>
          <w:szCs w:val="24"/>
        </w:rPr>
        <w:t xml:space="preserve"> Cavanna and his team. Jacques Fauvet director of </w:t>
      </w:r>
      <w:r w:rsidRPr="001077BF">
        <w:rPr>
          <w:rFonts w:ascii="Garamond" w:eastAsia="Garamond" w:hAnsi="Garamond" w:cs="Garamond"/>
          <w:i/>
          <w:sz w:val="24"/>
          <w:szCs w:val="24"/>
        </w:rPr>
        <w:t xml:space="preserve">Le Monde </w:t>
      </w:r>
      <w:r w:rsidRPr="001077BF">
        <w:rPr>
          <w:rFonts w:ascii="Garamond" w:eastAsia="Garamond" w:hAnsi="Garamond" w:cs="Garamond"/>
          <w:sz w:val="24"/>
          <w:szCs w:val="24"/>
        </w:rPr>
        <w:t xml:space="preserve">devoted his editorial to the ban of </w:t>
      </w:r>
      <w:r w:rsidRPr="001077BF">
        <w:rPr>
          <w:rFonts w:ascii="Garamond" w:eastAsia="Garamond" w:hAnsi="Garamond" w:cs="Garamond"/>
          <w:i/>
          <w:sz w:val="24"/>
          <w:szCs w:val="24"/>
        </w:rPr>
        <w:t>L’Hebdo Hara-Kiri</w:t>
      </w:r>
      <w:r w:rsidRPr="001077BF">
        <w:rPr>
          <w:rFonts w:ascii="Garamond" w:eastAsia="Garamond" w:hAnsi="Garamond" w:cs="Garamond"/>
          <w:sz w:val="24"/>
          <w:szCs w:val="24"/>
        </w:rPr>
        <w:t xml:space="preserve">. Titled ‘Intolérance’, his article condemned ‘a political censorship under the cover of staunching violence and eroticism’. In the </w:t>
      </w:r>
      <w:r w:rsidRPr="001077BF">
        <w:rPr>
          <w:rFonts w:ascii="Garamond" w:eastAsia="Garamond" w:hAnsi="Garamond" w:cs="Garamond"/>
          <w:i/>
          <w:sz w:val="24"/>
          <w:szCs w:val="24"/>
        </w:rPr>
        <w:t>L’Express</w:t>
      </w:r>
      <w:r w:rsidRPr="001077BF">
        <w:rPr>
          <w:rFonts w:ascii="Garamond" w:eastAsia="Garamond" w:hAnsi="Garamond" w:cs="Garamond"/>
          <w:sz w:val="24"/>
          <w:szCs w:val="24"/>
        </w:rPr>
        <w:t xml:space="preserve">, Françoise Giroud also condemned the institutional censorship: </w:t>
      </w:r>
    </w:p>
    <w:p w14:paraId="448F076B" w14:textId="070D05C5" w:rsidR="00CE08FF" w:rsidRPr="00307239" w:rsidRDefault="00F27902" w:rsidP="002F26AB">
      <w:pPr>
        <w:spacing w:line="240" w:lineRule="auto"/>
        <w:ind w:left="720"/>
        <w:jc w:val="both"/>
        <w:rPr>
          <w:rFonts w:ascii="Garamond" w:hAnsi="Garamond"/>
          <w:sz w:val="24"/>
        </w:rPr>
      </w:pPr>
      <w:r w:rsidRPr="001077BF">
        <w:rPr>
          <w:rFonts w:ascii="Garamond" w:eastAsia="Garamond" w:hAnsi="Garamond" w:cs="Garamond"/>
          <w:sz w:val="24"/>
          <w:szCs w:val="24"/>
        </w:rPr>
        <w:t>Pronounced</w:t>
      </w:r>
      <w:r w:rsidR="00327D41" w:rsidRPr="001077BF">
        <w:rPr>
          <w:rFonts w:ascii="Garamond" w:eastAsia="Garamond" w:hAnsi="Garamond" w:cs="Garamond"/>
          <w:sz w:val="24"/>
          <w:szCs w:val="24"/>
        </w:rPr>
        <w:t xml:space="preserve"> under the pretext of a commission said </w:t>
      </w:r>
      <w:r w:rsidR="00D23C53">
        <w:rPr>
          <w:rFonts w:ascii="Garamond" w:eastAsia="Garamond" w:hAnsi="Garamond" w:cs="Garamond"/>
          <w:sz w:val="24"/>
          <w:szCs w:val="24"/>
        </w:rPr>
        <w:t>to be about</w:t>
      </w:r>
      <w:r w:rsidR="00327D41" w:rsidRPr="001077BF">
        <w:rPr>
          <w:rFonts w:ascii="Garamond" w:eastAsia="Garamond" w:hAnsi="Garamond" w:cs="Garamond"/>
          <w:sz w:val="24"/>
          <w:szCs w:val="24"/>
        </w:rPr>
        <w:t xml:space="preserve"> ‘surveillance and control of publications destined to children and teenagers’ is a strong artifice like the finger </w:t>
      </w:r>
      <w:r w:rsidR="00327D41" w:rsidRPr="00FF2E35">
        <w:rPr>
          <w:rFonts w:ascii="Garamond" w:eastAsia="Garamond" w:hAnsi="Garamond" w:cs="Garamond"/>
          <w:sz w:val="24"/>
          <w:szCs w:val="24"/>
        </w:rPr>
        <w:t>M</w:t>
      </w:r>
      <w:r w:rsidR="00327D41" w:rsidRPr="001077BF">
        <w:rPr>
          <w:rFonts w:ascii="Garamond" w:eastAsia="Garamond" w:hAnsi="Garamond" w:cs="Garamond"/>
          <w:sz w:val="24"/>
          <w:szCs w:val="24"/>
        </w:rPr>
        <w:t>. Marcellin tries to put right in our eyes so that he could push through the decimation of an organ he deems subversive.</w:t>
      </w:r>
      <w:r w:rsidR="00327D41" w:rsidRPr="001077BF">
        <w:rPr>
          <w:rFonts w:ascii="Garamond" w:eastAsia="Garamond" w:hAnsi="Garamond" w:cs="Garamond"/>
          <w:sz w:val="24"/>
          <w:szCs w:val="24"/>
          <w:vertAlign w:val="superscript"/>
        </w:rPr>
        <w:footnoteReference w:id="346"/>
      </w:r>
    </w:p>
    <w:p w14:paraId="00A833DE" w14:textId="77777777" w:rsidR="00D23C53" w:rsidRPr="001077BF" w:rsidRDefault="00D23C53" w:rsidP="002F26AB">
      <w:pPr>
        <w:spacing w:line="240" w:lineRule="auto"/>
        <w:ind w:left="720"/>
        <w:jc w:val="both"/>
        <w:rPr>
          <w:rFonts w:ascii="Garamond" w:eastAsia="Garamond" w:hAnsi="Garamond" w:cs="Garamond"/>
          <w:sz w:val="24"/>
          <w:szCs w:val="24"/>
          <w:vertAlign w:val="superscript"/>
        </w:rPr>
      </w:pPr>
    </w:p>
    <w:p w14:paraId="3E1C6325" w14:textId="494DF2AC" w:rsidR="00CE08FF" w:rsidRPr="001077BF" w:rsidRDefault="00327D41" w:rsidP="002F26AB">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In his editorial, Jean Daniel, the founder and editor of </w:t>
      </w:r>
      <w:r w:rsidRPr="001077BF">
        <w:rPr>
          <w:rFonts w:ascii="Garamond" w:eastAsia="Garamond" w:hAnsi="Garamond" w:cs="Garamond"/>
          <w:i/>
          <w:sz w:val="24"/>
          <w:szCs w:val="24"/>
        </w:rPr>
        <w:t>Le Nouvel Observateur</w:t>
      </w:r>
      <w:r w:rsidRPr="001077BF">
        <w:rPr>
          <w:rFonts w:ascii="Garamond" w:eastAsia="Garamond" w:hAnsi="Garamond" w:cs="Garamond"/>
          <w:sz w:val="24"/>
          <w:szCs w:val="24"/>
        </w:rPr>
        <w:t>, was revolted: ‘who are they [Marcellin] trying to fool by counting on the public’s emotions stirred by a blasphemy proffered by</w:t>
      </w:r>
      <w:r w:rsidRPr="001077BF">
        <w:rPr>
          <w:rFonts w:ascii="Garamond" w:eastAsia="Garamond" w:hAnsi="Garamond" w:cs="Garamond"/>
          <w:i/>
          <w:sz w:val="24"/>
          <w:szCs w:val="24"/>
        </w:rPr>
        <w:t xml:space="preserve"> Hara Kiri</w:t>
      </w:r>
      <w:r w:rsidRPr="001077BF">
        <w:rPr>
          <w:rFonts w:ascii="Garamond" w:eastAsia="Garamond" w:hAnsi="Garamond" w:cs="Garamond"/>
          <w:sz w:val="24"/>
          <w:szCs w:val="24"/>
        </w:rPr>
        <w:t xml:space="preserve"> against the memory of </w:t>
      </w:r>
      <w:r w:rsidR="00D23C53">
        <w:rPr>
          <w:rFonts w:ascii="Garamond" w:eastAsia="Garamond" w:hAnsi="Garamond" w:cs="Garamond"/>
          <w:sz w:val="24"/>
          <w:szCs w:val="24"/>
        </w:rPr>
        <w:t>d</w:t>
      </w:r>
      <w:r w:rsidRPr="001077BF">
        <w:rPr>
          <w:rFonts w:ascii="Garamond" w:eastAsia="Garamond" w:hAnsi="Garamond" w:cs="Garamond"/>
          <w:sz w:val="24"/>
          <w:szCs w:val="24"/>
        </w:rPr>
        <w:t>e Gaulle to impose a measure that scandalously impairs free speech’.</w:t>
      </w:r>
      <w:r w:rsidRPr="001077BF">
        <w:rPr>
          <w:rFonts w:ascii="Garamond" w:eastAsia="Garamond" w:hAnsi="Garamond" w:cs="Garamond"/>
          <w:sz w:val="24"/>
          <w:szCs w:val="24"/>
          <w:vertAlign w:val="superscript"/>
        </w:rPr>
        <w:footnoteReference w:id="347"/>
      </w:r>
      <w:r w:rsidRPr="001077BF">
        <w:rPr>
          <w:rFonts w:ascii="Garamond" w:eastAsia="Garamond" w:hAnsi="Garamond" w:cs="Garamond"/>
          <w:sz w:val="24"/>
          <w:szCs w:val="24"/>
        </w:rPr>
        <w:t xml:space="preserve">  </w:t>
      </w:r>
      <w:r w:rsidRPr="001077BF">
        <w:rPr>
          <w:rFonts w:ascii="Garamond" w:eastAsia="Garamond" w:hAnsi="Garamond" w:cs="Garamond"/>
          <w:i/>
          <w:sz w:val="24"/>
          <w:szCs w:val="24"/>
        </w:rPr>
        <w:t>Le Nouvel Observateur</w:t>
      </w:r>
      <w:r w:rsidRPr="001077BF">
        <w:rPr>
          <w:rFonts w:ascii="Garamond" w:eastAsia="Garamond" w:hAnsi="Garamond" w:cs="Garamond"/>
          <w:sz w:val="24"/>
          <w:szCs w:val="24"/>
        </w:rPr>
        <w:t xml:space="preserve"> also decided to devote two pages to </w:t>
      </w:r>
      <w:r w:rsidRPr="001077BF">
        <w:rPr>
          <w:rFonts w:ascii="Garamond" w:eastAsia="Garamond" w:hAnsi="Garamond" w:cs="Garamond"/>
          <w:i/>
          <w:sz w:val="24"/>
          <w:szCs w:val="24"/>
        </w:rPr>
        <w:t>L’Hebdo Hara-Kiri</w:t>
      </w:r>
      <w:r w:rsidRPr="001077BF">
        <w:rPr>
          <w:rFonts w:ascii="Garamond" w:eastAsia="Garamond" w:hAnsi="Garamond" w:cs="Garamond"/>
          <w:sz w:val="24"/>
          <w:szCs w:val="24"/>
        </w:rPr>
        <w:t xml:space="preserve">, including an article by Cavanna </w:t>
      </w:r>
      <w:r w:rsidR="00D23C53">
        <w:rPr>
          <w:rFonts w:ascii="Garamond" w:eastAsia="Garamond" w:hAnsi="Garamond" w:cs="Garamond"/>
          <w:sz w:val="24"/>
          <w:szCs w:val="24"/>
        </w:rPr>
        <w:t>en</w:t>
      </w:r>
      <w:r w:rsidRPr="001077BF">
        <w:rPr>
          <w:rFonts w:ascii="Garamond" w:eastAsia="Garamond" w:hAnsi="Garamond" w:cs="Garamond"/>
          <w:sz w:val="24"/>
          <w:szCs w:val="24"/>
        </w:rPr>
        <w:t>titled ‘</w:t>
      </w:r>
      <w:r w:rsidR="00D23C53">
        <w:rPr>
          <w:rFonts w:ascii="Garamond" w:eastAsia="Garamond" w:hAnsi="Garamond" w:cs="Garamond"/>
          <w:sz w:val="24"/>
          <w:szCs w:val="24"/>
        </w:rPr>
        <w:t>A</w:t>
      </w:r>
      <w:r w:rsidRPr="001077BF">
        <w:rPr>
          <w:rFonts w:ascii="Garamond" w:eastAsia="Garamond" w:hAnsi="Garamond" w:cs="Garamond"/>
          <w:sz w:val="24"/>
          <w:szCs w:val="24"/>
        </w:rPr>
        <w:t xml:space="preserve"> law aimed at honoring the good papers and punishing the bad ones’</w:t>
      </w:r>
      <w:r w:rsidR="00D23C53">
        <w:rPr>
          <w:rFonts w:ascii="Garamond" w:eastAsia="Garamond" w:hAnsi="Garamond" w:cs="Garamond"/>
          <w:sz w:val="24"/>
          <w:szCs w:val="24"/>
        </w:rPr>
        <w:t>,</w:t>
      </w:r>
      <w:r w:rsidRPr="001077BF">
        <w:rPr>
          <w:rFonts w:ascii="Garamond" w:eastAsia="Garamond" w:hAnsi="Garamond" w:cs="Garamond"/>
          <w:sz w:val="24"/>
          <w:szCs w:val="24"/>
        </w:rPr>
        <w:t xml:space="preserve"> as well as </w:t>
      </w:r>
      <w:r w:rsidR="00FE5E8D" w:rsidRPr="00307239">
        <w:rPr>
          <w:rFonts w:ascii="Garamond" w:hAnsi="Garamond"/>
          <w:i/>
          <w:sz w:val="24"/>
        </w:rPr>
        <w:t>dessins</w:t>
      </w:r>
      <w:r w:rsidRPr="001077BF">
        <w:rPr>
          <w:rFonts w:ascii="Garamond" w:eastAsia="Garamond" w:hAnsi="Garamond" w:cs="Garamond"/>
          <w:sz w:val="24"/>
          <w:szCs w:val="24"/>
        </w:rPr>
        <w:t xml:space="preserve"> by Reiser, Cabu, Gébé and Wolinski. Cavanna and his team went on to hold a well-attended press conference on 23 November in the Café de la Gare.</w:t>
      </w:r>
    </w:p>
    <w:p w14:paraId="62146306" w14:textId="4E638920" w:rsidR="00CE08FF" w:rsidRPr="001077BF" w:rsidRDefault="00327D41" w:rsidP="003241D6">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Odile Vaudelle (Choron’s wife) offered </w:t>
      </w:r>
      <w:r w:rsidR="00D23C53">
        <w:rPr>
          <w:rFonts w:ascii="Garamond" w:eastAsia="Garamond" w:hAnsi="Garamond" w:cs="Garamond"/>
          <w:sz w:val="24"/>
          <w:szCs w:val="24"/>
        </w:rPr>
        <w:t>her</w:t>
      </w:r>
      <w:r w:rsidRPr="001077BF">
        <w:rPr>
          <w:rFonts w:ascii="Garamond" w:eastAsia="Garamond" w:hAnsi="Garamond" w:cs="Garamond"/>
          <w:sz w:val="24"/>
          <w:szCs w:val="24"/>
        </w:rPr>
        <w:t xml:space="preserve"> interpretation of</w:t>
      </w:r>
      <w:r w:rsidR="00D23C53">
        <w:rPr>
          <w:rFonts w:ascii="Garamond" w:eastAsia="Garamond" w:hAnsi="Garamond" w:cs="Garamond"/>
          <w:sz w:val="24"/>
          <w:szCs w:val="24"/>
        </w:rPr>
        <w:t xml:space="preserve"> these</w:t>
      </w:r>
      <w:r w:rsidRPr="001077BF">
        <w:rPr>
          <w:rFonts w:ascii="Garamond" w:eastAsia="Garamond" w:hAnsi="Garamond" w:cs="Garamond"/>
          <w:sz w:val="24"/>
          <w:szCs w:val="24"/>
        </w:rPr>
        <w:t xml:space="preserve"> events: </w:t>
      </w:r>
    </w:p>
    <w:p w14:paraId="4327BC30" w14:textId="491454CC" w:rsidR="00CE08FF" w:rsidRDefault="00327D41" w:rsidP="002F26AB">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 xml:space="preserve">Marcellin’s error was to have confused the hebdo (weekly issue) with the monthly. The press agrees that </w:t>
      </w:r>
      <w:r w:rsidR="00E5514D">
        <w:rPr>
          <w:rFonts w:ascii="Garamond" w:eastAsia="Garamond" w:hAnsi="Garamond" w:cs="Garamond"/>
          <w:sz w:val="24"/>
          <w:szCs w:val="24"/>
        </w:rPr>
        <w:t>the monthly</w:t>
      </w:r>
      <w:r w:rsidRPr="001077BF">
        <w:rPr>
          <w:rFonts w:ascii="Garamond" w:eastAsia="Garamond" w:hAnsi="Garamond" w:cs="Garamond"/>
          <w:sz w:val="24"/>
          <w:szCs w:val="24"/>
        </w:rPr>
        <w:t xml:space="preserve"> magazine is a vulgar publication full of pornography and scatology, selling crap to people who love crap, while the hebdo was known by all colleagues as a paper of opinion, simply because it deals with news, because it prints the names of political personalities. The press reaction was not done for the hebdo, but to defend a principle, to defend freedom of the press, their own freedom, for those who manifested, the ban on the hebdo was a proof that they were all in danger as long as the rogue law exists.</w:t>
      </w:r>
      <w:r w:rsidRPr="001077BF">
        <w:rPr>
          <w:rFonts w:ascii="Garamond" w:eastAsia="Garamond" w:hAnsi="Garamond" w:cs="Garamond"/>
          <w:sz w:val="24"/>
          <w:szCs w:val="24"/>
          <w:vertAlign w:val="superscript"/>
        </w:rPr>
        <w:footnoteReference w:id="348"/>
      </w:r>
      <w:r w:rsidRPr="001077BF">
        <w:rPr>
          <w:rFonts w:ascii="Garamond" w:eastAsia="Garamond" w:hAnsi="Garamond" w:cs="Garamond"/>
          <w:sz w:val="24"/>
          <w:szCs w:val="24"/>
        </w:rPr>
        <w:t xml:space="preserve"> </w:t>
      </w:r>
    </w:p>
    <w:p w14:paraId="69C0DA24" w14:textId="77777777" w:rsidR="00D23C53" w:rsidRPr="000A62AC" w:rsidRDefault="00D23C53" w:rsidP="002F26AB">
      <w:pPr>
        <w:spacing w:line="240" w:lineRule="auto"/>
        <w:ind w:left="720"/>
        <w:jc w:val="both"/>
        <w:rPr>
          <w:rFonts w:ascii="Garamond" w:eastAsia="Garamond" w:hAnsi="Garamond" w:cs="Garamond"/>
          <w:sz w:val="16"/>
          <w:szCs w:val="16"/>
        </w:rPr>
      </w:pPr>
    </w:p>
    <w:p w14:paraId="666B6390" w14:textId="7CA22EC6" w:rsidR="00CE08FF" w:rsidRPr="001077BF" w:rsidRDefault="00327D41" w:rsidP="002F26AB">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If the po</w:t>
      </w:r>
      <w:r w:rsidR="00D23C53">
        <w:rPr>
          <w:rFonts w:ascii="Garamond" w:eastAsia="Garamond" w:hAnsi="Garamond" w:cs="Garamond"/>
          <w:sz w:val="24"/>
          <w:szCs w:val="24"/>
        </w:rPr>
        <w:t>r</w:t>
      </w:r>
      <w:r w:rsidRPr="001077BF">
        <w:rPr>
          <w:rFonts w:ascii="Garamond" w:eastAsia="Garamond" w:hAnsi="Garamond" w:cs="Garamond"/>
          <w:sz w:val="24"/>
          <w:szCs w:val="24"/>
        </w:rPr>
        <w:t xml:space="preserve">nographic material is what drove Marcellin to ban </w:t>
      </w:r>
      <w:r w:rsidRPr="001077BF">
        <w:rPr>
          <w:rFonts w:ascii="Garamond" w:eastAsia="Garamond" w:hAnsi="Garamond" w:cs="Garamond"/>
          <w:i/>
          <w:sz w:val="24"/>
          <w:szCs w:val="24"/>
        </w:rPr>
        <w:t>L’Hebdo Hara Kiri</w:t>
      </w:r>
      <w:r w:rsidRPr="001077BF">
        <w:rPr>
          <w:rFonts w:ascii="Garamond" w:eastAsia="Garamond" w:hAnsi="Garamond" w:cs="Garamond"/>
          <w:sz w:val="24"/>
          <w:szCs w:val="24"/>
        </w:rPr>
        <w:t xml:space="preserve">, then he would have banned the monthly magazine instead. It is more plausible to suggest that authorities were rather critical and unaccepting of the whole </w:t>
      </w:r>
      <w:r w:rsidR="00FE2ED8" w:rsidRPr="001077BF">
        <w:rPr>
          <w:rFonts w:ascii="Garamond" w:eastAsia="Garamond" w:hAnsi="Garamond" w:cs="Garamond"/>
          <w:i/>
          <w:iCs/>
          <w:sz w:val="24"/>
          <w:szCs w:val="24"/>
        </w:rPr>
        <w:t>bête et méchant</w:t>
      </w:r>
      <w:r w:rsidR="00FE2ED8"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humour </w:t>
      </w:r>
      <w:r w:rsidR="00B16BB7">
        <w:rPr>
          <w:rFonts w:ascii="Garamond" w:eastAsia="Garamond" w:hAnsi="Garamond" w:cs="Garamond"/>
          <w:sz w:val="24"/>
          <w:szCs w:val="24"/>
        </w:rPr>
        <w:t xml:space="preserve">which punctured the solemnity around de Gaulle’s death in addition to the use </w:t>
      </w:r>
      <w:r w:rsidRPr="001077BF">
        <w:rPr>
          <w:rFonts w:ascii="Garamond" w:eastAsia="Garamond" w:hAnsi="Garamond" w:cs="Garamond"/>
          <w:sz w:val="24"/>
          <w:szCs w:val="24"/>
        </w:rPr>
        <w:t xml:space="preserve">of photography in the magazine, as well as the overall anti-establishment tone of </w:t>
      </w:r>
      <w:r w:rsidRPr="001077BF">
        <w:rPr>
          <w:rFonts w:ascii="Garamond" w:eastAsia="Garamond" w:hAnsi="Garamond" w:cs="Garamond"/>
          <w:i/>
          <w:sz w:val="24"/>
          <w:szCs w:val="24"/>
        </w:rPr>
        <w:t>L’Hebdo.</w:t>
      </w:r>
      <w:r w:rsidRPr="001077BF">
        <w:rPr>
          <w:rFonts w:ascii="Garamond" w:eastAsia="Garamond" w:hAnsi="Garamond" w:cs="Garamond"/>
          <w:sz w:val="24"/>
          <w:szCs w:val="24"/>
        </w:rPr>
        <w:t xml:space="preserve">  </w:t>
      </w:r>
    </w:p>
    <w:p w14:paraId="40D77B41" w14:textId="19A2F97C" w:rsidR="00CE08FF" w:rsidRPr="001077BF" w:rsidRDefault="00327D41" w:rsidP="002F26AB">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A posteriori, Wolinski spoke out about the support the press had expressed for </w:t>
      </w:r>
      <w:r w:rsidRPr="001077BF">
        <w:rPr>
          <w:rFonts w:ascii="Garamond" w:eastAsia="Garamond" w:hAnsi="Garamond" w:cs="Garamond"/>
          <w:i/>
          <w:sz w:val="24"/>
          <w:szCs w:val="24"/>
        </w:rPr>
        <w:t>Hara Kiri Hebdo</w:t>
      </w:r>
      <w:r w:rsidRPr="001077BF">
        <w:rPr>
          <w:rFonts w:ascii="Garamond" w:eastAsia="Garamond" w:hAnsi="Garamond" w:cs="Garamond"/>
          <w:sz w:val="24"/>
          <w:szCs w:val="24"/>
        </w:rPr>
        <w:t xml:space="preserve"> after the banning of the </w:t>
      </w:r>
      <w:r w:rsidRPr="001077BF">
        <w:rPr>
          <w:rFonts w:ascii="Garamond" w:eastAsia="Garamond" w:hAnsi="Garamond" w:cs="Garamond"/>
          <w:i/>
          <w:sz w:val="24"/>
          <w:szCs w:val="24"/>
        </w:rPr>
        <w:t>Bal tragique</w:t>
      </w:r>
      <w:r w:rsidRPr="001077BF">
        <w:rPr>
          <w:rFonts w:ascii="Garamond" w:eastAsia="Garamond" w:hAnsi="Garamond" w:cs="Garamond"/>
          <w:sz w:val="24"/>
          <w:szCs w:val="24"/>
        </w:rPr>
        <w:t xml:space="preserve"> issue, expressing bitter regret that such support had not come years earlier, particularly during the first </w:t>
      </w:r>
      <w:r w:rsidR="00BE722B">
        <w:rPr>
          <w:rFonts w:ascii="Garamond" w:eastAsia="Garamond" w:hAnsi="Garamond" w:cs="Garamond"/>
          <w:sz w:val="24"/>
          <w:szCs w:val="24"/>
        </w:rPr>
        <w:t>ban</w:t>
      </w:r>
      <w:r w:rsidRPr="001077BF">
        <w:rPr>
          <w:rFonts w:ascii="Garamond" w:eastAsia="Garamond" w:hAnsi="Garamond" w:cs="Garamond"/>
          <w:sz w:val="24"/>
          <w:szCs w:val="24"/>
        </w:rPr>
        <w:t xml:space="preserve"> on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magazine. He argued that the magazine was much more deserving of recognition:</w:t>
      </w:r>
    </w:p>
    <w:p w14:paraId="25A054B1" w14:textId="6227D4A9" w:rsidR="00CE08FF" w:rsidRPr="00307239" w:rsidRDefault="00327D41" w:rsidP="002F26AB">
      <w:pPr>
        <w:spacing w:line="240" w:lineRule="auto"/>
        <w:ind w:left="720"/>
        <w:jc w:val="both"/>
        <w:rPr>
          <w:rFonts w:ascii="Garamond" w:hAnsi="Garamond"/>
          <w:sz w:val="24"/>
        </w:rPr>
      </w:pPr>
      <w:r w:rsidRPr="001077BF">
        <w:rPr>
          <w:rFonts w:ascii="Garamond" w:eastAsia="Garamond" w:hAnsi="Garamond" w:cs="Garamond"/>
          <w:sz w:val="24"/>
          <w:szCs w:val="24"/>
        </w:rPr>
        <w:t>Ah</w:t>
      </w:r>
      <w:r w:rsidR="00C45664">
        <w:rPr>
          <w:rFonts w:ascii="Garamond" w:eastAsia="Garamond" w:hAnsi="Garamond" w:cs="Garamond"/>
          <w:sz w:val="24"/>
          <w:szCs w:val="24"/>
        </w:rPr>
        <w:t>,</w:t>
      </w:r>
      <w:r w:rsidRPr="001077BF">
        <w:rPr>
          <w:rFonts w:ascii="Garamond" w:eastAsia="Garamond" w:hAnsi="Garamond" w:cs="Garamond"/>
          <w:sz w:val="24"/>
          <w:szCs w:val="24"/>
        </w:rPr>
        <w:t xml:space="preserve"> those idiots, now they discovered us, with this crappy hebdo that we despise, that we launched mainly to make some profit… The true paper is the one where we have not made any concessions, the one where we talked neither of sports nor politics, where we despised all debates:</w:t>
      </w:r>
      <w:r w:rsidRPr="001077BF">
        <w:rPr>
          <w:rFonts w:ascii="Garamond" w:eastAsia="Garamond" w:hAnsi="Garamond" w:cs="Garamond"/>
          <w:i/>
          <w:sz w:val="24"/>
          <w:szCs w:val="24"/>
        </w:rPr>
        <w:t xml:space="preserve"> Hara Kiri</w:t>
      </w:r>
      <w:r w:rsidRPr="001077BF">
        <w:rPr>
          <w:rFonts w:ascii="Garamond" w:eastAsia="Garamond" w:hAnsi="Garamond" w:cs="Garamond"/>
          <w:sz w:val="24"/>
          <w:szCs w:val="24"/>
        </w:rPr>
        <w:t>. I sometimes find it hard to understand what we were exactly at the time, seeing how different we became. In the beginning, we really despised the press. Then we became whores like them.</w:t>
      </w:r>
      <w:r w:rsidRPr="001077BF">
        <w:rPr>
          <w:rFonts w:ascii="Garamond" w:eastAsia="Garamond" w:hAnsi="Garamond" w:cs="Garamond"/>
          <w:sz w:val="24"/>
          <w:szCs w:val="24"/>
          <w:vertAlign w:val="superscript"/>
        </w:rPr>
        <w:footnoteReference w:id="349"/>
      </w:r>
    </w:p>
    <w:p w14:paraId="2D163F06" w14:textId="77777777" w:rsidR="00C45664" w:rsidRPr="000A62AC" w:rsidRDefault="00C45664" w:rsidP="002F26AB">
      <w:pPr>
        <w:spacing w:line="240" w:lineRule="auto"/>
        <w:ind w:left="720"/>
        <w:jc w:val="both"/>
        <w:rPr>
          <w:rFonts w:ascii="Garamond" w:eastAsia="Garamond" w:hAnsi="Garamond" w:cs="Garamond"/>
          <w:sz w:val="16"/>
          <w:szCs w:val="16"/>
          <w:vertAlign w:val="superscript"/>
        </w:rPr>
      </w:pPr>
    </w:p>
    <w:p w14:paraId="617E192D" w14:textId="1C49D640" w:rsidR="00CE08FF" w:rsidRDefault="00327D41" w:rsidP="002F26AB">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In evoking what he thought was the exceptional style and content displayed in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in comparison to the weekly </w:t>
      </w:r>
      <w:r w:rsidRPr="001077BF">
        <w:rPr>
          <w:rFonts w:ascii="Garamond" w:eastAsia="Garamond" w:hAnsi="Garamond" w:cs="Garamond"/>
          <w:i/>
          <w:sz w:val="24"/>
          <w:szCs w:val="24"/>
        </w:rPr>
        <w:t>Charlie Hebdo</w:t>
      </w:r>
      <w:r w:rsidRPr="001077BF">
        <w:rPr>
          <w:rFonts w:ascii="Garamond" w:eastAsia="Garamond" w:hAnsi="Garamond" w:cs="Garamond"/>
          <w:sz w:val="24"/>
          <w:szCs w:val="24"/>
        </w:rPr>
        <w:t>, Wolinski’s statement provided further evidence of many factors that explain the short life of the hebdo. This quot</w:t>
      </w:r>
      <w:r w:rsidR="002475F5">
        <w:rPr>
          <w:rFonts w:ascii="Garamond" w:eastAsia="Garamond" w:hAnsi="Garamond" w:cs="Garamond"/>
          <w:sz w:val="24"/>
          <w:szCs w:val="24"/>
        </w:rPr>
        <w:t>ation</w:t>
      </w:r>
      <w:r w:rsidRPr="001077BF">
        <w:rPr>
          <w:rFonts w:ascii="Garamond" w:eastAsia="Garamond" w:hAnsi="Garamond" w:cs="Garamond"/>
          <w:sz w:val="24"/>
          <w:szCs w:val="24"/>
        </w:rPr>
        <w:t xml:space="preserve"> was </w:t>
      </w:r>
      <w:r w:rsidR="002475F5">
        <w:rPr>
          <w:rFonts w:ascii="Garamond" w:eastAsia="Garamond" w:hAnsi="Garamond" w:cs="Garamond"/>
          <w:sz w:val="24"/>
          <w:szCs w:val="24"/>
        </w:rPr>
        <w:t>recorded</w:t>
      </w:r>
      <w:r w:rsidRPr="001077BF">
        <w:rPr>
          <w:rFonts w:ascii="Garamond" w:eastAsia="Garamond" w:hAnsi="Garamond" w:cs="Garamond"/>
          <w:sz w:val="24"/>
          <w:szCs w:val="24"/>
        </w:rPr>
        <w:t xml:space="preserve"> by Parisis in 1995, so Wolinski’s nostalgic and </w:t>
      </w:r>
      <w:r w:rsidR="00BE722B">
        <w:rPr>
          <w:rFonts w:ascii="Garamond" w:eastAsia="Garamond" w:hAnsi="Garamond" w:cs="Garamond"/>
          <w:sz w:val="24"/>
          <w:szCs w:val="24"/>
        </w:rPr>
        <w:t>romanticised</w:t>
      </w:r>
      <w:r w:rsidRPr="001077BF">
        <w:rPr>
          <w:rFonts w:ascii="Garamond" w:eastAsia="Garamond" w:hAnsi="Garamond" w:cs="Garamond"/>
          <w:sz w:val="24"/>
          <w:szCs w:val="24"/>
        </w:rPr>
        <w:t xml:space="preserve"> tribute of the magazine is a product of his own memories. </w:t>
      </w:r>
    </w:p>
    <w:p w14:paraId="48FA9CDD" w14:textId="77777777" w:rsidR="00C45664" w:rsidRPr="001077BF" w:rsidRDefault="00C45664" w:rsidP="002F26AB">
      <w:pPr>
        <w:spacing w:line="480" w:lineRule="auto"/>
        <w:jc w:val="both"/>
        <w:rPr>
          <w:rFonts w:ascii="Garamond" w:eastAsia="Garamond" w:hAnsi="Garamond" w:cs="Garamond"/>
          <w:sz w:val="24"/>
          <w:szCs w:val="24"/>
        </w:rPr>
      </w:pPr>
    </w:p>
    <w:p w14:paraId="3D98C264" w14:textId="3C8230DE" w:rsidR="00CE08FF" w:rsidRPr="00307239" w:rsidRDefault="00327D41" w:rsidP="002F26AB">
      <w:pPr>
        <w:pStyle w:val="Heading2"/>
        <w:rPr>
          <w:i/>
          <w:sz w:val="24"/>
        </w:rPr>
      </w:pPr>
      <w:r w:rsidRPr="00307239">
        <w:rPr>
          <w:sz w:val="24"/>
        </w:rPr>
        <w:t>2.2</w:t>
      </w:r>
      <w:r w:rsidRPr="00307239">
        <w:rPr>
          <w:sz w:val="24"/>
        </w:rPr>
        <w:tab/>
        <w:t xml:space="preserve">From </w:t>
      </w:r>
      <w:r w:rsidRPr="00307239">
        <w:rPr>
          <w:i/>
          <w:sz w:val="24"/>
        </w:rPr>
        <w:t>L’Hebdo Hara Kiri</w:t>
      </w:r>
      <w:r w:rsidRPr="00307239">
        <w:rPr>
          <w:sz w:val="24"/>
        </w:rPr>
        <w:t xml:space="preserve"> to </w:t>
      </w:r>
      <w:r w:rsidRPr="00307239">
        <w:rPr>
          <w:i/>
          <w:sz w:val="24"/>
        </w:rPr>
        <w:t>Charlie Hebdo</w:t>
      </w:r>
    </w:p>
    <w:p w14:paraId="69997BAE" w14:textId="77777777" w:rsidR="00C81E16" w:rsidRPr="000A62AC" w:rsidRDefault="00C81E16" w:rsidP="002F26AB"/>
    <w:p w14:paraId="28665783" w14:textId="50845377" w:rsidR="00CE08FF" w:rsidRPr="001077BF" w:rsidRDefault="00327D41" w:rsidP="002F26AB">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When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was launched on 23 November</w:t>
      </w:r>
      <w:r w:rsidRPr="001077BF">
        <w:rPr>
          <w:rFonts w:ascii="Garamond" w:eastAsia="Garamond" w:hAnsi="Garamond" w:cs="Garamond"/>
          <w:sz w:val="24"/>
          <w:szCs w:val="24"/>
          <w:vertAlign w:val="superscript"/>
        </w:rPr>
        <w:t xml:space="preserve"> </w:t>
      </w:r>
      <w:r w:rsidRPr="001077BF">
        <w:rPr>
          <w:rFonts w:ascii="Garamond" w:eastAsia="Garamond" w:hAnsi="Garamond" w:cs="Garamond"/>
          <w:sz w:val="24"/>
          <w:szCs w:val="24"/>
        </w:rPr>
        <w:t>1970, it was presented as a new publication</w:t>
      </w:r>
      <w:r w:rsidR="004D742B" w:rsidRPr="001077BF">
        <w:rPr>
          <w:rFonts w:ascii="Garamond" w:eastAsia="Garamond" w:hAnsi="Garamond" w:cs="Garamond"/>
          <w:sz w:val="24"/>
          <w:szCs w:val="24"/>
        </w:rPr>
        <w:t xml:space="preserve"> to avoid breaking the law imposed by the ban</w:t>
      </w:r>
      <w:r w:rsidRPr="001077BF">
        <w:rPr>
          <w:rFonts w:ascii="Garamond" w:eastAsia="Garamond" w:hAnsi="Garamond" w:cs="Garamond"/>
          <w:sz w:val="24"/>
          <w:szCs w:val="24"/>
        </w:rPr>
        <w:t xml:space="preserve">: a weekly supplement to the monthly magazine </w:t>
      </w:r>
      <w:r w:rsidRPr="001077BF">
        <w:rPr>
          <w:rFonts w:ascii="Garamond" w:eastAsia="Garamond" w:hAnsi="Garamond" w:cs="Garamond"/>
          <w:i/>
          <w:sz w:val="24"/>
          <w:szCs w:val="24"/>
        </w:rPr>
        <w:t xml:space="preserve">Charlie Mensuel </w:t>
      </w:r>
      <w:r w:rsidRPr="001077BF">
        <w:rPr>
          <w:rFonts w:ascii="Garamond" w:eastAsia="Garamond" w:hAnsi="Garamond" w:cs="Garamond"/>
          <w:sz w:val="24"/>
          <w:szCs w:val="24"/>
        </w:rPr>
        <w:t xml:space="preserve">(launched in February 1969). In a communiqué to AFP </w:t>
      </w:r>
      <w:r w:rsidR="004B2065" w:rsidRPr="004B2065">
        <w:rPr>
          <w:rFonts w:ascii="Garamond" w:eastAsia="Garamond" w:hAnsi="Garamond" w:cs="Garamond"/>
          <w:sz w:val="24"/>
          <w:szCs w:val="24"/>
        </w:rPr>
        <w:t>[</w:t>
      </w:r>
      <w:r w:rsidR="004B2065" w:rsidRPr="004B2065">
        <w:rPr>
          <w:rFonts w:ascii="Garamond" w:hAnsi="Garamond" w:cs="Arial"/>
          <w:color w:val="222222"/>
          <w:sz w:val="24"/>
          <w:szCs w:val="24"/>
          <w:shd w:val="clear" w:color="auto" w:fill="FFFFFF"/>
        </w:rPr>
        <w:t>Agence France-Presse]</w:t>
      </w:r>
      <w:r w:rsidRPr="003241D6">
        <w:rPr>
          <w:rFonts w:ascii="Arial" w:hAnsi="Arial"/>
          <w:color w:val="222222"/>
          <w:shd w:val="clear" w:color="auto" w:fill="FFFFFF"/>
        </w:rPr>
        <w:t xml:space="preserve"> </w:t>
      </w:r>
      <w:r w:rsidRPr="001077BF">
        <w:rPr>
          <w:rFonts w:ascii="Garamond" w:eastAsia="Garamond" w:hAnsi="Garamond" w:cs="Garamond"/>
          <w:sz w:val="24"/>
          <w:szCs w:val="24"/>
        </w:rPr>
        <w:t xml:space="preserve">which was published in </w:t>
      </w:r>
      <w:r w:rsidRPr="001077BF">
        <w:rPr>
          <w:rFonts w:ascii="Garamond" w:eastAsia="Garamond" w:hAnsi="Garamond" w:cs="Garamond"/>
          <w:i/>
          <w:sz w:val="24"/>
          <w:szCs w:val="24"/>
        </w:rPr>
        <w:t>Le Monde</w:t>
      </w:r>
      <w:r w:rsidRPr="001077BF">
        <w:rPr>
          <w:rFonts w:ascii="Garamond" w:eastAsia="Garamond" w:hAnsi="Garamond" w:cs="Garamond"/>
          <w:sz w:val="24"/>
          <w:szCs w:val="24"/>
        </w:rPr>
        <w:t>, the editorial team spelled out that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does not by any means</w:t>
      </w:r>
      <w:r w:rsidR="00C81E16" w:rsidRPr="00C81E16">
        <w:rPr>
          <w:rFonts w:ascii="Garamond" w:eastAsia="Garamond" w:hAnsi="Garamond" w:cs="Garamond"/>
          <w:sz w:val="24"/>
          <w:szCs w:val="24"/>
        </w:rPr>
        <w:t xml:space="preserve"> </w:t>
      </w:r>
      <w:r w:rsidR="00C81E16" w:rsidRPr="001077BF">
        <w:rPr>
          <w:rFonts w:ascii="Garamond" w:eastAsia="Garamond" w:hAnsi="Garamond" w:cs="Garamond"/>
          <w:sz w:val="24"/>
          <w:szCs w:val="24"/>
        </w:rPr>
        <w:t>replace</w:t>
      </w:r>
      <w:r w:rsidRPr="001077BF">
        <w:rPr>
          <w:rFonts w:ascii="Garamond" w:eastAsia="Garamond" w:hAnsi="Garamond" w:cs="Garamond"/>
          <w:sz w:val="24"/>
          <w:szCs w:val="24"/>
        </w:rPr>
        <w:t xml:space="preserve"> </w:t>
      </w:r>
      <w:r w:rsidRPr="001077BF">
        <w:rPr>
          <w:rFonts w:ascii="Garamond" w:eastAsia="Garamond" w:hAnsi="Garamond" w:cs="Garamond"/>
          <w:i/>
          <w:sz w:val="24"/>
          <w:szCs w:val="24"/>
        </w:rPr>
        <w:t>L’Hebdo Hara-Kiri</w:t>
      </w:r>
      <w:r w:rsidRPr="001077BF">
        <w:rPr>
          <w:rFonts w:ascii="Garamond" w:eastAsia="Garamond" w:hAnsi="Garamond" w:cs="Garamond"/>
          <w:sz w:val="24"/>
          <w:szCs w:val="24"/>
        </w:rPr>
        <w:t>’ and that this title is ‘a desperate solution, temporary and precarious’.</w:t>
      </w:r>
      <w:r w:rsidRPr="001077BF">
        <w:rPr>
          <w:rFonts w:ascii="Garamond" w:eastAsia="Garamond" w:hAnsi="Garamond" w:cs="Garamond"/>
          <w:sz w:val="24"/>
          <w:szCs w:val="24"/>
          <w:vertAlign w:val="superscript"/>
        </w:rPr>
        <w:footnoteReference w:id="350"/>
      </w:r>
      <w:r w:rsidRPr="001077BF">
        <w:rPr>
          <w:rFonts w:ascii="Garamond" w:eastAsia="Garamond" w:hAnsi="Garamond" w:cs="Garamond"/>
          <w:sz w:val="24"/>
          <w:szCs w:val="24"/>
        </w:rPr>
        <w:t xml:space="preserve"> The first two issues of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did indeed use the same typography that was used in </w:t>
      </w:r>
      <w:r w:rsidRPr="001077BF">
        <w:rPr>
          <w:rFonts w:ascii="Garamond" w:eastAsia="Garamond" w:hAnsi="Garamond" w:cs="Garamond"/>
          <w:i/>
          <w:sz w:val="24"/>
          <w:szCs w:val="24"/>
        </w:rPr>
        <w:t>Charlie Mensuel</w:t>
      </w:r>
      <w:r w:rsidRPr="001077BF">
        <w:rPr>
          <w:rFonts w:ascii="Garamond" w:eastAsia="Garamond" w:hAnsi="Garamond" w:cs="Garamond"/>
          <w:sz w:val="24"/>
          <w:szCs w:val="24"/>
        </w:rPr>
        <w:t xml:space="preserve">, particularly the formatting of the title. The masthead indicated that Wolinski was the </w:t>
      </w:r>
      <w:r w:rsidR="00D27D4D">
        <w:rPr>
          <w:rFonts w:ascii="Garamond" w:eastAsia="Garamond" w:hAnsi="Garamond" w:cs="Garamond"/>
          <w:sz w:val="24"/>
          <w:szCs w:val="24"/>
        </w:rPr>
        <w:t>editor-in-chief</w:t>
      </w:r>
      <w:r w:rsidRPr="001077BF">
        <w:rPr>
          <w:rFonts w:ascii="Garamond" w:eastAsia="Garamond" w:hAnsi="Garamond" w:cs="Garamond"/>
          <w:sz w:val="24"/>
          <w:szCs w:val="24"/>
        </w:rPr>
        <w:t xml:space="preserve"> of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which was a continuation </w:t>
      </w:r>
      <w:r w:rsidR="00C81E16">
        <w:rPr>
          <w:rFonts w:ascii="Garamond" w:eastAsia="Garamond" w:hAnsi="Garamond" w:cs="Garamond"/>
          <w:sz w:val="24"/>
          <w:szCs w:val="24"/>
        </w:rPr>
        <w:t>of</w:t>
      </w:r>
      <w:r w:rsidR="00C81E16"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his role in </w:t>
      </w:r>
      <w:r w:rsidRPr="001077BF">
        <w:rPr>
          <w:rFonts w:ascii="Garamond" w:eastAsia="Garamond" w:hAnsi="Garamond" w:cs="Garamond"/>
          <w:i/>
          <w:sz w:val="24"/>
          <w:szCs w:val="24"/>
        </w:rPr>
        <w:t>Charlie Mensuel</w:t>
      </w:r>
      <w:r w:rsidRPr="001077BF">
        <w:rPr>
          <w:rFonts w:ascii="Garamond" w:eastAsia="Garamond" w:hAnsi="Garamond" w:cs="Garamond"/>
          <w:sz w:val="24"/>
          <w:szCs w:val="24"/>
        </w:rPr>
        <w:t xml:space="preserve">. Cavanna’s first editorial was ironically titled ‘there is no censorship in France’ and explained that under the makeup of ‘the protection of youth morality’ the law can end any magazine: </w:t>
      </w:r>
    </w:p>
    <w:p w14:paraId="7938069E" w14:textId="31F441A4" w:rsidR="00CE08FF" w:rsidRDefault="00327D41" w:rsidP="002F26AB">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There is no censorship in France. France is a great country, civil</w:t>
      </w:r>
      <w:r w:rsidR="00283AE1">
        <w:rPr>
          <w:rFonts w:ascii="Garamond" w:eastAsia="Garamond" w:hAnsi="Garamond" w:cs="Garamond"/>
          <w:sz w:val="24"/>
          <w:szCs w:val="24"/>
        </w:rPr>
        <w:t>ize</w:t>
      </w:r>
      <w:r w:rsidRPr="001077BF">
        <w:rPr>
          <w:rFonts w:ascii="Garamond" w:eastAsia="Garamond" w:hAnsi="Garamond" w:cs="Garamond"/>
          <w:sz w:val="24"/>
          <w:szCs w:val="24"/>
        </w:rPr>
        <w:t>d, democratic. Everyone could publish whatever they want without having to submit to the prior approval of a state official. If the text violates the law, the author, and his well-accomplished crime, will be pursued, that’s it.</w:t>
      </w:r>
      <w:r w:rsidRPr="001077BF">
        <w:rPr>
          <w:rFonts w:ascii="Garamond" w:eastAsia="Garamond" w:hAnsi="Garamond" w:cs="Garamond"/>
          <w:sz w:val="24"/>
          <w:szCs w:val="24"/>
          <w:vertAlign w:val="superscript"/>
        </w:rPr>
        <w:footnoteReference w:id="351"/>
      </w:r>
      <w:r w:rsidRPr="001077BF">
        <w:rPr>
          <w:rFonts w:ascii="Garamond" w:eastAsia="Garamond" w:hAnsi="Garamond" w:cs="Garamond"/>
          <w:sz w:val="24"/>
          <w:szCs w:val="24"/>
        </w:rPr>
        <w:t xml:space="preserve"> </w:t>
      </w:r>
    </w:p>
    <w:p w14:paraId="30A61B8E" w14:textId="77777777" w:rsidR="00C81E16" w:rsidRPr="000A62AC" w:rsidRDefault="00C81E16" w:rsidP="002F26AB">
      <w:pPr>
        <w:spacing w:line="240" w:lineRule="auto"/>
        <w:ind w:left="720"/>
        <w:jc w:val="both"/>
        <w:rPr>
          <w:rFonts w:ascii="Garamond" w:eastAsia="Garamond" w:hAnsi="Garamond" w:cs="Garamond"/>
          <w:sz w:val="10"/>
          <w:szCs w:val="10"/>
        </w:rPr>
      </w:pPr>
    </w:p>
    <w:p w14:paraId="7562C6EB" w14:textId="02870002" w:rsidR="00CE08FF" w:rsidRPr="001077BF" w:rsidRDefault="00327D41" w:rsidP="002F26AB">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Issue 2 gave Raymond Marcellin the ‘</w:t>
      </w:r>
      <w:r w:rsidR="00FE2ED8" w:rsidRPr="001077BF">
        <w:rPr>
          <w:rFonts w:ascii="Garamond" w:eastAsia="Garamond" w:hAnsi="Garamond" w:cs="Garamond"/>
          <w:i/>
          <w:iCs/>
          <w:sz w:val="24"/>
          <w:szCs w:val="24"/>
        </w:rPr>
        <w:t>Bête et Méchant</w:t>
      </w:r>
      <w:r w:rsidR="00FE2ED8" w:rsidRPr="001077BF">
        <w:rPr>
          <w:rFonts w:ascii="Garamond" w:eastAsia="Garamond" w:hAnsi="Garamond" w:cs="Garamond"/>
          <w:sz w:val="24"/>
          <w:szCs w:val="24"/>
        </w:rPr>
        <w:t xml:space="preserve"> </w:t>
      </w:r>
      <w:r w:rsidRPr="001077BF">
        <w:rPr>
          <w:rFonts w:ascii="Garamond" w:eastAsia="Garamond" w:hAnsi="Garamond" w:cs="Garamond"/>
          <w:sz w:val="24"/>
          <w:szCs w:val="24"/>
        </w:rPr>
        <w:t>prize’ in a parodic gesture to ‘hono</w:t>
      </w:r>
      <w:r w:rsidR="00C46B0A">
        <w:rPr>
          <w:rFonts w:ascii="Garamond" w:eastAsia="Garamond" w:hAnsi="Garamond" w:cs="Garamond"/>
          <w:sz w:val="24"/>
          <w:szCs w:val="24"/>
        </w:rPr>
        <w:t>u</w:t>
      </w:r>
      <w:r w:rsidRPr="001077BF">
        <w:rPr>
          <w:rFonts w:ascii="Garamond" w:eastAsia="Garamond" w:hAnsi="Garamond" w:cs="Garamond"/>
          <w:sz w:val="24"/>
          <w:szCs w:val="24"/>
        </w:rPr>
        <w:t xml:space="preserve">r his latest achievement consisting of the assassination via surreptitious and cruel strangulation of the magazine titled </w:t>
      </w:r>
      <w:r w:rsidRPr="001077BF">
        <w:rPr>
          <w:rFonts w:ascii="Garamond" w:eastAsia="Garamond" w:hAnsi="Garamond" w:cs="Garamond"/>
          <w:i/>
          <w:sz w:val="24"/>
          <w:szCs w:val="24"/>
        </w:rPr>
        <w:t>L’Hebdo Hara Kiri’</w:t>
      </w:r>
      <w:r w:rsidRPr="001077BF">
        <w:rPr>
          <w:rFonts w:ascii="Garamond" w:eastAsia="Garamond" w:hAnsi="Garamond" w:cs="Garamond"/>
          <w:sz w:val="24"/>
          <w:szCs w:val="24"/>
        </w:rPr>
        <w:t>.</w:t>
      </w:r>
      <w:r w:rsidRPr="001077BF">
        <w:rPr>
          <w:rFonts w:ascii="Garamond" w:eastAsia="Garamond" w:hAnsi="Garamond" w:cs="Garamond"/>
          <w:sz w:val="24"/>
          <w:szCs w:val="24"/>
          <w:vertAlign w:val="superscript"/>
        </w:rPr>
        <w:footnoteReference w:id="352"/>
      </w:r>
      <w:r w:rsidRPr="001077BF">
        <w:rPr>
          <w:rFonts w:ascii="Garamond" w:eastAsia="Garamond" w:hAnsi="Garamond" w:cs="Garamond"/>
          <w:sz w:val="24"/>
          <w:szCs w:val="24"/>
        </w:rPr>
        <w:t xml:space="preserve"> </w:t>
      </w:r>
      <w:r w:rsidR="00737565"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attracted huge media attention and support, and the publicity helped to increase the circulation number of all the publications produced by the </w:t>
      </w:r>
      <w:r w:rsidRPr="001077BF">
        <w:rPr>
          <w:rFonts w:ascii="Garamond" w:eastAsia="Garamond" w:hAnsi="Garamond" w:cs="Garamond"/>
          <w:i/>
          <w:sz w:val="24"/>
          <w:szCs w:val="24"/>
        </w:rPr>
        <w:t xml:space="preserve">bête et </w:t>
      </w:r>
      <w:r w:rsidR="00DB3D8B" w:rsidRPr="001077BF">
        <w:rPr>
          <w:rFonts w:ascii="Garamond" w:eastAsia="Garamond" w:hAnsi="Garamond" w:cs="Garamond"/>
          <w:i/>
          <w:sz w:val="24"/>
          <w:szCs w:val="24"/>
        </w:rPr>
        <w:t xml:space="preserve">méchant </w:t>
      </w:r>
      <w:r w:rsidRPr="001077BF">
        <w:rPr>
          <w:rFonts w:ascii="Garamond" w:eastAsia="Garamond" w:hAnsi="Garamond" w:cs="Garamond"/>
          <w:sz w:val="24"/>
          <w:szCs w:val="24"/>
        </w:rPr>
        <w:t xml:space="preserve">enterprise. During the first four years of its life, </w:t>
      </w:r>
      <w:r w:rsidRPr="001077BF">
        <w:rPr>
          <w:rFonts w:ascii="Garamond" w:eastAsia="Garamond" w:hAnsi="Garamond" w:cs="Garamond"/>
          <w:i/>
          <w:sz w:val="24"/>
          <w:szCs w:val="24"/>
        </w:rPr>
        <w:t xml:space="preserve">Charlie Hebdo </w:t>
      </w:r>
      <w:r w:rsidRPr="001077BF">
        <w:rPr>
          <w:rFonts w:ascii="Garamond" w:eastAsia="Garamond" w:hAnsi="Garamond" w:cs="Garamond"/>
          <w:sz w:val="24"/>
          <w:szCs w:val="24"/>
        </w:rPr>
        <w:t xml:space="preserve">sold 120,000 copies per week. Its success helped </w:t>
      </w:r>
      <w:r w:rsidRPr="001077BF">
        <w:rPr>
          <w:rFonts w:ascii="Garamond" w:eastAsia="Garamond" w:hAnsi="Garamond" w:cs="Garamond"/>
          <w:i/>
          <w:sz w:val="24"/>
          <w:szCs w:val="24"/>
        </w:rPr>
        <w:t>Charlie Mensuel</w:t>
      </w:r>
      <w:r w:rsidRPr="001077BF">
        <w:rPr>
          <w:rFonts w:ascii="Garamond" w:eastAsia="Garamond" w:hAnsi="Garamond" w:cs="Garamond"/>
          <w:sz w:val="24"/>
          <w:szCs w:val="24"/>
        </w:rPr>
        <w:t xml:space="preserve"> to sell 50,000 copies a month, and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magazine to sell 80,000 a month.</w:t>
      </w:r>
      <w:r w:rsidRPr="001077BF">
        <w:rPr>
          <w:rFonts w:ascii="Garamond" w:eastAsia="Garamond" w:hAnsi="Garamond" w:cs="Garamond"/>
          <w:sz w:val="24"/>
          <w:szCs w:val="24"/>
          <w:vertAlign w:val="superscript"/>
        </w:rPr>
        <w:footnoteReference w:id="353"/>
      </w:r>
      <w:r w:rsidRPr="001077BF">
        <w:rPr>
          <w:rFonts w:ascii="Garamond" w:eastAsia="Garamond" w:hAnsi="Garamond" w:cs="Garamond"/>
          <w:sz w:val="24"/>
          <w:szCs w:val="24"/>
        </w:rPr>
        <w:t xml:space="preserve"> Issue 177 of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which mocked the death of Pompidou in April 1974 was the highest-selling issue in the publication’s history under Cavanna’s editorship, with 160,000 copies sold.</w:t>
      </w:r>
      <w:r w:rsidRPr="001077BF">
        <w:rPr>
          <w:rFonts w:ascii="Garamond" w:eastAsia="Garamond" w:hAnsi="Garamond" w:cs="Garamond"/>
          <w:sz w:val="24"/>
          <w:szCs w:val="24"/>
          <w:vertAlign w:val="superscript"/>
        </w:rPr>
        <w:footnoteReference w:id="354"/>
      </w:r>
      <w:r w:rsidRPr="001077BF">
        <w:rPr>
          <w:rFonts w:ascii="Garamond" w:eastAsia="Garamond" w:hAnsi="Garamond" w:cs="Garamond"/>
          <w:sz w:val="24"/>
          <w:szCs w:val="24"/>
        </w:rPr>
        <w:t xml:space="preserve"> In comparison, </w:t>
      </w:r>
      <w:r w:rsidRPr="001077BF">
        <w:rPr>
          <w:rFonts w:ascii="Garamond" w:eastAsia="Garamond" w:hAnsi="Garamond" w:cs="Garamond"/>
          <w:i/>
          <w:sz w:val="24"/>
          <w:szCs w:val="24"/>
        </w:rPr>
        <w:t>Le Monde</w:t>
      </w:r>
      <w:r w:rsidRPr="001077BF">
        <w:rPr>
          <w:rFonts w:ascii="Garamond" w:eastAsia="Garamond" w:hAnsi="Garamond" w:cs="Garamond"/>
          <w:sz w:val="24"/>
          <w:szCs w:val="24"/>
        </w:rPr>
        <w:t xml:space="preserve">, a ‘quality newspaper’, witnessed a significant increase in its circulation numbers during the 1960s and 1970s with 300,000 per day and 400,000 on average. The right-wing newspaper </w:t>
      </w:r>
      <w:r w:rsidRPr="001077BF">
        <w:rPr>
          <w:rFonts w:ascii="Garamond" w:eastAsia="Garamond" w:hAnsi="Garamond" w:cs="Garamond"/>
          <w:i/>
          <w:sz w:val="24"/>
          <w:szCs w:val="24"/>
        </w:rPr>
        <w:t>Le Figaro</w:t>
      </w:r>
      <w:r w:rsidRPr="001077BF">
        <w:rPr>
          <w:rFonts w:ascii="Garamond" w:eastAsia="Garamond" w:hAnsi="Garamond" w:cs="Garamond"/>
          <w:sz w:val="24"/>
          <w:szCs w:val="24"/>
        </w:rPr>
        <w:t xml:space="preserve"> was also selling 400,000 copies daily during the same period.</w:t>
      </w:r>
      <w:r w:rsidRPr="001077BF">
        <w:rPr>
          <w:rFonts w:ascii="Garamond" w:eastAsia="Garamond" w:hAnsi="Garamond" w:cs="Garamond"/>
          <w:sz w:val="24"/>
          <w:szCs w:val="24"/>
          <w:vertAlign w:val="superscript"/>
        </w:rPr>
        <w:footnoteReference w:id="355"/>
      </w:r>
      <w:r w:rsidRPr="001077BF">
        <w:rPr>
          <w:rFonts w:ascii="Garamond" w:eastAsia="Garamond" w:hAnsi="Garamond" w:cs="Garamond"/>
          <w:sz w:val="24"/>
          <w:szCs w:val="24"/>
        </w:rPr>
        <w:t xml:space="preserve"> </w:t>
      </w:r>
      <w:r w:rsidRPr="001077BF">
        <w:rPr>
          <w:rFonts w:ascii="Garamond" w:eastAsia="Garamond" w:hAnsi="Garamond" w:cs="Garamond"/>
          <w:i/>
          <w:sz w:val="24"/>
          <w:szCs w:val="24"/>
        </w:rPr>
        <w:t>Minute</w:t>
      </w:r>
      <w:r w:rsidRPr="001077BF">
        <w:rPr>
          <w:rFonts w:ascii="Garamond" w:eastAsia="Garamond" w:hAnsi="Garamond" w:cs="Garamond"/>
          <w:sz w:val="24"/>
          <w:szCs w:val="24"/>
        </w:rPr>
        <w:t xml:space="preserve">, a far right yet anti-Gaullist weekly newspaper with a satirical tone, launched in 1964, was selling </w:t>
      </w:r>
      <w:r w:rsidRPr="001077BF">
        <w:rPr>
          <w:rFonts w:ascii="Garamond" w:eastAsia="Garamond" w:hAnsi="Garamond" w:cs="Garamond"/>
          <w:sz w:val="24"/>
          <w:szCs w:val="24"/>
          <w:highlight w:val="white"/>
        </w:rPr>
        <w:t>250,000 copies weekly between 1964 and 1981.</w:t>
      </w:r>
      <w:r w:rsidRPr="001077BF">
        <w:rPr>
          <w:rFonts w:ascii="Garamond" w:eastAsia="Garamond" w:hAnsi="Garamond" w:cs="Garamond"/>
          <w:sz w:val="24"/>
          <w:szCs w:val="24"/>
          <w:highlight w:val="white"/>
          <w:vertAlign w:val="superscript"/>
        </w:rPr>
        <w:footnoteReference w:id="356"/>
      </w:r>
      <w:r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rPr>
        <w:t xml:space="preserve"> </w:t>
      </w:r>
    </w:p>
    <w:p w14:paraId="69761862" w14:textId="2864C901" w:rsidR="00CE08FF" w:rsidRPr="001077BF" w:rsidRDefault="00327D41" w:rsidP="002F26AB">
      <w:pPr>
        <w:spacing w:line="480" w:lineRule="auto"/>
        <w:ind w:firstLine="720"/>
        <w:jc w:val="both"/>
        <w:rPr>
          <w:rFonts w:ascii="Garamond" w:eastAsia="Garamond" w:hAnsi="Garamond" w:cs="Garamond"/>
          <w:sz w:val="24"/>
          <w:szCs w:val="24"/>
        </w:rPr>
      </w:pP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w:t>
      </w:r>
      <w:r w:rsidR="00E2676D">
        <w:rPr>
          <w:rFonts w:ascii="Garamond" w:eastAsia="Garamond" w:hAnsi="Garamond" w:cs="Garamond"/>
          <w:sz w:val="24"/>
          <w:szCs w:val="24"/>
        </w:rPr>
        <w:t>persistently criticized</w:t>
      </w:r>
      <w:r w:rsidRPr="001077BF">
        <w:rPr>
          <w:rFonts w:ascii="Garamond" w:eastAsia="Garamond" w:hAnsi="Garamond" w:cs="Garamond"/>
          <w:sz w:val="24"/>
          <w:szCs w:val="24"/>
        </w:rPr>
        <w:t xml:space="preserve"> </w:t>
      </w:r>
      <w:r w:rsidR="003276B9">
        <w:rPr>
          <w:rFonts w:ascii="Garamond" w:eastAsia="Garamond" w:hAnsi="Garamond" w:cs="Garamond"/>
          <w:sz w:val="24"/>
          <w:szCs w:val="24"/>
        </w:rPr>
        <w:t>the contemporary</w:t>
      </w:r>
      <w:r w:rsidRPr="001077BF">
        <w:rPr>
          <w:rFonts w:ascii="Garamond" w:eastAsia="Garamond" w:hAnsi="Garamond" w:cs="Garamond"/>
          <w:sz w:val="24"/>
          <w:szCs w:val="24"/>
        </w:rPr>
        <w:t xml:space="preserve"> press. The </w:t>
      </w:r>
      <w:r w:rsidR="00FE2ED8" w:rsidRPr="001077BF">
        <w:rPr>
          <w:rFonts w:ascii="Garamond" w:eastAsia="Garamond" w:hAnsi="Garamond" w:cs="Garamond"/>
          <w:i/>
          <w:sz w:val="24"/>
          <w:szCs w:val="24"/>
        </w:rPr>
        <w:t xml:space="preserve">bête et méchant </w:t>
      </w:r>
      <w:r w:rsidRPr="001077BF">
        <w:rPr>
          <w:rFonts w:ascii="Garamond" w:eastAsia="Garamond" w:hAnsi="Garamond" w:cs="Garamond"/>
          <w:sz w:val="24"/>
          <w:szCs w:val="24"/>
        </w:rPr>
        <w:t xml:space="preserve">humour was never accepted in the press scene of the 1960s and the 1970s. This was a mutual </w:t>
      </w:r>
      <w:r w:rsidR="00E2676D">
        <w:rPr>
          <w:rFonts w:ascii="Garamond" w:eastAsia="Garamond" w:hAnsi="Garamond" w:cs="Garamond"/>
          <w:sz w:val="24"/>
          <w:szCs w:val="24"/>
        </w:rPr>
        <w:t>dislike</w:t>
      </w:r>
      <w:r w:rsidRPr="001077BF">
        <w:rPr>
          <w:rFonts w:ascii="Garamond" w:eastAsia="Garamond" w:hAnsi="Garamond" w:cs="Garamond"/>
          <w:sz w:val="24"/>
          <w:szCs w:val="24"/>
        </w:rPr>
        <w:t xml:space="preserve"> that was expressed time and again on the pages of </w:t>
      </w:r>
      <w:r w:rsidRPr="001077BF">
        <w:rPr>
          <w:rFonts w:ascii="Garamond" w:eastAsia="Garamond" w:hAnsi="Garamond" w:cs="Garamond"/>
          <w:i/>
          <w:sz w:val="24"/>
          <w:szCs w:val="24"/>
        </w:rPr>
        <w:t>Charlie Hebdo</w:t>
      </w:r>
      <w:r w:rsidRPr="001077BF">
        <w:rPr>
          <w:rFonts w:ascii="Garamond" w:eastAsia="Garamond" w:hAnsi="Garamond" w:cs="Garamond"/>
          <w:sz w:val="24"/>
          <w:szCs w:val="24"/>
        </w:rPr>
        <w:t>, through Cavanna’s editorials:</w:t>
      </w:r>
    </w:p>
    <w:p w14:paraId="3964DF1A" w14:textId="5CB35B23" w:rsidR="00C46B0A" w:rsidRDefault="00327D41" w:rsidP="002F26AB">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 xml:space="preserve">They never accepted us. Our rejection of all etiquette, of all nepotism, of all relationships, even, within the journalistic field, cost us the universal disdain of the whole profession, which only sees us when it thinks we are sick. They can go to hell. Nobody can brag of having given a dime of charity to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or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And that annoys them. They don’t understand how we </w:t>
      </w:r>
      <w:r w:rsidR="00C46B0A">
        <w:rPr>
          <w:rFonts w:ascii="Garamond" w:eastAsia="Garamond" w:hAnsi="Garamond" w:cs="Garamond"/>
          <w:sz w:val="24"/>
          <w:szCs w:val="24"/>
        </w:rPr>
        <w:t>managed</w:t>
      </w:r>
      <w:r w:rsidR="00C46B0A"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not </w:t>
      </w:r>
      <w:r w:rsidR="00C46B0A">
        <w:rPr>
          <w:rFonts w:ascii="Garamond" w:eastAsia="Garamond" w:hAnsi="Garamond" w:cs="Garamond"/>
          <w:sz w:val="24"/>
          <w:szCs w:val="24"/>
        </w:rPr>
        <w:t xml:space="preserve">to </w:t>
      </w:r>
      <w:r w:rsidRPr="001077BF">
        <w:rPr>
          <w:rFonts w:ascii="Garamond" w:eastAsia="Garamond" w:hAnsi="Garamond" w:cs="Garamond"/>
          <w:sz w:val="24"/>
          <w:szCs w:val="24"/>
        </w:rPr>
        <w:t xml:space="preserve">die </w:t>
      </w:r>
      <w:r w:rsidR="00C46B0A">
        <w:rPr>
          <w:rFonts w:ascii="Garamond" w:eastAsia="Garamond" w:hAnsi="Garamond" w:cs="Garamond"/>
          <w:sz w:val="24"/>
          <w:szCs w:val="24"/>
        </w:rPr>
        <w:t xml:space="preserve">out </w:t>
      </w:r>
      <w:r w:rsidRPr="001077BF">
        <w:rPr>
          <w:rFonts w:ascii="Garamond" w:eastAsia="Garamond" w:hAnsi="Garamond" w:cs="Garamond"/>
          <w:sz w:val="24"/>
          <w:szCs w:val="24"/>
        </w:rPr>
        <w:t>a long time ago.</w:t>
      </w:r>
      <w:r w:rsidRPr="001077BF">
        <w:rPr>
          <w:rFonts w:ascii="Garamond" w:eastAsia="Garamond" w:hAnsi="Garamond" w:cs="Garamond"/>
          <w:sz w:val="24"/>
          <w:szCs w:val="24"/>
          <w:vertAlign w:val="superscript"/>
        </w:rPr>
        <w:footnoteReference w:id="357"/>
      </w:r>
      <w:r w:rsidRPr="001077BF">
        <w:rPr>
          <w:rFonts w:ascii="Garamond" w:eastAsia="Garamond" w:hAnsi="Garamond" w:cs="Garamond"/>
          <w:sz w:val="24"/>
          <w:szCs w:val="24"/>
        </w:rPr>
        <w:t xml:space="preserve">  </w:t>
      </w:r>
    </w:p>
    <w:p w14:paraId="67BC2EAC" w14:textId="77777777" w:rsidR="00FD5D92" w:rsidRPr="00307239" w:rsidRDefault="00FD5D92" w:rsidP="002F26AB">
      <w:pPr>
        <w:spacing w:line="240" w:lineRule="auto"/>
        <w:ind w:left="720"/>
        <w:jc w:val="both"/>
        <w:rPr>
          <w:rFonts w:ascii="Garamond" w:hAnsi="Garamond"/>
          <w:sz w:val="10"/>
        </w:rPr>
      </w:pPr>
    </w:p>
    <w:p w14:paraId="749CA767" w14:textId="77777777" w:rsidR="00CE08FF" w:rsidRPr="001077BF" w:rsidRDefault="00327D41" w:rsidP="002F26AB">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This antipathy was a shared feeling between almost all members of the publication including Gébé, Delfeil de Ton, Choron, and Reiser, who did not hesitate to attack other newspapers by name:</w:t>
      </w:r>
    </w:p>
    <w:p w14:paraId="38CF15D3" w14:textId="3D800221" w:rsidR="00CE08FF" w:rsidRDefault="00327D41" w:rsidP="002F26AB">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 xml:space="preserve">France does not have a press anymore. France has a few newspapers. The rest is only printed material. </w:t>
      </w:r>
      <w:r w:rsidRPr="001077BF">
        <w:rPr>
          <w:rFonts w:ascii="Garamond" w:eastAsia="Garamond" w:hAnsi="Garamond" w:cs="Garamond"/>
          <w:i/>
          <w:sz w:val="24"/>
          <w:szCs w:val="24"/>
        </w:rPr>
        <w:t>Le Parisien</w:t>
      </w:r>
      <w:r w:rsidRPr="001077BF">
        <w:rPr>
          <w:rFonts w:ascii="Garamond" w:eastAsia="Garamond" w:hAnsi="Garamond" w:cs="Garamond"/>
          <w:sz w:val="24"/>
          <w:szCs w:val="24"/>
        </w:rPr>
        <w:t xml:space="preserve">: daily hallucination of paranoid recationary. </w:t>
      </w:r>
      <w:r w:rsidRPr="001077BF">
        <w:rPr>
          <w:rFonts w:ascii="Garamond" w:eastAsia="Garamond" w:hAnsi="Garamond" w:cs="Garamond"/>
          <w:i/>
          <w:sz w:val="24"/>
          <w:szCs w:val="24"/>
        </w:rPr>
        <w:t>France-Soir</w:t>
      </w:r>
      <w:r w:rsidRPr="001077BF">
        <w:rPr>
          <w:rFonts w:ascii="Garamond" w:eastAsia="Garamond" w:hAnsi="Garamond" w:cs="Garamond"/>
          <w:sz w:val="24"/>
          <w:szCs w:val="24"/>
        </w:rPr>
        <w:t xml:space="preserve">: is </w:t>
      </w:r>
      <w:r w:rsidRPr="001077BF">
        <w:rPr>
          <w:rFonts w:ascii="Garamond" w:eastAsia="Garamond" w:hAnsi="Garamond" w:cs="Garamond"/>
          <w:i/>
          <w:sz w:val="24"/>
          <w:szCs w:val="24"/>
        </w:rPr>
        <w:t xml:space="preserve">Le Parisien </w:t>
      </w:r>
      <w:r w:rsidRPr="001077BF">
        <w:rPr>
          <w:rFonts w:ascii="Garamond" w:eastAsia="Garamond" w:hAnsi="Garamond" w:cs="Garamond"/>
          <w:sz w:val="24"/>
          <w:szCs w:val="24"/>
        </w:rPr>
        <w:t xml:space="preserve">before it became uniquely daily hallucination of a paranoid reactionary. </w:t>
      </w:r>
      <w:r w:rsidRPr="001077BF">
        <w:rPr>
          <w:rFonts w:ascii="Garamond" w:eastAsia="Garamond" w:hAnsi="Garamond" w:cs="Garamond"/>
          <w:i/>
          <w:sz w:val="24"/>
          <w:szCs w:val="24"/>
        </w:rPr>
        <w:t>Le Figaro</w:t>
      </w:r>
      <w:r w:rsidRPr="001077BF">
        <w:rPr>
          <w:rFonts w:ascii="Garamond" w:eastAsia="Garamond" w:hAnsi="Garamond" w:cs="Garamond"/>
          <w:sz w:val="24"/>
          <w:szCs w:val="24"/>
        </w:rPr>
        <w:t>: graciously offered with soap and toothpaste samples in posh hotels.</w:t>
      </w:r>
      <w:r w:rsidRPr="001077BF">
        <w:rPr>
          <w:rFonts w:ascii="Garamond" w:eastAsia="Garamond" w:hAnsi="Garamond" w:cs="Garamond"/>
          <w:sz w:val="24"/>
          <w:szCs w:val="24"/>
          <w:vertAlign w:val="superscript"/>
        </w:rPr>
        <w:footnoteReference w:id="358"/>
      </w:r>
      <w:r w:rsidRPr="001077BF">
        <w:rPr>
          <w:rFonts w:ascii="Garamond" w:eastAsia="Garamond" w:hAnsi="Garamond" w:cs="Garamond"/>
          <w:sz w:val="24"/>
          <w:szCs w:val="24"/>
        </w:rPr>
        <w:t xml:space="preserve"> </w:t>
      </w:r>
    </w:p>
    <w:p w14:paraId="7EB04551" w14:textId="77777777" w:rsidR="00C46B0A" w:rsidRPr="000A62AC" w:rsidRDefault="00C46B0A" w:rsidP="002F26AB">
      <w:pPr>
        <w:spacing w:line="240" w:lineRule="auto"/>
        <w:ind w:left="720"/>
        <w:jc w:val="both"/>
        <w:rPr>
          <w:rFonts w:ascii="Garamond" w:eastAsia="Garamond" w:hAnsi="Garamond" w:cs="Garamond"/>
          <w:sz w:val="10"/>
          <w:szCs w:val="10"/>
        </w:rPr>
      </w:pPr>
    </w:p>
    <w:p w14:paraId="4D072728" w14:textId="72DE92DD" w:rsidR="00C87F85" w:rsidRPr="001077BF" w:rsidRDefault="00327D41" w:rsidP="002F26AB">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Wolinski repeatedly attacked Pierre Lazareff, proprietor of </w:t>
      </w:r>
      <w:r w:rsidRPr="001077BF">
        <w:rPr>
          <w:rFonts w:ascii="Garamond" w:eastAsia="Garamond" w:hAnsi="Garamond" w:cs="Garamond"/>
          <w:i/>
          <w:sz w:val="24"/>
          <w:szCs w:val="24"/>
        </w:rPr>
        <w:t>France-Soir</w:t>
      </w:r>
      <w:r w:rsidRPr="001077BF">
        <w:rPr>
          <w:rFonts w:ascii="Garamond" w:eastAsia="Garamond" w:hAnsi="Garamond" w:cs="Garamond"/>
          <w:sz w:val="24"/>
          <w:szCs w:val="24"/>
        </w:rPr>
        <w:t xml:space="preserve">, </w:t>
      </w:r>
      <w:r w:rsidRPr="001077BF">
        <w:rPr>
          <w:rFonts w:ascii="Garamond" w:eastAsia="Garamond" w:hAnsi="Garamond" w:cs="Garamond"/>
          <w:i/>
          <w:sz w:val="24"/>
          <w:szCs w:val="24"/>
        </w:rPr>
        <w:t>Paris-Presse</w:t>
      </w:r>
      <w:r w:rsidRPr="001077BF">
        <w:rPr>
          <w:rFonts w:ascii="Garamond" w:eastAsia="Garamond" w:hAnsi="Garamond" w:cs="Garamond"/>
          <w:sz w:val="24"/>
          <w:szCs w:val="24"/>
        </w:rPr>
        <w:t xml:space="preserve">, and </w:t>
      </w:r>
      <w:r w:rsidRPr="001077BF">
        <w:rPr>
          <w:rFonts w:ascii="Garamond" w:eastAsia="Garamond" w:hAnsi="Garamond" w:cs="Garamond"/>
          <w:i/>
          <w:sz w:val="24"/>
          <w:szCs w:val="24"/>
        </w:rPr>
        <w:t>France-Dimanche</w:t>
      </w:r>
      <w:r w:rsidRPr="001077BF">
        <w:rPr>
          <w:rFonts w:ascii="Garamond" w:eastAsia="Garamond" w:hAnsi="Garamond" w:cs="Garamond"/>
          <w:sz w:val="24"/>
          <w:szCs w:val="24"/>
        </w:rPr>
        <w:t>, and named him ‘the pope of the rotten press’.</w:t>
      </w:r>
      <w:r w:rsidRPr="001077BF">
        <w:rPr>
          <w:rFonts w:ascii="Garamond" w:eastAsia="Garamond" w:hAnsi="Garamond" w:cs="Garamond"/>
          <w:sz w:val="24"/>
          <w:szCs w:val="24"/>
          <w:vertAlign w:val="superscript"/>
        </w:rPr>
        <w:footnoteReference w:id="359"/>
      </w:r>
      <w:r w:rsidRPr="001077BF">
        <w:rPr>
          <w:rFonts w:ascii="Garamond" w:eastAsia="Garamond" w:hAnsi="Garamond" w:cs="Garamond"/>
          <w:sz w:val="24"/>
          <w:szCs w:val="24"/>
        </w:rPr>
        <w:t xml:space="preserve"> Another target of attack was Emilien Amaury, director of the tabloid </w:t>
      </w:r>
      <w:r w:rsidRPr="001077BF">
        <w:rPr>
          <w:rFonts w:ascii="Garamond" w:eastAsia="Garamond" w:hAnsi="Garamond" w:cs="Garamond"/>
          <w:i/>
          <w:sz w:val="24"/>
          <w:szCs w:val="24"/>
        </w:rPr>
        <w:t>Le Parisien</w:t>
      </w:r>
      <w:r w:rsidRPr="001077BF">
        <w:rPr>
          <w:rFonts w:ascii="Garamond" w:eastAsia="Garamond" w:hAnsi="Garamond" w:cs="Garamond"/>
          <w:sz w:val="24"/>
          <w:szCs w:val="24"/>
        </w:rPr>
        <w:t xml:space="preserve"> (called </w:t>
      </w:r>
      <w:r w:rsidRPr="001077BF">
        <w:rPr>
          <w:rFonts w:ascii="Garamond" w:eastAsia="Garamond" w:hAnsi="Garamond" w:cs="Garamond"/>
          <w:i/>
          <w:sz w:val="24"/>
          <w:szCs w:val="24"/>
        </w:rPr>
        <w:t xml:space="preserve">Parisien </w:t>
      </w:r>
      <w:r w:rsidR="004A10E2">
        <w:rPr>
          <w:rFonts w:ascii="Garamond" w:eastAsia="Garamond" w:hAnsi="Garamond" w:cs="Garamond"/>
          <w:i/>
          <w:sz w:val="24"/>
          <w:szCs w:val="24"/>
        </w:rPr>
        <w:t>libéré</w:t>
      </w:r>
      <w:r w:rsidRPr="001077BF">
        <w:rPr>
          <w:rFonts w:ascii="Garamond" w:eastAsia="Garamond" w:hAnsi="Garamond" w:cs="Garamond"/>
          <w:i/>
          <w:sz w:val="24"/>
          <w:szCs w:val="24"/>
        </w:rPr>
        <w:t xml:space="preserve"> </w:t>
      </w:r>
      <w:r w:rsidRPr="001077BF">
        <w:rPr>
          <w:rFonts w:ascii="Garamond" w:eastAsia="Garamond" w:hAnsi="Garamond" w:cs="Garamond"/>
          <w:sz w:val="24"/>
          <w:szCs w:val="24"/>
        </w:rPr>
        <w:t xml:space="preserve">at the time). </w:t>
      </w:r>
      <w:r w:rsidRPr="001077BF">
        <w:rPr>
          <w:rFonts w:ascii="Garamond" w:eastAsia="Garamond" w:hAnsi="Garamond" w:cs="Garamond"/>
          <w:i/>
          <w:sz w:val="24"/>
          <w:szCs w:val="24"/>
        </w:rPr>
        <w:t xml:space="preserve">Le Parisien </w:t>
      </w:r>
      <w:r w:rsidRPr="001077BF">
        <w:rPr>
          <w:rFonts w:ascii="Garamond" w:eastAsia="Garamond" w:hAnsi="Garamond" w:cs="Garamond"/>
          <w:sz w:val="24"/>
          <w:szCs w:val="24"/>
        </w:rPr>
        <w:t xml:space="preserve">was, according to </w:t>
      </w:r>
      <w:r w:rsidRPr="001077BF">
        <w:rPr>
          <w:rFonts w:ascii="Garamond" w:eastAsia="Garamond" w:hAnsi="Garamond" w:cs="Garamond"/>
          <w:i/>
          <w:sz w:val="24"/>
          <w:szCs w:val="24"/>
        </w:rPr>
        <w:t>Charlie</w:t>
      </w:r>
      <w:r w:rsidRPr="001077BF">
        <w:rPr>
          <w:rFonts w:ascii="Garamond" w:eastAsia="Garamond" w:hAnsi="Garamond" w:cs="Garamond"/>
          <w:sz w:val="24"/>
          <w:szCs w:val="24"/>
        </w:rPr>
        <w:t>, a reactionary, racist, populist, tacky, and establishment paper.</w:t>
      </w:r>
      <w:r w:rsidRPr="001077BF">
        <w:rPr>
          <w:rFonts w:ascii="Garamond" w:eastAsia="Garamond" w:hAnsi="Garamond" w:cs="Garamond"/>
          <w:sz w:val="24"/>
          <w:szCs w:val="24"/>
          <w:vertAlign w:val="superscript"/>
        </w:rPr>
        <w:footnoteReference w:id="360"/>
      </w:r>
      <w:r w:rsidRPr="001077BF">
        <w:rPr>
          <w:rFonts w:ascii="Garamond" w:eastAsia="Garamond" w:hAnsi="Garamond" w:cs="Garamond"/>
          <w:sz w:val="24"/>
          <w:szCs w:val="24"/>
        </w:rPr>
        <w:t xml:space="preserve"> When Amaury died in an accident in January 1977, </w:t>
      </w:r>
      <w:r w:rsidR="00D07AE2" w:rsidRPr="001077BF">
        <w:rPr>
          <w:rFonts w:ascii="Garamond" w:eastAsia="Garamond" w:hAnsi="Garamond" w:cs="Garamond"/>
          <w:sz w:val="24"/>
          <w:szCs w:val="24"/>
        </w:rPr>
        <w:t>Gébé</w:t>
      </w:r>
      <w:r w:rsidR="00D07AE2">
        <w:rPr>
          <w:rFonts w:ascii="Garamond" w:eastAsia="Garamond" w:hAnsi="Garamond" w:cs="Garamond"/>
          <w:sz w:val="24"/>
          <w:szCs w:val="24"/>
        </w:rPr>
        <w:t>’</w:t>
      </w:r>
      <w:r w:rsidR="00D07AE2" w:rsidRPr="001077BF">
        <w:rPr>
          <w:rFonts w:ascii="Garamond" w:eastAsia="Garamond" w:hAnsi="Garamond" w:cs="Garamond"/>
          <w:sz w:val="24"/>
          <w:szCs w:val="24"/>
        </w:rPr>
        <w:t xml:space="preserve">s </w:t>
      </w:r>
      <w:r w:rsidRPr="001077BF">
        <w:rPr>
          <w:rFonts w:ascii="Garamond" w:eastAsia="Garamond" w:hAnsi="Garamond" w:cs="Garamond"/>
          <w:sz w:val="24"/>
          <w:szCs w:val="24"/>
        </w:rPr>
        <w:t>cover was an insult to the man: ‘A bastard is dead’, and on page 4, Reiser said ‘We would have preferred cancer … in the anus’, while Wolinski added ‘1977 starts well: the scoundrels are dying’.</w:t>
      </w:r>
      <w:r w:rsidRPr="001077BF">
        <w:rPr>
          <w:rFonts w:ascii="Garamond" w:eastAsia="Garamond" w:hAnsi="Garamond" w:cs="Garamond"/>
          <w:sz w:val="24"/>
          <w:szCs w:val="24"/>
          <w:vertAlign w:val="superscript"/>
        </w:rPr>
        <w:footnoteReference w:id="361"/>
      </w:r>
      <w:r w:rsidRPr="001077BF">
        <w:rPr>
          <w:rFonts w:ascii="Garamond" w:eastAsia="Garamond" w:hAnsi="Garamond" w:cs="Garamond"/>
          <w:sz w:val="24"/>
          <w:szCs w:val="24"/>
        </w:rPr>
        <w:t xml:space="preserve"> Starting from May 1978, the middle double page of </w:t>
      </w:r>
      <w:r w:rsidRPr="001077BF">
        <w:rPr>
          <w:rFonts w:ascii="Garamond" w:eastAsia="Garamond" w:hAnsi="Garamond" w:cs="Garamond"/>
          <w:i/>
          <w:sz w:val="24"/>
          <w:szCs w:val="24"/>
        </w:rPr>
        <w:t xml:space="preserve">Charlie Hebdo </w:t>
      </w:r>
      <w:r w:rsidRPr="001077BF">
        <w:rPr>
          <w:rFonts w:ascii="Garamond" w:eastAsia="Garamond" w:hAnsi="Garamond" w:cs="Garamond"/>
          <w:sz w:val="24"/>
          <w:szCs w:val="24"/>
        </w:rPr>
        <w:t xml:space="preserve">made by </w:t>
      </w:r>
      <w:r w:rsidR="00807925" w:rsidRPr="001077BF">
        <w:rPr>
          <w:rFonts w:ascii="Garamond" w:eastAsia="Garamond" w:hAnsi="Garamond" w:cs="Garamond"/>
          <w:sz w:val="24"/>
          <w:szCs w:val="24"/>
        </w:rPr>
        <w:t>Choron</w:t>
      </w:r>
      <w:r w:rsidRPr="001077BF">
        <w:rPr>
          <w:rFonts w:ascii="Garamond" w:eastAsia="Garamond" w:hAnsi="Garamond" w:cs="Garamond"/>
          <w:sz w:val="24"/>
          <w:szCs w:val="24"/>
        </w:rPr>
        <w:t xml:space="preserve"> was a parody of the layout of </w:t>
      </w:r>
      <w:r w:rsidRPr="001077BF">
        <w:rPr>
          <w:rFonts w:ascii="Garamond" w:eastAsia="Garamond" w:hAnsi="Garamond" w:cs="Garamond"/>
          <w:i/>
          <w:sz w:val="24"/>
          <w:szCs w:val="24"/>
        </w:rPr>
        <w:t>Le Parisien</w:t>
      </w:r>
      <w:r w:rsidRPr="001077BF">
        <w:rPr>
          <w:rFonts w:ascii="Garamond" w:eastAsia="Garamond" w:hAnsi="Garamond" w:cs="Garamond"/>
          <w:sz w:val="24"/>
          <w:szCs w:val="24"/>
        </w:rPr>
        <w:t xml:space="preserve"> as well as other popular newspapers such as</w:t>
      </w:r>
      <w:r w:rsidRPr="001077BF">
        <w:rPr>
          <w:rFonts w:ascii="Garamond" w:eastAsia="Garamond" w:hAnsi="Garamond" w:cs="Garamond"/>
          <w:i/>
          <w:sz w:val="24"/>
          <w:szCs w:val="24"/>
        </w:rPr>
        <w:t xml:space="preserve"> Ici-Paris</w:t>
      </w:r>
      <w:r w:rsidRPr="001077BF">
        <w:rPr>
          <w:rFonts w:ascii="Garamond" w:eastAsia="Garamond" w:hAnsi="Garamond" w:cs="Garamond"/>
          <w:sz w:val="24"/>
          <w:szCs w:val="24"/>
        </w:rPr>
        <w:t xml:space="preserve"> and </w:t>
      </w:r>
      <w:r w:rsidRPr="001077BF">
        <w:rPr>
          <w:rFonts w:ascii="Garamond" w:eastAsia="Garamond" w:hAnsi="Garamond" w:cs="Garamond"/>
          <w:i/>
          <w:sz w:val="24"/>
          <w:szCs w:val="24"/>
        </w:rPr>
        <w:t>France Dimanche</w:t>
      </w:r>
      <w:r w:rsidRPr="001077BF">
        <w:rPr>
          <w:rFonts w:ascii="Garamond" w:eastAsia="Garamond" w:hAnsi="Garamond" w:cs="Garamond"/>
          <w:sz w:val="24"/>
          <w:szCs w:val="24"/>
        </w:rPr>
        <w:t xml:space="preserve">. When </w:t>
      </w:r>
      <w:r w:rsidRPr="001077BF">
        <w:rPr>
          <w:rFonts w:ascii="Garamond" w:eastAsia="Garamond" w:hAnsi="Garamond" w:cs="Garamond"/>
          <w:i/>
          <w:sz w:val="24"/>
          <w:szCs w:val="24"/>
        </w:rPr>
        <w:t>Le Point</w:t>
      </w:r>
      <w:r w:rsidRPr="001077BF">
        <w:rPr>
          <w:rFonts w:ascii="Garamond" w:eastAsia="Garamond" w:hAnsi="Garamond" w:cs="Garamond"/>
          <w:sz w:val="24"/>
          <w:szCs w:val="24"/>
        </w:rPr>
        <w:t xml:space="preserve"> was launched in 1972 by ex-members of </w:t>
      </w:r>
      <w:r w:rsidRPr="001077BF">
        <w:rPr>
          <w:rFonts w:ascii="Garamond" w:eastAsia="Garamond" w:hAnsi="Garamond" w:cs="Garamond"/>
          <w:i/>
          <w:sz w:val="24"/>
          <w:szCs w:val="24"/>
        </w:rPr>
        <w:t>L’Express</w:t>
      </w:r>
      <w:r w:rsidRPr="001077BF">
        <w:rPr>
          <w:rFonts w:ascii="Garamond" w:eastAsia="Garamond" w:hAnsi="Garamond" w:cs="Garamond"/>
          <w:sz w:val="24"/>
          <w:szCs w:val="24"/>
        </w:rPr>
        <w:t xml:space="preserve"> (Olivier Chevrillon and Claude Imbert), it was met with contempt from </w:t>
      </w:r>
      <w:r w:rsidR="00D54CBE" w:rsidRPr="001077BF">
        <w:rPr>
          <w:rFonts w:ascii="Garamond" w:eastAsia="Garamond" w:hAnsi="Garamond" w:cs="Garamond"/>
          <w:sz w:val="24"/>
          <w:szCs w:val="24"/>
        </w:rPr>
        <w:t>Choron</w:t>
      </w:r>
      <w:r w:rsidRPr="001077BF">
        <w:rPr>
          <w:rFonts w:ascii="Garamond" w:eastAsia="Garamond" w:hAnsi="Garamond" w:cs="Garamond"/>
          <w:sz w:val="24"/>
          <w:szCs w:val="24"/>
        </w:rPr>
        <w:t xml:space="preserve"> who mocked: </w:t>
      </w:r>
    </w:p>
    <w:p w14:paraId="19BC760E" w14:textId="40611D4D" w:rsidR="00C87F85" w:rsidRDefault="00C3132D" w:rsidP="002F26AB">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Between</w:t>
      </w:r>
      <w:r w:rsidR="00327D41" w:rsidRPr="001077BF">
        <w:rPr>
          <w:rFonts w:ascii="Garamond" w:eastAsia="Garamond" w:hAnsi="Garamond" w:cs="Garamond"/>
          <w:sz w:val="24"/>
          <w:szCs w:val="24"/>
        </w:rPr>
        <w:t xml:space="preserve"> all these pages of publicity it is very hard for a cow to find its calf or the articles [...] readers will be perfectly informed about the important events happening in Lesieur and Lustucru [brands of condiments]</w:t>
      </w:r>
      <w:r>
        <w:rPr>
          <w:rFonts w:ascii="Garamond" w:eastAsia="Garamond" w:hAnsi="Garamond" w:cs="Garamond"/>
          <w:sz w:val="24"/>
          <w:szCs w:val="24"/>
        </w:rPr>
        <w:t>. N</w:t>
      </w:r>
      <w:r w:rsidR="00327D41" w:rsidRPr="001077BF">
        <w:rPr>
          <w:rFonts w:ascii="Garamond" w:eastAsia="Garamond" w:hAnsi="Garamond" w:cs="Garamond"/>
          <w:sz w:val="24"/>
          <w:szCs w:val="24"/>
        </w:rPr>
        <w:t>o, there is more to life than Viet Nam!</w:t>
      </w:r>
      <w:r w:rsidR="00327D41" w:rsidRPr="001077BF">
        <w:rPr>
          <w:rFonts w:ascii="Garamond" w:eastAsia="Garamond" w:hAnsi="Garamond" w:cs="Garamond"/>
          <w:sz w:val="24"/>
          <w:szCs w:val="24"/>
          <w:vertAlign w:val="superscript"/>
        </w:rPr>
        <w:footnoteReference w:id="362"/>
      </w:r>
      <w:r w:rsidR="00327D41" w:rsidRPr="001077BF">
        <w:rPr>
          <w:rFonts w:ascii="Garamond" w:eastAsia="Garamond" w:hAnsi="Garamond" w:cs="Garamond"/>
          <w:sz w:val="24"/>
          <w:szCs w:val="24"/>
        </w:rPr>
        <w:t xml:space="preserve"> </w:t>
      </w:r>
    </w:p>
    <w:p w14:paraId="5EEACB06" w14:textId="77777777" w:rsidR="00D07AE2" w:rsidRPr="003241D6" w:rsidRDefault="00D07AE2" w:rsidP="002F26AB">
      <w:pPr>
        <w:spacing w:line="240" w:lineRule="auto"/>
        <w:ind w:left="720"/>
        <w:jc w:val="both"/>
        <w:rPr>
          <w:rFonts w:ascii="Garamond" w:hAnsi="Garamond"/>
          <w:sz w:val="10"/>
        </w:rPr>
      </w:pPr>
    </w:p>
    <w:p w14:paraId="7B851FC8" w14:textId="68223568" w:rsidR="00CE08FF" w:rsidRPr="001077BF" w:rsidRDefault="00327D41" w:rsidP="002F26AB">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For </w:t>
      </w:r>
      <w:r w:rsidR="00D54CBE" w:rsidRPr="001077BF">
        <w:rPr>
          <w:rFonts w:ascii="Garamond" w:eastAsia="Garamond" w:hAnsi="Garamond" w:cs="Garamond"/>
          <w:sz w:val="24"/>
          <w:szCs w:val="24"/>
        </w:rPr>
        <w:t>Choron</w:t>
      </w:r>
      <w:r w:rsidRPr="001077BF">
        <w:rPr>
          <w:rFonts w:ascii="Garamond" w:eastAsia="Garamond" w:hAnsi="Garamond" w:cs="Garamond"/>
          <w:sz w:val="24"/>
          <w:szCs w:val="24"/>
        </w:rPr>
        <w:t>,</w:t>
      </w:r>
      <w:r w:rsidRPr="001077BF">
        <w:rPr>
          <w:rFonts w:ascii="Garamond" w:eastAsia="Garamond" w:hAnsi="Garamond" w:cs="Garamond"/>
          <w:i/>
          <w:sz w:val="24"/>
          <w:szCs w:val="24"/>
        </w:rPr>
        <w:t xml:space="preserve"> Le Point</w:t>
      </w:r>
      <w:r w:rsidRPr="001077BF">
        <w:rPr>
          <w:rFonts w:ascii="Garamond" w:eastAsia="Garamond" w:hAnsi="Garamond" w:cs="Garamond"/>
          <w:sz w:val="24"/>
          <w:szCs w:val="24"/>
        </w:rPr>
        <w:t xml:space="preserve"> is the illustration of a capitalist monopoly over the press, especially given that the 1970s witnessed a significant surge of media privatization and concentration, with, for example, Robert Hersant, </w:t>
      </w:r>
      <w:r w:rsidR="00D07AE2">
        <w:rPr>
          <w:rFonts w:ascii="Garamond" w:eastAsia="Garamond" w:hAnsi="Garamond" w:cs="Garamond"/>
          <w:sz w:val="24"/>
          <w:szCs w:val="24"/>
        </w:rPr>
        <w:t xml:space="preserve">being </w:t>
      </w:r>
      <w:r w:rsidRPr="001077BF">
        <w:rPr>
          <w:rFonts w:ascii="Garamond" w:eastAsia="Garamond" w:hAnsi="Garamond" w:cs="Garamond"/>
          <w:sz w:val="24"/>
          <w:szCs w:val="24"/>
        </w:rPr>
        <w:t xml:space="preserve">named </w:t>
      </w:r>
      <w:r w:rsidR="00D07AE2">
        <w:rPr>
          <w:rFonts w:ascii="Garamond" w:eastAsia="Garamond" w:hAnsi="Garamond" w:cs="Garamond"/>
          <w:sz w:val="24"/>
          <w:szCs w:val="24"/>
        </w:rPr>
        <w:t xml:space="preserve">a </w:t>
      </w:r>
      <w:r w:rsidRPr="001077BF">
        <w:rPr>
          <w:rFonts w:ascii="Garamond" w:eastAsia="Garamond" w:hAnsi="Garamond" w:cs="Garamond"/>
          <w:sz w:val="24"/>
          <w:szCs w:val="24"/>
        </w:rPr>
        <w:t>‘papivore’</w:t>
      </w:r>
      <w:r w:rsidR="00F61917">
        <w:rPr>
          <w:rFonts w:ascii="Garamond" w:eastAsia="Garamond" w:hAnsi="Garamond" w:cs="Garamond"/>
          <w:sz w:val="24"/>
          <w:szCs w:val="24"/>
        </w:rPr>
        <w:t xml:space="preserve"> </w:t>
      </w:r>
      <w:r w:rsidR="0006629A">
        <w:rPr>
          <w:rFonts w:ascii="Garamond" w:eastAsia="Garamond" w:hAnsi="Garamond" w:cs="Garamond"/>
          <w:sz w:val="24"/>
          <w:szCs w:val="24"/>
        </w:rPr>
        <w:t xml:space="preserve">[meaning someone who feeds </w:t>
      </w:r>
      <w:r w:rsidR="00E44379">
        <w:rPr>
          <w:rFonts w:ascii="Garamond" w:eastAsia="Garamond" w:hAnsi="Garamond" w:cs="Garamond"/>
          <w:sz w:val="24"/>
          <w:szCs w:val="24"/>
        </w:rPr>
        <w:t xml:space="preserve">on paper] </w:t>
      </w:r>
      <w:r w:rsidRPr="001077BF">
        <w:rPr>
          <w:rFonts w:ascii="Garamond" w:eastAsia="Garamond" w:hAnsi="Garamond" w:cs="Garamond"/>
          <w:sz w:val="24"/>
          <w:szCs w:val="24"/>
        </w:rPr>
        <w:t xml:space="preserve">by Wolinski, amassing major titles such as </w:t>
      </w:r>
      <w:r w:rsidRPr="001077BF">
        <w:rPr>
          <w:rFonts w:ascii="Garamond" w:eastAsia="Garamond" w:hAnsi="Garamond" w:cs="Garamond"/>
          <w:i/>
          <w:sz w:val="24"/>
          <w:szCs w:val="24"/>
        </w:rPr>
        <w:t>Le Figaro</w:t>
      </w:r>
      <w:r w:rsidRPr="001077BF">
        <w:rPr>
          <w:rFonts w:ascii="Garamond" w:eastAsia="Garamond" w:hAnsi="Garamond" w:cs="Garamond"/>
          <w:sz w:val="24"/>
          <w:szCs w:val="24"/>
        </w:rPr>
        <w:t xml:space="preserve"> in 1975,</w:t>
      </w:r>
      <w:r w:rsidRPr="001077BF">
        <w:rPr>
          <w:rFonts w:ascii="Garamond" w:eastAsia="Garamond" w:hAnsi="Garamond" w:cs="Garamond"/>
          <w:i/>
          <w:sz w:val="24"/>
          <w:szCs w:val="24"/>
        </w:rPr>
        <w:t xml:space="preserve"> France-Soir</w:t>
      </w:r>
      <w:r w:rsidRPr="001077BF">
        <w:rPr>
          <w:rFonts w:ascii="Garamond" w:eastAsia="Garamond" w:hAnsi="Garamond" w:cs="Garamond"/>
          <w:sz w:val="24"/>
          <w:szCs w:val="24"/>
        </w:rPr>
        <w:t xml:space="preserve"> in 1976, and </w:t>
      </w:r>
      <w:r w:rsidRPr="001077BF">
        <w:rPr>
          <w:rFonts w:ascii="Garamond" w:eastAsia="Garamond" w:hAnsi="Garamond" w:cs="Garamond"/>
          <w:i/>
          <w:sz w:val="24"/>
          <w:szCs w:val="24"/>
        </w:rPr>
        <w:t>L’Aurore</w:t>
      </w:r>
      <w:r w:rsidRPr="001077BF">
        <w:rPr>
          <w:rFonts w:ascii="Garamond" w:eastAsia="Garamond" w:hAnsi="Garamond" w:cs="Garamond"/>
          <w:sz w:val="24"/>
          <w:szCs w:val="24"/>
        </w:rPr>
        <w:t xml:space="preserve"> in 1978, in what became Hersant Media group. Cavanna warned against a rising populist editorial line disseminated by press groups such as Hersant: </w:t>
      </w:r>
    </w:p>
    <w:p w14:paraId="3D213D95" w14:textId="0EABE202" w:rsidR="00CE08FF" w:rsidRDefault="00327D41" w:rsidP="002F26AB">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 xml:space="preserve">I don’t know if you have noticed but, a few months ago, there happened </w:t>
      </w:r>
      <w:r w:rsidR="00F61917">
        <w:rPr>
          <w:rFonts w:ascii="Garamond" w:eastAsia="Garamond" w:hAnsi="Garamond" w:cs="Garamond"/>
          <w:sz w:val="24"/>
          <w:szCs w:val="24"/>
        </w:rPr>
        <w:t xml:space="preserve">to be </w:t>
      </w:r>
      <w:r w:rsidRPr="001077BF">
        <w:rPr>
          <w:rFonts w:ascii="Garamond" w:eastAsia="Garamond" w:hAnsi="Garamond" w:cs="Garamond"/>
          <w:sz w:val="24"/>
          <w:szCs w:val="24"/>
        </w:rPr>
        <w:t xml:space="preserve">certain operations of concentration of </w:t>
      </w:r>
      <w:r w:rsidR="00F61917">
        <w:rPr>
          <w:rFonts w:ascii="Garamond" w:eastAsia="Garamond" w:hAnsi="Garamond" w:cs="Garamond"/>
          <w:sz w:val="24"/>
          <w:szCs w:val="24"/>
        </w:rPr>
        <w:t xml:space="preserve">the </w:t>
      </w:r>
      <w:r w:rsidRPr="001077BF">
        <w:rPr>
          <w:rFonts w:ascii="Garamond" w:eastAsia="Garamond" w:hAnsi="Garamond" w:cs="Garamond"/>
          <w:sz w:val="24"/>
          <w:szCs w:val="24"/>
        </w:rPr>
        <w:t xml:space="preserve">French press which resulted in this: the French popular press is, not only of </w:t>
      </w:r>
      <w:r w:rsidR="00F61917">
        <w:rPr>
          <w:rFonts w:ascii="Garamond" w:eastAsia="Garamond" w:hAnsi="Garamond" w:cs="Garamond"/>
          <w:sz w:val="24"/>
          <w:szCs w:val="24"/>
        </w:rPr>
        <w:t xml:space="preserve">the </w:t>
      </w:r>
      <w:r w:rsidRPr="001077BF">
        <w:rPr>
          <w:rFonts w:ascii="Garamond" w:eastAsia="Garamond" w:hAnsi="Garamond" w:cs="Garamond"/>
          <w:sz w:val="24"/>
          <w:szCs w:val="24"/>
        </w:rPr>
        <w:t xml:space="preserve">extreme right, but also of fascist nostalgias. </w:t>
      </w:r>
      <w:r w:rsidR="00B320D7">
        <w:rPr>
          <w:rFonts w:ascii="Garamond" w:eastAsia="Garamond" w:hAnsi="Garamond" w:cs="Garamond"/>
          <w:sz w:val="24"/>
          <w:szCs w:val="24"/>
        </w:rPr>
        <w:t>‘</w:t>
      </w:r>
      <w:r w:rsidRPr="001077BF">
        <w:rPr>
          <w:rFonts w:ascii="Garamond" w:eastAsia="Garamond" w:hAnsi="Garamond" w:cs="Garamond"/>
          <w:sz w:val="24"/>
          <w:szCs w:val="24"/>
        </w:rPr>
        <w:t>Popula</w:t>
      </w:r>
      <w:r w:rsidR="00F61917">
        <w:rPr>
          <w:rFonts w:ascii="Garamond" w:eastAsia="Garamond" w:hAnsi="Garamond" w:cs="Garamond"/>
          <w:sz w:val="24"/>
          <w:szCs w:val="24"/>
        </w:rPr>
        <w:t>r</w:t>
      </w:r>
      <w:r w:rsidR="00B320D7">
        <w:rPr>
          <w:rFonts w:ascii="Garamond" w:eastAsia="Garamond" w:hAnsi="Garamond" w:cs="Garamond"/>
          <w:sz w:val="24"/>
          <w:szCs w:val="24"/>
        </w:rPr>
        <w:t>’</w:t>
      </w:r>
      <w:r w:rsidRPr="001077BF">
        <w:rPr>
          <w:rFonts w:ascii="Garamond" w:eastAsia="Garamond" w:hAnsi="Garamond" w:cs="Garamond"/>
          <w:sz w:val="24"/>
          <w:szCs w:val="24"/>
        </w:rPr>
        <w:t xml:space="preserve"> means what the people really read:  Amaury’s </w:t>
      </w:r>
      <w:r w:rsidRPr="001077BF">
        <w:rPr>
          <w:rFonts w:ascii="Garamond" w:eastAsia="Garamond" w:hAnsi="Garamond" w:cs="Garamond"/>
          <w:i/>
          <w:sz w:val="24"/>
          <w:szCs w:val="24"/>
        </w:rPr>
        <w:t>Le Parisien</w:t>
      </w:r>
      <w:r w:rsidRPr="001077BF">
        <w:rPr>
          <w:rFonts w:ascii="Garamond" w:eastAsia="Garamond" w:hAnsi="Garamond" w:cs="Garamond"/>
          <w:sz w:val="24"/>
          <w:szCs w:val="24"/>
        </w:rPr>
        <w:t xml:space="preserve">, Hersant’s </w:t>
      </w:r>
      <w:r w:rsidRPr="001077BF">
        <w:rPr>
          <w:rFonts w:ascii="Garamond" w:eastAsia="Garamond" w:hAnsi="Garamond" w:cs="Garamond"/>
          <w:i/>
          <w:sz w:val="24"/>
          <w:szCs w:val="24"/>
        </w:rPr>
        <w:t>France-Soir</w:t>
      </w:r>
      <w:r w:rsidRPr="001077BF">
        <w:rPr>
          <w:rFonts w:ascii="Garamond" w:eastAsia="Garamond" w:hAnsi="Garamond" w:cs="Garamond"/>
          <w:sz w:val="24"/>
          <w:szCs w:val="24"/>
        </w:rPr>
        <w:t xml:space="preserve"> plus all the regionals papers. Add </w:t>
      </w:r>
      <w:r w:rsidRPr="001077BF">
        <w:rPr>
          <w:rFonts w:ascii="Garamond" w:eastAsia="Garamond" w:hAnsi="Garamond" w:cs="Garamond"/>
          <w:i/>
          <w:sz w:val="24"/>
          <w:szCs w:val="24"/>
        </w:rPr>
        <w:t>Le Figaro</w:t>
      </w:r>
      <w:r w:rsidRPr="001077BF">
        <w:rPr>
          <w:rFonts w:ascii="Garamond" w:eastAsia="Garamond" w:hAnsi="Garamond" w:cs="Garamond"/>
          <w:sz w:val="24"/>
          <w:szCs w:val="24"/>
        </w:rPr>
        <w:t xml:space="preserve"> for the rich, and </w:t>
      </w:r>
      <w:r w:rsidRPr="001077BF">
        <w:rPr>
          <w:rFonts w:ascii="Garamond" w:eastAsia="Garamond" w:hAnsi="Garamond" w:cs="Garamond"/>
          <w:i/>
          <w:sz w:val="24"/>
          <w:szCs w:val="24"/>
        </w:rPr>
        <w:t>L’Aurore</w:t>
      </w:r>
      <w:r w:rsidRPr="001077BF">
        <w:rPr>
          <w:rFonts w:ascii="Garamond" w:eastAsia="Garamond" w:hAnsi="Garamond" w:cs="Garamond"/>
          <w:sz w:val="24"/>
          <w:szCs w:val="24"/>
        </w:rPr>
        <w:t xml:space="preserve"> for conservative shopkeepers.</w:t>
      </w:r>
      <w:r w:rsidRPr="001077BF">
        <w:rPr>
          <w:rFonts w:ascii="Garamond" w:eastAsia="Garamond" w:hAnsi="Garamond" w:cs="Garamond"/>
          <w:sz w:val="24"/>
          <w:szCs w:val="24"/>
          <w:vertAlign w:val="superscript"/>
        </w:rPr>
        <w:footnoteReference w:id="363"/>
      </w:r>
      <w:r w:rsidRPr="001077BF">
        <w:rPr>
          <w:rFonts w:ascii="Garamond" w:eastAsia="Garamond" w:hAnsi="Garamond" w:cs="Garamond"/>
          <w:sz w:val="24"/>
          <w:szCs w:val="24"/>
        </w:rPr>
        <w:t xml:space="preserve"> </w:t>
      </w:r>
    </w:p>
    <w:p w14:paraId="45056B10" w14:textId="77777777" w:rsidR="00F61917" w:rsidRPr="000A62AC" w:rsidRDefault="00F61917" w:rsidP="002F26AB">
      <w:pPr>
        <w:spacing w:line="240" w:lineRule="auto"/>
        <w:ind w:left="720"/>
        <w:jc w:val="both"/>
        <w:rPr>
          <w:rFonts w:ascii="Garamond" w:eastAsia="Garamond" w:hAnsi="Garamond" w:cs="Garamond"/>
          <w:sz w:val="10"/>
          <w:szCs w:val="10"/>
        </w:rPr>
      </w:pPr>
    </w:p>
    <w:p w14:paraId="3B9B3BD6" w14:textId="0AB8A781" w:rsidR="00CE08FF" w:rsidRPr="001077BF" w:rsidRDefault="00327D41" w:rsidP="002F26AB">
      <w:pPr>
        <w:spacing w:line="480" w:lineRule="auto"/>
        <w:jc w:val="both"/>
        <w:rPr>
          <w:rFonts w:ascii="Garamond" w:eastAsia="Garamond" w:hAnsi="Garamond" w:cs="Garamond"/>
          <w:sz w:val="24"/>
          <w:szCs w:val="24"/>
        </w:rPr>
      </w:pP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was not a left-wing newspaper with a clear agenda in the same sense </w:t>
      </w:r>
      <w:r w:rsidRPr="001077BF">
        <w:rPr>
          <w:rFonts w:ascii="Garamond" w:eastAsia="Garamond" w:hAnsi="Garamond" w:cs="Garamond"/>
          <w:i/>
          <w:sz w:val="24"/>
          <w:szCs w:val="24"/>
          <w:highlight w:val="white"/>
        </w:rPr>
        <w:t>L’Enragé</w:t>
      </w:r>
      <w:r w:rsidRPr="001077BF">
        <w:rPr>
          <w:rFonts w:ascii="Garamond" w:eastAsia="Garamond" w:hAnsi="Garamond" w:cs="Garamond"/>
          <w:sz w:val="24"/>
          <w:szCs w:val="24"/>
          <w:highlight w:val="white"/>
        </w:rPr>
        <w:t xml:space="preserve"> was. Self-proclaimed </w:t>
      </w:r>
      <w:r w:rsidRPr="001077BF">
        <w:rPr>
          <w:rFonts w:ascii="Garamond" w:eastAsia="Garamond" w:hAnsi="Garamond" w:cs="Garamond"/>
          <w:i/>
          <w:sz w:val="24"/>
          <w:szCs w:val="24"/>
        </w:rPr>
        <w:t>Soixante-huitard</w:t>
      </w:r>
      <w:r w:rsidRPr="001077BF">
        <w:rPr>
          <w:rFonts w:ascii="Garamond" w:eastAsia="Garamond" w:hAnsi="Garamond" w:cs="Garamond"/>
          <w:sz w:val="24"/>
          <w:szCs w:val="24"/>
        </w:rPr>
        <w:t xml:space="preserve">, alternative, and countercultural,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could be qualified as a newspaper with left-wing politics simply in terms of its aversion to right-wing politics, its mocking of authority and the powerful. A voice of the opposition during most of its existence (meaning 1970 to 1981)</w:t>
      </w:r>
      <w:r w:rsidR="00F61917">
        <w:rPr>
          <w:rFonts w:ascii="Garamond" w:eastAsia="Garamond" w:hAnsi="Garamond" w:cs="Garamond"/>
          <w:sz w:val="24"/>
          <w:szCs w:val="24"/>
        </w:rPr>
        <w:t>,</w:t>
      </w:r>
      <w:r w:rsidRPr="001077BF">
        <w:rPr>
          <w:rFonts w:ascii="Garamond" w:eastAsia="Garamond" w:hAnsi="Garamond" w:cs="Garamond"/>
          <w:sz w:val="24"/>
          <w:szCs w:val="24"/>
        </w:rPr>
        <w:t xml:space="preserve">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was published under conservative presidents: Georges Pompidou for five years, and Valery Giscard d’Estaing for seven years. When political change happened in 1981, with the election of the first socialist president, </w:t>
      </w:r>
      <w:r w:rsidR="00B52CF9" w:rsidRPr="001077BF">
        <w:rPr>
          <w:rFonts w:ascii="Garamond" w:eastAsia="Garamond" w:hAnsi="Garamond" w:cs="Garamond"/>
          <w:sz w:val="24"/>
          <w:szCs w:val="24"/>
        </w:rPr>
        <w:t>François</w:t>
      </w:r>
      <w:r w:rsidRPr="001077BF">
        <w:rPr>
          <w:rFonts w:ascii="Garamond" w:eastAsia="Garamond" w:hAnsi="Garamond" w:cs="Garamond"/>
          <w:sz w:val="24"/>
          <w:szCs w:val="24"/>
        </w:rPr>
        <w:t xml:space="preserve"> Mitterrand, in May of that year, it did not have any significant impact on the publication’s history since the magazine disappeared eight months later. </w:t>
      </w:r>
      <w:r w:rsidRPr="001077BF">
        <w:rPr>
          <w:rFonts w:ascii="Garamond" w:eastAsia="Garamond" w:hAnsi="Garamond" w:cs="Garamond"/>
          <w:i/>
          <w:sz w:val="24"/>
          <w:szCs w:val="24"/>
        </w:rPr>
        <w:t>Charlie Hebdo</w:t>
      </w:r>
      <w:r w:rsidRPr="001077BF">
        <w:rPr>
          <w:rFonts w:ascii="Garamond" w:eastAsia="Garamond" w:hAnsi="Garamond" w:cs="Garamond"/>
          <w:sz w:val="24"/>
          <w:szCs w:val="24"/>
        </w:rPr>
        <w:t>’s circulation fluctuated</w:t>
      </w:r>
      <w:r w:rsidR="00F61917">
        <w:rPr>
          <w:rFonts w:ascii="Garamond" w:eastAsia="Garamond" w:hAnsi="Garamond" w:cs="Garamond"/>
          <w:sz w:val="24"/>
          <w:szCs w:val="24"/>
        </w:rPr>
        <w:t>,</w:t>
      </w:r>
      <w:r w:rsidRPr="001077BF">
        <w:rPr>
          <w:rFonts w:ascii="Garamond" w:eastAsia="Garamond" w:hAnsi="Garamond" w:cs="Garamond"/>
          <w:sz w:val="24"/>
          <w:szCs w:val="24"/>
        </w:rPr>
        <w:t xml:space="preserve"> with the first half on the 1970s as the highest point</w:t>
      </w:r>
      <w:r w:rsidR="00F61917">
        <w:rPr>
          <w:rFonts w:ascii="Garamond" w:eastAsia="Garamond" w:hAnsi="Garamond" w:cs="Garamond"/>
          <w:sz w:val="24"/>
          <w:szCs w:val="24"/>
        </w:rPr>
        <w:t>. This</w:t>
      </w:r>
      <w:r w:rsidRPr="001077BF">
        <w:rPr>
          <w:rFonts w:ascii="Garamond" w:eastAsia="Garamond" w:hAnsi="Garamond" w:cs="Garamond"/>
          <w:sz w:val="24"/>
          <w:szCs w:val="24"/>
        </w:rPr>
        <w:t xml:space="preserve"> led Cavanna to demand that his journalists work exclusively on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and leave other publications such as </w:t>
      </w:r>
      <w:r w:rsidRPr="001077BF">
        <w:rPr>
          <w:rFonts w:ascii="Garamond" w:eastAsia="Garamond" w:hAnsi="Garamond" w:cs="Garamond"/>
          <w:i/>
          <w:sz w:val="24"/>
          <w:szCs w:val="24"/>
        </w:rPr>
        <w:t>Pilote</w:t>
      </w:r>
      <w:r w:rsidRPr="001077BF">
        <w:rPr>
          <w:rFonts w:ascii="Garamond" w:eastAsia="Garamond" w:hAnsi="Garamond" w:cs="Garamond"/>
          <w:sz w:val="24"/>
          <w:szCs w:val="24"/>
        </w:rPr>
        <w:t xml:space="preserve">. Cabu stated that the choice was straightforward for him; he preferred to go ‘where there is the most freedom, i.e. </w:t>
      </w:r>
      <w:r w:rsidRPr="001077BF">
        <w:rPr>
          <w:rFonts w:ascii="Garamond" w:eastAsia="Garamond" w:hAnsi="Garamond" w:cs="Garamond"/>
          <w:i/>
          <w:sz w:val="24"/>
          <w:szCs w:val="24"/>
        </w:rPr>
        <w:t>Charlie Hebdo</w:t>
      </w:r>
      <w:r w:rsidRPr="001077BF">
        <w:rPr>
          <w:rFonts w:ascii="Garamond" w:eastAsia="Garamond" w:hAnsi="Garamond" w:cs="Garamond"/>
          <w:sz w:val="24"/>
          <w:szCs w:val="24"/>
        </w:rPr>
        <w:t>’; a decision motivated by Choron’s fulfilled promise to ‘comfortably pay’ his employees.</w:t>
      </w:r>
      <w:r w:rsidRPr="001077BF">
        <w:rPr>
          <w:rFonts w:ascii="Garamond" w:eastAsia="Garamond" w:hAnsi="Garamond" w:cs="Garamond"/>
          <w:sz w:val="24"/>
          <w:szCs w:val="24"/>
          <w:vertAlign w:val="superscript"/>
        </w:rPr>
        <w:footnoteReference w:id="364"/>
      </w:r>
      <w:r w:rsidRPr="001077BF">
        <w:rPr>
          <w:rFonts w:ascii="Garamond" w:eastAsia="Garamond" w:hAnsi="Garamond" w:cs="Garamond"/>
          <w:sz w:val="24"/>
          <w:szCs w:val="24"/>
        </w:rPr>
        <w:t xml:space="preserve"> </w:t>
      </w:r>
    </w:p>
    <w:p w14:paraId="4D534F57" w14:textId="75AA3EFA" w:rsidR="00CE08FF" w:rsidRPr="001077BF" w:rsidRDefault="00327D41" w:rsidP="002F26AB">
      <w:pPr>
        <w:spacing w:line="480" w:lineRule="auto"/>
        <w:ind w:firstLine="720"/>
        <w:jc w:val="both"/>
        <w:rPr>
          <w:rFonts w:ascii="Garamond" w:eastAsia="Garamond" w:hAnsi="Garamond" w:cs="Garamond"/>
          <w:color w:val="222222"/>
          <w:sz w:val="24"/>
          <w:szCs w:val="24"/>
          <w:highlight w:val="white"/>
        </w:rPr>
      </w:pPr>
      <w:r w:rsidRPr="001077BF">
        <w:rPr>
          <w:rFonts w:ascii="Garamond" w:eastAsia="Garamond" w:hAnsi="Garamond" w:cs="Garamond"/>
          <w:sz w:val="24"/>
          <w:szCs w:val="24"/>
        </w:rPr>
        <w:t xml:space="preserve">The golden age of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was its first three years. The c</w:t>
      </w:r>
      <w:r w:rsidR="0087750B" w:rsidRPr="001077BF">
        <w:rPr>
          <w:rFonts w:ascii="Garamond" w:eastAsia="Garamond" w:hAnsi="Garamond" w:cs="Garamond"/>
          <w:sz w:val="24"/>
          <w:szCs w:val="24"/>
        </w:rPr>
        <w:t xml:space="preserve">onditions </w:t>
      </w:r>
      <w:r w:rsidRPr="001077BF">
        <w:rPr>
          <w:rFonts w:ascii="Garamond" w:eastAsia="Garamond" w:hAnsi="Garamond" w:cs="Garamond"/>
          <w:sz w:val="24"/>
          <w:szCs w:val="24"/>
        </w:rPr>
        <w:t xml:space="preserve">that made the </w:t>
      </w:r>
      <w:r w:rsidR="00FE2ED8" w:rsidRPr="001077BF">
        <w:rPr>
          <w:rFonts w:ascii="Garamond" w:eastAsia="Garamond" w:hAnsi="Garamond" w:cs="Garamond"/>
          <w:i/>
          <w:iCs/>
          <w:sz w:val="24"/>
          <w:szCs w:val="24"/>
        </w:rPr>
        <w:t>bête et méchant</w:t>
      </w:r>
      <w:r w:rsidR="00FE2ED8"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discourse engaging and popular changed with the departure of Marcellin from Ministry of Interior Affairs in February 1974, the death of Pompidou in April 1974, and the election of Valery Giscard d’Estaing in May 1974, </w:t>
      </w:r>
      <w:r w:rsidR="00845737">
        <w:rPr>
          <w:rFonts w:ascii="Garamond" w:eastAsia="Garamond" w:hAnsi="Garamond" w:cs="Garamond"/>
          <w:sz w:val="24"/>
          <w:szCs w:val="24"/>
        </w:rPr>
        <w:t>which were</w:t>
      </w:r>
      <w:r w:rsidR="00845737"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followed by </w:t>
      </w:r>
      <w:r w:rsidR="00986948">
        <w:rPr>
          <w:rFonts w:ascii="Garamond" w:eastAsia="Garamond" w:hAnsi="Garamond" w:cs="Garamond"/>
          <w:sz w:val="24"/>
          <w:szCs w:val="24"/>
        </w:rPr>
        <w:t xml:space="preserve">a </w:t>
      </w:r>
      <w:r w:rsidR="004C7894">
        <w:rPr>
          <w:rFonts w:ascii="Garamond" w:eastAsia="Garamond" w:hAnsi="Garamond" w:cs="Garamond"/>
          <w:sz w:val="24"/>
          <w:szCs w:val="24"/>
        </w:rPr>
        <w:t>re</w:t>
      </w:r>
      <w:r w:rsidR="00986948">
        <w:rPr>
          <w:rFonts w:ascii="Garamond" w:eastAsia="Garamond" w:hAnsi="Garamond" w:cs="Garamond"/>
          <w:sz w:val="24"/>
          <w:szCs w:val="24"/>
        </w:rPr>
        <w:t>laxation</w:t>
      </w:r>
      <w:r w:rsidRPr="001077BF">
        <w:rPr>
          <w:rFonts w:ascii="Garamond" w:eastAsia="Garamond" w:hAnsi="Garamond" w:cs="Garamond"/>
          <w:sz w:val="24"/>
          <w:szCs w:val="24"/>
        </w:rPr>
        <w:t xml:space="preserve"> of state control over the press. </w:t>
      </w:r>
      <w:r w:rsidR="00845737">
        <w:rPr>
          <w:rFonts w:ascii="Garamond" w:eastAsia="Garamond" w:hAnsi="Garamond" w:cs="Garamond"/>
          <w:sz w:val="24"/>
          <w:szCs w:val="24"/>
        </w:rPr>
        <w:t>D</w:t>
      </w:r>
      <w:r w:rsidRPr="001077BF">
        <w:rPr>
          <w:rFonts w:ascii="Garamond" w:eastAsia="Garamond" w:hAnsi="Garamond" w:cs="Garamond"/>
          <w:sz w:val="24"/>
          <w:szCs w:val="24"/>
        </w:rPr>
        <w:t>uring his electoral campaign</w:t>
      </w:r>
      <w:r w:rsidR="00845737">
        <w:rPr>
          <w:rFonts w:ascii="Garamond" w:eastAsia="Garamond" w:hAnsi="Garamond" w:cs="Garamond"/>
          <w:sz w:val="24"/>
          <w:szCs w:val="24"/>
        </w:rPr>
        <w:t xml:space="preserve">, </w:t>
      </w:r>
      <w:r w:rsidR="00845737" w:rsidRPr="001077BF">
        <w:rPr>
          <w:rFonts w:ascii="Garamond" w:eastAsia="Garamond" w:hAnsi="Garamond" w:cs="Garamond"/>
          <w:sz w:val="24"/>
          <w:szCs w:val="24"/>
        </w:rPr>
        <w:t>Giscard</w:t>
      </w:r>
      <w:r w:rsidRPr="001077BF">
        <w:rPr>
          <w:rFonts w:ascii="Garamond" w:eastAsia="Garamond" w:hAnsi="Garamond" w:cs="Garamond"/>
          <w:sz w:val="24"/>
          <w:szCs w:val="24"/>
        </w:rPr>
        <w:t xml:space="preserve"> promised that he would accept being insulted, mocked, and ridiculed by the press, and that he would not retaliate.</w:t>
      </w:r>
      <w:r w:rsidR="00F70203" w:rsidRPr="001077BF">
        <w:rPr>
          <w:rStyle w:val="FootnoteReference"/>
          <w:rFonts w:ascii="Garamond" w:eastAsia="Garamond" w:hAnsi="Garamond" w:cs="Garamond"/>
          <w:sz w:val="24"/>
          <w:szCs w:val="24"/>
        </w:rPr>
        <w:footnoteReference w:id="365"/>
      </w:r>
      <w:r w:rsidRPr="001077BF">
        <w:rPr>
          <w:rFonts w:ascii="Garamond" w:eastAsia="Garamond" w:hAnsi="Garamond" w:cs="Garamond"/>
          <w:sz w:val="24"/>
          <w:szCs w:val="24"/>
        </w:rPr>
        <w:t xml:space="preserve"> Curious to test the extent of this l</w:t>
      </w:r>
      <w:r w:rsidR="00C25C22">
        <w:rPr>
          <w:rFonts w:ascii="Garamond" w:eastAsia="Garamond" w:hAnsi="Garamond" w:cs="Garamond"/>
          <w:sz w:val="24"/>
          <w:szCs w:val="24"/>
        </w:rPr>
        <w:t>icenc</w:t>
      </w:r>
      <w:r w:rsidRPr="001077BF">
        <w:rPr>
          <w:rFonts w:ascii="Garamond" w:eastAsia="Garamond" w:hAnsi="Garamond" w:cs="Garamond"/>
          <w:sz w:val="24"/>
          <w:szCs w:val="24"/>
        </w:rPr>
        <w:t>e to ridicule, Gébé’s cover a few days after the election of Giscard was particularly crass, featuring the head of the president in the shape of a pink male sex organ alongside the caption ‘</w:t>
      </w:r>
      <w:r w:rsidR="002224B9" w:rsidRPr="002224B9">
        <w:rPr>
          <w:rFonts w:ascii="Garamond" w:eastAsia="Garamond" w:hAnsi="Garamond" w:cs="Garamond"/>
          <w:sz w:val="24"/>
          <w:szCs w:val="24"/>
        </w:rPr>
        <w:t>Tête</w:t>
      </w:r>
      <w:r w:rsidRPr="001077BF">
        <w:rPr>
          <w:rFonts w:ascii="Garamond" w:eastAsia="Garamond" w:hAnsi="Garamond" w:cs="Garamond"/>
          <w:sz w:val="24"/>
          <w:szCs w:val="24"/>
        </w:rPr>
        <w:t xml:space="preserve"> de noeud </w:t>
      </w:r>
      <w:r w:rsidR="002224B9" w:rsidRPr="002224B9">
        <w:rPr>
          <w:rFonts w:ascii="Garamond" w:eastAsia="Garamond" w:hAnsi="Garamond" w:cs="Garamond"/>
          <w:sz w:val="24"/>
          <w:szCs w:val="24"/>
        </w:rPr>
        <w:t>pré</w:t>
      </w:r>
      <w:r w:rsidRPr="002224B9">
        <w:rPr>
          <w:rFonts w:ascii="Garamond" w:eastAsia="Garamond" w:hAnsi="Garamond" w:cs="Garamond"/>
          <w:sz w:val="24"/>
          <w:szCs w:val="24"/>
        </w:rPr>
        <w:t>sident’</w:t>
      </w:r>
      <w:r w:rsidRPr="001077BF">
        <w:rPr>
          <w:rFonts w:ascii="Garamond" w:eastAsia="Garamond" w:hAnsi="Garamond" w:cs="Garamond"/>
          <w:sz w:val="24"/>
          <w:szCs w:val="24"/>
        </w:rPr>
        <w:t xml:space="preserve"> [‘dickhead (literally) for president’].</w:t>
      </w:r>
      <w:r w:rsidRPr="001077BF">
        <w:rPr>
          <w:rFonts w:ascii="Garamond" w:eastAsia="Garamond" w:hAnsi="Garamond" w:cs="Garamond"/>
          <w:sz w:val="24"/>
          <w:szCs w:val="24"/>
          <w:vertAlign w:val="superscript"/>
        </w:rPr>
        <w:footnoteReference w:id="366"/>
      </w:r>
      <w:r w:rsidRPr="001077BF">
        <w:rPr>
          <w:rFonts w:ascii="Garamond" w:eastAsia="Garamond" w:hAnsi="Garamond" w:cs="Garamond"/>
          <w:sz w:val="24"/>
          <w:szCs w:val="24"/>
        </w:rPr>
        <w:t xml:space="preserve"> Provocations by Cabu and </w:t>
      </w:r>
      <w:r w:rsidR="00D54CBE" w:rsidRPr="001077BF">
        <w:rPr>
          <w:rFonts w:ascii="Garamond" w:eastAsia="Garamond" w:hAnsi="Garamond" w:cs="Garamond"/>
          <w:sz w:val="24"/>
          <w:szCs w:val="24"/>
        </w:rPr>
        <w:t xml:space="preserve">Choron </w:t>
      </w:r>
      <w:r w:rsidRPr="001077BF">
        <w:rPr>
          <w:rFonts w:ascii="Garamond" w:eastAsia="Garamond" w:hAnsi="Garamond" w:cs="Garamond"/>
          <w:sz w:val="24"/>
          <w:szCs w:val="24"/>
        </w:rPr>
        <w:t xml:space="preserve">followed the same pattern. The </w:t>
      </w:r>
      <w:r w:rsidR="00F26C30">
        <w:rPr>
          <w:rFonts w:ascii="Garamond" w:eastAsia="Garamond" w:hAnsi="Garamond" w:cs="Garamond"/>
          <w:sz w:val="24"/>
          <w:szCs w:val="24"/>
        </w:rPr>
        <w:t>Elysé</w:t>
      </w:r>
      <w:r w:rsidRPr="001077BF">
        <w:rPr>
          <w:rFonts w:ascii="Garamond" w:eastAsia="Garamond" w:hAnsi="Garamond" w:cs="Garamond"/>
          <w:sz w:val="24"/>
          <w:szCs w:val="24"/>
        </w:rPr>
        <w:t xml:space="preserve">e did not retaliate with censorship. It seemed as if Giscardian liberalism made </w:t>
      </w:r>
      <w:r w:rsidR="00FE2ED8" w:rsidRPr="001077BF">
        <w:rPr>
          <w:rFonts w:ascii="Garamond" w:eastAsia="Garamond" w:hAnsi="Garamond" w:cs="Garamond"/>
          <w:i/>
          <w:iCs/>
          <w:sz w:val="24"/>
          <w:szCs w:val="24"/>
        </w:rPr>
        <w:t>bête et méchant</w:t>
      </w:r>
      <w:r w:rsidR="00FE2ED8"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humour irrelevant. Under Pompidou,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appeared to be </w:t>
      </w:r>
      <w:r w:rsidR="00845737">
        <w:rPr>
          <w:rFonts w:ascii="Garamond" w:eastAsia="Garamond" w:hAnsi="Garamond" w:cs="Garamond"/>
          <w:sz w:val="24"/>
          <w:szCs w:val="24"/>
        </w:rPr>
        <w:t>an</w:t>
      </w:r>
      <w:r w:rsidR="00845737"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audacious defender of the free press, but under Giscard, </w:t>
      </w:r>
      <w:r w:rsidR="00845737">
        <w:rPr>
          <w:rFonts w:ascii="Garamond" w:eastAsia="Garamond" w:hAnsi="Garamond" w:cs="Garamond"/>
          <w:sz w:val="24"/>
          <w:szCs w:val="24"/>
        </w:rPr>
        <w:t xml:space="preserve">even though </w:t>
      </w:r>
      <w:r w:rsidRPr="001077BF">
        <w:rPr>
          <w:rFonts w:ascii="Garamond" w:eastAsia="Garamond" w:hAnsi="Garamond" w:cs="Garamond"/>
          <w:sz w:val="24"/>
          <w:szCs w:val="24"/>
        </w:rPr>
        <w:t>the magazine publish</w:t>
      </w:r>
      <w:r w:rsidR="00845737">
        <w:rPr>
          <w:rFonts w:ascii="Garamond" w:eastAsia="Garamond" w:hAnsi="Garamond" w:cs="Garamond"/>
          <w:sz w:val="24"/>
          <w:szCs w:val="24"/>
        </w:rPr>
        <w:t>ed</w:t>
      </w:r>
      <w:r w:rsidRPr="001077BF">
        <w:rPr>
          <w:rFonts w:ascii="Garamond" w:eastAsia="Garamond" w:hAnsi="Garamond" w:cs="Garamond"/>
          <w:sz w:val="24"/>
          <w:szCs w:val="24"/>
        </w:rPr>
        <w:t xml:space="preserve"> the most insulting text and the most excessive caricature against the state, the latter remain</w:t>
      </w:r>
      <w:r w:rsidR="00845737">
        <w:rPr>
          <w:rFonts w:ascii="Garamond" w:eastAsia="Garamond" w:hAnsi="Garamond" w:cs="Garamond"/>
          <w:sz w:val="24"/>
          <w:szCs w:val="24"/>
        </w:rPr>
        <w:t>ed</w:t>
      </w:r>
      <w:r w:rsidRPr="001077BF">
        <w:rPr>
          <w:rFonts w:ascii="Garamond" w:eastAsia="Garamond" w:hAnsi="Garamond" w:cs="Garamond"/>
          <w:sz w:val="24"/>
          <w:szCs w:val="24"/>
        </w:rPr>
        <w:t xml:space="preserve"> </w:t>
      </w:r>
      <w:r w:rsidRPr="001077BF">
        <w:rPr>
          <w:rFonts w:ascii="Garamond" w:eastAsia="Garamond" w:hAnsi="Garamond" w:cs="Garamond"/>
          <w:color w:val="222222"/>
          <w:sz w:val="24"/>
          <w:szCs w:val="24"/>
          <w:highlight w:val="white"/>
        </w:rPr>
        <w:t xml:space="preserve">acquiescent. </w:t>
      </w:r>
      <w:r w:rsidR="00D54CBE" w:rsidRPr="001077BF">
        <w:rPr>
          <w:rFonts w:ascii="Garamond" w:eastAsia="Garamond" w:hAnsi="Garamond" w:cs="Garamond"/>
          <w:color w:val="222222"/>
          <w:sz w:val="24"/>
          <w:szCs w:val="24"/>
          <w:highlight w:val="white"/>
        </w:rPr>
        <w:t>Choron</w:t>
      </w:r>
      <w:r w:rsidRPr="001077BF">
        <w:rPr>
          <w:rFonts w:ascii="Garamond" w:eastAsia="Garamond" w:hAnsi="Garamond" w:cs="Garamond"/>
          <w:color w:val="222222"/>
          <w:sz w:val="24"/>
          <w:szCs w:val="24"/>
          <w:highlight w:val="white"/>
        </w:rPr>
        <w:t xml:space="preserve"> confirmed that </w:t>
      </w:r>
      <w:r w:rsidRPr="001077BF">
        <w:rPr>
          <w:rFonts w:ascii="Garamond" w:eastAsia="Garamond" w:hAnsi="Garamond" w:cs="Garamond"/>
          <w:i/>
          <w:color w:val="222222"/>
          <w:sz w:val="24"/>
          <w:szCs w:val="24"/>
          <w:highlight w:val="white"/>
        </w:rPr>
        <w:t>Charlie Hebdo</w:t>
      </w:r>
      <w:r w:rsidRPr="001077BF">
        <w:rPr>
          <w:rFonts w:ascii="Garamond" w:eastAsia="Garamond" w:hAnsi="Garamond" w:cs="Garamond"/>
          <w:color w:val="222222"/>
          <w:sz w:val="24"/>
          <w:szCs w:val="24"/>
          <w:highlight w:val="white"/>
        </w:rPr>
        <w:t xml:space="preserve"> stopped being worried about state censorship: ‘the politicians left us alone’.</w:t>
      </w:r>
      <w:r w:rsidRPr="001077BF">
        <w:rPr>
          <w:rFonts w:ascii="Garamond" w:eastAsia="Garamond" w:hAnsi="Garamond" w:cs="Garamond"/>
          <w:color w:val="222222"/>
          <w:sz w:val="24"/>
          <w:szCs w:val="24"/>
          <w:highlight w:val="white"/>
          <w:vertAlign w:val="superscript"/>
        </w:rPr>
        <w:footnoteReference w:id="367"/>
      </w:r>
      <w:r w:rsidRPr="001077BF">
        <w:rPr>
          <w:rFonts w:ascii="Garamond" w:eastAsia="Garamond" w:hAnsi="Garamond" w:cs="Garamond"/>
          <w:color w:val="222222"/>
          <w:sz w:val="24"/>
          <w:szCs w:val="24"/>
          <w:highlight w:val="white"/>
        </w:rPr>
        <w:t xml:space="preserve"> But, even if the president showed resilience in </w:t>
      </w:r>
      <w:r w:rsidR="00845737">
        <w:rPr>
          <w:rFonts w:ascii="Garamond" w:eastAsia="Garamond" w:hAnsi="Garamond" w:cs="Garamond"/>
          <w:color w:val="222222"/>
          <w:sz w:val="24"/>
          <w:szCs w:val="24"/>
          <w:highlight w:val="white"/>
        </w:rPr>
        <w:t>the face</w:t>
      </w:r>
      <w:r w:rsidR="00845737" w:rsidRPr="001077BF">
        <w:rPr>
          <w:rFonts w:ascii="Garamond" w:eastAsia="Garamond" w:hAnsi="Garamond" w:cs="Garamond"/>
          <w:color w:val="222222"/>
          <w:sz w:val="24"/>
          <w:szCs w:val="24"/>
          <w:highlight w:val="white"/>
        </w:rPr>
        <w:t xml:space="preserve"> </w:t>
      </w:r>
      <w:r w:rsidRPr="001077BF">
        <w:rPr>
          <w:rFonts w:ascii="Garamond" w:eastAsia="Garamond" w:hAnsi="Garamond" w:cs="Garamond"/>
          <w:color w:val="222222"/>
          <w:sz w:val="24"/>
          <w:szCs w:val="24"/>
          <w:highlight w:val="white"/>
        </w:rPr>
        <w:t xml:space="preserve">of the </w:t>
      </w:r>
      <w:r w:rsidR="00FE2ED8" w:rsidRPr="001077BF">
        <w:rPr>
          <w:rFonts w:ascii="Garamond" w:eastAsia="Garamond" w:hAnsi="Garamond" w:cs="Garamond"/>
          <w:i/>
          <w:iCs/>
          <w:sz w:val="24"/>
          <w:szCs w:val="24"/>
        </w:rPr>
        <w:t>bête et méchant</w:t>
      </w:r>
      <w:r w:rsidR="00FE2ED8" w:rsidRPr="001077BF">
        <w:rPr>
          <w:rFonts w:ascii="Garamond" w:eastAsia="Garamond" w:hAnsi="Garamond" w:cs="Garamond"/>
          <w:sz w:val="24"/>
          <w:szCs w:val="24"/>
        </w:rPr>
        <w:t xml:space="preserve"> </w:t>
      </w:r>
      <w:r w:rsidRPr="001077BF">
        <w:rPr>
          <w:rFonts w:ascii="Garamond" w:eastAsia="Garamond" w:hAnsi="Garamond" w:cs="Garamond"/>
          <w:color w:val="222222"/>
          <w:sz w:val="24"/>
          <w:szCs w:val="24"/>
          <w:highlight w:val="white"/>
        </w:rPr>
        <w:t xml:space="preserve">humour, the first lady was not quite </w:t>
      </w:r>
      <w:r w:rsidR="00845737">
        <w:rPr>
          <w:rFonts w:ascii="Garamond" w:eastAsia="Garamond" w:hAnsi="Garamond" w:cs="Garamond"/>
          <w:color w:val="222222"/>
          <w:sz w:val="24"/>
          <w:szCs w:val="24"/>
          <w:highlight w:val="white"/>
        </w:rPr>
        <w:t xml:space="preserve">so </w:t>
      </w:r>
      <w:r w:rsidRPr="001077BF">
        <w:rPr>
          <w:rFonts w:ascii="Garamond" w:eastAsia="Garamond" w:hAnsi="Garamond" w:cs="Garamond"/>
          <w:color w:val="222222"/>
          <w:sz w:val="24"/>
          <w:szCs w:val="24"/>
          <w:highlight w:val="white"/>
        </w:rPr>
        <w:t>appreciative</w:t>
      </w:r>
      <w:r w:rsidR="00845737">
        <w:rPr>
          <w:rFonts w:ascii="Garamond" w:eastAsia="Garamond" w:hAnsi="Garamond" w:cs="Garamond"/>
          <w:color w:val="222222"/>
          <w:sz w:val="24"/>
          <w:szCs w:val="24"/>
          <w:highlight w:val="white"/>
        </w:rPr>
        <w:t>. S</w:t>
      </w:r>
      <w:r w:rsidRPr="001077BF">
        <w:rPr>
          <w:rFonts w:ascii="Garamond" w:eastAsia="Garamond" w:hAnsi="Garamond" w:cs="Garamond"/>
          <w:color w:val="222222"/>
          <w:sz w:val="24"/>
          <w:szCs w:val="24"/>
          <w:highlight w:val="white"/>
        </w:rPr>
        <w:t xml:space="preserve">he requested and obtained the seizure of </w:t>
      </w:r>
      <w:r w:rsidRPr="001077BF">
        <w:rPr>
          <w:rFonts w:ascii="Garamond" w:eastAsia="Garamond" w:hAnsi="Garamond" w:cs="Garamond"/>
          <w:i/>
          <w:color w:val="222222"/>
          <w:sz w:val="24"/>
          <w:szCs w:val="24"/>
          <w:highlight w:val="white"/>
        </w:rPr>
        <w:t>Hara Kiri</w:t>
      </w:r>
      <w:r w:rsidRPr="001077BF">
        <w:rPr>
          <w:rFonts w:ascii="Garamond" w:eastAsia="Garamond" w:hAnsi="Garamond" w:cs="Garamond"/>
          <w:color w:val="222222"/>
          <w:sz w:val="24"/>
          <w:szCs w:val="24"/>
          <w:highlight w:val="white"/>
        </w:rPr>
        <w:t xml:space="preserve"> </w:t>
      </w:r>
      <w:r w:rsidR="00957BAC" w:rsidRPr="001077BF">
        <w:rPr>
          <w:rFonts w:ascii="Garamond" w:eastAsia="Garamond" w:hAnsi="Garamond" w:cs="Garamond"/>
          <w:color w:val="222222"/>
          <w:sz w:val="24"/>
          <w:szCs w:val="24"/>
          <w:highlight w:val="white"/>
        </w:rPr>
        <w:t>m</w:t>
      </w:r>
      <w:r w:rsidRPr="001077BF">
        <w:rPr>
          <w:rFonts w:ascii="Garamond" w:eastAsia="Garamond" w:hAnsi="Garamond" w:cs="Garamond"/>
          <w:color w:val="222222"/>
          <w:sz w:val="24"/>
          <w:szCs w:val="24"/>
          <w:highlight w:val="white"/>
        </w:rPr>
        <w:t xml:space="preserve">agazine in reaction to the February 1980 cover. </w:t>
      </w:r>
      <w:r w:rsidR="00D54CBE" w:rsidRPr="001077BF">
        <w:rPr>
          <w:rFonts w:ascii="Garamond" w:eastAsia="Garamond" w:hAnsi="Garamond" w:cs="Garamond"/>
          <w:color w:val="222222"/>
          <w:sz w:val="24"/>
          <w:szCs w:val="24"/>
          <w:highlight w:val="white"/>
        </w:rPr>
        <w:t xml:space="preserve">Choron </w:t>
      </w:r>
      <w:r w:rsidRPr="001077BF">
        <w:rPr>
          <w:rFonts w:ascii="Garamond" w:eastAsia="Garamond" w:hAnsi="Garamond" w:cs="Garamond"/>
          <w:color w:val="222222"/>
          <w:sz w:val="24"/>
          <w:szCs w:val="24"/>
          <w:highlight w:val="white"/>
        </w:rPr>
        <w:t xml:space="preserve">relayed the facts as he lived them: </w:t>
      </w:r>
    </w:p>
    <w:p w14:paraId="1017AB34" w14:textId="1F3F03FE" w:rsidR="00CE08FF" w:rsidRDefault="00327D41" w:rsidP="002F26AB">
      <w:pPr>
        <w:spacing w:line="240" w:lineRule="auto"/>
        <w:ind w:left="720"/>
        <w:jc w:val="both"/>
        <w:rPr>
          <w:rFonts w:ascii="Garamond" w:eastAsia="Garamond" w:hAnsi="Garamond" w:cs="Garamond"/>
          <w:color w:val="222222"/>
          <w:sz w:val="24"/>
          <w:szCs w:val="24"/>
          <w:highlight w:val="white"/>
        </w:rPr>
      </w:pPr>
      <w:r w:rsidRPr="001077BF">
        <w:rPr>
          <w:rFonts w:ascii="Garamond" w:eastAsia="Garamond" w:hAnsi="Garamond" w:cs="Garamond"/>
          <w:color w:val="222222"/>
          <w:sz w:val="24"/>
          <w:szCs w:val="24"/>
          <w:highlight w:val="white"/>
        </w:rPr>
        <w:t xml:space="preserve">It was during the oil crisis. We did a photomontage on the cover of </w:t>
      </w:r>
      <w:r w:rsidRPr="00307239">
        <w:rPr>
          <w:rFonts w:ascii="Garamond" w:hAnsi="Garamond"/>
          <w:i/>
          <w:color w:val="222222"/>
          <w:sz w:val="24"/>
          <w:highlight w:val="white"/>
        </w:rPr>
        <w:t>Hara Kiri</w:t>
      </w:r>
      <w:r w:rsidRPr="001077BF">
        <w:rPr>
          <w:rFonts w:ascii="Garamond" w:eastAsia="Garamond" w:hAnsi="Garamond" w:cs="Garamond"/>
          <w:color w:val="222222"/>
          <w:sz w:val="24"/>
          <w:szCs w:val="24"/>
          <w:highlight w:val="white"/>
        </w:rPr>
        <w:t xml:space="preserve">. We seated </w:t>
      </w:r>
      <w:r w:rsidR="005B705E">
        <w:rPr>
          <w:rFonts w:ascii="Garamond" w:eastAsia="Garamond" w:hAnsi="Garamond" w:cs="Garamond"/>
          <w:color w:val="222222"/>
          <w:sz w:val="24"/>
          <w:szCs w:val="24"/>
          <w:highlight w:val="white"/>
        </w:rPr>
        <w:t>a collage of</w:t>
      </w:r>
      <w:r w:rsidRPr="001077BF">
        <w:rPr>
          <w:rFonts w:ascii="Garamond" w:eastAsia="Garamond" w:hAnsi="Garamond" w:cs="Garamond"/>
          <w:color w:val="222222"/>
          <w:sz w:val="24"/>
          <w:szCs w:val="24"/>
          <w:highlight w:val="white"/>
        </w:rPr>
        <w:t xml:space="preserve"> Mme Giscard, naked, on the lap of an emir, and we added the title: ‘France will not go short of oil, Giscard offered his wife to the emirs’. While the emir replied: ‘she is too thin, half a baril’. The following day, a revolt in the rue des Trois-Portes [the magazine’s address]. Evidently seized. The first lady of France! In front of a judge, I had very little chance of being found right. The seizure was executed. Mme Giscard mobil</w:t>
      </w:r>
      <w:r w:rsidR="00283AE1">
        <w:rPr>
          <w:rFonts w:ascii="Garamond" w:eastAsia="Garamond" w:hAnsi="Garamond" w:cs="Garamond"/>
          <w:color w:val="222222"/>
          <w:sz w:val="24"/>
          <w:szCs w:val="24"/>
          <w:highlight w:val="white"/>
        </w:rPr>
        <w:t>ize</w:t>
      </w:r>
      <w:r w:rsidRPr="001077BF">
        <w:rPr>
          <w:rFonts w:ascii="Garamond" w:eastAsia="Garamond" w:hAnsi="Garamond" w:cs="Garamond"/>
          <w:color w:val="222222"/>
          <w:sz w:val="24"/>
          <w:szCs w:val="24"/>
          <w:highlight w:val="white"/>
        </w:rPr>
        <w:t xml:space="preserve">d all the police of France. The publisher did not even need to </w:t>
      </w:r>
      <w:r w:rsidR="002D2718">
        <w:rPr>
          <w:rFonts w:ascii="Garamond" w:eastAsia="Garamond" w:hAnsi="Garamond" w:cs="Garamond"/>
          <w:color w:val="222222"/>
          <w:sz w:val="24"/>
          <w:szCs w:val="24"/>
          <w:highlight w:val="white"/>
        </w:rPr>
        <w:t>withdraw</w:t>
      </w:r>
      <w:r w:rsidRPr="001077BF">
        <w:rPr>
          <w:rFonts w:ascii="Garamond" w:eastAsia="Garamond" w:hAnsi="Garamond" w:cs="Garamond"/>
          <w:color w:val="222222"/>
          <w:sz w:val="24"/>
          <w:szCs w:val="24"/>
          <w:highlight w:val="white"/>
        </w:rPr>
        <w:t xml:space="preserve"> the issue.</w:t>
      </w:r>
      <w:r w:rsidRPr="001077BF">
        <w:rPr>
          <w:rFonts w:ascii="Garamond" w:eastAsia="Garamond" w:hAnsi="Garamond" w:cs="Garamond"/>
          <w:color w:val="222222"/>
          <w:sz w:val="24"/>
          <w:szCs w:val="24"/>
          <w:highlight w:val="white"/>
          <w:vertAlign w:val="superscript"/>
        </w:rPr>
        <w:footnoteReference w:id="368"/>
      </w:r>
      <w:r w:rsidRPr="001077BF">
        <w:rPr>
          <w:rFonts w:ascii="Garamond" w:eastAsia="Garamond" w:hAnsi="Garamond" w:cs="Garamond"/>
          <w:color w:val="222222"/>
          <w:sz w:val="24"/>
          <w:szCs w:val="24"/>
          <w:highlight w:val="white"/>
        </w:rPr>
        <w:t xml:space="preserve"> </w:t>
      </w:r>
    </w:p>
    <w:p w14:paraId="34492CD0" w14:textId="77777777" w:rsidR="00845737" w:rsidRPr="000A62AC" w:rsidRDefault="00845737" w:rsidP="002F26AB">
      <w:pPr>
        <w:spacing w:line="240" w:lineRule="auto"/>
        <w:ind w:left="720"/>
        <w:jc w:val="both"/>
        <w:rPr>
          <w:rFonts w:ascii="Garamond" w:eastAsia="Garamond" w:hAnsi="Garamond" w:cs="Garamond"/>
          <w:color w:val="222222"/>
          <w:sz w:val="10"/>
          <w:szCs w:val="10"/>
          <w:highlight w:val="white"/>
        </w:rPr>
      </w:pPr>
    </w:p>
    <w:p w14:paraId="770FA142" w14:textId="0605D0D5" w:rsidR="00CE08FF" w:rsidRPr="001077BF" w:rsidRDefault="00327D41" w:rsidP="002F26AB">
      <w:pPr>
        <w:spacing w:line="480" w:lineRule="auto"/>
        <w:jc w:val="both"/>
        <w:rPr>
          <w:rFonts w:ascii="Garamond" w:eastAsia="Garamond" w:hAnsi="Garamond" w:cs="Garamond"/>
          <w:sz w:val="24"/>
          <w:szCs w:val="24"/>
        </w:rPr>
      </w:pPr>
      <w:r w:rsidRPr="001077BF">
        <w:rPr>
          <w:rFonts w:ascii="Garamond" w:eastAsia="Garamond" w:hAnsi="Garamond" w:cs="Garamond"/>
          <w:i/>
          <w:sz w:val="24"/>
          <w:szCs w:val="24"/>
        </w:rPr>
        <w:t>Le Monde</w:t>
      </w:r>
      <w:r w:rsidRPr="001077BF">
        <w:rPr>
          <w:rFonts w:ascii="Garamond" w:eastAsia="Garamond" w:hAnsi="Garamond" w:cs="Garamond"/>
          <w:sz w:val="24"/>
          <w:szCs w:val="24"/>
        </w:rPr>
        <w:t xml:space="preserve"> did not appreciate the joke either and reported that it </w:t>
      </w:r>
      <w:r w:rsidR="00B63F48">
        <w:rPr>
          <w:rFonts w:ascii="Garamond" w:eastAsia="Garamond" w:hAnsi="Garamond" w:cs="Garamond"/>
          <w:sz w:val="24"/>
          <w:szCs w:val="24"/>
        </w:rPr>
        <w:t xml:space="preserve">had </w:t>
      </w:r>
      <w:r w:rsidRPr="001077BF">
        <w:rPr>
          <w:rFonts w:ascii="Garamond" w:eastAsia="Garamond" w:hAnsi="Garamond" w:cs="Garamond"/>
          <w:sz w:val="24"/>
          <w:szCs w:val="24"/>
        </w:rPr>
        <w:t>‘profoundly hurt’ the first lady.</w:t>
      </w:r>
      <w:r w:rsidRPr="001077BF">
        <w:rPr>
          <w:rFonts w:ascii="Garamond" w:eastAsia="Garamond" w:hAnsi="Garamond" w:cs="Garamond"/>
          <w:sz w:val="24"/>
          <w:szCs w:val="24"/>
          <w:vertAlign w:val="superscript"/>
        </w:rPr>
        <w:footnoteReference w:id="369"/>
      </w:r>
      <w:r w:rsidRPr="001077BF">
        <w:rPr>
          <w:rFonts w:ascii="Garamond" w:eastAsia="Garamond" w:hAnsi="Garamond" w:cs="Garamond"/>
          <w:sz w:val="24"/>
          <w:szCs w:val="24"/>
        </w:rPr>
        <w:t xml:space="preserve"> The tribunal reached an agreement whereby </w:t>
      </w:r>
      <w:r w:rsidR="00B63F48">
        <w:rPr>
          <w:rFonts w:ascii="Garamond" w:eastAsia="Garamond" w:hAnsi="Garamond" w:cs="Garamond"/>
          <w:sz w:val="24"/>
          <w:szCs w:val="24"/>
        </w:rPr>
        <w:t xml:space="preserve">if </w:t>
      </w:r>
      <w:r w:rsidRPr="001077BF">
        <w:rPr>
          <w:rFonts w:ascii="Garamond" w:eastAsia="Garamond" w:hAnsi="Garamond" w:cs="Garamond"/>
          <w:sz w:val="24"/>
          <w:szCs w:val="24"/>
        </w:rPr>
        <w:t xml:space="preserve">the February issue was withdrawn and the cover replaced, the publication would not be banned. In retaliation, Cavanna and </w:t>
      </w:r>
      <w:r w:rsidR="00D54CBE" w:rsidRPr="001077BF">
        <w:rPr>
          <w:rFonts w:ascii="Garamond" w:eastAsia="Garamond" w:hAnsi="Garamond" w:cs="Garamond"/>
          <w:sz w:val="24"/>
          <w:szCs w:val="24"/>
        </w:rPr>
        <w:t xml:space="preserve">Choron </w:t>
      </w:r>
      <w:r w:rsidRPr="001077BF">
        <w:rPr>
          <w:rFonts w:ascii="Garamond" w:eastAsia="Garamond" w:hAnsi="Garamond" w:cs="Garamond"/>
          <w:sz w:val="24"/>
          <w:szCs w:val="24"/>
        </w:rPr>
        <w:t>decided to publish a blank alarming cover with the phrase ‘Blanchi’ [‘Whitewashed’].</w:t>
      </w:r>
      <w:r w:rsidRPr="001077BF">
        <w:rPr>
          <w:rFonts w:ascii="Garamond" w:eastAsia="Garamond" w:hAnsi="Garamond" w:cs="Garamond"/>
          <w:sz w:val="24"/>
          <w:szCs w:val="24"/>
          <w:vertAlign w:val="superscript"/>
        </w:rPr>
        <w:footnoteReference w:id="370"/>
      </w:r>
      <w:r w:rsidRPr="001077BF">
        <w:rPr>
          <w:rFonts w:ascii="Garamond" w:eastAsia="Garamond" w:hAnsi="Garamond" w:cs="Garamond"/>
          <w:sz w:val="24"/>
          <w:szCs w:val="24"/>
        </w:rPr>
        <w:t xml:space="preserve"> </w:t>
      </w:r>
      <w:r w:rsidR="00BA2B4B" w:rsidRPr="001077BF">
        <w:rPr>
          <w:rFonts w:ascii="Garamond" w:eastAsia="Garamond" w:hAnsi="Garamond" w:cs="Garamond"/>
          <w:sz w:val="24"/>
          <w:szCs w:val="24"/>
        </w:rPr>
        <w:t>Gébé</w:t>
      </w:r>
      <w:r w:rsidRPr="001077BF">
        <w:rPr>
          <w:rFonts w:ascii="Garamond" w:eastAsia="Garamond" w:hAnsi="Garamond" w:cs="Garamond"/>
          <w:sz w:val="24"/>
          <w:szCs w:val="24"/>
        </w:rPr>
        <w:t xml:space="preserve"> took to the pages of the hebdo to lash out: </w:t>
      </w:r>
    </w:p>
    <w:p w14:paraId="73A16A97" w14:textId="44557D5D" w:rsidR="00B63F48" w:rsidRDefault="00327D41" w:rsidP="002F26AB">
      <w:pPr>
        <w:spacing w:line="240" w:lineRule="auto"/>
        <w:ind w:left="720"/>
        <w:jc w:val="both"/>
        <w:rPr>
          <w:rFonts w:ascii="Garamond" w:eastAsia="Garamond" w:hAnsi="Garamond" w:cs="Garamond"/>
          <w:sz w:val="24"/>
          <w:szCs w:val="24"/>
        </w:rPr>
      </w:pPr>
      <w:r w:rsidRPr="00307239">
        <w:rPr>
          <w:rFonts w:ascii="Garamond" w:hAnsi="Garamond"/>
          <w:i/>
          <w:sz w:val="24"/>
        </w:rPr>
        <w:t>Hara Kiri</w:t>
      </w:r>
      <w:r w:rsidRPr="001077BF">
        <w:rPr>
          <w:rFonts w:ascii="Garamond" w:eastAsia="Garamond" w:hAnsi="Garamond" w:cs="Garamond"/>
          <w:sz w:val="24"/>
          <w:szCs w:val="24"/>
        </w:rPr>
        <w:t xml:space="preserve">: a historical issue! 1st print: seized! 2nd print: </w:t>
      </w:r>
      <w:r w:rsidR="00B63F48" w:rsidRPr="001077BF">
        <w:rPr>
          <w:rFonts w:ascii="Garamond" w:eastAsia="Garamond" w:hAnsi="Garamond" w:cs="Garamond"/>
          <w:sz w:val="24"/>
          <w:szCs w:val="24"/>
        </w:rPr>
        <w:t>cens</w:t>
      </w:r>
      <w:r w:rsidR="00B63F48">
        <w:rPr>
          <w:rFonts w:ascii="Garamond" w:eastAsia="Garamond" w:hAnsi="Garamond" w:cs="Garamond"/>
          <w:sz w:val="24"/>
          <w:szCs w:val="24"/>
        </w:rPr>
        <w:t>o</w:t>
      </w:r>
      <w:r w:rsidR="00B63F48" w:rsidRPr="001077BF">
        <w:rPr>
          <w:rFonts w:ascii="Garamond" w:eastAsia="Garamond" w:hAnsi="Garamond" w:cs="Garamond"/>
          <w:sz w:val="24"/>
          <w:szCs w:val="24"/>
        </w:rPr>
        <w:t>red</w:t>
      </w:r>
      <w:r w:rsidRPr="001077BF">
        <w:rPr>
          <w:rFonts w:ascii="Garamond" w:eastAsia="Garamond" w:hAnsi="Garamond" w:cs="Garamond"/>
          <w:sz w:val="24"/>
          <w:szCs w:val="24"/>
        </w:rPr>
        <w:t xml:space="preserve">! Whitewashed cover. But there remain 63 pages full to the </w:t>
      </w:r>
      <w:r w:rsidR="00B63F48">
        <w:rPr>
          <w:rFonts w:ascii="Garamond" w:eastAsia="Garamond" w:hAnsi="Garamond" w:cs="Garamond"/>
          <w:sz w:val="24"/>
          <w:szCs w:val="24"/>
        </w:rPr>
        <w:t>gills with</w:t>
      </w:r>
      <w:r w:rsidR="00B63F48"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saying ‘merde’ to the mother Giscard (who whitewashed the cover with the complicity of her henchmen of justice). You too </w:t>
      </w:r>
      <w:r w:rsidR="00B63F48">
        <w:rPr>
          <w:rFonts w:ascii="Garamond" w:eastAsia="Garamond" w:hAnsi="Garamond" w:cs="Garamond"/>
          <w:sz w:val="24"/>
          <w:szCs w:val="24"/>
        </w:rPr>
        <w:t xml:space="preserve">should </w:t>
      </w:r>
      <w:r w:rsidRPr="001077BF">
        <w:rPr>
          <w:rFonts w:ascii="Garamond" w:eastAsia="Garamond" w:hAnsi="Garamond" w:cs="Garamond"/>
          <w:sz w:val="24"/>
          <w:szCs w:val="24"/>
        </w:rPr>
        <w:t xml:space="preserve">say merde to the mother Giscard and to justice. Buy </w:t>
      </w:r>
      <w:r w:rsidRPr="00307239">
        <w:rPr>
          <w:rFonts w:ascii="Garamond" w:hAnsi="Garamond"/>
          <w:i/>
          <w:sz w:val="24"/>
        </w:rPr>
        <w:t>Hara Kiri</w:t>
      </w:r>
      <w:r w:rsidRPr="001077BF">
        <w:rPr>
          <w:rFonts w:ascii="Garamond" w:eastAsia="Garamond" w:hAnsi="Garamond" w:cs="Garamond"/>
          <w:sz w:val="24"/>
          <w:szCs w:val="24"/>
        </w:rPr>
        <w:t>.</w:t>
      </w:r>
      <w:r w:rsidRPr="001077BF">
        <w:rPr>
          <w:rFonts w:ascii="Garamond" w:eastAsia="Garamond" w:hAnsi="Garamond" w:cs="Garamond"/>
          <w:sz w:val="24"/>
          <w:szCs w:val="24"/>
          <w:vertAlign w:val="superscript"/>
        </w:rPr>
        <w:footnoteReference w:id="371"/>
      </w:r>
    </w:p>
    <w:p w14:paraId="1EB7218B" w14:textId="77777777" w:rsidR="00027EB8" w:rsidRPr="00307239" w:rsidRDefault="00027EB8" w:rsidP="002F26AB">
      <w:pPr>
        <w:spacing w:line="240" w:lineRule="auto"/>
        <w:ind w:left="720"/>
        <w:jc w:val="both"/>
        <w:rPr>
          <w:rFonts w:ascii="Garamond" w:hAnsi="Garamond"/>
          <w:sz w:val="10"/>
        </w:rPr>
      </w:pPr>
    </w:p>
    <w:p w14:paraId="42D7C45A" w14:textId="16BAD7B6" w:rsidR="00A02737" w:rsidRDefault="00327D41" w:rsidP="002F26AB">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The controversy did not end there. Cabu and </w:t>
      </w:r>
      <w:r w:rsidR="00807925" w:rsidRPr="001077BF">
        <w:rPr>
          <w:rFonts w:ascii="Garamond" w:eastAsia="Garamond" w:hAnsi="Garamond" w:cs="Garamond"/>
          <w:sz w:val="24"/>
          <w:szCs w:val="24"/>
        </w:rPr>
        <w:t xml:space="preserve">Choron </w:t>
      </w:r>
      <w:r w:rsidRPr="001077BF">
        <w:rPr>
          <w:rFonts w:ascii="Garamond" w:eastAsia="Garamond" w:hAnsi="Garamond" w:cs="Garamond"/>
          <w:sz w:val="24"/>
          <w:szCs w:val="24"/>
        </w:rPr>
        <w:t xml:space="preserve">both took to the covers of </w:t>
      </w:r>
      <w:r w:rsidRPr="001077BF">
        <w:rPr>
          <w:rFonts w:ascii="Garamond" w:eastAsia="Garamond" w:hAnsi="Garamond" w:cs="Garamond"/>
          <w:i/>
          <w:sz w:val="24"/>
          <w:szCs w:val="24"/>
        </w:rPr>
        <w:t xml:space="preserve">Hara Kiri </w:t>
      </w:r>
      <w:r w:rsidRPr="001077BF">
        <w:rPr>
          <w:rFonts w:ascii="Garamond" w:eastAsia="Garamond" w:hAnsi="Garamond" w:cs="Garamond"/>
          <w:sz w:val="24"/>
          <w:szCs w:val="24"/>
        </w:rPr>
        <w:t xml:space="preserve">and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to further </w:t>
      </w:r>
      <w:r w:rsidR="00B63F48" w:rsidRPr="001077BF">
        <w:rPr>
          <w:rFonts w:ascii="Garamond" w:eastAsia="Garamond" w:hAnsi="Garamond" w:cs="Garamond"/>
          <w:sz w:val="24"/>
          <w:szCs w:val="24"/>
        </w:rPr>
        <w:t>practi</w:t>
      </w:r>
      <w:r w:rsidR="00B63F48">
        <w:rPr>
          <w:rFonts w:ascii="Garamond" w:eastAsia="Garamond" w:hAnsi="Garamond" w:cs="Garamond"/>
          <w:sz w:val="24"/>
          <w:szCs w:val="24"/>
        </w:rPr>
        <w:t>s</w:t>
      </w:r>
      <w:r w:rsidR="00B63F48" w:rsidRPr="001077BF">
        <w:rPr>
          <w:rFonts w:ascii="Garamond" w:eastAsia="Garamond" w:hAnsi="Garamond" w:cs="Garamond"/>
          <w:sz w:val="24"/>
          <w:szCs w:val="24"/>
        </w:rPr>
        <w:t xml:space="preserve">e </w:t>
      </w:r>
      <w:r w:rsidRPr="001077BF">
        <w:rPr>
          <w:rFonts w:ascii="Garamond" w:eastAsia="Garamond" w:hAnsi="Garamond" w:cs="Garamond"/>
          <w:sz w:val="24"/>
          <w:szCs w:val="24"/>
        </w:rPr>
        <w:t xml:space="preserve">their provocative resistance. First with a cover picturing Giscard passionately kissing an emir, furthering the image of France whoring for petrol, the caption reads ‘Thanks Giscard. France will not lack petrol’. </w:t>
      </w:r>
      <w:r w:rsidRPr="001077BF">
        <w:rPr>
          <w:rFonts w:ascii="Garamond" w:eastAsia="Garamond" w:hAnsi="Garamond" w:cs="Garamond"/>
          <w:sz w:val="24"/>
          <w:szCs w:val="24"/>
          <w:vertAlign w:val="superscript"/>
        </w:rPr>
        <w:footnoteReference w:id="372"/>
      </w:r>
      <w:r w:rsidRPr="001077BF">
        <w:rPr>
          <w:rFonts w:ascii="Garamond" w:eastAsia="Garamond" w:hAnsi="Garamond" w:cs="Garamond"/>
          <w:sz w:val="24"/>
          <w:szCs w:val="24"/>
        </w:rPr>
        <w:t xml:space="preserve"> Second</w:t>
      </w:r>
      <w:r w:rsidR="00B63F48">
        <w:rPr>
          <w:rFonts w:ascii="Garamond" w:eastAsia="Garamond" w:hAnsi="Garamond" w:cs="Garamond"/>
          <w:sz w:val="24"/>
          <w:szCs w:val="24"/>
        </w:rPr>
        <w:t xml:space="preserve"> was </w:t>
      </w:r>
      <w:r w:rsidRPr="001077BF">
        <w:rPr>
          <w:rFonts w:ascii="Garamond" w:eastAsia="Garamond" w:hAnsi="Garamond" w:cs="Garamond"/>
          <w:sz w:val="24"/>
          <w:szCs w:val="24"/>
        </w:rPr>
        <w:t xml:space="preserve">a cover for </w:t>
      </w:r>
      <w:r w:rsidRPr="001077BF">
        <w:rPr>
          <w:rFonts w:ascii="Garamond" w:eastAsia="Garamond" w:hAnsi="Garamond" w:cs="Garamond"/>
          <w:i/>
          <w:sz w:val="24"/>
          <w:szCs w:val="24"/>
        </w:rPr>
        <w:t>Hara Kiri</w:t>
      </w:r>
      <w:r w:rsidRPr="001077BF">
        <w:rPr>
          <w:rFonts w:ascii="Garamond" w:eastAsia="Garamond" w:hAnsi="Garamond" w:cs="Garamond"/>
          <w:sz w:val="24"/>
          <w:szCs w:val="24"/>
        </w:rPr>
        <w:t>’s March issue which parodied the February censored one and replaced the naked woman with an inflatable doll, reiterating the same idea</w:t>
      </w:r>
      <w:r w:rsidR="003B4918">
        <w:rPr>
          <w:rFonts w:ascii="Garamond" w:eastAsia="Garamond" w:hAnsi="Garamond" w:cs="Garamond"/>
          <w:sz w:val="24"/>
          <w:szCs w:val="24"/>
        </w:rPr>
        <w:t xml:space="preserve">: the president of France pimping out hiw own wife for a few </w:t>
      </w:r>
      <w:r w:rsidR="004011A9">
        <w:rPr>
          <w:rFonts w:ascii="Garamond" w:eastAsia="Garamond" w:hAnsi="Garamond" w:cs="Garamond"/>
          <w:sz w:val="24"/>
          <w:szCs w:val="24"/>
        </w:rPr>
        <w:t>bari</w:t>
      </w:r>
      <w:r w:rsidR="00F64DC5">
        <w:rPr>
          <w:rFonts w:ascii="Garamond" w:eastAsia="Garamond" w:hAnsi="Garamond" w:cs="Garamond"/>
          <w:sz w:val="24"/>
          <w:szCs w:val="24"/>
        </w:rPr>
        <w:t>l</w:t>
      </w:r>
      <w:r w:rsidR="004011A9">
        <w:rPr>
          <w:rFonts w:ascii="Garamond" w:eastAsia="Garamond" w:hAnsi="Garamond" w:cs="Garamond"/>
          <w:sz w:val="24"/>
          <w:szCs w:val="24"/>
        </w:rPr>
        <w:t>s of</w:t>
      </w:r>
      <w:r w:rsidR="00916FE9">
        <w:rPr>
          <w:rFonts w:ascii="Garamond" w:eastAsia="Garamond" w:hAnsi="Garamond" w:cs="Garamond"/>
          <w:sz w:val="24"/>
          <w:szCs w:val="24"/>
        </w:rPr>
        <w:t xml:space="preserve"> oil</w:t>
      </w:r>
      <w:r w:rsidRPr="001077BF">
        <w:rPr>
          <w:rFonts w:ascii="Garamond" w:eastAsia="Garamond" w:hAnsi="Garamond" w:cs="Garamond"/>
          <w:sz w:val="24"/>
          <w:szCs w:val="24"/>
        </w:rPr>
        <w:t>.</w:t>
      </w:r>
      <w:r w:rsidRPr="001077BF">
        <w:rPr>
          <w:rFonts w:ascii="Garamond" w:eastAsia="Garamond" w:hAnsi="Garamond" w:cs="Garamond"/>
          <w:sz w:val="24"/>
          <w:szCs w:val="24"/>
          <w:vertAlign w:val="superscript"/>
        </w:rPr>
        <w:footnoteReference w:id="373"/>
      </w:r>
      <w:r w:rsidR="00B63F48">
        <w:rPr>
          <w:rFonts w:ascii="Garamond" w:eastAsia="Garamond" w:hAnsi="Garamond" w:cs="Garamond"/>
          <w:sz w:val="24"/>
          <w:szCs w:val="24"/>
        </w:rPr>
        <w:t xml:space="preserve"> </w:t>
      </w:r>
    </w:p>
    <w:p w14:paraId="7C5D2D8E" w14:textId="54251C6A" w:rsidR="00CE08FF" w:rsidRPr="00A02737" w:rsidRDefault="00327D41" w:rsidP="00A02737">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Overall,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strongly embraced an iconoclastic spirit. As the 1970s dawned, there emerged a growing sense of disillusionment, discontent, and the end of the 1968 dream. It helped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flourish that a section of society rejected consumerism and conformism and embraced individual and personal freedom, as articulated in a heightened sense of sexual freedom and pursuit of pleasures. But it did not help the paper that French society started to feel self-doubt as a nation concerning its diminishing intellectual and cultural superiority, emphas</w:t>
      </w:r>
      <w:r w:rsidR="00283AE1">
        <w:rPr>
          <w:rFonts w:ascii="Garamond" w:eastAsia="Garamond" w:hAnsi="Garamond" w:cs="Garamond"/>
          <w:sz w:val="24"/>
          <w:szCs w:val="24"/>
        </w:rPr>
        <w:t>ize</w:t>
      </w:r>
      <w:r w:rsidRPr="001077BF">
        <w:rPr>
          <w:rFonts w:ascii="Garamond" w:eastAsia="Garamond" w:hAnsi="Garamond" w:cs="Garamond"/>
          <w:sz w:val="24"/>
          <w:szCs w:val="24"/>
        </w:rPr>
        <w:t>d by the encroachment of an American lifestyle.</w:t>
      </w:r>
      <w:r w:rsidR="0033592A" w:rsidRPr="001077BF">
        <w:rPr>
          <w:rStyle w:val="FootnoteReference"/>
          <w:rFonts w:ascii="Garamond" w:eastAsia="Garamond" w:hAnsi="Garamond" w:cs="Garamond"/>
          <w:sz w:val="24"/>
          <w:szCs w:val="24"/>
        </w:rPr>
        <w:footnoteReference w:id="374"/>
      </w:r>
      <w:r w:rsidR="00A02737">
        <w:rPr>
          <w:rFonts w:ascii="Garamond" w:eastAsia="Garamond" w:hAnsi="Garamond" w:cs="Garamond"/>
          <w:sz w:val="24"/>
          <w:szCs w:val="24"/>
        </w:rPr>
        <w:t xml:space="preserve"> </w:t>
      </w:r>
      <w:r w:rsidRPr="001077BF">
        <w:rPr>
          <w:rFonts w:ascii="Garamond" w:eastAsia="Garamond" w:hAnsi="Garamond" w:cs="Garamond"/>
          <w:sz w:val="24"/>
          <w:szCs w:val="24"/>
        </w:rPr>
        <w:t xml:space="preserve">Through an analysis of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’s most influential contributors, Cabu, Reiser, Fournier, and Wolinski, we will see that the </w:t>
      </w:r>
      <w:r w:rsidR="001E44A3" w:rsidRPr="001E44A3">
        <w:rPr>
          <w:rFonts w:ascii="Garamond" w:eastAsia="Garamond" w:hAnsi="Garamond" w:cs="Garamond"/>
          <w:i/>
          <w:sz w:val="24"/>
          <w:szCs w:val="24"/>
        </w:rPr>
        <w:t>dessinateurs</w:t>
      </w:r>
      <w:r w:rsidR="00D35855" w:rsidRPr="001077BF">
        <w:rPr>
          <w:rFonts w:ascii="Garamond" w:eastAsia="Garamond" w:hAnsi="Garamond" w:cs="Garamond"/>
          <w:i/>
          <w:sz w:val="24"/>
          <w:szCs w:val="24"/>
        </w:rPr>
        <w:t xml:space="preserve"> </w:t>
      </w:r>
      <w:r w:rsidR="003E25CC" w:rsidRPr="003E25CC">
        <w:rPr>
          <w:rFonts w:ascii="Garamond" w:eastAsia="Garamond" w:hAnsi="Garamond" w:cs="Garamond"/>
          <w:i/>
          <w:sz w:val="24"/>
          <w:szCs w:val="24"/>
        </w:rPr>
        <w:t>de presse</w:t>
      </w:r>
      <w:r w:rsidR="003E25CC" w:rsidRPr="00307239">
        <w:rPr>
          <w:rFonts w:ascii="Garamond" w:hAnsi="Garamond"/>
          <w:i/>
          <w:sz w:val="24"/>
        </w:rPr>
        <w:t xml:space="preserve"> </w:t>
      </w:r>
      <w:r w:rsidRPr="001077BF">
        <w:rPr>
          <w:rFonts w:ascii="Garamond" w:eastAsia="Garamond" w:hAnsi="Garamond" w:cs="Garamond"/>
          <w:sz w:val="24"/>
          <w:szCs w:val="24"/>
        </w:rPr>
        <w:t>create</w:t>
      </w:r>
      <w:r w:rsidR="004C7894">
        <w:rPr>
          <w:rFonts w:ascii="Garamond" w:eastAsia="Garamond" w:hAnsi="Garamond" w:cs="Garamond"/>
          <w:sz w:val="24"/>
          <w:szCs w:val="24"/>
        </w:rPr>
        <w:t>d</w:t>
      </w:r>
      <w:r w:rsidRPr="001077BF">
        <w:rPr>
          <w:rFonts w:ascii="Garamond" w:eastAsia="Garamond" w:hAnsi="Garamond" w:cs="Garamond"/>
          <w:sz w:val="24"/>
          <w:szCs w:val="24"/>
        </w:rPr>
        <w:t xml:space="preserve"> characters and develop styles and techniques that become their signature over the years. Through the regular, often compulsive, use of polemic</w:t>
      </w:r>
      <w:r w:rsidR="00D35855">
        <w:rPr>
          <w:rFonts w:ascii="Garamond" w:eastAsia="Garamond" w:hAnsi="Garamond" w:cs="Garamond"/>
          <w:sz w:val="24"/>
          <w:szCs w:val="24"/>
        </w:rPr>
        <w:t>al</w:t>
      </w:r>
      <w:r w:rsidRPr="001077BF">
        <w:rPr>
          <w:rFonts w:ascii="Garamond" w:eastAsia="Garamond" w:hAnsi="Garamond" w:cs="Garamond"/>
          <w:sz w:val="24"/>
          <w:szCs w:val="24"/>
        </w:rPr>
        <w:t xml:space="preserve"> subjects that are of personal interest to him, the </w:t>
      </w:r>
      <w:r w:rsidR="001E44A3" w:rsidRPr="001E44A3">
        <w:rPr>
          <w:rFonts w:ascii="Garamond" w:eastAsia="Garamond" w:hAnsi="Garamond" w:cs="Garamond"/>
          <w:i/>
          <w:sz w:val="24"/>
          <w:szCs w:val="24"/>
        </w:rPr>
        <w:t>dessinateur</w:t>
      </w:r>
      <w:r w:rsidRPr="001077BF">
        <w:rPr>
          <w:rFonts w:ascii="Garamond" w:eastAsia="Garamond" w:hAnsi="Garamond" w:cs="Garamond"/>
          <w:sz w:val="24"/>
          <w:szCs w:val="24"/>
        </w:rPr>
        <w:t xml:space="preserve"> transforms his drawings into a battleground for his ideas. Many </w:t>
      </w:r>
      <w:r w:rsidR="001E44A3" w:rsidRPr="001E44A3">
        <w:rPr>
          <w:rFonts w:ascii="Garamond" w:eastAsia="Garamond" w:hAnsi="Garamond" w:cs="Garamond"/>
          <w:i/>
          <w:sz w:val="24"/>
          <w:szCs w:val="24"/>
        </w:rPr>
        <w:t>dessinateurs</w:t>
      </w:r>
      <w:r w:rsidRPr="001077BF">
        <w:rPr>
          <w:rFonts w:ascii="Garamond" w:eastAsia="Garamond" w:hAnsi="Garamond" w:cs="Garamond"/>
          <w:sz w:val="24"/>
          <w:szCs w:val="24"/>
        </w:rPr>
        <w:t xml:space="preserve"> devote their attention to one specific cause which they appropriate, and so become legitimate representatives of a certain discourse in the eyes of the </w:t>
      </w:r>
      <w:r w:rsidR="00542098" w:rsidRPr="001077BF">
        <w:rPr>
          <w:rFonts w:ascii="Garamond" w:eastAsia="Garamond" w:hAnsi="Garamond" w:cs="Garamond"/>
          <w:sz w:val="24"/>
          <w:szCs w:val="24"/>
        </w:rPr>
        <w:t>public</w:t>
      </w:r>
      <w:r w:rsidRPr="001077BF">
        <w:rPr>
          <w:rFonts w:ascii="Garamond" w:eastAsia="Garamond" w:hAnsi="Garamond" w:cs="Garamond"/>
          <w:sz w:val="24"/>
          <w:szCs w:val="24"/>
        </w:rPr>
        <w:t xml:space="preserve">. Wolinski’s </w:t>
      </w:r>
      <w:r w:rsidR="00D35855" w:rsidRPr="001077BF">
        <w:rPr>
          <w:rFonts w:ascii="Garamond" w:eastAsia="Garamond" w:hAnsi="Garamond" w:cs="Garamond"/>
          <w:sz w:val="24"/>
          <w:szCs w:val="24"/>
        </w:rPr>
        <w:t>notabl</w:t>
      </w:r>
      <w:r w:rsidR="00D35855">
        <w:rPr>
          <w:rFonts w:ascii="Garamond" w:eastAsia="Garamond" w:hAnsi="Garamond" w:cs="Garamond"/>
          <w:sz w:val="24"/>
          <w:szCs w:val="24"/>
        </w:rPr>
        <w:t>y</w:t>
      </w:r>
      <w:r w:rsidR="00D35855"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preferred topic throughout the history of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and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was sexuality, while Fournier’s short-lived contribution was centred around the environment and disarmament in the context of the </w:t>
      </w:r>
      <w:r w:rsidR="00542098" w:rsidRPr="001077BF">
        <w:rPr>
          <w:rFonts w:ascii="Garamond" w:eastAsia="Garamond" w:hAnsi="Garamond" w:cs="Garamond"/>
          <w:sz w:val="24"/>
          <w:szCs w:val="24"/>
        </w:rPr>
        <w:t xml:space="preserve">protest </w:t>
      </w:r>
      <w:r w:rsidR="00D35855">
        <w:rPr>
          <w:rFonts w:ascii="Garamond" w:eastAsia="Garamond" w:hAnsi="Garamond" w:cs="Garamond"/>
          <w:sz w:val="24"/>
          <w:szCs w:val="24"/>
        </w:rPr>
        <w:t>against</w:t>
      </w:r>
      <w:r w:rsidR="00D35855"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nuclear energy. Before devoting the rest of this chapter to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’s most important (in terms of the space they occupied in the publication whether in covers or in content) </w:t>
      </w:r>
      <w:r w:rsidR="001E44A3" w:rsidRPr="001E44A3">
        <w:rPr>
          <w:rFonts w:ascii="Garamond" w:eastAsia="Garamond" w:hAnsi="Garamond" w:cs="Garamond"/>
          <w:i/>
          <w:sz w:val="24"/>
          <w:szCs w:val="24"/>
        </w:rPr>
        <w:t>dessinateurs</w:t>
      </w:r>
      <w:r w:rsidRPr="001077BF">
        <w:rPr>
          <w:rFonts w:ascii="Garamond" w:eastAsia="Garamond" w:hAnsi="Garamond" w:cs="Garamond"/>
          <w:sz w:val="24"/>
          <w:szCs w:val="24"/>
        </w:rPr>
        <w:t xml:space="preserve">, gender politics in the </w:t>
      </w:r>
      <w:r w:rsidR="00FE2ED8" w:rsidRPr="001077BF">
        <w:rPr>
          <w:rFonts w:ascii="Garamond" w:eastAsia="Garamond" w:hAnsi="Garamond" w:cs="Garamond"/>
          <w:i/>
          <w:iCs/>
          <w:sz w:val="24"/>
          <w:szCs w:val="24"/>
        </w:rPr>
        <w:t>bête et méchant</w:t>
      </w:r>
      <w:r w:rsidR="00FE2ED8" w:rsidRPr="001077BF">
        <w:rPr>
          <w:rFonts w:ascii="Garamond" w:eastAsia="Garamond" w:hAnsi="Garamond" w:cs="Garamond"/>
          <w:sz w:val="24"/>
          <w:szCs w:val="24"/>
        </w:rPr>
        <w:t xml:space="preserve"> </w:t>
      </w:r>
      <w:r w:rsidRPr="001077BF">
        <w:rPr>
          <w:rFonts w:ascii="Garamond" w:eastAsia="Garamond" w:hAnsi="Garamond" w:cs="Garamond"/>
          <w:sz w:val="24"/>
          <w:szCs w:val="24"/>
        </w:rPr>
        <w:t>press</w:t>
      </w:r>
      <w:r w:rsidR="004C7894">
        <w:rPr>
          <w:rFonts w:ascii="Garamond" w:eastAsia="Garamond" w:hAnsi="Garamond" w:cs="Garamond"/>
          <w:sz w:val="24"/>
          <w:szCs w:val="24"/>
        </w:rPr>
        <w:t xml:space="preserve"> needs to be mentioned</w:t>
      </w:r>
      <w:r w:rsidRPr="001077BF">
        <w:rPr>
          <w:rFonts w:ascii="Garamond" w:eastAsia="Garamond" w:hAnsi="Garamond" w:cs="Garamond"/>
          <w:sz w:val="24"/>
          <w:szCs w:val="24"/>
        </w:rPr>
        <w:t xml:space="preserve">. Over the course of its history under Cavanna,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had very few women contributors. The absence of female journalists allowed for the domination of the male voice over the editorial agenda. Only four female names could be detected on the pages of both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(and none in </w:t>
      </w:r>
      <w:r w:rsidRPr="001077BF">
        <w:rPr>
          <w:rFonts w:ascii="Garamond" w:eastAsia="Garamond" w:hAnsi="Garamond" w:cs="Garamond"/>
          <w:i/>
          <w:sz w:val="24"/>
          <w:szCs w:val="24"/>
        </w:rPr>
        <w:t>Hara Kiri</w:t>
      </w:r>
      <w:r w:rsidRPr="001077BF">
        <w:rPr>
          <w:rFonts w:ascii="Garamond" w:eastAsia="Garamond" w:hAnsi="Garamond" w:cs="Garamond"/>
          <w:sz w:val="24"/>
          <w:szCs w:val="24"/>
        </w:rPr>
        <w:t>): Isabelle Cabut, Paule Drouault, Victoria Therame, and Sylvie Caster.</w:t>
      </w:r>
    </w:p>
    <w:p w14:paraId="6D9DCDA8" w14:textId="77777777" w:rsidR="00D35855" w:rsidRPr="001077BF" w:rsidRDefault="00D35855" w:rsidP="002F26AB">
      <w:pPr>
        <w:pBdr>
          <w:top w:val="nil"/>
          <w:left w:val="nil"/>
          <w:bottom w:val="nil"/>
          <w:right w:val="nil"/>
          <w:between w:val="nil"/>
        </w:pBdr>
        <w:spacing w:line="480" w:lineRule="auto"/>
        <w:ind w:firstLine="720"/>
        <w:jc w:val="both"/>
        <w:rPr>
          <w:rFonts w:ascii="Garamond" w:eastAsia="Garamond" w:hAnsi="Garamond" w:cs="Garamond"/>
          <w:b/>
          <w:sz w:val="24"/>
          <w:szCs w:val="24"/>
        </w:rPr>
      </w:pPr>
    </w:p>
    <w:p w14:paraId="272BDA2F" w14:textId="79BD7E28" w:rsidR="00D35855" w:rsidRDefault="00327D41" w:rsidP="0060597E">
      <w:pPr>
        <w:pStyle w:val="Heading2"/>
        <w:rPr>
          <w:sz w:val="24"/>
        </w:rPr>
      </w:pPr>
      <w:r w:rsidRPr="00307239">
        <w:rPr>
          <w:sz w:val="24"/>
        </w:rPr>
        <w:t>2.3</w:t>
      </w:r>
      <w:r w:rsidRPr="00307239">
        <w:rPr>
          <w:sz w:val="24"/>
        </w:rPr>
        <w:tab/>
        <w:t xml:space="preserve">Gender </w:t>
      </w:r>
      <w:r w:rsidR="00362605">
        <w:rPr>
          <w:sz w:val="24"/>
        </w:rPr>
        <w:t>p</w:t>
      </w:r>
      <w:r w:rsidRPr="00307239">
        <w:rPr>
          <w:sz w:val="24"/>
        </w:rPr>
        <w:t>olitics</w:t>
      </w:r>
    </w:p>
    <w:p w14:paraId="759DBE10" w14:textId="77777777" w:rsidR="0060597E" w:rsidRPr="0060597E" w:rsidRDefault="0060597E" w:rsidP="0060597E"/>
    <w:p w14:paraId="10115121" w14:textId="2EBFFF93" w:rsidR="00CE08FF" w:rsidRPr="001077BF" w:rsidRDefault="00327D41" w:rsidP="002F26AB">
      <w:pPr>
        <w:spacing w:after="0"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Isabelle Cabut was </w:t>
      </w:r>
      <w:r w:rsidR="00D35855">
        <w:rPr>
          <w:rFonts w:ascii="Garamond" w:eastAsia="Garamond" w:hAnsi="Garamond" w:cs="Garamond"/>
          <w:sz w:val="24"/>
          <w:szCs w:val="24"/>
        </w:rPr>
        <w:t>Cabu’s</w:t>
      </w:r>
      <w:r w:rsidR="00D35855" w:rsidRPr="001077BF">
        <w:rPr>
          <w:rFonts w:ascii="Garamond" w:eastAsia="Garamond" w:hAnsi="Garamond" w:cs="Garamond"/>
          <w:sz w:val="24"/>
          <w:szCs w:val="24"/>
        </w:rPr>
        <w:t xml:space="preserve"> </w:t>
      </w:r>
      <w:r w:rsidRPr="001077BF">
        <w:rPr>
          <w:rFonts w:ascii="Garamond" w:eastAsia="Garamond" w:hAnsi="Garamond" w:cs="Garamond"/>
          <w:sz w:val="24"/>
          <w:szCs w:val="24"/>
        </w:rPr>
        <w:t>wife. She was born in 1937 in</w:t>
      </w:r>
      <w:r w:rsidR="00D35855">
        <w:rPr>
          <w:rFonts w:ascii="Garamond" w:eastAsia="Garamond" w:hAnsi="Garamond" w:cs="Garamond"/>
          <w:sz w:val="24"/>
          <w:szCs w:val="24"/>
        </w:rPr>
        <w:t>to</w:t>
      </w:r>
      <w:r w:rsidRPr="001077BF">
        <w:rPr>
          <w:rFonts w:ascii="Garamond" w:eastAsia="Garamond" w:hAnsi="Garamond" w:cs="Garamond"/>
          <w:sz w:val="24"/>
          <w:szCs w:val="24"/>
        </w:rPr>
        <w:t xml:space="preserve"> a </w:t>
      </w:r>
      <w:r w:rsidR="00D35855" w:rsidRPr="001077BF">
        <w:rPr>
          <w:rFonts w:ascii="Garamond" w:eastAsia="Garamond" w:hAnsi="Garamond" w:cs="Garamond"/>
          <w:sz w:val="24"/>
          <w:szCs w:val="24"/>
        </w:rPr>
        <w:t>middle</w:t>
      </w:r>
      <w:r w:rsidR="00D35855">
        <w:rPr>
          <w:rFonts w:ascii="Garamond" w:eastAsia="Garamond" w:hAnsi="Garamond" w:cs="Garamond"/>
          <w:sz w:val="24"/>
          <w:szCs w:val="24"/>
        </w:rPr>
        <w:t>-</w:t>
      </w:r>
      <w:r w:rsidRPr="001077BF">
        <w:rPr>
          <w:rFonts w:ascii="Garamond" w:eastAsia="Garamond" w:hAnsi="Garamond" w:cs="Garamond"/>
          <w:sz w:val="24"/>
          <w:szCs w:val="24"/>
        </w:rPr>
        <w:t>class educated family</w:t>
      </w:r>
      <w:r w:rsidR="004C7894">
        <w:rPr>
          <w:rFonts w:ascii="Garamond" w:eastAsia="Garamond" w:hAnsi="Garamond" w:cs="Garamond"/>
          <w:sz w:val="24"/>
          <w:szCs w:val="24"/>
        </w:rPr>
        <w:t xml:space="preserve"> and</w:t>
      </w:r>
      <w:r w:rsidRPr="001077BF">
        <w:rPr>
          <w:rFonts w:ascii="Garamond" w:eastAsia="Garamond" w:hAnsi="Garamond" w:cs="Garamond"/>
          <w:sz w:val="24"/>
          <w:szCs w:val="24"/>
        </w:rPr>
        <w:t xml:space="preserve"> is the only journalist in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to have pursued </w:t>
      </w:r>
      <w:r w:rsidR="007E57FE">
        <w:rPr>
          <w:rFonts w:ascii="Garamond" w:eastAsia="Garamond" w:hAnsi="Garamond" w:cs="Garamond"/>
          <w:sz w:val="24"/>
          <w:szCs w:val="24"/>
        </w:rPr>
        <w:t>postgraduate</w:t>
      </w:r>
      <w:r w:rsidRPr="001077BF">
        <w:rPr>
          <w:rFonts w:ascii="Garamond" w:eastAsia="Garamond" w:hAnsi="Garamond" w:cs="Garamond"/>
          <w:sz w:val="24"/>
          <w:szCs w:val="24"/>
        </w:rPr>
        <w:t xml:space="preserve"> education as well as journalistic training. Cabu introduced her to the </w:t>
      </w:r>
      <w:r w:rsidRPr="001077BF">
        <w:rPr>
          <w:rFonts w:ascii="Garamond" w:eastAsia="Garamond" w:hAnsi="Garamond" w:cs="Garamond"/>
          <w:i/>
          <w:sz w:val="24"/>
          <w:szCs w:val="24"/>
        </w:rPr>
        <w:t xml:space="preserve">Hara Kiri </w:t>
      </w:r>
      <w:r w:rsidRPr="001077BF">
        <w:rPr>
          <w:rFonts w:ascii="Garamond" w:eastAsia="Garamond" w:hAnsi="Garamond" w:cs="Garamond"/>
          <w:sz w:val="24"/>
          <w:szCs w:val="24"/>
        </w:rPr>
        <w:t xml:space="preserve">family </w:t>
      </w:r>
      <w:r w:rsidR="00D35855">
        <w:rPr>
          <w:rFonts w:ascii="Garamond" w:eastAsia="Garamond" w:hAnsi="Garamond" w:cs="Garamond"/>
          <w:sz w:val="24"/>
          <w:szCs w:val="24"/>
        </w:rPr>
        <w:t>in</w:t>
      </w:r>
      <w:r w:rsidR="00D35855"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the early 1960s but her first contribution appeared in 1970. She said: </w:t>
      </w:r>
    </w:p>
    <w:p w14:paraId="03621E15" w14:textId="6AE8AC51" w:rsidR="00CE08FF" w:rsidRDefault="00327D41" w:rsidP="002F26AB">
      <w:pPr>
        <w:spacing w:after="0"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 xml:space="preserve">I wrote a text. Cabu, who always encouraged me to write, took it to Cavanna rather timidly. The latter accepted, making a few pertinent remarks on punctuation, </w:t>
      </w:r>
      <w:r w:rsidR="00542098" w:rsidRPr="001077BF">
        <w:rPr>
          <w:rFonts w:ascii="Garamond" w:eastAsia="Garamond" w:hAnsi="Garamond" w:cs="Garamond"/>
          <w:sz w:val="24"/>
          <w:szCs w:val="24"/>
        </w:rPr>
        <w:t>in a</w:t>
      </w:r>
      <w:r w:rsidRPr="001077BF">
        <w:rPr>
          <w:rFonts w:ascii="Garamond" w:eastAsia="Garamond" w:hAnsi="Garamond" w:cs="Garamond"/>
          <w:sz w:val="24"/>
          <w:szCs w:val="24"/>
        </w:rPr>
        <w:t xml:space="preserve"> paternal manner. Two weeks later, another subject inspired me. Same process. The adventure was renewed from fortnight to fortnight, to an implicitly regular collaboration. ‘Implicitly’, because Cavanna never engaged me in </w:t>
      </w:r>
      <w:r w:rsidR="00542098" w:rsidRPr="001077BF">
        <w:rPr>
          <w:rFonts w:ascii="Garamond" w:eastAsia="Garamond" w:hAnsi="Garamond" w:cs="Garamond"/>
          <w:sz w:val="24"/>
          <w:szCs w:val="24"/>
        </w:rPr>
        <w:t xml:space="preserve">the </w:t>
      </w:r>
      <w:r w:rsidRPr="001077BF">
        <w:rPr>
          <w:rFonts w:ascii="Garamond" w:eastAsia="Garamond" w:hAnsi="Garamond" w:cs="Garamond"/>
          <w:sz w:val="24"/>
          <w:szCs w:val="24"/>
        </w:rPr>
        <w:t>editorial team.</w:t>
      </w:r>
      <w:r w:rsidRPr="001077BF">
        <w:rPr>
          <w:rFonts w:ascii="Garamond" w:eastAsia="Garamond" w:hAnsi="Garamond" w:cs="Garamond"/>
          <w:sz w:val="24"/>
          <w:szCs w:val="24"/>
          <w:vertAlign w:val="superscript"/>
        </w:rPr>
        <w:footnoteReference w:id="375"/>
      </w:r>
    </w:p>
    <w:p w14:paraId="7B279A74" w14:textId="77777777" w:rsidR="00D35855" w:rsidRPr="00307239" w:rsidRDefault="00D35855" w:rsidP="002F26AB">
      <w:pPr>
        <w:spacing w:after="0" w:line="240" w:lineRule="auto"/>
        <w:ind w:left="720"/>
        <w:jc w:val="both"/>
        <w:rPr>
          <w:rFonts w:ascii="Garamond" w:hAnsi="Garamond"/>
          <w:sz w:val="10"/>
        </w:rPr>
      </w:pPr>
    </w:p>
    <w:p w14:paraId="43E2045C" w14:textId="44FA7065" w:rsidR="00CE08FF" w:rsidRPr="001077BF" w:rsidRDefault="00327D41" w:rsidP="00362605">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She signed her articles </w:t>
      </w:r>
      <w:r w:rsidR="00BD4339">
        <w:rPr>
          <w:rFonts w:ascii="Garamond" w:eastAsia="Garamond" w:hAnsi="Garamond" w:cs="Garamond"/>
          <w:sz w:val="24"/>
          <w:szCs w:val="24"/>
        </w:rPr>
        <w:t>as</w:t>
      </w:r>
      <w:r w:rsidR="00BD4339" w:rsidRPr="00FF2E35">
        <w:rPr>
          <w:rFonts w:ascii="Garamond" w:eastAsia="Garamond" w:hAnsi="Garamond" w:cs="Garamond"/>
          <w:sz w:val="24"/>
          <w:szCs w:val="24"/>
        </w:rPr>
        <w:t xml:space="preserve"> </w:t>
      </w:r>
      <w:r w:rsidRPr="00FF2E35">
        <w:rPr>
          <w:rFonts w:ascii="Garamond" w:eastAsia="Garamond" w:hAnsi="Garamond" w:cs="Garamond"/>
          <w:sz w:val="24"/>
          <w:szCs w:val="24"/>
        </w:rPr>
        <w:t>Isabelle</w:t>
      </w:r>
      <w:r w:rsidRPr="001077BF">
        <w:rPr>
          <w:rFonts w:ascii="Garamond" w:eastAsia="Garamond" w:hAnsi="Garamond" w:cs="Garamond"/>
          <w:sz w:val="24"/>
          <w:szCs w:val="24"/>
        </w:rPr>
        <w:t xml:space="preserve">, and </w:t>
      </w:r>
      <w:r w:rsidR="004C7894">
        <w:rPr>
          <w:rFonts w:ascii="Garamond" w:eastAsia="Garamond" w:hAnsi="Garamond" w:cs="Garamond"/>
          <w:sz w:val="24"/>
          <w:szCs w:val="24"/>
        </w:rPr>
        <w:t>for</w:t>
      </w:r>
      <w:r w:rsidRPr="001077BF">
        <w:rPr>
          <w:rFonts w:ascii="Garamond" w:eastAsia="Garamond" w:hAnsi="Garamond" w:cs="Garamond"/>
          <w:sz w:val="24"/>
          <w:szCs w:val="24"/>
        </w:rPr>
        <w:t xml:space="preserve"> four years she was the only female contributor in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w:t>
      </w:r>
      <w:r w:rsidR="004C7894">
        <w:rPr>
          <w:rFonts w:ascii="Garamond" w:eastAsia="Garamond" w:hAnsi="Garamond" w:cs="Garamond"/>
          <w:sz w:val="24"/>
          <w:szCs w:val="24"/>
        </w:rPr>
        <w:t>Her collaboration ended when s</w:t>
      </w:r>
      <w:r w:rsidRPr="001077BF">
        <w:rPr>
          <w:rFonts w:ascii="Garamond" w:eastAsia="Garamond" w:hAnsi="Garamond" w:cs="Garamond"/>
          <w:sz w:val="24"/>
          <w:szCs w:val="24"/>
        </w:rPr>
        <w:t>he took over the direction of</w:t>
      </w:r>
      <w:r w:rsidRPr="001077BF">
        <w:rPr>
          <w:rFonts w:ascii="Garamond" w:eastAsia="Garamond" w:hAnsi="Garamond" w:cs="Garamond"/>
          <w:i/>
          <w:sz w:val="24"/>
          <w:szCs w:val="24"/>
        </w:rPr>
        <w:t xml:space="preserve"> La Gueule Ouverte</w:t>
      </w:r>
      <w:r w:rsidRPr="001077BF">
        <w:rPr>
          <w:rFonts w:ascii="Garamond" w:eastAsia="Garamond" w:hAnsi="Garamond" w:cs="Garamond"/>
          <w:sz w:val="24"/>
          <w:szCs w:val="24"/>
        </w:rPr>
        <w:t xml:space="preserve"> </w:t>
      </w:r>
      <w:r w:rsidR="004C7894">
        <w:rPr>
          <w:rFonts w:ascii="Garamond" w:eastAsia="Garamond" w:hAnsi="Garamond" w:cs="Garamond"/>
          <w:sz w:val="24"/>
          <w:szCs w:val="24"/>
        </w:rPr>
        <w:t>after</w:t>
      </w:r>
      <w:r w:rsidRPr="001077BF">
        <w:rPr>
          <w:rFonts w:ascii="Garamond" w:eastAsia="Garamond" w:hAnsi="Garamond" w:cs="Garamond"/>
          <w:sz w:val="24"/>
          <w:szCs w:val="24"/>
        </w:rPr>
        <w:t xml:space="preserve"> Fournier died in 15 February 1973. Isabelle Cabut was attracted to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for its alternative </w:t>
      </w:r>
      <w:r w:rsidR="00CE668B">
        <w:rPr>
          <w:rFonts w:ascii="Garamond" w:eastAsia="Garamond" w:hAnsi="Garamond" w:cs="Garamond"/>
          <w:sz w:val="24"/>
          <w:szCs w:val="24"/>
        </w:rPr>
        <w:t>interests</w:t>
      </w:r>
      <w:r w:rsidRPr="001077BF">
        <w:rPr>
          <w:rFonts w:ascii="Garamond" w:eastAsia="Garamond" w:hAnsi="Garamond" w:cs="Garamond"/>
          <w:sz w:val="24"/>
          <w:szCs w:val="24"/>
        </w:rPr>
        <w:t xml:space="preserve">: </w:t>
      </w:r>
    </w:p>
    <w:p w14:paraId="50CE1F5A" w14:textId="3AF821AA" w:rsidR="00CE08FF" w:rsidRPr="001077BF" w:rsidRDefault="00327D41" w:rsidP="002F26AB">
      <w:pPr>
        <w:spacing w:after="0"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We were an organ of information. Everything that was new, marginal, in politics</w:t>
      </w:r>
      <w:r w:rsidR="00E316F7"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art or spectacle passed through us. And only us in the beginning: </w:t>
      </w:r>
      <w:r w:rsidRPr="001077BF">
        <w:rPr>
          <w:rFonts w:ascii="Garamond" w:eastAsia="Garamond" w:hAnsi="Garamond" w:cs="Garamond"/>
          <w:i/>
          <w:sz w:val="24"/>
          <w:szCs w:val="24"/>
        </w:rPr>
        <w:t xml:space="preserve">Liberation </w:t>
      </w:r>
      <w:r w:rsidRPr="001077BF">
        <w:rPr>
          <w:rFonts w:ascii="Garamond" w:eastAsia="Garamond" w:hAnsi="Garamond" w:cs="Garamond"/>
          <w:sz w:val="24"/>
          <w:szCs w:val="24"/>
        </w:rPr>
        <w:t>did not exist yet. We were the organ of everything that could have been an alternative French Movement.</w:t>
      </w:r>
      <w:r w:rsidRPr="001077BF">
        <w:rPr>
          <w:rFonts w:ascii="Garamond" w:eastAsia="Garamond" w:hAnsi="Garamond" w:cs="Garamond"/>
          <w:sz w:val="24"/>
          <w:szCs w:val="24"/>
          <w:vertAlign w:val="superscript"/>
        </w:rPr>
        <w:footnoteReference w:id="376"/>
      </w:r>
      <w:r w:rsidRPr="001077BF">
        <w:rPr>
          <w:rFonts w:ascii="Garamond" w:eastAsia="Garamond" w:hAnsi="Garamond" w:cs="Garamond"/>
          <w:sz w:val="24"/>
          <w:szCs w:val="24"/>
        </w:rPr>
        <w:t xml:space="preserve"> </w:t>
      </w:r>
    </w:p>
    <w:p w14:paraId="0E95A90C" w14:textId="77777777" w:rsidR="00CE08FF" w:rsidRPr="001077BF" w:rsidRDefault="00CE08FF" w:rsidP="002F26AB">
      <w:pPr>
        <w:spacing w:after="0" w:line="240" w:lineRule="auto"/>
        <w:jc w:val="both"/>
        <w:rPr>
          <w:rFonts w:ascii="Garamond" w:eastAsia="Garamond" w:hAnsi="Garamond" w:cs="Garamond"/>
          <w:sz w:val="24"/>
          <w:szCs w:val="24"/>
        </w:rPr>
      </w:pPr>
    </w:p>
    <w:p w14:paraId="1E82F3AC" w14:textId="56B6B8D1" w:rsidR="00CE08FF" w:rsidRPr="001077BF" w:rsidRDefault="00327D41" w:rsidP="00362605">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While acknowledging, like most of the cohort, that Cavanna was a </w:t>
      </w:r>
      <w:r w:rsidR="00CE668B" w:rsidRPr="001077BF">
        <w:rPr>
          <w:rFonts w:ascii="Garamond" w:eastAsia="Garamond" w:hAnsi="Garamond" w:cs="Garamond"/>
          <w:sz w:val="24"/>
          <w:szCs w:val="24"/>
        </w:rPr>
        <w:t>much-</w:t>
      </w:r>
      <w:r w:rsidRPr="001077BF">
        <w:rPr>
          <w:rFonts w:ascii="Garamond" w:eastAsia="Garamond" w:hAnsi="Garamond" w:cs="Garamond"/>
          <w:sz w:val="24"/>
          <w:szCs w:val="24"/>
        </w:rPr>
        <w:t xml:space="preserve">respected figure, Isabelle admitted that there was a sense of competition between her and Cavanna, she argued: </w:t>
      </w:r>
    </w:p>
    <w:p w14:paraId="20CADDCF" w14:textId="404307CA" w:rsidR="00CE08FF" w:rsidRPr="001077BF" w:rsidRDefault="00327D41" w:rsidP="002F26AB">
      <w:pPr>
        <w:spacing w:after="0"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 xml:space="preserve">Cavanna never really appreciated my collaboration… because there was a culture rivalry between us. He knows that I read his work, listened to him as equals, in the same level of culture as him, and even, maybe, that I knew things that he did not know. The other writers who worked in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at the time were generally very young, very respectful of the master. Only Delfeil de Ton, and me in less extent, presented a risk of overshining him.</w:t>
      </w:r>
      <w:r w:rsidRPr="001077BF">
        <w:rPr>
          <w:rFonts w:ascii="Garamond" w:eastAsia="Garamond" w:hAnsi="Garamond" w:cs="Garamond"/>
          <w:sz w:val="24"/>
          <w:szCs w:val="24"/>
          <w:vertAlign w:val="superscript"/>
        </w:rPr>
        <w:footnoteReference w:id="377"/>
      </w:r>
      <w:r w:rsidRPr="001077BF">
        <w:rPr>
          <w:rFonts w:ascii="Garamond" w:eastAsia="Garamond" w:hAnsi="Garamond" w:cs="Garamond"/>
          <w:sz w:val="24"/>
          <w:szCs w:val="24"/>
        </w:rPr>
        <w:t xml:space="preserve"> </w:t>
      </w:r>
    </w:p>
    <w:p w14:paraId="21AC1D40" w14:textId="77777777" w:rsidR="00CE08FF" w:rsidRPr="001077BF" w:rsidRDefault="00CE08FF" w:rsidP="002F26AB">
      <w:pPr>
        <w:spacing w:after="0" w:line="240" w:lineRule="auto"/>
        <w:jc w:val="both"/>
        <w:rPr>
          <w:rFonts w:ascii="Garamond" w:eastAsia="Garamond" w:hAnsi="Garamond" w:cs="Garamond"/>
          <w:sz w:val="24"/>
          <w:szCs w:val="24"/>
        </w:rPr>
      </w:pPr>
    </w:p>
    <w:p w14:paraId="7F709984" w14:textId="3ADD19DF" w:rsidR="005538F7" w:rsidRDefault="00327D41" w:rsidP="002F26AB">
      <w:pPr>
        <w:spacing w:after="0" w:line="480" w:lineRule="auto"/>
        <w:jc w:val="both"/>
        <w:rPr>
          <w:rFonts w:ascii="Garamond" w:eastAsia="Garamond" w:hAnsi="Garamond" w:cs="Garamond"/>
          <w:sz w:val="24"/>
          <w:szCs w:val="24"/>
        </w:rPr>
      </w:pPr>
      <w:r w:rsidRPr="001077BF">
        <w:rPr>
          <w:rFonts w:ascii="Garamond" w:eastAsia="Garamond" w:hAnsi="Garamond" w:cs="Garamond"/>
          <w:sz w:val="24"/>
          <w:szCs w:val="24"/>
        </w:rPr>
        <w:t>Nevertheless, there is evidence that Cavanna offered his page 3 editorial to Isabelle and other contributors.</w:t>
      </w:r>
      <w:r w:rsidR="00B5279B" w:rsidRPr="001077BF">
        <w:rPr>
          <w:rFonts w:ascii="Garamond" w:eastAsia="Garamond" w:hAnsi="Garamond" w:cs="Garamond"/>
          <w:sz w:val="24"/>
          <w:szCs w:val="24"/>
        </w:rPr>
        <w:t xml:space="preserve"> </w:t>
      </w:r>
      <w:r w:rsidRPr="001077BF">
        <w:rPr>
          <w:rFonts w:ascii="Garamond" w:eastAsia="Garamond" w:hAnsi="Garamond" w:cs="Garamond"/>
          <w:sz w:val="24"/>
          <w:szCs w:val="24"/>
        </w:rPr>
        <w:t>Isabelle was very invested in the environmental cause</w:t>
      </w:r>
      <w:r w:rsidR="00B5279B" w:rsidRPr="001077BF">
        <w:rPr>
          <w:rFonts w:ascii="Garamond" w:eastAsia="Garamond" w:hAnsi="Garamond" w:cs="Garamond"/>
          <w:sz w:val="24"/>
          <w:szCs w:val="24"/>
        </w:rPr>
        <w:t xml:space="preserve">, </w:t>
      </w:r>
      <w:r w:rsidR="00074F65" w:rsidRPr="001077BF">
        <w:rPr>
          <w:rFonts w:ascii="Garamond" w:eastAsia="Garamond" w:hAnsi="Garamond" w:cs="Garamond"/>
          <w:sz w:val="24"/>
          <w:szCs w:val="24"/>
        </w:rPr>
        <w:t xml:space="preserve">and feminism as a journalistic </w:t>
      </w:r>
      <w:r w:rsidR="00D5520A" w:rsidRPr="001077BF">
        <w:rPr>
          <w:rFonts w:ascii="Garamond" w:eastAsia="Garamond" w:hAnsi="Garamond" w:cs="Garamond"/>
          <w:sz w:val="24"/>
          <w:szCs w:val="24"/>
        </w:rPr>
        <w:t xml:space="preserve">theme </w:t>
      </w:r>
      <w:r w:rsidR="00074F65" w:rsidRPr="001077BF">
        <w:rPr>
          <w:rFonts w:ascii="Garamond" w:eastAsia="Garamond" w:hAnsi="Garamond" w:cs="Garamond"/>
          <w:sz w:val="24"/>
          <w:szCs w:val="24"/>
        </w:rPr>
        <w:t>was not a priority</w:t>
      </w:r>
      <w:r w:rsidR="00D5520A" w:rsidRPr="001077BF">
        <w:rPr>
          <w:rFonts w:ascii="Garamond" w:eastAsia="Garamond" w:hAnsi="Garamond" w:cs="Garamond"/>
          <w:sz w:val="24"/>
          <w:szCs w:val="24"/>
        </w:rPr>
        <w:t xml:space="preserve"> for her</w:t>
      </w:r>
      <w:r w:rsidRPr="001077BF">
        <w:rPr>
          <w:rFonts w:ascii="Garamond" w:eastAsia="Garamond" w:hAnsi="Garamond" w:cs="Garamond"/>
          <w:sz w:val="24"/>
          <w:szCs w:val="24"/>
        </w:rPr>
        <w:t xml:space="preserve">. </w:t>
      </w:r>
      <w:r w:rsidR="005538F7" w:rsidRPr="001077BF">
        <w:rPr>
          <w:rFonts w:ascii="Garamond" w:eastAsia="Garamond" w:hAnsi="Garamond" w:cs="Garamond"/>
          <w:sz w:val="24"/>
          <w:szCs w:val="24"/>
        </w:rPr>
        <w:t xml:space="preserve">Paule Drouault took over Isabelle’s place, again as the only woman in </w:t>
      </w:r>
      <w:r w:rsidR="005538F7" w:rsidRPr="00CE668B">
        <w:rPr>
          <w:rFonts w:ascii="Garamond" w:hAnsi="Garamond"/>
          <w:i/>
          <w:sz w:val="24"/>
        </w:rPr>
        <w:t>Charlie</w:t>
      </w:r>
      <w:r w:rsidR="005538F7" w:rsidRPr="001077BF">
        <w:rPr>
          <w:rFonts w:ascii="Garamond" w:eastAsia="Garamond" w:hAnsi="Garamond" w:cs="Garamond"/>
          <w:sz w:val="24"/>
          <w:szCs w:val="24"/>
        </w:rPr>
        <w:t>, and sign</w:t>
      </w:r>
      <w:r w:rsidR="008D073A">
        <w:rPr>
          <w:rFonts w:ascii="Garamond" w:eastAsia="Garamond" w:hAnsi="Garamond" w:cs="Garamond"/>
          <w:sz w:val="24"/>
          <w:szCs w:val="24"/>
        </w:rPr>
        <w:t>ed</w:t>
      </w:r>
      <w:r w:rsidR="005538F7" w:rsidRPr="001077BF">
        <w:rPr>
          <w:rFonts w:ascii="Garamond" w:eastAsia="Garamond" w:hAnsi="Garamond" w:cs="Garamond"/>
          <w:sz w:val="24"/>
          <w:szCs w:val="24"/>
        </w:rPr>
        <w:t xml:space="preserve"> a column titled ‘Le billet d’une emmerdeuse’. She remained until the end of the adventure in 1981. Her topics, like Isabelle, focused on the environment and animal rights. </w:t>
      </w:r>
    </w:p>
    <w:p w14:paraId="51F02E69" w14:textId="191692CF" w:rsidR="00362605" w:rsidRPr="001077BF" w:rsidRDefault="00D5520A" w:rsidP="00362605">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 In fact, </w:t>
      </w:r>
      <w:r w:rsidR="00327D41" w:rsidRPr="001077BF">
        <w:rPr>
          <w:rFonts w:ascii="Garamond" w:eastAsia="Garamond" w:hAnsi="Garamond" w:cs="Garamond"/>
          <w:i/>
          <w:sz w:val="24"/>
          <w:szCs w:val="24"/>
        </w:rPr>
        <w:t>Charlie Hebdo</w:t>
      </w:r>
      <w:r w:rsidR="00327D41" w:rsidRPr="001077BF">
        <w:rPr>
          <w:rFonts w:ascii="Garamond" w:eastAsia="Garamond" w:hAnsi="Garamond" w:cs="Garamond"/>
          <w:sz w:val="24"/>
          <w:szCs w:val="24"/>
        </w:rPr>
        <w:t xml:space="preserve">’s support </w:t>
      </w:r>
      <w:r w:rsidR="008D073A">
        <w:rPr>
          <w:rFonts w:ascii="Garamond" w:eastAsia="Garamond" w:hAnsi="Garamond" w:cs="Garamond"/>
          <w:sz w:val="24"/>
          <w:szCs w:val="24"/>
        </w:rPr>
        <w:t>for</w:t>
      </w:r>
      <w:r w:rsidR="00327D41" w:rsidRPr="001077BF">
        <w:rPr>
          <w:rFonts w:ascii="Garamond" w:eastAsia="Garamond" w:hAnsi="Garamond" w:cs="Garamond"/>
          <w:sz w:val="24"/>
          <w:szCs w:val="24"/>
        </w:rPr>
        <w:t xml:space="preserve"> the women’s movement was manifested in the magazine</w:t>
      </w:r>
      <w:r w:rsidR="00992EC3">
        <w:rPr>
          <w:rFonts w:ascii="Garamond" w:eastAsia="Garamond" w:hAnsi="Garamond" w:cs="Garamond"/>
          <w:sz w:val="24"/>
          <w:szCs w:val="24"/>
        </w:rPr>
        <w:t>’s</w:t>
      </w:r>
      <w:r w:rsidR="00327D41" w:rsidRPr="001077BF">
        <w:rPr>
          <w:rFonts w:ascii="Garamond" w:eastAsia="Garamond" w:hAnsi="Garamond" w:cs="Garamond"/>
          <w:sz w:val="24"/>
          <w:szCs w:val="24"/>
        </w:rPr>
        <w:t xml:space="preserve"> fight for the right to abortion. When in April 1971, </w:t>
      </w:r>
      <w:r w:rsidR="00327D41" w:rsidRPr="001077BF">
        <w:rPr>
          <w:rFonts w:ascii="Garamond" w:eastAsia="Garamond" w:hAnsi="Garamond" w:cs="Garamond"/>
          <w:i/>
          <w:sz w:val="24"/>
          <w:szCs w:val="24"/>
        </w:rPr>
        <w:t>Le Nouvel Observateur</w:t>
      </w:r>
      <w:r w:rsidR="00327D41" w:rsidRPr="001077BF">
        <w:rPr>
          <w:rFonts w:ascii="Garamond" w:eastAsia="Garamond" w:hAnsi="Garamond" w:cs="Garamond"/>
          <w:sz w:val="24"/>
          <w:szCs w:val="24"/>
        </w:rPr>
        <w:t xml:space="preserve"> published the famous ‘the 343’s manifesto’</w:t>
      </w:r>
      <w:r w:rsidR="00422754" w:rsidRPr="001077BF">
        <w:rPr>
          <w:rFonts w:ascii="Garamond" w:eastAsia="Garamond" w:hAnsi="Garamond" w:cs="Garamond"/>
          <w:sz w:val="24"/>
          <w:szCs w:val="24"/>
        </w:rPr>
        <w:t xml:space="preserve"> signed by 343 women who </w:t>
      </w:r>
      <w:r w:rsidR="001C6A12" w:rsidRPr="001077BF">
        <w:rPr>
          <w:rFonts w:ascii="Garamond" w:eastAsia="Garamond" w:hAnsi="Garamond" w:cs="Garamond"/>
          <w:sz w:val="24"/>
          <w:szCs w:val="24"/>
        </w:rPr>
        <w:t xml:space="preserve">underwent </w:t>
      </w:r>
      <w:r w:rsidR="00992EC3" w:rsidRPr="001077BF">
        <w:rPr>
          <w:rFonts w:ascii="Garamond" w:eastAsia="Garamond" w:hAnsi="Garamond" w:cs="Garamond"/>
          <w:sz w:val="24"/>
          <w:szCs w:val="24"/>
        </w:rPr>
        <w:t>cla</w:t>
      </w:r>
      <w:r w:rsidR="00992EC3">
        <w:rPr>
          <w:rFonts w:ascii="Garamond" w:eastAsia="Garamond" w:hAnsi="Garamond" w:cs="Garamond"/>
          <w:sz w:val="24"/>
          <w:szCs w:val="24"/>
        </w:rPr>
        <w:t>n</w:t>
      </w:r>
      <w:r w:rsidR="00992EC3" w:rsidRPr="001077BF">
        <w:rPr>
          <w:rFonts w:ascii="Garamond" w:eastAsia="Garamond" w:hAnsi="Garamond" w:cs="Garamond"/>
          <w:sz w:val="24"/>
          <w:szCs w:val="24"/>
        </w:rPr>
        <w:t xml:space="preserve">destine </w:t>
      </w:r>
      <w:r w:rsidR="001C6A12" w:rsidRPr="001077BF">
        <w:rPr>
          <w:rFonts w:ascii="Garamond" w:eastAsia="Garamond" w:hAnsi="Garamond" w:cs="Garamond"/>
          <w:sz w:val="24"/>
          <w:szCs w:val="24"/>
        </w:rPr>
        <w:t>abortions</w:t>
      </w:r>
      <w:r w:rsidR="00327D41" w:rsidRPr="001077BF">
        <w:rPr>
          <w:rFonts w:ascii="Garamond" w:eastAsia="Garamond" w:hAnsi="Garamond" w:cs="Garamond"/>
          <w:sz w:val="24"/>
          <w:szCs w:val="24"/>
        </w:rPr>
        <w:t xml:space="preserve">, </w:t>
      </w:r>
      <w:r w:rsidR="00327D41" w:rsidRPr="001077BF">
        <w:rPr>
          <w:rFonts w:ascii="Garamond" w:eastAsia="Garamond" w:hAnsi="Garamond" w:cs="Garamond"/>
          <w:i/>
          <w:sz w:val="24"/>
          <w:szCs w:val="24"/>
        </w:rPr>
        <w:t>Charlie</w:t>
      </w:r>
      <w:r w:rsidR="001C6A12" w:rsidRPr="001077BF">
        <w:rPr>
          <w:rFonts w:ascii="Garamond" w:eastAsia="Garamond" w:hAnsi="Garamond" w:cs="Garamond"/>
          <w:i/>
          <w:sz w:val="24"/>
          <w:szCs w:val="24"/>
        </w:rPr>
        <w:t xml:space="preserve"> Hebdo </w:t>
      </w:r>
      <w:r w:rsidR="00327D41" w:rsidRPr="001077BF">
        <w:rPr>
          <w:rFonts w:ascii="Garamond" w:eastAsia="Garamond" w:hAnsi="Garamond" w:cs="Garamond"/>
          <w:sz w:val="24"/>
          <w:szCs w:val="24"/>
        </w:rPr>
        <w:t>joined the ini</w:t>
      </w:r>
      <w:r w:rsidR="00992EC3">
        <w:rPr>
          <w:rFonts w:ascii="Garamond" w:eastAsia="Garamond" w:hAnsi="Garamond" w:cs="Garamond"/>
          <w:sz w:val="24"/>
          <w:szCs w:val="24"/>
        </w:rPr>
        <w:t>ti</w:t>
      </w:r>
      <w:r w:rsidR="00327D41" w:rsidRPr="001077BF">
        <w:rPr>
          <w:rFonts w:ascii="Garamond" w:eastAsia="Garamond" w:hAnsi="Garamond" w:cs="Garamond"/>
          <w:sz w:val="24"/>
          <w:szCs w:val="24"/>
        </w:rPr>
        <w:t>at</w:t>
      </w:r>
      <w:r w:rsidR="00992EC3">
        <w:rPr>
          <w:rFonts w:ascii="Garamond" w:eastAsia="Garamond" w:hAnsi="Garamond" w:cs="Garamond"/>
          <w:sz w:val="24"/>
          <w:szCs w:val="24"/>
        </w:rPr>
        <w:t>i</w:t>
      </w:r>
      <w:r w:rsidR="00327D41" w:rsidRPr="001077BF">
        <w:rPr>
          <w:rFonts w:ascii="Garamond" w:eastAsia="Garamond" w:hAnsi="Garamond" w:cs="Garamond"/>
          <w:sz w:val="24"/>
          <w:szCs w:val="24"/>
        </w:rPr>
        <w:t xml:space="preserve">ve and Cabu signed </w:t>
      </w:r>
      <w:r w:rsidR="00992EC3">
        <w:rPr>
          <w:rFonts w:ascii="Garamond" w:eastAsia="Garamond" w:hAnsi="Garamond" w:cs="Garamond"/>
          <w:sz w:val="24"/>
          <w:szCs w:val="24"/>
        </w:rPr>
        <w:t>the</w:t>
      </w:r>
      <w:r w:rsidR="00992EC3" w:rsidRPr="001077BF">
        <w:rPr>
          <w:rFonts w:ascii="Garamond" w:eastAsia="Garamond" w:hAnsi="Garamond" w:cs="Garamond"/>
          <w:sz w:val="24"/>
          <w:szCs w:val="24"/>
        </w:rPr>
        <w:t xml:space="preserve"> </w:t>
      </w:r>
      <w:r w:rsidR="00327D41" w:rsidRPr="001077BF">
        <w:rPr>
          <w:rFonts w:ascii="Garamond" w:eastAsia="Garamond" w:hAnsi="Garamond" w:cs="Garamond"/>
          <w:sz w:val="24"/>
          <w:szCs w:val="24"/>
        </w:rPr>
        <w:t xml:space="preserve">cover of a special issue </w:t>
      </w:r>
      <w:r w:rsidR="00992EC3">
        <w:rPr>
          <w:rFonts w:ascii="Garamond" w:eastAsia="Garamond" w:hAnsi="Garamond" w:cs="Garamond"/>
          <w:sz w:val="24"/>
          <w:szCs w:val="24"/>
        </w:rPr>
        <w:t>en</w:t>
      </w:r>
      <w:r w:rsidR="00327D41" w:rsidRPr="001077BF">
        <w:rPr>
          <w:rFonts w:ascii="Garamond" w:eastAsia="Garamond" w:hAnsi="Garamond" w:cs="Garamond"/>
          <w:sz w:val="24"/>
          <w:szCs w:val="24"/>
        </w:rPr>
        <w:t>titled ‘special salopes [sluts]’.</w:t>
      </w:r>
      <w:r w:rsidR="000F091C" w:rsidRPr="001077BF">
        <w:rPr>
          <w:rStyle w:val="FootnoteReference"/>
          <w:rFonts w:ascii="Garamond" w:eastAsia="Garamond" w:hAnsi="Garamond" w:cs="Garamond"/>
          <w:sz w:val="24"/>
          <w:szCs w:val="24"/>
        </w:rPr>
        <w:footnoteReference w:id="378"/>
      </w:r>
      <w:r w:rsidR="00327D41" w:rsidRPr="001077BF">
        <w:rPr>
          <w:rFonts w:ascii="Garamond" w:eastAsia="Garamond" w:hAnsi="Garamond" w:cs="Garamond"/>
          <w:sz w:val="24"/>
          <w:szCs w:val="24"/>
        </w:rPr>
        <w:t xml:space="preserve"> The cover featured Michel </w:t>
      </w:r>
      <w:r w:rsidR="00E368D8">
        <w:rPr>
          <w:rFonts w:ascii="Garamond" w:eastAsia="Garamond" w:hAnsi="Garamond" w:cs="Garamond"/>
          <w:sz w:val="24"/>
          <w:szCs w:val="24"/>
        </w:rPr>
        <w:t>Debré</w:t>
      </w:r>
      <w:r w:rsidR="00327D41" w:rsidRPr="001077BF">
        <w:rPr>
          <w:rFonts w:ascii="Garamond" w:eastAsia="Garamond" w:hAnsi="Garamond" w:cs="Garamond"/>
          <w:sz w:val="24"/>
          <w:szCs w:val="24"/>
        </w:rPr>
        <w:t xml:space="preserve"> </w:t>
      </w:r>
      <w:r w:rsidR="00B80831">
        <w:rPr>
          <w:rFonts w:ascii="Garamond" w:eastAsia="Garamond" w:hAnsi="Garamond" w:cs="Garamond"/>
          <w:sz w:val="24"/>
          <w:szCs w:val="24"/>
        </w:rPr>
        <w:t>– the</w:t>
      </w:r>
      <w:r w:rsidR="00327D41" w:rsidRPr="001077BF">
        <w:rPr>
          <w:rFonts w:ascii="Garamond" w:eastAsia="Garamond" w:hAnsi="Garamond" w:cs="Garamond"/>
          <w:sz w:val="24"/>
          <w:szCs w:val="24"/>
        </w:rPr>
        <w:t xml:space="preserve"> Minister of </w:t>
      </w:r>
      <w:r w:rsidR="00510F7F">
        <w:rPr>
          <w:rFonts w:ascii="Garamond" w:eastAsia="Garamond" w:hAnsi="Garamond" w:cs="Garamond"/>
          <w:sz w:val="24"/>
          <w:szCs w:val="24"/>
        </w:rPr>
        <w:t>Defenc</w:t>
      </w:r>
      <w:r w:rsidR="00327D41" w:rsidRPr="001077BF">
        <w:rPr>
          <w:rFonts w:ascii="Garamond" w:eastAsia="Garamond" w:hAnsi="Garamond" w:cs="Garamond"/>
          <w:sz w:val="24"/>
          <w:szCs w:val="24"/>
        </w:rPr>
        <w:t>e and supporter of the anti-abortion movement</w:t>
      </w:r>
      <w:r w:rsidR="00B80831" w:rsidRPr="001077BF">
        <w:rPr>
          <w:rFonts w:ascii="Garamond" w:eastAsia="Garamond" w:hAnsi="Garamond" w:cs="Garamond"/>
          <w:sz w:val="24"/>
          <w:szCs w:val="24"/>
        </w:rPr>
        <w:t xml:space="preserve"> </w:t>
      </w:r>
      <w:r w:rsidR="00B80831">
        <w:rPr>
          <w:rFonts w:ascii="Garamond" w:eastAsia="Garamond" w:hAnsi="Garamond" w:cs="Garamond"/>
          <w:sz w:val="24"/>
          <w:szCs w:val="24"/>
        </w:rPr>
        <w:t xml:space="preserve">– </w:t>
      </w:r>
      <w:r w:rsidR="00327D41" w:rsidRPr="001077BF">
        <w:rPr>
          <w:rFonts w:ascii="Garamond" w:eastAsia="Garamond" w:hAnsi="Garamond" w:cs="Garamond"/>
          <w:sz w:val="24"/>
          <w:szCs w:val="24"/>
        </w:rPr>
        <w:t xml:space="preserve">answering a question: ‘who </w:t>
      </w:r>
      <w:r w:rsidR="00B80831">
        <w:rPr>
          <w:rFonts w:ascii="Garamond" w:eastAsia="Garamond" w:hAnsi="Garamond" w:cs="Garamond"/>
          <w:sz w:val="24"/>
          <w:szCs w:val="24"/>
        </w:rPr>
        <w:t>im</w:t>
      </w:r>
      <w:r w:rsidR="00327D41" w:rsidRPr="001077BF">
        <w:rPr>
          <w:rFonts w:ascii="Garamond" w:eastAsia="Garamond" w:hAnsi="Garamond" w:cs="Garamond"/>
          <w:sz w:val="24"/>
          <w:szCs w:val="24"/>
        </w:rPr>
        <w:t>pregnated the 343 sluts of the abortion manifesto? with ‘It was for France’. Inside, Cavanna sup</w:t>
      </w:r>
      <w:r w:rsidR="001C6A12" w:rsidRPr="001077BF">
        <w:rPr>
          <w:rFonts w:ascii="Garamond" w:eastAsia="Garamond" w:hAnsi="Garamond" w:cs="Garamond"/>
          <w:sz w:val="24"/>
          <w:szCs w:val="24"/>
        </w:rPr>
        <w:t>p</w:t>
      </w:r>
      <w:r w:rsidR="00327D41" w:rsidRPr="001077BF">
        <w:rPr>
          <w:rFonts w:ascii="Garamond" w:eastAsia="Garamond" w:hAnsi="Garamond" w:cs="Garamond"/>
          <w:sz w:val="24"/>
          <w:szCs w:val="24"/>
        </w:rPr>
        <w:t xml:space="preserve">orted the manifesto unconditionally, from a </w:t>
      </w:r>
      <w:r w:rsidR="001D7C73">
        <w:rPr>
          <w:rFonts w:ascii="Garamond" w:eastAsia="Garamond" w:hAnsi="Garamond" w:cs="Garamond"/>
          <w:sz w:val="24"/>
          <w:szCs w:val="24"/>
        </w:rPr>
        <w:t>Mal</w:t>
      </w:r>
      <w:r w:rsidR="001D7C73" w:rsidRPr="00FF2E35">
        <w:rPr>
          <w:rFonts w:ascii="Garamond" w:eastAsia="Garamond" w:hAnsi="Garamond" w:cs="Garamond"/>
          <w:sz w:val="24"/>
          <w:szCs w:val="24"/>
        </w:rPr>
        <w:t>thusian</w:t>
      </w:r>
      <w:r w:rsidR="00327D41" w:rsidRPr="001077BF">
        <w:rPr>
          <w:rFonts w:ascii="Garamond" w:eastAsia="Garamond" w:hAnsi="Garamond" w:cs="Garamond"/>
          <w:sz w:val="24"/>
          <w:szCs w:val="24"/>
        </w:rPr>
        <w:t xml:space="preserve"> point of view and for </w:t>
      </w:r>
      <w:r w:rsidR="008F14BD" w:rsidRPr="001077BF">
        <w:rPr>
          <w:rFonts w:ascii="Garamond" w:eastAsia="Garamond" w:hAnsi="Garamond" w:cs="Garamond"/>
          <w:sz w:val="24"/>
          <w:szCs w:val="24"/>
        </w:rPr>
        <w:t xml:space="preserve">the </w:t>
      </w:r>
      <w:r w:rsidR="00327D41" w:rsidRPr="001077BF">
        <w:rPr>
          <w:rFonts w:ascii="Garamond" w:eastAsia="Garamond" w:hAnsi="Garamond" w:cs="Garamond"/>
          <w:sz w:val="24"/>
          <w:szCs w:val="24"/>
        </w:rPr>
        <w:t>sake of women’s agency over their bodies.  He stated:</w:t>
      </w:r>
    </w:p>
    <w:p w14:paraId="1DC3DFBB" w14:textId="43D3B090" w:rsidR="00CE08FF" w:rsidRDefault="00327D41" w:rsidP="002F26AB">
      <w:pPr>
        <w:spacing w:after="0"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Women no longer want to be laying eggs anyway</w:t>
      </w:r>
      <w:r w:rsidR="00E23007">
        <w:rPr>
          <w:rFonts w:ascii="Garamond" w:eastAsia="Garamond" w:hAnsi="Garamond" w:cs="Garamond"/>
          <w:sz w:val="24"/>
          <w:szCs w:val="24"/>
        </w:rPr>
        <w:t xml:space="preserve"> </w:t>
      </w:r>
      <w:r w:rsidR="00444D1C">
        <w:rPr>
          <w:rFonts w:ascii="Garamond" w:eastAsia="Garamond" w:hAnsi="Garamond" w:cs="Garamond"/>
          <w:sz w:val="24"/>
          <w:szCs w:val="24"/>
        </w:rPr>
        <w:t xml:space="preserve">as </w:t>
      </w:r>
      <w:r w:rsidRPr="001077BF">
        <w:rPr>
          <w:rFonts w:ascii="Garamond" w:eastAsia="Garamond" w:hAnsi="Garamond" w:cs="Garamond"/>
          <w:sz w:val="24"/>
          <w:szCs w:val="24"/>
        </w:rPr>
        <w:t>it is. They want to be pregnant if they want to, when they want to. In the name of freedom, in the name of the right to organ</w:t>
      </w:r>
      <w:r w:rsidR="00283AE1">
        <w:rPr>
          <w:rFonts w:ascii="Garamond" w:eastAsia="Garamond" w:hAnsi="Garamond" w:cs="Garamond"/>
          <w:sz w:val="24"/>
          <w:szCs w:val="24"/>
        </w:rPr>
        <w:t>ize</w:t>
      </w:r>
      <w:r w:rsidRPr="001077BF">
        <w:rPr>
          <w:rFonts w:ascii="Garamond" w:eastAsia="Garamond" w:hAnsi="Garamond" w:cs="Garamond"/>
          <w:sz w:val="24"/>
          <w:szCs w:val="24"/>
        </w:rPr>
        <w:t xml:space="preserve"> one’s life as desired</w:t>
      </w:r>
      <w:r w:rsidR="00444D1C">
        <w:rPr>
          <w:rFonts w:ascii="Garamond" w:eastAsia="Garamond" w:hAnsi="Garamond" w:cs="Garamond"/>
          <w:sz w:val="24"/>
          <w:szCs w:val="24"/>
        </w:rPr>
        <w:t xml:space="preserve">: </w:t>
      </w:r>
      <w:r w:rsidRPr="001077BF">
        <w:rPr>
          <w:rFonts w:ascii="Garamond" w:eastAsia="Garamond" w:hAnsi="Garamond" w:cs="Garamond"/>
          <w:sz w:val="24"/>
          <w:szCs w:val="24"/>
        </w:rPr>
        <w:t xml:space="preserve">this </w:t>
      </w:r>
      <w:r w:rsidR="00E368D8">
        <w:rPr>
          <w:rFonts w:ascii="Garamond" w:eastAsia="Garamond" w:hAnsi="Garamond" w:cs="Garamond"/>
          <w:sz w:val="24"/>
          <w:szCs w:val="24"/>
        </w:rPr>
        <w:t>should</w:t>
      </w:r>
      <w:r w:rsidRPr="001077BF">
        <w:rPr>
          <w:rFonts w:ascii="Garamond" w:eastAsia="Garamond" w:hAnsi="Garamond" w:cs="Garamond"/>
          <w:sz w:val="24"/>
          <w:szCs w:val="24"/>
        </w:rPr>
        <w:t xml:space="preserve"> not piss anyone</w:t>
      </w:r>
      <w:r w:rsidR="00444D1C">
        <w:rPr>
          <w:rFonts w:ascii="Garamond" w:eastAsia="Garamond" w:hAnsi="Garamond" w:cs="Garamond"/>
          <w:sz w:val="24"/>
          <w:szCs w:val="24"/>
        </w:rPr>
        <w:t xml:space="preserve"> off</w:t>
      </w:r>
      <w:r w:rsidRPr="001077BF">
        <w:rPr>
          <w:rFonts w:ascii="Garamond" w:eastAsia="Garamond" w:hAnsi="Garamond" w:cs="Garamond"/>
          <w:sz w:val="24"/>
          <w:szCs w:val="24"/>
        </w:rPr>
        <w:t>. It appears that the pursuit of individual happiness converges with the necessity to stop the already packed demograph</w:t>
      </w:r>
      <w:r w:rsidR="001A3149">
        <w:rPr>
          <w:rFonts w:ascii="Garamond" w:eastAsia="Garamond" w:hAnsi="Garamond" w:cs="Garamond"/>
          <w:sz w:val="24"/>
          <w:szCs w:val="24"/>
        </w:rPr>
        <w:t>i</w:t>
      </w:r>
      <w:r w:rsidRPr="001077BF">
        <w:rPr>
          <w:rFonts w:ascii="Garamond" w:eastAsia="Garamond" w:hAnsi="Garamond" w:cs="Garamond"/>
          <w:sz w:val="24"/>
          <w:szCs w:val="24"/>
        </w:rPr>
        <w:t>c machine.</w:t>
      </w:r>
      <w:r w:rsidRPr="001077BF">
        <w:rPr>
          <w:rFonts w:ascii="Garamond" w:eastAsia="Garamond" w:hAnsi="Garamond" w:cs="Garamond"/>
          <w:sz w:val="24"/>
          <w:szCs w:val="24"/>
          <w:vertAlign w:val="superscript"/>
        </w:rPr>
        <w:footnoteReference w:id="379"/>
      </w:r>
    </w:p>
    <w:p w14:paraId="2B2955FC" w14:textId="77777777" w:rsidR="00362605" w:rsidRPr="001077BF" w:rsidRDefault="00362605" w:rsidP="002F26AB">
      <w:pPr>
        <w:spacing w:after="0" w:line="240" w:lineRule="auto"/>
        <w:ind w:left="720"/>
        <w:jc w:val="both"/>
        <w:rPr>
          <w:rFonts w:ascii="Garamond" w:eastAsia="Garamond" w:hAnsi="Garamond" w:cs="Garamond"/>
          <w:sz w:val="24"/>
          <w:szCs w:val="24"/>
        </w:rPr>
      </w:pPr>
    </w:p>
    <w:p w14:paraId="7E6ABBBB" w14:textId="77777777" w:rsidR="00CE08FF" w:rsidRPr="00307239" w:rsidRDefault="00CE08FF" w:rsidP="002F26AB">
      <w:pPr>
        <w:spacing w:after="0" w:line="480" w:lineRule="auto"/>
        <w:jc w:val="both"/>
        <w:rPr>
          <w:rFonts w:ascii="Garamond" w:hAnsi="Garamond"/>
          <w:sz w:val="10"/>
        </w:rPr>
      </w:pPr>
    </w:p>
    <w:p w14:paraId="5FB0FAFB" w14:textId="223FA787" w:rsidR="00CE08FF" w:rsidRPr="001077BF" w:rsidRDefault="00327D41" w:rsidP="002F26AB">
      <w:pPr>
        <w:spacing w:after="0" w:line="480" w:lineRule="auto"/>
        <w:jc w:val="both"/>
        <w:rPr>
          <w:rFonts w:ascii="Garamond" w:eastAsia="Garamond" w:hAnsi="Garamond" w:cs="Garamond"/>
          <w:sz w:val="24"/>
          <w:szCs w:val="24"/>
        </w:rPr>
      </w:pP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has drawn a rather retrograde portrait of France for most of its history, </w:t>
      </w:r>
      <w:r w:rsidR="00BD4339">
        <w:rPr>
          <w:rFonts w:ascii="Garamond" w:eastAsia="Garamond" w:hAnsi="Garamond" w:cs="Garamond"/>
          <w:sz w:val="24"/>
          <w:szCs w:val="24"/>
        </w:rPr>
        <w:t xml:space="preserve">and </w:t>
      </w:r>
      <w:r w:rsidRPr="001077BF">
        <w:rPr>
          <w:rFonts w:ascii="Garamond" w:eastAsia="Garamond" w:hAnsi="Garamond" w:cs="Garamond"/>
          <w:sz w:val="24"/>
          <w:szCs w:val="24"/>
        </w:rPr>
        <w:t xml:space="preserve">one of its </w:t>
      </w:r>
      <w:r w:rsidR="001E44A3" w:rsidRPr="001E44A3">
        <w:rPr>
          <w:rFonts w:ascii="Garamond" w:eastAsia="Garamond" w:hAnsi="Garamond" w:cs="Garamond"/>
          <w:i/>
          <w:sz w:val="24"/>
          <w:szCs w:val="24"/>
        </w:rPr>
        <w:t>dessinateurs</w:t>
      </w:r>
      <w:r w:rsidR="008F14BD" w:rsidRPr="001077BF">
        <w:rPr>
          <w:rFonts w:ascii="Garamond" w:eastAsia="Garamond" w:hAnsi="Garamond" w:cs="Garamond"/>
          <w:sz w:val="24"/>
          <w:szCs w:val="24"/>
        </w:rPr>
        <w:t>, Willem,</w:t>
      </w:r>
      <w:r w:rsidRPr="001077BF">
        <w:rPr>
          <w:rFonts w:ascii="Garamond" w:eastAsia="Garamond" w:hAnsi="Garamond" w:cs="Garamond"/>
          <w:sz w:val="24"/>
          <w:szCs w:val="24"/>
        </w:rPr>
        <w:t xml:space="preserve"> took to the pages of the magazine to deplore the state of individual freedoms in France as opposed to other countries: </w:t>
      </w:r>
    </w:p>
    <w:p w14:paraId="23994760" w14:textId="04418970" w:rsidR="00CE08FF" w:rsidRDefault="00327D41" w:rsidP="002F26AB">
      <w:pPr>
        <w:spacing w:after="0"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 xml:space="preserve">Tourists no longer want to come to France...they go to </w:t>
      </w:r>
      <w:r w:rsidR="00444D1C" w:rsidRPr="001077BF">
        <w:rPr>
          <w:rFonts w:ascii="Garamond" w:eastAsia="Garamond" w:hAnsi="Garamond" w:cs="Garamond"/>
          <w:sz w:val="24"/>
          <w:szCs w:val="24"/>
        </w:rPr>
        <w:t>D</w:t>
      </w:r>
      <w:r w:rsidR="00444D1C">
        <w:rPr>
          <w:rFonts w:ascii="Garamond" w:eastAsia="Garamond" w:hAnsi="Garamond" w:cs="Garamond"/>
          <w:sz w:val="24"/>
          <w:szCs w:val="24"/>
        </w:rPr>
        <w:t>e</w:t>
      </w:r>
      <w:r w:rsidR="00444D1C" w:rsidRPr="001077BF">
        <w:rPr>
          <w:rFonts w:ascii="Garamond" w:eastAsia="Garamond" w:hAnsi="Garamond" w:cs="Garamond"/>
          <w:sz w:val="24"/>
          <w:szCs w:val="24"/>
        </w:rPr>
        <w:t xml:space="preserve">nmark </w:t>
      </w:r>
      <w:r w:rsidRPr="001077BF">
        <w:rPr>
          <w:rFonts w:ascii="Garamond" w:eastAsia="Garamond" w:hAnsi="Garamond" w:cs="Garamond"/>
          <w:sz w:val="24"/>
          <w:szCs w:val="24"/>
        </w:rPr>
        <w:t>to buy porn. They go to London to get an abortion legally. Homosexuals go to Amsterdam instead. People go to Morocco to smoke hashish.</w:t>
      </w:r>
      <w:r w:rsidRPr="001077BF">
        <w:rPr>
          <w:rFonts w:ascii="Garamond" w:eastAsia="Garamond" w:hAnsi="Garamond" w:cs="Garamond"/>
          <w:sz w:val="24"/>
          <w:szCs w:val="24"/>
          <w:vertAlign w:val="superscript"/>
        </w:rPr>
        <w:footnoteReference w:id="380"/>
      </w:r>
    </w:p>
    <w:p w14:paraId="6142340D" w14:textId="77777777" w:rsidR="00362605" w:rsidRDefault="00362605" w:rsidP="002F26AB">
      <w:pPr>
        <w:spacing w:after="0" w:line="240" w:lineRule="auto"/>
        <w:ind w:left="720"/>
        <w:jc w:val="both"/>
        <w:rPr>
          <w:rFonts w:ascii="Garamond" w:eastAsia="Garamond" w:hAnsi="Garamond" w:cs="Garamond"/>
          <w:sz w:val="24"/>
          <w:szCs w:val="24"/>
        </w:rPr>
      </w:pPr>
    </w:p>
    <w:p w14:paraId="1F243B9E" w14:textId="77777777" w:rsidR="00444D1C" w:rsidRPr="00307239" w:rsidRDefault="00444D1C" w:rsidP="002F26AB">
      <w:pPr>
        <w:spacing w:after="0" w:line="240" w:lineRule="auto"/>
        <w:ind w:left="720"/>
        <w:jc w:val="both"/>
        <w:rPr>
          <w:rFonts w:ascii="Garamond" w:hAnsi="Garamond"/>
          <w:sz w:val="10"/>
        </w:rPr>
      </w:pPr>
    </w:p>
    <w:p w14:paraId="55786661" w14:textId="563F78D4" w:rsidR="00CE08FF" w:rsidRDefault="007D1FD8" w:rsidP="002F26AB">
      <w:pPr>
        <w:spacing w:after="0" w:line="480" w:lineRule="auto"/>
        <w:jc w:val="both"/>
        <w:rPr>
          <w:rFonts w:ascii="Garamond" w:eastAsia="Garamond" w:hAnsi="Garamond" w:cs="Garamond"/>
          <w:sz w:val="24"/>
          <w:szCs w:val="24"/>
        </w:rPr>
      </w:pPr>
      <w:r>
        <w:rPr>
          <w:rFonts w:ascii="Garamond" w:eastAsia="Garamond" w:hAnsi="Garamond" w:cs="Garamond"/>
          <w:sz w:val="24"/>
          <w:szCs w:val="24"/>
        </w:rPr>
        <w:t xml:space="preserve">Despite the self-proclaimed progressive attitude, </w:t>
      </w:r>
      <w:r w:rsidR="00327D41" w:rsidRPr="001077BF">
        <w:rPr>
          <w:rFonts w:ascii="Garamond" w:eastAsia="Garamond" w:hAnsi="Garamond" w:cs="Garamond"/>
          <w:sz w:val="24"/>
          <w:szCs w:val="24"/>
        </w:rPr>
        <w:t xml:space="preserve">‘I was a dirty </w:t>
      </w:r>
      <w:r w:rsidR="00EA3AC2">
        <w:rPr>
          <w:rFonts w:ascii="Garamond" w:eastAsia="Garamond" w:hAnsi="Garamond" w:cs="Garamond"/>
          <w:sz w:val="24"/>
          <w:szCs w:val="24"/>
        </w:rPr>
        <w:t>male chauvinist</w:t>
      </w:r>
      <w:r w:rsidR="00EA3AC2" w:rsidRPr="001077BF">
        <w:rPr>
          <w:rFonts w:ascii="Garamond" w:eastAsia="Garamond" w:hAnsi="Garamond" w:cs="Garamond"/>
          <w:sz w:val="24"/>
          <w:szCs w:val="24"/>
        </w:rPr>
        <w:t xml:space="preserve">’ </w:t>
      </w:r>
      <w:r w:rsidR="00327D41" w:rsidRPr="001077BF">
        <w:rPr>
          <w:rFonts w:ascii="Garamond" w:eastAsia="Garamond" w:hAnsi="Garamond" w:cs="Garamond"/>
          <w:sz w:val="24"/>
          <w:szCs w:val="24"/>
        </w:rPr>
        <w:t xml:space="preserve">admitted Wolinski in the title of his </w:t>
      </w:r>
      <w:r w:rsidR="00CE67B4">
        <w:rPr>
          <w:rFonts w:ascii="Garamond" w:eastAsia="Garamond" w:hAnsi="Garamond" w:cs="Garamond"/>
          <w:sz w:val="24"/>
          <w:szCs w:val="24"/>
        </w:rPr>
        <w:t>cartoons</w:t>
      </w:r>
      <w:r w:rsidR="00327D41" w:rsidRPr="001077BF">
        <w:rPr>
          <w:rFonts w:ascii="Garamond" w:eastAsia="Garamond" w:hAnsi="Garamond" w:cs="Garamond"/>
          <w:sz w:val="24"/>
          <w:szCs w:val="24"/>
        </w:rPr>
        <w:t xml:space="preserve"> album published in 1979, while excusing his machismo for being a spontaneous and subconscious attitude rather than </w:t>
      </w:r>
      <w:r w:rsidR="00FC284A" w:rsidRPr="001077BF">
        <w:rPr>
          <w:rFonts w:ascii="Garamond" w:eastAsia="Garamond" w:hAnsi="Garamond" w:cs="Garamond"/>
          <w:sz w:val="24"/>
          <w:szCs w:val="24"/>
        </w:rPr>
        <w:t>an ideological</w:t>
      </w:r>
      <w:r w:rsidR="00327D41" w:rsidRPr="001077BF">
        <w:rPr>
          <w:rFonts w:ascii="Garamond" w:eastAsia="Garamond" w:hAnsi="Garamond" w:cs="Garamond"/>
          <w:sz w:val="24"/>
          <w:szCs w:val="24"/>
        </w:rPr>
        <w:t xml:space="preserve"> one. </w:t>
      </w:r>
      <w:r w:rsidR="00FC284A" w:rsidRPr="001077BF">
        <w:rPr>
          <w:rFonts w:ascii="Garamond" w:eastAsia="Garamond" w:hAnsi="Garamond" w:cs="Garamond"/>
          <w:sz w:val="24"/>
          <w:szCs w:val="24"/>
        </w:rPr>
        <w:t>A male</w:t>
      </w:r>
      <w:r w:rsidR="00EA3AC2">
        <w:rPr>
          <w:rFonts w:ascii="Garamond" w:eastAsia="Garamond" w:hAnsi="Garamond" w:cs="Garamond"/>
          <w:sz w:val="24"/>
          <w:szCs w:val="24"/>
        </w:rPr>
        <w:t>-</w:t>
      </w:r>
      <w:r w:rsidR="00FC284A" w:rsidRPr="001077BF">
        <w:rPr>
          <w:rFonts w:ascii="Garamond" w:eastAsia="Garamond" w:hAnsi="Garamond" w:cs="Garamond"/>
          <w:sz w:val="24"/>
          <w:szCs w:val="24"/>
        </w:rPr>
        <w:t>dominated enterprise, i</w:t>
      </w:r>
      <w:r w:rsidR="00327D41" w:rsidRPr="001077BF">
        <w:rPr>
          <w:rFonts w:ascii="Garamond" w:eastAsia="Garamond" w:hAnsi="Garamond" w:cs="Garamond"/>
          <w:sz w:val="24"/>
          <w:szCs w:val="24"/>
        </w:rPr>
        <w:t xml:space="preserve">n text and in images, </w:t>
      </w:r>
      <w:r w:rsidR="00327D41" w:rsidRPr="001077BF">
        <w:rPr>
          <w:rFonts w:ascii="Garamond" w:eastAsia="Garamond" w:hAnsi="Garamond" w:cs="Garamond"/>
          <w:i/>
          <w:sz w:val="24"/>
          <w:szCs w:val="24"/>
        </w:rPr>
        <w:t>Charlie Hebdo</w:t>
      </w:r>
      <w:r w:rsidR="00327D41" w:rsidRPr="001077BF">
        <w:rPr>
          <w:rFonts w:ascii="Garamond" w:eastAsia="Garamond" w:hAnsi="Garamond" w:cs="Garamond"/>
          <w:sz w:val="24"/>
          <w:szCs w:val="24"/>
        </w:rPr>
        <w:t xml:space="preserve"> </w:t>
      </w:r>
      <w:r w:rsidR="001A3149">
        <w:rPr>
          <w:rFonts w:ascii="Garamond" w:eastAsia="Garamond" w:hAnsi="Garamond" w:cs="Garamond"/>
          <w:sz w:val="24"/>
          <w:szCs w:val="24"/>
        </w:rPr>
        <w:t xml:space="preserve">–like </w:t>
      </w:r>
      <w:r w:rsidR="001A3149" w:rsidRPr="001A3149">
        <w:rPr>
          <w:rFonts w:ascii="Garamond" w:eastAsia="Garamond" w:hAnsi="Garamond" w:cs="Garamond"/>
          <w:i/>
          <w:iCs/>
          <w:sz w:val="24"/>
          <w:szCs w:val="24"/>
        </w:rPr>
        <w:t>Hara Kiri</w:t>
      </w:r>
      <w:r w:rsidR="001A3149">
        <w:rPr>
          <w:rFonts w:ascii="Garamond" w:eastAsia="Garamond" w:hAnsi="Garamond" w:cs="Garamond"/>
          <w:sz w:val="24"/>
          <w:szCs w:val="24"/>
        </w:rPr>
        <w:t xml:space="preserve"> –</w:t>
      </w:r>
      <w:r w:rsidR="00EA3AC2">
        <w:rPr>
          <w:rFonts w:ascii="Garamond" w:eastAsia="Garamond" w:hAnsi="Garamond" w:cs="Garamond"/>
          <w:sz w:val="24"/>
          <w:szCs w:val="24"/>
        </w:rPr>
        <w:t xml:space="preserve">was </w:t>
      </w:r>
      <w:r w:rsidR="00C95EAC">
        <w:rPr>
          <w:rFonts w:ascii="Garamond" w:eastAsia="Garamond" w:hAnsi="Garamond" w:cs="Garamond"/>
          <w:sz w:val="24"/>
          <w:szCs w:val="24"/>
        </w:rPr>
        <w:t>replete with</w:t>
      </w:r>
      <w:r w:rsidR="00EA3AC2" w:rsidRPr="001077BF">
        <w:rPr>
          <w:rFonts w:ascii="Garamond" w:eastAsia="Garamond" w:hAnsi="Garamond" w:cs="Garamond"/>
          <w:sz w:val="24"/>
          <w:szCs w:val="24"/>
        </w:rPr>
        <w:t xml:space="preserve"> </w:t>
      </w:r>
      <w:r w:rsidR="00327D41" w:rsidRPr="001077BF">
        <w:rPr>
          <w:rFonts w:ascii="Garamond" w:eastAsia="Garamond" w:hAnsi="Garamond" w:cs="Garamond"/>
          <w:sz w:val="24"/>
          <w:szCs w:val="24"/>
        </w:rPr>
        <w:t xml:space="preserve">sexist material. During the 1978 legislative elections, the last page of </w:t>
      </w:r>
      <w:r w:rsidR="00327D41" w:rsidRPr="001077BF">
        <w:rPr>
          <w:rFonts w:ascii="Garamond" w:eastAsia="Garamond" w:hAnsi="Garamond" w:cs="Garamond"/>
          <w:i/>
          <w:sz w:val="24"/>
          <w:szCs w:val="24"/>
        </w:rPr>
        <w:t>Charlie</w:t>
      </w:r>
      <w:r w:rsidR="00FC284A" w:rsidRPr="001077BF">
        <w:rPr>
          <w:rFonts w:ascii="Garamond" w:eastAsia="Garamond" w:hAnsi="Garamond" w:cs="Garamond"/>
          <w:i/>
          <w:sz w:val="24"/>
          <w:szCs w:val="24"/>
        </w:rPr>
        <w:t xml:space="preserve"> Hebdo</w:t>
      </w:r>
      <w:r w:rsidR="00327D41" w:rsidRPr="001077BF">
        <w:rPr>
          <w:rFonts w:ascii="Garamond" w:eastAsia="Garamond" w:hAnsi="Garamond" w:cs="Garamond"/>
          <w:sz w:val="24"/>
          <w:szCs w:val="24"/>
        </w:rPr>
        <w:t xml:space="preserve"> titled ‘Elections: the women are running’ contained posters by </w:t>
      </w:r>
      <w:r w:rsidR="00BA2B4B" w:rsidRPr="001077BF">
        <w:rPr>
          <w:rFonts w:ascii="Garamond" w:eastAsia="Garamond" w:hAnsi="Garamond" w:cs="Garamond"/>
          <w:sz w:val="24"/>
          <w:szCs w:val="24"/>
        </w:rPr>
        <w:t>Gébé</w:t>
      </w:r>
      <w:r w:rsidR="00327D41" w:rsidRPr="001077BF">
        <w:rPr>
          <w:rFonts w:ascii="Garamond" w:eastAsia="Garamond" w:hAnsi="Garamond" w:cs="Garamond"/>
          <w:sz w:val="24"/>
          <w:szCs w:val="24"/>
        </w:rPr>
        <w:t>, Cabu, Wolinski, Reiser and Carali presenting p</w:t>
      </w:r>
      <w:r w:rsidR="00FC284A" w:rsidRPr="001077BF">
        <w:rPr>
          <w:rFonts w:ascii="Garamond" w:eastAsia="Garamond" w:hAnsi="Garamond" w:cs="Garamond"/>
          <w:sz w:val="24"/>
          <w:szCs w:val="24"/>
        </w:rPr>
        <w:t>rofiles</w:t>
      </w:r>
      <w:r w:rsidR="00327D41" w:rsidRPr="001077BF">
        <w:rPr>
          <w:rFonts w:ascii="Garamond" w:eastAsia="Garamond" w:hAnsi="Garamond" w:cs="Garamond"/>
          <w:sz w:val="24"/>
          <w:szCs w:val="24"/>
        </w:rPr>
        <w:t xml:space="preserve"> of the women candidates. The caricatures of the women candidates were exaggerated by </w:t>
      </w:r>
      <w:r w:rsidR="0017631C">
        <w:rPr>
          <w:rFonts w:ascii="Garamond" w:eastAsia="Garamond" w:hAnsi="Garamond" w:cs="Garamond"/>
          <w:sz w:val="24"/>
          <w:szCs w:val="24"/>
        </w:rPr>
        <w:t>t</w:t>
      </w:r>
      <w:r w:rsidR="00327D41" w:rsidRPr="001077BF">
        <w:rPr>
          <w:rFonts w:ascii="Garamond" w:eastAsia="Garamond" w:hAnsi="Garamond" w:cs="Garamond"/>
          <w:sz w:val="24"/>
          <w:szCs w:val="24"/>
        </w:rPr>
        <w:t xml:space="preserve">he use of sexist and </w:t>
      </w:r>
      <w:r w:rsidR="00C95EAC" w:rsidRPr="001077BF">
        <w:rPr>
          <w:rFonts w:ascii="Garamond" w:eastAsia="Garamond" w:hAnsi="Garamond" w:cs="Garamond"/>
          <w:sz w:val="24"/>
          <w:szCs w:val="24"/>
        </w:rPr>
        <w:t>m</w:t>
      </w:r>
      <w:r w:rsidR="00C95EAC">
        <w:rPr>
          <w:rFonts w:ascii="Garamond" w:eastAsia="Garamond" w:hAnsi="Garamond" w:cs="Garamond"/>
          <w:sz w:val="24"/>
          <w:szCs w:val="24"/>
        </w:rPr>
        <w:t>i</w:t>
      </w:r>
      <w:r w:rsidR="00C95EAC" w:rsidRPr="001077BF">
        <w:rPr>
          <w:rFonts w:ascii="Garamond" w:eastAsia="Garamond" w:hAnsi="Garamond" w:cs="Garamond"/>
          <w:sz w:val="24"/>
          <w:szCs w:val="24"/>
        </w:rPr>
        <w:t>sog</w:t>
      </w:r>
      <w:r w:rsidR="00C95EAC">
        <w:rPr>
          <w:rFonts w:ascii="Garamond" w:eastAsia="Garamond" w:hAnsi="Garamond" w:cs="Garamond"/>
          <w:sz w:val="24"/>
          <w:szCs w:val="24"/>
        </w:rPr>
        <w:t>y</w:t>
      </w:r>
      <w:r w:rsidR="00C95EAC" w:rsidRPr="001077BF">
        <w:rPr>
          <w:rFonts w:ascii="Garamond" w:eastAsia="Garamond" w:hAnsi="Garamond" w:cs="Garamond"/>
          <w:sz w:val="24"/>
          <w:szCs w:val="24"/>
        </w:rPr>
        <w:t>nist</w:t>
      </w:r>
      <w:r w:rsidR="00C95EAC">
        <w:rPr>
          <w:rFonts w:ascii="Garamond" w:eastAsia="Garamond" w:hAnsi="Garamond" w:cs="Garamond"/>
          <w:sz w:val="24"/>
          <w:szCs w:val="24"/>
        </w:rPr>
        <w:t>ic</w:t>
      </w:r>
      <w:r w:rsidR="00C95EAC" w:rsidRPr="001077BF">
        <w:rPr>
          <w:rFonts w:ascii="Garamond" w:eastAsia="Garamond" w:hAnsi="Garamond" w:cs="Garamond"/>
          <w:sz w:val="24"/>
          <w:szCs w:val="24"/>
        </w:rPr>
        <w:t xml:space="preserve"> </w:t>
      </w:r>
      <w:r w:rsidR="00327D41" w:rsidRPr="001077BF">
        <w:rPr>
          <w:rFonts w:ascii="Garamond" w:eastAsia="Garamond" w:hAnsi="Garamond" w:cs="Garamond"/>
          <w:sz w:val="24"/>
          <w:szCs w:val="24"/>
        </w:rPr>
        <w:t>slogans: ‘</w:t>
      </w:r>
      <w:r w:rsidR="00C95EAC">
        <w:rPr>
          <w:rFonts w:ascii="Garamond" w:eastAsia="Garamond" w:hAnsi="Garamond" w:cs="Garamond"/>
          <w:sz w:val="24"/>
          <w:szCs w:val="24"/>
        </w:rPr>
        <w:t>S</w:t>
      </w:r>
      <w:r w:rsidR="00C95EAC" w:rsidRPr="001077BF">
        <w:rPr>
          <w:rFonts w:ascii="Garamond" w:eastAsia="Garamond" w:hAnsi="Garamond" w:cs="Garamond"/>
          <w:sz w:val="24"/>
          <w:szCs w:val="24"/>
        </w:rPr>
        <w:t>ex</w:t>
      </w:r>
      <w:r w:rsidR="00C95EAC">
        <w:rPr>
          <w:rFonts w:ascii="Garamond" w:eastAsia="Garamond" w:hAnsi="Garamond" w:cs="Garamond"/>
          <w:sz w:val="24"/>
          <w:szCs w:val="24"/>
        </w:rPr>
        <w:t>-</w:t>
      </w:r>
      <w:r w:rsidR="00327D41" w:rsidRPr="001077BF">
        <w:rPr>
          <w:rFonts w:ascii="Garamond" w:eastAsia="Garamond" w:hAnsi="Garamond" w:cs="Garamond"/>
          <w:sz w:val="24"/>
          <w:szCs w:val="24"/>
        </w:rPr>
        <w:t>mads</w:t>
      </w:r>
      <w:r w:rsidR="00C95EAC">
        <w:rPr>
          <w:rFonts w:ascii="Garamond" w:eastAsia="Garamond" w:hAnsi="Garamond" w:cs="Garamond"/>
          <w:sz w:val="24"/>
          <w:szCs w:val="24"/>
        </w:rPr>
        <w:t>:</w:t>
      </w:r>
      <w:r w:rsidR="00C95EAC" w:rsidRPr="001077BF">
        <w:rPr>
          <w:rFonts w:ascii="Garamond" w:eastAsia="Garamond" w:hAnsi="Garamond" w:cs="Garamond"/>
          <w:sz w:val="24"/>
          <w:szCs w:val="24"/>
        </w:rPr>
        <w:t xml:space="preserve"> </w:t>
      </w:r>
      <w:r w:rsidR="00327D41" w:rsidRPr="001077BF">
        <w:rPr>
          <w:rFonts w:ascii="Garamond" w:eastAsia="Garamond" w:hAnsi="Garamond" w:cs="Garamond"/>
          <w:sz w:val="24"/>
          <w:szCs w:val="24"/>
        </w:rPr>
        <w:t xml:space="preserve">vote </w:t>
      </w:r>
      <w:r w:rsidR="000525EB" w:rsidRPr="001077BF">
        <w:rPr>
          <w:rFonts w:ascii="Garamond" w:eastAsia="Garamond" w:hAnsi="Garamond" w:cs="Garamond"/>
          <w:sz w:val="24"/>
          <w:szCs w:val="24"/>
        </w:rPr>
        <w:t>stupid!’,</w:t>
      </w:r>
      <w:r w:rsidR="00327D41" w:rsidRPr="001077BF">
        <w:rPr>
          <w:rFonts w:ascii="Garamond" w:eastAsia="Garamond" w:hAnsi="Garamond" w:cs="Garamond"/>
          <w:sz w:val="24"/>
          <w:szCs w:val="24"/>
        </w:rPr>
        <w:t xml:space="preserve"> ‘</w:t>
      </w:r>
      <w:r w:rsidR="00C95EAC">
        <w:rPr>
          <w:rFonts w:ascii="Garamond" w:eastAsia="Garamond" w:hAnsi="Garamond" w:cs="Garamond"/>
          <w:sz w:val="24"/>
          <w:szCs w:val="24"/>
        </w:rPr>
        <w:t>Chauvinists</w:t>
      </w:r>
      <w:r w:rsidR="00327D41" w:rsidRPr="001077BF">
        <w:rPr>
          <w:rFonts w:ascii="Garamond" w:eastAsia="Garamond" w:hAnsi="Garamond" w:cs="Garamond"/>
          <w:sz w:val="24"/>
          <w:szCs w:val="24"/>
        </w:rPr>
        <w:t xml:space="preserve">! </w:t>
      </w:r>
      <w:r w:rsidR="0017631C">
        <w:rPr>
          <w:rFonts w:ascii="Garamond" w:eastAsia="Garamond" w:hAnsi="Garamond" w:cs="Garamond"/>
          <w:sz w:val="24"/>
          <w:szCs w:val="24"/>
        </w:rPr>
        <w:t>V</w:t>
      </w:r>
      <w:r w:rsidR="0017631C" w:rsidRPr="001077BF">
        <w:rPr>
          <w:rFonts w:ascii="Garamond" w:eastAsia="Garamond" w:hAnsi="Garamond" w:cs="Garamond"/>
          <w:sz w:val="24"/>
          <w:szCs w:val="24"/>
        </w:rPr>
        <w:t xml:space="preserve">ote </w:t>
      </w:r>
      <w:r w:rsidR="00327D41" w:rsidRPr="001077BF">
        <w:rPr>
          <w:rFonts w:ascii="Garamond" w:eastAsia="Garamond" w:hAnsi="Garamond" w:cs="Garamond"/>
          <w:sz w:val="24"/>
          <w:szCs w:val="24"/>
        </w:rPr>
        <w:t>stinking gash</w:t>
      </w:r>
      <w:r w:rsidR="0017631C">
        <w:rPr>
          <w:rFonts w:ascii="Garamond" w:eastAsia="Garamond" w:hAnsi="Garamond" w:cs="Garamond"/>
          <w:sz w:val="24"/>
          <w:szCs w:val="24"/>
        </w:rPr>
        <w:t>!</w:t>
      </w:r>
      <w:r w:rsidR="0017631C" w:rsidRPr="001077BF">
        <w:rPr>
          <w:rFonts w:ascii="Garamond" w:eastAsia="Garamond" w:hAnsi="Garamond" w:cs="Garamond"/>
          <w:sz w:val="24"/>
          <w:szCs w:val="24"/>
        </w:rPr>
        <w:t xml:space="preserve"> </w:t>
      </w:r>
      <w:r w:rsidR="00327D41" w:rsidRPr="001077BF">
        <w:rPr>
          <w:rFonts w:ascii="Garamond" w:eastAsia="Garamond" w:hAnsi="Garamond" w:cs="Garamond"/>
          <w:sz w:val="24"/>
          <w:szCs w:val="24"/>
        </w:rPr>
        <w:t>Vote queefing gash!’, ‘Vote granny!’.</w:t>
      </w:r>
      <w:r w:rsidR="00327D41" w:rsidRPr="001077BF">
        <w:rPr>
          <w:rFonts w:ascii="Garamond" w:eastAsia="Garamond" w:hAnsi="Garamond" w:cs="Garamond"/>
          <w:sz w:val="24"/>
          <w:szCs w:val="24"/>
          <w:vertAlign w:val="superscript"/>
        </w:rPr>
        <w:footnoteReference w:id="381"/>
      </w:r>
      <w:r w:rsidR="00327D41" w:rsidRPr="001077BF">
        <w:rPr>
          <w:rFonts w:ascii="Garamond" w:eastAsia="Garamond" w:hAnsi="Garamond" w:cs="Garamond"/>
          <w:sz w:val="24"/>
          <w:szCs w:val="24"/>
        </w:rPr>
        <w:t xml:space="preserve"> 1970 also was the year </w:t>
      </w:r>
      <w:r w:rsidR="00327D41" w:rsidRPr="001077BF">
        <w:rPr>
          <w:rFonts w:ascii="Garamond" w:eastAsia="Garamond" w:hAnsi="Garamond" w:cs="Garamond"/>
          <w:i/>
          <w:sz w:val="24"/>
          <w:szCs w:val="24"/>
        </w:rPr>
        <w:t xml:space="preserve">Mouvement de </w:t>
      </w:r>
      <w:r w:rsidR="003A45BB">
        <w:rPr>
          <w:rFonts w:ascii="Garamond" w:eastAsia="Garamond" w:hAnsi="Garamond" w:cs="Garamond"/>
          <w:i/>
          <w:sz w:val="24"/>
          <w:szCs w:val="24"/>
        </w:rPr>
        <w:t>libé</w:t>
      </w:r>
      <w:r w:rsidR="00327D41" w:rsidRPr="001077BF">
        <w:rPr>
          <w:rFonts w:ascii="Garamond" w:eastAsia="Garamond" w:hAnsi="Garamond" w:cs="Garamond"/>
          <w:i/>
          <w:sz w:val="24"/>
          <w:szCs w:val="24"/>
        </w:rPr>
        <w:t>ration des femmes</w:t>
      </w:r>
      <w:r w:rsidR="00327D41" w:rsidRPr="001077BF">
        <w:rPr>
          <w:rFonts w:ascii="Garamond" w:eastAsia="Garamond" w:hAnsi="Garamond" w:cs="Garamond"/>
          <w:sz w:val="24"/>
          <w:szCs w:val="24"/>
        </w:rPr>
        <w:t xml:space="preserve"> published their manifesto in the revue </w:t>
      </w:r>
      <w:r w:rsidR="00327D41" w:rsidRPr="001077BF">
        <w:rPr>
          <w:rFonts w:ascii="Garamond" w:eastAsia="Garamond" w:hAnsi="Garamond" w:cs="Garamond"/>
          <w:i/>
          <w:sz w:val="24"/>
          <w:szCs w:val="24"/>
        </w:rPr>
        <w:t>Partisans</w:t>
      </w:r>
      <w:r w:rsidR="00327D41" w:rsidRPr="001077BF">
        <w:rPr>
          <w:rFonts w:ascii="Garamond" w:eastAsia="Garamond" w:hAnsi="Garamond" w:cs="Garamond"/>
          <w:sz w:val="24"/>
          <w:szCs w:val="24"/>
        </w:rPr>
        <w:t xml:space="preserve">. The association </w:t>
      </w:r>
      <w:r w:rsidR="00327D41" w:rsidRPr="001077BF">
        <w:rPr>
          <w:rFonts w:ascii="Garamond" w:eastAsia="Garamond" w:hAnsi="Garamond" w:cs="Garamond"/>
          <w:i/>
          <w:sz w:val="24"/>
          <w:szCs w:val="24"/>
        </w:rPr>
        <w:t>Choisir</w:t>
      </w:r>
      <w:r w:rsidR="00327D41" w:rsidRPr="001077BF">
        <w:rPr>
          <w:rFonts w:ascii="Garamond" w:eastAsia="Garamond" w:hAnsi="Garamond" w:cs="Garamond"/>
          <w:sz w:val="24"/>
          <w:szCs w:val="24"/>
        </w:rPr>
        <w:t xml:space="preserve"> for the depenal</w:t>
      </w:r>
      <w:r w:rsidR="007316B0">
        <w:rPr>
          <w:rFonts w:ascii="Garamond" w:eastAsia="Garamond" w:hAnsi="Garamond" w:cs="Garamond"/>
          <w:sz w:val="24"/>
          <w:szCs w:val="24"/>
        </w:rPr>
        <w:t>ization</w:t>
      </w:r>
      <w:r w:rsidR="00327D41" w:rsidRPr="001077BF">
        <w:rPr>
          <w:rFonts w:ascii="Garamond" w:eastAsia="Garamond" w:hAnsi="Garamond" w:cs="Garamond"/>
          <w:sz w:val="24"/>
          <w:szCs w:val="24"/>
        </w:rPr>
        <w:t xml:space="preserve"> of abortion was founded in 1972 with </w:t>
      </w:r>
      <w:r w:rsidR="003A45BB">
        <w:rPr>
          <w:rFonts w:ascii="Garamond" w:eastAsia="Garamond" w:hAnsi="Garamond" w:cs="Garamond"/>
          <w:sz w:val="24"/>
          <w:szCs w:val="24"/>
        </w:rPr>
        <w:t>Gisè</w:t>
      </w:r>
      <w:r w:rsidR="00327D41" w:rsidRPr="001077BF">
        <w:rPr>
          <w:rFonts w:ascii="Garamond" w:eastAsia="Garamond" w:hAnsi="Garamond" w:cs="Garamond"/>
          <w:sz w:val="24"/>
          <w:szCs w:val="24"/>
        </w:rPr>
        <w:t>le Halimi</w:t>
      </w:r>
      <w:r w:rsidR="002D5139">
        <w:rPr>
          <w:rStyle w:val="CommentReference"/>
        </w:rPr>
        <w:t xml:space="preserve">, </w:t>
      </w:r>
      <w:r w:rsidR="002D5139">
        <w:rPr>
          <w:rStyle w:val="CommentReference"/>
          <w:rFonts w:ascii="Garamond" w:hAnsi="Garamond"/>
          <w:sz w:val="24"/>
          <w:szCs w:val="24"/>
        </w:rPr>
        <w:t>Franco-Tunisian feminist and MP (1981-1981</w:t>
      </w:r>
      <w:r w:rsidR="008D073A">
        <w:rPr>
          <w:rStyle w:val="CommentReference"/>
          <w:rFonts w:ascii="Garamond" w:hAnsi="Garamond"/>
          <w:sz w:val="24"/>
          <w:szCs w:val="24"/>
        </w:rPr>
        <w:t>)</w:t>
      </w:r>
      <w:r w:rsidR="002D5139">
        <w:rPr>
          <w:rStyle w:val="CommentReference"/>
          <w:rFonts w:ascii="Garamond" w:hAnsi="Garamond"/>
          <w:sz w:val="24"/>
          <w:szCs w:val="24"/>
        </w:rPr>
        <w:t xml:space="preserve"> from </w:t>
      </w:r>
      <w:r w:rsidR="008D073A">
        <w:rPr>
          <w:rStyle w:val="CommentReference"/>
          <w:rFonts w:ascii="Garamond" w:hAnsi="Garamond"/>
          <w:sz w:val="24"/>
          <w:szCs w:val="24"/>
        </w:rPr>
        <w:t xml:space="preserve">a </w:t>
      </w:r>
      <w:r w:rsidR="002D5139">
        <w:rPr>
          <w:rStyle w:val="CommentReference"/>
          <w:rFonts w:ascii="Garamond" w:hAnsi="Garamond"/>
          <w:sz w:val="24"/>
          <w:szCs w:val="24"/>
        </w:rPr>
        <w:t xml:space="preserve">Jewish background, </w:t>
      </w:r>
      <w:r w:rsidR="003A45BB">
        <w:rPr>
          <w:rStyle w:val="CommentReference"/>
          <w:rFonts w:ascii="Garamond" w:hAnsi="Garamond"/>
          <w:sz w:val="24"/>
          <w:szCs w:val="24"/>
        </w:rPr>
        <w:t>a</w:t>
      </w:r>
      <w:r w:rsidR="00327D41" w:rsidRPr="001077BF">
        <w:rPr>
          <w:rFonts w:ascii="Garamond" w:eastAsia="Garamond" w:hAnsi="Garamond" w:cs="Garamond"/>
          <w:sz w:val="24"/>
          <w:szCs w:val="24"/>
        </w:rPr>
        <w:t xml:space="preserve">mong its leaders. </w:t>
      </w:r>
      <w:r w:rsidR="00327D41" w:rsidRPr="001077BF">
        <w:rPr>
          <w:rFonts w:ascii="Garamond" w:eastAsia="Garamond" w:hAnsi="Garamond" w:cs="Garamond"/>
          <w:i/>
          <w:sz w:val="24"/>
          <w:szCs w:val="24"/>
        </w:rPr>
        <w:t>Charlie Hebdo</w:t>
      </w:r>
      <w:r w:rsidR="00327D41" w:rsidRPr="001077BF">
        <w:rPr>
          <w:rFonts w:ascii="Garamond" w:eastAsia="Garamond" w:hAnsi="Garamond" w:cs="Garamond"/>
          <w:sz w:val="24"/>
          <w:szCs w:val="24"/>
        </w:rPr>
        <w:t xml:space="preserve"> had a complex and tense relationship with the feminists. </w:t>
      </w:r>
      <w:r w:rsidR="0099152D">
        <w:rPr>
          <w:rFonts w:ascii="Garamond" w:eastAsia="Garamond" w:hAnsi="Garamond" w:cs="Garamond"/>
          <w:sz w:val="24"/>
          <w:szCs w:val="24"/>
        </w:rPr>
        <w:t xml:space="preserve">One of the magazine’s journalists, </w:t>
      </w:r>
      <w:r w:rsidR="00327D41" w:rsidRPr="001077BF">
        <w:rPr>
          <w:rFonts w:ascii="Garamond" w:eastAsia="Garamond" w:hAnsi="Garamond" w:cs="Garamond"/>
          <w:sz w:val="24"/>
          <w:szCs w:val="24"/>
        </w:rPr>
        <w:t>Xexes</w:t>
      </w:r>
      <w:r w:rsidR="0099152D">
        <w:rPr>
          <w:rFonts w:ascii="Garamond" w:eastAsia="Garamond" w:hAnsi="Garamond" w:cs="Garamond"/>
          <w:sz w:val="24"/>
          <w:szCs w:val="24"/>
        </w:rPr>
        <w:t>,</w:t>
      </w:r>
      <w:r w:rsidR="00327D41" w:rsidRPr="001077BF">
        <w:rPr>
          <w:rFonts w:ascii="Garamond" w:eastAsia="Garamond" w:hAnsi="Garamond" w:cs="Garamond"/>
          <w:sz w:val="24"/>
          <w:szCs w:val="24"/>
        </w:rPr>
        <w:t xml:space="preserve"> angered </w:t>
      </w:r>
      <w:r w:rsidR="00327D41" w:rsidRPr="001077BF">
        <w:rPr>
          <w:rFonts w:ascii="Garamond" w:eastAsia="Garamond" w:hAnsi="Garamond" w:cs="Garamond"/>
          <w:i/>
          <w:sz w:val="24"/>
          <w:szCs w:val="24"/>
        </w:rPr>
        <w:t xml:space="preserve">Choisir </w:t>
      </w:r>
      <w:r w:rsidR="00327D41" w:rsidRPr="001077BF">
        <w:rPr>
          <w:rFonts w:ascii="Garamond" w:eastAsia="Garamond" w:hAnsi="Garamond" w:cs="Garamond"/>
          <w:sz w:val="24"/>
          <w:szCs w:val="24"/>
        </w:rPr>
        <w:t xml:space="preserve">by </w:t>
      </w:r>
      <w:r w:rsidR="000679B9">
        <w:rPr>
          <w:rFonts w:ascii="Garamond" w:eastAsia="Garamond" w:hAnsi="Garamond" w:cs="Garamond"/>
          <w:sz w:val="24"/>
          <w:szCs w:val="24"/>
        </w:rPr>
        <w:t>deploring</w:t>
      </w:r>
      <w:r w:rsidR="00327D41" w:rsidRPr="001077BF">
        <w:rPr>
          <w:rFonts w:ascii="Garamond" w:eastAsia="Garamond" w:hAnsi="Garamond" w:cs="Garamond"/>
          <w:sz w:val="24"/>
          <w:szCs w:val="24"/>
        </w:rPr>
        <w:t xml:space="preserve"> ‘the </w:t>
      </w:r>
      <w:r w:rsidR="00310878" w:rsidRPr="001077BF">
        <w:rPr>
          <w:rFonts w:ascii="Garamond" w:eastAsia="Garamond" w:hAnsi="Garamond" w:cs="Garamond"/>
          <w:sz w:val="24"/>
          <w:szCs w:val="24"/>
        </w:rPr>
        <w:t>fe</w:t>
      </w:r>
      <w:r w:rsidR="00310878">
        <w:rPr>
          <w:rFonts w:ascii="Garamond" w:eastAsia="Garamond" w:hAnsi="Garamond" w:cs="Garamond"/>
          <w:sz w:val="24"/>
          <w:szCs w:val="24"/>
        </w:rPr>
        <w:t>r</w:t>
      </w:r>
      <w:r w:rsidR="00310878" w:rsidRPr="001077BF">
        <w:rPr>
          <w:rFonts w:ascii="Garamond" w:eastAsia="Garamond" w:hAnsi="Garamond" w:cs="Garamond"/>
          <w:sz w:val="24"/>
          <w:szCs w:val="24"/>
        </w:rPr>
        <w:t>o</w:t>
      </w:r>
      <w:r w:rsidR="00310878">
        <w:rPr>
          <w:rFonts w:ascii="Garamond" w:eastAsia="Garamond" w:hAnsi="Garamond" w:cs="Garamond"/>
          <w:sz w:val="24"/>
          <w:szCs w:val="24"/>
        </w:rPr>
        <w:t>ci</w:t>
      </w:r>
      <w:r w:rsidR="00310878" w:rsidRPr="001077BF">
        <w:rPr>
          <w:rFonts w:ascii="Garamond" w:eastAsia="Garamond" w:hAnsi="Garamond" w:cs="Garamond"/>
          <w:sz w:val="24"/>
          <w:szCs w:val="24"/>
        </w:rPr>
        <w:t xml:space="preserve">ty </w:t>
      </w:r>
      <w:r w:rsidR="00327D41" w:rsidRPr="001077BF">
        <w:rPr>
          <w:rFonts w:ascii="Garamond" w:eastAsia="Garamond" w:hAnsi="Garamond" w:cs="Garamond"/>
          <w:sz w:val="24"/>
          <w:szCs w:val="24"/>
        </w:rPr>
        <w:t xml:space="preserve">of the </w:t>
      </w:r>
      <w:r w:rsidR="00D00106" w:rsidRPr="001077BF">
        <w:rPr>
          <w:rFonts w:ascii="Garamond" w:eastAsia="Garamond" w:hAnsi="Garamond" w:cs="Garamond"/>
          <w:sz w:val="24"/>
          <w:szCs w:val="24"/>
        </w:rPr>
        <w:t>feminist</w:t>
      </w:r>
      <w:r w:rsidR="00327D41" w:rsidRPr="001077BF">
        <w:rPr>
          <w:rFonts w:ascii="Garamond" w:eastAsia="Garamond" w:hAnsi="Garamond" w:cs="Garamond"/>
          <w:sz w:val="24"/>
          <w:szCs w:val="24"/>
        </w:rPr>
        <w:t xml:space="preserve"> movement’. The leader of </w:t>
      </w:r>
      <w:r w:rsidR="00327D41" w:rsidRPr="001077BF">
        <w:rPr>
          <w:rFonts w:ascii="Garamond" w:eastAsia="Garamond" w:hAnsi="Garamond" w:cs="Garamond"/>
          <w:i/>
          <w:sz w:val="24"/>
          <w:szCs w:val="24"/>
        </w:rPr>
        <w:t>Chois</w:t>
      </w:r>
      <w:r w:rsidR="00444721" w:rsidRPr="001077BF">
        <w:rPr>
          <w:rFonts w:ascii="Garamond" w:eastAsia="Garamond" w:hAnsi="Garamond" w:cs="Garamond"/>
          <w:i/>
          <w:sz w:val="24"/>
          <w:szCs w:val="24"/>
        </w:rPr>
        <w:t>i</w:t>
      </w:r>
      <w:r w:rsidR="00327D41" w:rsidRPr="001077BF">
        <w:rPr>
          <w:rFonts w:ascii="Garamond" w:eastAsia="Garamond" w:hAnsi="Garamond" w:cs="Garamond"/>
          <w:i/>
          <w:sz w:val="24"/>
          <w:szCs w:val="24"/>
        </w:rPr>
        <w:t>r</w:t>
      </w:r>
      <w:r w:rsidR="00327D41" w:rsidRPr="001077BF">
        <w:rPr>
          <w:rFonts w:ascii="Garamond" w:eastAsia="Garamond" w:hAnsi="Garamond" w:cs="Garamond"/>
          <w:sz w:val="24"/>
          <w:szCs w:val="24"/>
        </w:rPr>
        <w:t xml:space="preserve"> had a </w:t>
      </w:r>
      <w:r w:rsidR="00310878">
        <w:rPr>
          <w:rFonts w:ascii="Garamond" w:eastAsia="Garamond" w:hAnsi="Garamond" w:cs="Garamond"/>
          <w:sz w:val="24"/>
          <w:szCs w:val="24"/>
        </w:rPr>
        <w:t>right of reply</w:t>
      </w:r>
      <w:r w:rsidR="00327D41" w:rsidRPr="001077BF">
        <w:rPr>
          <w:rFonts w:ascii="Garamond" w:eastAsia="Garamond" w:hAnsi="Garamond" w:cs="Garamond"/>
          <w:sz w:val="24"/>
          <w:szCs w:val="24"/>
        </w:rPr>
        <w:t xml:space="preserve"> sent to </w:t>
      </w:r>
      <w:r w:rsidR="00327D41" w:rsidRPr="001077BF">
        <w:rPr>
          <w:rFonts w:ascii="Garamond" w:eastAsia="Garamond" w:hAnsi="Garamond" w:cs="Garamond"/>
          <w:i/>
          <w:sz w:val="24"/>
          <w:szCs w:val="24"/>
        </w:rPr>
        <w:t>Charlie Hebdo</w:t>
      </w:r>
      <w:r w:rsidR="00327D41" w:rsidRPr="001077BF">
        <w:rPr>
          <w:rFonts w:ascii="Garamond" w:eastAsia="Garamond" w:hAnsi="Garamond" w:cs="Garamond"/>
          <w:sz w:val="24"/>
          <w:szCs w:val="24"/>
        </w:rPr>
        <w:t xml:space="preserve">, which </w:t>
      </w:r>
      <w:r w:rsidR="00310878">
        <w:rPr>
          <w:rFonts w:ascii="Garamond" w:eastAsia="Garamond" w:hAnsi="Garamond" w:cs="Garamond"/>
          <w:sz w:val="24"/>
          <w:szCs w:val="24"/>
        </w:rPr>
        <w:t>categoriz</w:t>
      </w:r>
      <w:r w:rsidR="00310878" w:rsidRPr="001077BF">
        <w:rPr>
          <w:rFonts w:ascii="Garamond" w:eastAsia="Garamond" w:hAnsi="Garamond" w:cs="Garamond"/>
          <w:sz w:val="24"/>
          <w:szCs w:val="24"/>
        </w:rPr>
        <w:t xml:space="preserve">ed </w:t>
      </w:r>
      <w:r w:rsidR="00327D41" w:rsidRPr="001077BF">
        <w:rPr>
          <w:rFonts w:ascii="Garamond" w:eastAsia="Garamond" w:hAnsi="Garamond" w:cs="Garamond"/>
          <w:sz w:val="24"/>
          <w:szCs w:val="24"/>
        </w:rPr>
        <w:t xml:space="preserve">Xexes </w:t>
      </w:r>
      <w:r w:rsidR="00310878">
        <w:rPr>
          <w:rFonts w:ascii="Garamond" w:eastAsia="Garamond" w:hAnsi="Garamond" w:cs="Garamond"/>
          <w:sz w:val="24"/>
          <w:szCs w:val="24"/>
        </w:rPr>
        <w:t>as a</w:t>
      </w:r>
      <w:r w:rsidR="00310878" w:rsidRPr="001077BF">
        <w:rPr>
          <w:rFonts w:ascii="Garamond" w:eastAsia="Garamond" w:hAnsi="Garamond" w:cs="Garamond"/>
          <w:sz w:val="24"/>
          <w:szCs w:val="24"/>
        </w:rPr>
        <w:t xml:space="preserve"> </w:t>
      </w:r>
      <w:r w:rsidR="00327D41" w:rsidRPr="001077BF">
        <w:rPr>
          <w:rFonts w:ascii="Garamond" w:eastAsia="Garamond" w:hAnsi="Garamond" w:cs="Garamond"/>
          <w:sz w:val="24"/>
          <w:szCs w:val="24"/>
        </w:rPr>
        <w:t xml:space="preserve">‘vulgar </w:t>
      </w:r>
      <w:r w:rsidR="00310878">
        <w:rPr>
          <w:rFonts w:ascii="Garamond" w:eastAsia="Garamond" w:hAnsi="Garamond" w:cs="Garamond"/>
          <w:sz w:val="24"/>
          <w:szCs w:val="24"/>
        </w:rPr>
        <w:t>sexist</w:t>
      </w:r>
      <w:r w:rsidR="00310878" w:rsidRPr="001077BF">
        <w:rPr>
          <w:rFonts w:ascii="Garamond" w:eastAsia="Garamond" w:hAnsi="Garamond" w:cs="Garamond"/>
          <w:sz w:val="24"/>
          <w:szCs w:val="24"/>
        </w:rPr>
        <w:t>’</w:t>
      </w:r>
      <w:r w:rsidR="00327D41" w:rsidRPr="001077BF">
        <w:rPr>
          <w:rFonts w:ascii="Garamond" w:eastAsia="Garamond" w:hAnsi="Garamond" w:cs="Garamond"/>
          <w:sz w:val="24"/>
          <w:szCs w:val="24"/>
        </w:rPr>
        <w:t>, finish</w:t>
      </w:r>
      <w:r w:rsidR="00310878">
        <w:rPr>
          <w:rFonts w:ascii="Garamond" w:eastAsia="Garamond" w:hAnsi="Garamond" w:cs="Garamond"/>
          <w:sz w:val="24"/>
          <w:szCs w:val="24"/>
        </w:rPr>
        <w:t>ing</w:t>
      </w:r>
      <w:r w:rsidR="00327D41" w:rsidRPr="001077BF">
        <w:rPr>
          <w:rFonts w:ascii="Garamond" w:eastAsia="Garamond" w:hAnsi="Garamond" w:cs="Garamond"/>
          <w:sz w:val="24"/>
          <w:szCs w:val="24"/>
        </w:rPr>
        <w:t xml:space="preserve"> her paper with</w:t>
      </w:r>
      <w:r w:rsidR="00310878">
        <w:rPr>
          <w:rFonts w:ascii="Garamond" w:eastAsia="Garamond" w:hAnsi="Garamond" w:cs="Garamond"/>
          <w:sz w:val="24"/>
          <w:szCs w:val="24"/>
        </w:rPr>
        <w:t xml:space="preserve"> the words:</w:t>
      </w:r>
      <w:r w:rsidR="00327D41" w:rsidRPr="001077BF">
        <w:rPr>
          <w:rFonts w:ascii="Garamond" w:eastAsia="Garamond" w:hAnsi="Garamond" w:cs="Garamond"/>
          <w:sz w:val="24"/>
          <w:szCs w:val="24"/>
        </w:rPr>
        <w:t xml:space="preserve"> ‘Xese</w:t>
      </w:r>
      <w:r w:rsidR="00310878">
        <w:rPr>
          <w:rFonts w:ascii="Garamond" w:eastAsia="Garamond" w:hAnsi="Garamond" w:cs="Garamond"/>
          <w:sz w:val="24"/>
          <w:szCs w:val="24"/>
        </w:rPr>
        <w:t>s</w:t>
      </w:r>
      <w:r w:rsidR="00327D41" w:rsidRPr="001077BF">
        <w:rPr>
          <w:rFonts w:ascii="Garamond" w:eastAsia="Garamond" w:hAnsi="Garamond" w:cs="Garamond"/>
          <w:sz w:val="24"/>
          <w:szCs w:val="24"/>
        </w:rPr>
        <w:t>, you’re confused, stupid, but not impotent, I hope?’.</w:t>
      </w:r>
      <w:r w:rsidR="00327D41" w:rsidRPr="001077BF">
        <w:rPr>
          <w:rFonts w:ascii="Garamond" w:eastAsia="Garamond" w:hAnsi="Garamond" w:cs="Garamond"/>
          <w:sz w:val="24"/>
          <w:szCs w:val="24"/>
          <w:vertAlign w:val="superscript"/>
        </w:rPr>
        <w:footnoteReference w:id="382"/>
      </w:r>
      <w:r w:rsidR="00327D41" w:rsidRPr="001077BF">
        <w:rPr>
          <w:rFonts w:ascii="Garamond" w:eastAsia="Garamond" w:hAnsi="Garamond" w:cs="Garamond"/>
          <w:sz w:val="24"/>
          <w:szCs w:val="24"/>
        </w:rPr>
        <w:t xml:space="preserve"> The quarrel between </w:t>
      </w:r>
      <w:r w:rsidR="004428A1" w:rsidRPr="001077BF">
        <w:rPr>
          <w:rFonts w:ascii="Garamond" w:eastAsia="Garamond" w:hAnsi="Garamond" w:cs="Garamond"/>
          <w:i/>
          <w:sz w:val="24"/>
          <w:szCs w:val="24"/>
        </w:rPr>
        <w:t xml:space="preserve">Charlie Hebdo </w:t>
      </w:r>
      <w:r w:rsidR="00327D41" w:rsidRPr="001077BF">
        <w:rPr>
          <w:rFonts w:ascii="Garamond" w:eastAsia="Garamond" w:hAnsi="Garamond" w:cs="Garamond"/>
          <w:sz w:val="24"/>
          <w:szCs w:val="24"/>
        </w:rPr>
        <w:t xml:space="preserve">and the feminists continued until the very last issue of the magazine. In 16 July </w:t>
      </w:r>
      <w:r w:rsidR="004428A1" w:rsidRPr="001077BF">
        <w:rPr>
          <w:rFonts w:ascii="Garamond" w:eastAsia="Garamond" w:hAnsi="Garamond" w:cs="Garamond"/>
          <w:i/>
          <w:sz w:val="24"/>
          <w:szCs w:val="24"/>
        </w:rPr>
        <w:t>Charlie Hebdo</w:t>
      </w:r>
      <w:r w:rsidR="004428A1" w:rsidRPr="001077BF">
        <w:rPr>
          <w:rFonts w:ascii="Garamond" w:eastAsia="Garamond" w:hAnsi="Garamond" w:cs="Garamond"/>
          <w:sz w:val="24"/>
          <w:szCs w:val="24"/>
        </w:rPr>
        <w:t xml:space="preserve"> </w:t>
      </w:r>
      <w:r w:rsidR="00327D41" w:rsidRPr="001077BF">
        <w:rPr>
          <w:rFonts w:ascii="Garamond" w:eastAsia="Garamond" w:hAnsi="Garamond" w:cs="Garamond"/>
          <w:sz w:val="24"/>
          <w:szCs w:val="24"/>
        </w:rPr>
        <w:t>published a cover titled ‘the Republic of the bearded’ exhibiting 18 photographs of women</w:t>
      </w:r>
      <w:r w:rsidR="00310878">
        <w:rPr>
          <w:rFonts w:ascii="Garamond" w:eastAsia="Garamond" w:hAnsi="Garamond" w:cs="Garamond"/>
          <w:sz w:val="24"/>
          <w:szCs w:val="24"/>
        </w:rPr>
        <w:t>’s</w:t>
      </w:r>
      <w:r w:rsidR="00327D41" w:rsidRPr="001077BF">
        <w:rPr>
          <w:rFonts w:ascii="Garamond" w:eastAsia="Garamond" w:hAnsi="Garamond" w:cs="Garamond"/>
          <w:sz w:val="24"/>
          <w:szCs w:val="24"/>
        </w:rPr>
        <w:t xml:space="preserve"> pubis supposed to belong to women elected to the parliament.</w:t>
      </w:r>
      <w:r w:rsidR="005952D1" w:rsidRPr="001077BF">
        <w:rPr>
          <w:rStyle w:val="FootnoteReference"/>
          <w:rFonts w:ascii="Garamond" w:eastAsia="Garamond" w:hAnsi="Garamond" w:cs="Garamond"/>
          <w:sz w:val="24"/>
          <w:szCs w:val="24"/>
        </w:rPr>
        <w:footnoteReference w:id="383"/>
      </w:r>
      <w:r w:rsidR="00A03487" w:rsidRPr="001077BF">
        <w:rPr>
          <w:rFonts w:ascii="Garamond" w:eastAsia="Garamond" w:hAnsi="Garamond" w:cs="Garamond"/>
          <w:sz w:val="24"/>
          <w:szCs w:val="24"/>
        </w:rPr>
        <w:t xml:space="preserve"> </w:t>
      </w:r>
      <w:r w:rsidR="005A199E" w:rsidRPr="001077BF">
        <w:rPr>
          <w:rFonts w:ascii="Garamond" w:eastAsia="Garamond" w:hAnsi="Garamond" w:cs="Garamond"/>
          <w:sz w:val="24"/>
          <w:szCs w:val="24"/>
        </w:rPr>
        <w:t xml:space="preserve">The </w:t>
      </w:r>
      <w:r w:rsidR="00B931DB">
        <w:rPr>
          <w:rFonts w:ascii="Garamond" w:eastAsia="Garamond" w:hAnsi="Garamond" w:cs="Garamond"/>
          <w:sz w:val="24"/>
          <w:szCs w:val="24"/>
        </w:rPr>
        <w:t>counter-</w:t>
      </w:r>
      <w:r w:rsidR="00B931DB" w:rsidRPr="001077BF">
        <w:rPr>
          <w:rFonts w:ascii="Garamond" w:eastAsia="Garamond" w:hAnsi="Garamond" w:cs="Garamond"/>
          <w:sz w:val="24"/>
          <w:szCs w:val="24"/>
        </w:rPr>
        <w:t xml:space="preserve">evolution </w:t>
      </w:r>
      <w:r w:rsidR="00FE7C92" w:rsidRPr="001077BF">
        <w:rPr>
          <w:rFonts w:ascii="Garamond" w:eastAsia="Garamond" w:hAnsi="Garamond" w:cs="Garamond"/>
          <w:sz w:val="24"/>
          <w:szCs w:val="24"/>
        </w:rPr>
        <w:t>of</w:t>
      </w:r>
      <w:r w:rsidR="005A199E" w:rsidRPr="001077BF">
        <w:rPr>
          <w:rFonts w:ascii="Garamond" w:eastAsia="Garamond" w:hAnsi="Garamond" w:cs="Garamond"/>
          <w:sz w:val="24"/>
          <w:szCs w:val="24"/>
        </w:rPr>
        <w:t xml:space="preserve"> </w:t>
      </w:r>
      <w:r w:rsidR="005A199E" w:rsidRPr="001077BF">
        <w:rPr>
          <w:rFonts w:ascii="Garamond" w:eastAsia="Garamond" w:hAnsi="Garamond" w:cs="Garamond"/>
          <w:i/>
          <w:sz w:val="24"/>
          <w:szCs w:val="24"/>
        </w:rPr>
        <w:t>Charlie Hebdo</w:t>
      </w:r>
      <w:r w:rsidR="005A199E" w:rsidRPr="001077BF">
        <w:rPr>
          <w:rFonts w:ascii="Garamond" w:eastAsia="Garamond" w:hAnsi="Garamond" w:cs="Garamond"/>
          <w:sz w:val="24"/>
          <w:szCs w:val="24"/>
        </w:rPr>
        <w:t xml:space="preserve">’s attitude </w:t>
      </w:r>
      <w:r w:rsidR="00182AF7" w:rsidRPr="001077BF">
        <w:rPr>
          <w:rFonts w:ascii="Garamond" w:eastAsia="Garamond" w:hAnsi="Garamond" w:cs="Garamond"/>
          <w:sz w:val="24"/>
          <w:szCs w:val="24"/>
        </w:rPr>
        <w:t xml:space="preserve">from full support of abortion in 1970 to a radical </w:t>
      </w:r>
      <w:r w:rsidR="00181C27" w:rsidRPr="001077BF">
        <w:rPr>
          <w:rFonts w:ascii="Garamond" w:eastAsia="Garamond" w:hAnsi="Garamond" w:cs="Garamond"/>
          <w:sz w:val="24"/>
          <w:szCs w:val="24"/>
        </w:rPr>
        <w:t>ridicule of women’s</w:t>
      </w:r>
      <w:r w:rsidR="00A14FD0" w:rsidRPr="001077BF">
        <w:rPr>
          <w:rFonts w:ascii="Garamond" w:eastAsia="Garamond" w:hAnsi="Garamond" w:cs="Garamond"/>
          <w:sz w:val="24"/>
          <w:szCs w:val="24"/>
        </w:rPr>
        <w:t xml:space="preserve"> ambition at equal </w:t>
      </w:r>
      <w:r w:rsidR="00B931DB" w:rsidRPr="001077BF">
        <w:rPr>
          <w:rFonts w:ascii="Garamond" w:eastAsia="Garamond" w:hAnsi="Garamond" w:cs="Garamond"/>
          <w:sz w:val="24"/>
          <w:szCs w:val="24"/>
        </w:rPr>
        <w:t>opportunit</w:t>
      </w:r>
      <w:r w:rsidR="00B931DB">
        <w:rPr>
          <w:rFonts w:ascii="Garamond" w:eastAsia="Garamond" w:hAnsi="Garamond" w:cs="Garamond"/>
          <w:sz w:val="24"/>
          <w:szCs w:val="24"/>
        </w:rPr>
        <w:t>ies</w:t>
      </w:r>
      <w:r w:rsidR="00B931DB" w:rsidRPr="001077BF">
        <w:rPr>
          <w:rFonts w:ascii="Garamond" w:eastAsia="Garamond" w:hAnsi="Garamond" w:cs="Garamond"/>
          <w:sz w:val="24"/>
          <w:szCs w:val="24"/>
        </w:rPr>
        <w:t xml:space="preserve"> </w:t>
      </w:r>
      <w:r w:rsidR="00A14FD0" w:rsidRPr="001077BF">
        <w:rPr>
          <w:rFonts w:ascii="Garamond" w:eastAsia="Garamond" w:hAnsi="Garamond" w:cs="Garamond"/>
          <w:sz w:val="24"/>
          <w:szCs w:val="24"/>
        </w:rPr>
        <w:t xml:space="preserve">in the political sphere </w:t>
      </w:r>
      <w:r w:rsidR="00747C96">
        <w:rPr>
          <w:rFonts w:ascii="Garamond" w:eastAsia="Garamond" w:hAnsi="Garamond" w:cs="Garamond"/>
          <w:sz w:val="24"/>
          <w:szCs w:val="24"/>
        </w:rPr>
        <w:t>was discordant with</w:t>
      </w:r>
      <w:r w:rsidR="00711FE9" w:rsidRPr="001077BF">
        <w:rPr>
          <w:rFonts w:ascii="Garamond" w:eastAsia="Garamond" w:hAnsi="Garamond" w:cs="Garamond"/>
          <w:sz w:val="24"/>
          <w:szCs w:val="24"/>
        </w:rPr>
        <w:t xml:space="preserve"> the </w:t>
      </w:r>
      <w:r w:rsidR="00B931DB" w:rsidRPr="001077BF">
        <w:rPr>
          <w:rFonts w:ascii="Garamond" w:eastAsia="Garamond" w:hAnsi="Garamond" w:cs="Garamond"/>
          <w:sz w:val="24"/>
          <w:szCs w:val="24"/>
        </w:rPr>
        <w:t>evolution</w:t>
      </w:r>
      <w:r w:rsidR="00711FE9" w:rsidRPr="001077BF">
        <w:rPr>
          <w:rFonts w:ascii="Garamond" w:eastAsia="Garamond" w:hAnsi="Garamond" w:cs="Garamond"/>
          <w:sz w:val="24"/>
          <w:szCs w:val="24"/>
        </w:rPr>
        <w:t xml:space="preserve"> of </w:t>
      </w:r>
      <w:r w:rsidR="00B931DB">
        <w:rPr>
          <w:rFonts w:ascii="Garamond" w:eastAsia="Garamond" w:hAnsi="Garamond" w:cs="Garamond"/>
          <w:sz w:val="24"/>
          <w:szCs w:val="24"/>
        </w:rPr>
        <w:t>French</w:t>
      </w:r>
      <w:r w:rsidR="00B931DB" w:rsidRPr="001077BF">
        <w:rPr>
          <w:rFonts w:ascii="Garamond" w:eastAsia="Garamond" w:hAnsi="Garamond" w:cs="Garamond"/>
          <w:sz w:val="24"/>
          <w:szCs w:val="24"/>
        </w:rPr>
        <w:t xml:space="preserve"> </w:t>
      </w:r>
      <w:r w:rsidR="00711FE9" w:rsidRPr="001077BF">
        <w:rPr>
          <w:rFonts w:ascii="Garamond" w:eastAsia="Garamond" w:hAnsi="Garamond" w:cs="Garamond"/>
          <w:sz w:val="24"/>
          <w:szCs w:val="24"/>
        </w:rPr>
        <w:t xml:space="preserve">society </w:t>
      </w:r>
      <w:r w:rsidR="003A64C8" w:rsidRPr="001077BF">
        <w:rPr>
          <w:rFonts w:ascii="Garamond" w:eastAsia="Garamond" w:hAnsi="Garamond" w:cs="Garamond"/>
          <w:sz w:val="24"/>
          <w:szCs w:val="24"/>
        </w:rPr>
        <w:t xml:space="preserve">at the time. </w:t>
      </w:r>
      <w:r w:rsidR="00B931DB">
        <w:rPr>
          <w:rFonts w:ascii="Garamond" w:eastAsia="Garamond" w:hAnsi="Garamond" w:cs="Garamond"/>
          <w:sz w:val="24"/>
          <w:szCs w:val="24"/>
        </w:rPr>
        <w:t>It was a</w:t>
      </w:r>
      <w:r w:rsidR="00B931DB" w:rsidRPr="001077BF">
        <w:rPr>
          <w:rFonts w:ascii="Garamond" w:eastAsia="Garamond" w:hAnsi="Garamond" w:cs="Garamond"/>
          <w:sz w:val="24"/>
          <w:szCs w:val="24"/>
        </w:rPr>
        <w:t xml:space="preserve">s </w:t>
      </w:r>
      <w:r w:rsidR="003A64C8" w:rsidRPr="001077BF">
        <w:rPr>
          <w:rFonts w:ascii="Garamond" w:eastAsia="Garamond" w:hAnsi="Garamond" w:cs="Garamond"/>
          <w:sz w:val="24"/>
          <w:szCs w:val="24"/>
        </w:rPr>
        <w:t>if the more progressive</w:t>
      </w:r>
      <w:r w:rsidR="00F8015D" w:rsidRPr="001077BF">
        <w:rPr>
          <w:rFonts w:ascii="Garamond" w:eastAsia="Garamond" w:hAnsi="Garamond" w:cs="Garamond"/>
          <w:sz w:val="24"/>
          <w:szCs w:val="24"/>
        </w:rPr>
        <w:t xml:space="preserve"> and permissive</w:t>
      </w:r>
      <w:r w:rsidR="003A64C8" w:rsidRPr="001077BF">
        <w:rPr>
          <w:rFonts w:ascii="Garamond" w:eastAsia="Garamond" w:hAnsi="Garamond" w:cs="Garamond"/>
          <w:sz w:val="24"/>
          <w:szCs w:val="24"/>
        </w:rPr>
        <w:t xml:space="preserve"> society </w:t>
      </w:r>
      <w:r w:rsidR="00B931DB">
        <w:rPr>
          <w:rFonts w:ascii="Garamond" w:eastAsia="Garamond" w:hAnsi="Garamond" w:cs="Garamond"/>
          <w:sz w:val="24"/>
          <w:szCs w:val="24"/>
        </w:rPr>
        <w:t>become</w:t>
      </w:r>
      <w:r w:rsidR="00F8015D" w:rsidRPr="001077BF">
        <w:rPr>
          <w:rFonts w:ascii="Garamond" w:eastAsia="Garamond" w:hAnsi="Garamond" w:cs="Garamond"/>
          <w:sz w:val="24"/>
          <w:szCs w:val="24"/>
        </w:rPr>
        <w:t>, the more</w:t>
      </w:r>
      <w:r w:rsidR="00B931DB">
        <w:rPr>
          <w:rFonts w:ascii="Garamond" w:eastAsia="Garamond" w:hAnsi="Garamond" w:cs="Garamond"/>
          <w:sz w:val="24"/>
          <w:szCs w:val="24"/>
        </w:rPr>
        <w:t xml:space="preserve"> </w:t>
      </w:r>
      <w:r w:rsidR="00B931DB" w:rsidRPr="001077BF">
        <w:rPr>
          <w:rFonts w:ascii="Garamond" w:eastAsia="Garamond" w:hAnsi="Garamond" w:cs="Garamond"/>
          <w:i/>
          <w:sz w:val="24"/>
          <w:szCs w:val="24"/>
        </w:rPr>
        <w:t>Charlie</w:t>
      </w:r>
      <w:r w:rsidR="00B931DB" w:rsidRPr="001077BF">
        <w:rPr>
          <w:rFonts w:ascii="Garamond" w:eastAsia="Garamond" w:hAnsi="Garamond" w:cs="Garamond"/>
          <w:sz w:val="24"/>
          <w:szCs w:val="24"/>
        </w:rPr>
        <w:t xml:space="preserve"> </w:t>
      </w:r>
      <w:r w:rsidR="00C91D4E">
        <w:rPr>
          <w:rFonts w:ascii="Garamond" w:eastAsia="Garamond" w:hAnsi="Garamond" w:cs="Garamond"/>
          <w:sz w:val="24"/>
          <w:szCs w:val="24"/>
        </w:rPr>
        <w:t>treated</w:t>
      </w:r>
      <w:r w:rsidR="00F8015D" w:rsidRPr="001077BF">
        <w:rPr>
          <w:rFonts w:ascii="Garamond" w:eastAsia="Garamond" w:hAnsi="Garamond" w:cs="Garamond"/>
          <w:sz w:val="24"/>
          <w:szCs w:val="24"/>
        </w:rPr>
        <w:t xml:space="preserve"> </w:t>
      </w:r>
      <w:r w:rsidR="00376A18" w:rsidRPr="001077BF">
        <w:rPr>
          <w:rFonts w:ascii="Garamond" w:eastAsia="Garamond" w:hAnsi="Garamond" w:cs="Garamond"/>
          <w:sz w:val="24"/>
          <w:szCs w:val="24"/>
        </w:rPr>
        <w:t xml:space="preserve">women’s sexuality </w:t>
      </w:r>
      <w:r w:rsidR="00C91D4E">
        <w:rPr>
          <w:rFonts w:ascii="Garamond" w:eastAsia="Garamond" w:hAnsi="Garamond" w:cs="Garamond"/>
          <w:sz w:val="24"/>
          <w:szCs w:val="24"/>
        </w:rPr>
        <w:t>as</w:t>
      </w:r>
      <w:r w:rsidR="00B931DB">
        <w:rPr>
          <w:rFonts w:ascii="Garamond" w:eastAsia="Garamond" w:hAnsi="Garamond" w:cs="Garamond"/>
          <w:sz w:val="24"/>
          <w:szCs w:val="24"/>
        </w:rPr>
        <w:t xml:space="preserve"> </w:t>
      </w:r>
      <w:r w:rsidR="00B931DB" w:rsidRPr="001077BF">
        <w:rPr>
          <w:rFonts w:ascii="Garamond" w:eastAsia="Garamond" w:hAnsi="Garamond" w:cs="Garamond"/>
          <w:sz w:val="24"/>
          <w:szCs w:val="24"/>
        </w:rPr>
        <w:t>available</w:t>
      </w:r>
      <w:r w:rsidR="000119BB" w:rsidRPr="001077BF">
        <w:rPr>
          <w:rFonts w:ascii="Garamond" w:eastAsia="Garamond" w:hAnsi="Garamond" w:cs="Garamond"/>
          <w:sz w:val="24"/>
          <w:szCs w:val="24"/>
        </w:rPr>
        <w:t>.</w:t>
      </w:r>
      <w:r w:rsidR="00B75CA0" w:rsidRPr="001077BF">
        <w:rPr>
          <w:rStyle w:val="FootnoteReference"/>
          <w:rFonts w:ascii="Garamond" w:eastAsia="Garamond" w:hAnsi="Garamond" w:cs="Garamond"/>
          <w:sz w:val="24"/>
          <w:szCs w:val="24"/>
        </w:rPr>
        <w:footnoteReference w:id="384"/>
      </w:r>
    </w:p>
    <w:p w14:paraId="0D876CEB" w14:textId="77777777" w:rsidR="00310878" w:rsidRPr="001077BF" w:rsidRDefault="00310878" w:rsidP="002F26AB">
      <w:pPr>
        <w:spacing w:after="0" w:line="480" w:lineRule="auto"/>
        <w:jc w:val="both"/>
        <w:rPr>
          <w:rFonts w:ascii="Garamond" w:eastAsia="Garamond" w:hAnsi="Garamond" w:cs="Garamond"/>
          <w:sz w:val="24"/>
          <w:szCs w:val="24"/>
        </w:rPr>
      </w:pPr>
    </w:p>
    <w:p w14:paraId="06FC725B" w14:textId="6E73BD59" w:rsidR="00CE08FF" w:rsidRPr="00307239" w:rsidRDefault="00327D41" w:rsidP="002F26AB">
      <w:pPr>
        <w:pStyle w:val="Heading2"/>
        <w:rPr>
          <w:sz w:val="24"/>
        </w:rPr>
      </w:pPr>
      <w:r w:rsidRPr="00307239">
        <w:rPr>
          <w:sz w:val="24"/>
        </w:rPr>
        <w:t>2.4</w:t>
      </w:r>
      <w:r w:rsidRPr="00307239">
        <w:rPr>
          <w:sz w:val="24"/>
        </w:rPr>
        <w:tab/>
        <w:t>Cabu</w:t>
      </w:r>
    </w:p>
    <w:p w14:paraId="68B8128D" w14:textId="77777777" w:rsidR="00C91D4E" w:rsidRPr="00C91D4E" w:rsidRDefault="00C91D4E" w:rsidP="00C91D4E"/>
    <w:p w14:paraId="1DBBBBBE" w14:textId="34920940" w:rsidR="00CE08FF" w:rsidRPr="0011220D" w:rsidRDefault="00606DBC" w:rsidP="002F26AB">
      <w:pPr>
        <w:spacing w:line="480" w:lineRule="auto"/>
        <w:jc w:val="both"/>
        <w:rPr>
          <w:sz w:val="10"/>
          <w:szCs w:val="10"/>
        </w:rPr>
      </w:pPr>
      <w:r>
        <w:rPr>
          <w:rFonts w:ascii="Garamond" w:eastAsia="Garamond" w:hAnsi="Garamond" w:cs="Garamond"/>
          <w:sz w:val="24"/>
          <w:szCs w:val="24"/>
        </w:rPr>
        <w:t>Isabelle Cabut’s husband,</w:t>
      </w:r>
      <w:r w:rsidRPr="003241D6">
        <w:rPr>
          <w:rFonts w:ascii="Garamond" w:hAnsi="Garamond"/>
          <w:sz w:val="24"/>
        </w:rPr>
        <w:t xml:space="preserve"> </w:t>
      </w:r>
      <w:r w:rsidR="00327D41" w:rsidRPr="001077BF">
        <w:rPr>
          <w:rFonts w:ascii="Garamond" w:eastAsia="Garamond" w:hAnsi="Garamond" w:cs="Garamond"/>
          <w:sz w:val="24"/>
          <w:szCs w:val="24"/>
        </w:rPr>
        <w:t>Jean Cabut (Paris 1938</w:t>
      </w:r>
      <w:r w:rsidR="00327D41" w:rsidRPr="00FF2E35">
        <w:rPr>
          <w:rFonts w:ascii="Garamond" w:eastAsia="Garamond" w:hAnsi="Garamond" w:cs="Garamond"/>
          <w:sz w:val="24"/>
          <w:szCs w:val="24"/>
        </w:rPr>
        <w:t>)</w:t>
      </w:r>
      <w:r>
        <w:rPr>
          <w:rFonts w:ascii="Garamond" w:eastAsia="Garamond" w:hAnsi="Garamond" w:cs="Garamond"/>
          <w:sz w:val="24"/>
          <w:szCs w:val="24"/>
        </w:rPr>
        <w:t>,</w:t>
      </w:r>
      <w:r w:rsidR="00327D41" w:rsidRPr="001077BF">
        <w:rPr>
          <w:rFonts w:ascii="Garamond" w:eastAsia="Garamond" w:hAnsi="Garamond" w:cs="Garamond"/>
          <w:sz w:val="24"/>
          <w:szCs w:val="24"/>
        </w:rPr>
        <w:t xml:space="preserve"> was 23 years old when he joined</w:t>
      </w:r>
      <w:r w:rsidR="00327D41" w:rsidRPr="001077BF">
        <w:rPr>
          <w:rFonts w:ascii="Garamond" w:eastAsia="Garamond" w:hAnsi="Garamond" w:cs="Garamond"/>
          <w:i/>
          <w:sz w:val="24"/>
          <w:szCs w:val="24"/>
        </w:rPr>
        <w:t xml:space="preserve"> Hara Kiri</w:t>
      </w:r>
      <w:r w:rsidR="00327D41" w:rsidRPr="001077BF">
        <w:rPr>
          <w:rFonts w:ascii="Garamond" w:eastAsia="Garamond" w:hAnsi="Garamond" w:cs="Garamond"/>
          <w:sz w:val="24"/>
          <w:szCs w:val="24"/>
        </w:rPr>
        <w:t xml:space="preserve"> in 1962. His father was a teacher in an art school and an amateur painter. He </w:t>
      </w:r>
      <w:r w:rsidR="00B931DB">
        <w:rPr>
          <w:rFonts w:ascii="Garamond" w:eastAsia="Garamond" w:hAnsi="Garamond" w:cs="Garamond"/>
          <w:sz w:val="24"/>
          <w:szCs w:val="24"/>
        </w:rPr>
        <w:t>declare</w:t>
      </w:r>
      <w:r w:rsidR="00B931DB" w:rsidRPr="001077BF">
        <w:rPr>
          <w:rFonts w:ascii="Garamond" w:eastAsia="Garamond" w:hAnsi="Garamond" w:cs="Garamond"/>
          <w:sz w:val="24"/>
          <w:szCs w:val="24"/>
        </w:rPr>
        <w:t>d</w:t>
      </w:r>
      <w:r w:rsidR="00B931DB">
        <w:rPr>
          <w:rFonts w:ascii="Garamond" w:eastAsia="Garamond" w:hAnsi="Garamond" w:cs="Garamond"/>
          <w:sz w:val="24"/>
          <w:szCs w:val="24"/>
        </w:rPr>
        <w:t>:</w:t>
      </w:r>
      <w:r w:rsidR="00B931DB" w:rsidRPr="001077BF">
        <w:rPr>
          <w:rFonts w:ascii="Garamond" w:eastAsia="Garamond" w:hAnsi="Garamond" w:cs="Garamond"/>
          <w:sz w:val="24"/>
          <w:szCs w:val="24"/>
        </w:rPr>
        <w:t xml:space="preserve"> </w:t>
      </w:r>
      <w:r w:rsidR="00327D41" w:rsidRPr="001077BF">
        <w:rPr>
          <w:rFonts w:ascii="Garamond" w:eastAsia="Garamond" w:hAnsi="Garamond" w:cs="Garamond"/>
          <w:sz w:val="24"/>
          <w:szCs w:val="24"/>
        </w:rPr>
        <w:t xml:space="preserve">‘we can say, with </w:t>
      </w:r>
      <w:r w:rsidR="00B931DB">
        <w:rPr>
          <w:rFonts w:ascii="Garamond" w:eastAsia="Garamond" w:hAnsi="Garamond" w:cs="Garamond"/>
          <w:sz w:val="24"/>
          <w:szCs w:val="24"/>
        </w:rPr>
        <w:t>a great deal</w:t>
      </w:r>
      <w:r w:rsidR="00B931DB" w:rsidRPr="001077BF">
        <w:rPr>
          <w:rFonts w:ascii="Garamond" w:eastAsia="Garamond" w:hAnsi="Garamond" w:cs="Garamond"/>
          <w:sz w:val="24"/>
          <w:szCs w:val="24"/>
        </w:rPr>
        <w:t xml:space="preserve"> </w:t>
      </w:r>
      <w:r w:rsidR="00327D41" w:rsidRPr="001077BF">
        <w:rPr>
          <w:rFonts w:ascii="Garamond" w:eastAsia="Garamond" w:hAnsi="Garamond" w:cs="Garamond"/>
          <w:sz w:val="24"/>
          <w:szCs w:val="24"/>
        </w:rPr>
        <w:t xml:space="preserve">of caution, that with my social origins I was an exception in the </w:t>
      </w:r>
      <w:r w:rsidR="0043412F">
        <w:rPr>
          <w:rFonts w:ascii="Garamond" w:eastAsia="Garamond" w:hAnsi="Garamond" w:cs="Garamond"/>
          <w:sz w:val="24"/>
          <w:szCs w:val="24"/>
        </w:rPr>
        <w:t>group</w:t>
      </w:r>
      <w:r w:rsidR="00327D41" w:rsidRPr="001077BF">
        <w:rPr>
          <w:rFonts w:ascii="Garamond" w:eastAsia="Garamond" w:hAnsi="Garamond" w:cs="Garamond"/>
          <w:sz w:val="24"/>
          <w:szCs w:val="24"/>
        </w:rPr>
        <w:t xml:space="preserve">. I come from the </w:t>
      </w:r>
      <w:r w:rsidR="00327D41" w:rsidRPr="009060AC">
        <w:rPr>
          <w:rFonts w:ascii="Garamond" w:eastAsia="Garamond" w:hAnsi="Garamond" w:cs="Garamond"/>
          <w:i/>
          <w:iCs/>
          <w:sz w:val="24"/>
          <w:szCs w:val="24"/>
        </w:rPr>
        <w:t>petit</w:t>
      </w:r>
      <w:r w:rsidR="009060AC" w:rsidRPr="009060AC">
        <w:rPr>
          <w:rFonts w:ascii="Garamond" w:eastAsia="Garamond" w:hAnsi="Garamond" w:cs="Garamond"/>
          <w:i/>
          <w:iCs/>
          <w:sz w:val="24"/>
          <w:szCs w:val="24"/>
        </w:rPr>
        <w:t>e</w:t>
      </w:r>
      <w:r w:rsidR="00327D41" w:rsidRPr="003241D6">
        <w:rPr>
          <w:rFonts w:ascii="Garamond" w:hAnsi="Garamond"/>
          <w:i/>
          <w:sz w:val="24"/>
        </w:rPr>
        <w:t xml:space="preserve"> bourgeoisie</w:t>
      </w:r>
      <w:r w:rsidR="00327D41" w:rsidRPr="001077BF">
        <w:rPr>
          <w:rFonts w:ascii="Garamond" w:eastAsia="Garamond" w:hAnsi="Garamond" w:cs="Garamond"/>
          <w:sz w:val="24"/>
          <w:szCs w:val="24"/>
        </w:rPr>
        <w:t>, I am the son of teachers, while Cavanna, Gébé, Reiser come from the proletariat’.</w:t>
      </w:r>
      <w:r w:rsidR="00327D41" w:rsidRPr="001077BF">
        <w:rPr>
          <w:rFonts w:ascii="Garamond" w:eastAsia="Garamond" w:hAnsi="Garamond" w:cs="Garamond"/>
          <w:sz w:val="24"/>
          <w:szCs w:val="24"/>
          <w:vertAlign w:val="superscript"/>
        </w:rPr>
        <w:footnoteReference w:id="385"/>
      </w:r>
      <w:r w:rsidR="00327D41" w:rsidRPr="001077BF">
        <w:rPr>
          <w:rFonts w:ascii="Garamond" w:eastAsia="Garamond" w:hAnsi="Garamond" w:cs="Garamond"/>
          <w:sz w:val="24"/>
          <w:szCs w:val="24"/>
        </w:rPr>
        <w:t xml:space="preserve"> Cabu started drawing in 1954 for</w:t>
      </w:r>
      <w:r w:rsidR="00327D41" w:rsidRPr="001077BF">
        <w:rPr>
          <w:rFonts w:ascii="Garamond" w:eastAsia="Garamond" w:hAnsi="Garamond" w:cs="Garamond"/>
          <w:i/>
          <w:sz w:val="24"/>
          <w:szCs w:val="24"/>
        </w:rPr>
        <w:t xml:space="preserve"> L’Union de Reims</w:t>
      </w:r>
      <w:r w:rsidR="00327D41" w:rsidRPr="001077BF">
        <w:rPr>
          <w:rFonts w:ascii="Garamond" w:eastAsia="Garamond" w:hAnsi="Garamond" w:cs="Garamond"/>
          <w:sz w:val="24"/>
          <w:szCs w:val="24"/>
        </w:rPr>
        <w:t xml:space="preserve">, a local paper, under the nickname of K-But. He moved to Paris for training in an advertising company’s printing house while taking classes at the Arts school of Estienne.  As few </w:t>
      </w:r>
      <w:r w:rsidR="001E44A3" w:rsidRPr="001E44A3">
        <w:rPr>
          <w:rFonts w:ascii="Garamond" w:eastAsia="Garamond" w:hAnsi="Garamond" w:cs="Garamond"/>
          <w:i/>
          <w:sz w:val="24"/>
          <w:szCs w:val="24"/>
        </w:rPr>
        <w:t>dessinateurs</w:t>
      </w:r>
      <w:r w:rsidR="00327D41" w:rsidRPr="001077BF">
        <w:rPr>
          <w:rFonts w:ascii="Garamond" w:eastAsia="Garamond" w:hAnsi="Garamond" w:cs="Garamond"/>
          <w:i/>
          <w:sz w:val="24"/>
          <w:szCs w:val="24"/>
        </w:rPr>
        <w:t xml:space="preserve"> </w:t>
      </w:r>
      <w:r w:rsidR="003E25CC" w:rsidRPr="003E25CC">
        <w:rPr>
          <w:rFonts w:ascii="Garamond" w:eastAsia="Garamond" w:hAnsi="Garamond" w:cs="Garamond"/>
          <w:i/>
          <w:sz w:val="24"/>
          <w:szCs w:val="24"/>
        </w:rPr>
        <w:t>de presse</w:t>
      </w:r>
      <w:r w:rsidR="003E25CC" w:rsidRPr="00307239">
        <w:rPr>
          <w:rFonts w:ascii="Garamond" w:hAnsi="Garamond"/>
          <w:i/>
          <w:sz w:val="24"/>
        </w:rPr>
        <w:t xml:space="preserve"> </w:t>
      </w:r>
      <w:r w:rsidR="00327D41" w:rsidRPr="001077BF">
        <w:rPr>
          <w:rFonts w:ascii="Garamond" w:eastAsia="Garamond" w:hAnsi="Garamond" w:cs="Garamond"/>
          <w:sz w:val="24"/>
          <w:szCs w:val="24"/>
        </w:rPr>
        <w:t xml:space="preserve">received an academic training/education, Cabu was an exception, along with Siné who joined </w:t>
      </w:r>
      <w:r w:rsidR="00327D41" w:rsidRPr="001077BF">
        <w:rPr>
          <w:rFonts w:ascii="Garamond" w:eastAsia="Garamond" w:hAnsi="Garamond" w:cs="Garamond"/>
          <w:i/>
          <w:sz w:val="24"/>
          <w:szCs w:val="24"/>
        </w:rPr>
        <w:t>Charlie Hebdo</w:t>
      </w:r>
      <w:r w:rsidR="00327D41" w:rsidRPr="001077BF">
        <w:rPr>
          <w:rFonts w:ascii="Garamond" w:eastAsia="Garamond" w:hAnsi="Garamond" w:cs="Garamond"/>
          <w:sz w:val="24"/>
          <w:szCs w:val="24"/>
        </w:rPr>
        <w:t xml:space="preserve"> in 1974, Fournier who joined in 1966, and Catherine Meurisse who joined the magazine in 2001. </w:t>
      </w:r>
    </w:p>
    <w:p w14:paraId="461E21B8" w14:textId="4A508D11" w:rsidR="00CE08FF" w:rsidRPr="001077BF" w:rsidRDefault="00327D41" w:rsidP="002F26AB">
      <w:pPr>
        <w:spacing w:after="0"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In 1958, Cabu joined the army and was sent to Algeria for 27 months, an experience he had in common with other contributors to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 Choron was a sergeant in Vietnam before he started selling newspapers, Wolinski was based in Tunis when he first started reading </w:t>
      </w:r>
      <w:r w:rsidRPr="001077BF">
        <w:rPr>
          <w:rFonts w:ascii="Garamond" w:eastAsia="Garamond" w:hAnsi="Garamond" w:cs="Garamond"/>
          <w:i/>
          <w:sz w:val="24"/>
          <w:szCs w:val="24"/>
        </w:rPr>
        <w:t>MAD</w:t>
      </w:r>
      <w:r w:rsidRPr="001077BF">
        <w:rPr>
          <w:rFonts w:ascii="Garamond" w:eastAsia="Garamond" w:hAnsi="Garamond" w:cs="Garamond"/>
          <w:sz w:val="24"/>
          <w:szCs w:val="24"/>
        </w:rPr>
        <w:t xml:space="preserve"> magazine and made his </w:t>
      </w:r>
      <w:r w:rsidR="0043412F">
        <w:rPr>
          <w:rFonts w:ascii="Garamond" w:eastAsia="Garamond" w:hAnsi="Garamond" w:cs="Garamond"/>
          <w:sz w:val="24"/>
          <w:szCs w:val="24"/>
        </w:rPr>
        <w:t>initial</w:t>
      </w:r>
      <w:r w:rsidR="0043412F" w:rsidRPr="001077BF">
        <w:rPr>
          <w:rFonts w:ascii="Garamond" w:eastAsia="Garamond" w:hAnsi="Garamond" w:cs="Garamond"/>
          <w:sz w:val="24"/>
          <w:szCs w:val="24"/>
        </w:rPr>
        <w:t xml:space="preserve"> </w:t>
      </w:r>
      <w:r w:rsidRPr="001077BF">
        <w:rPr>
          <w:rFonts w:ascii="Garamond" w:eastAsia="Garamond" w:hAnsi="Garamond" w:cs="Garamond"/>
          <w:i/>
          <w:sz w:val="24"/>
          <w:szCs w:val="24"/>
        </w:rPr>
        <w:t>dessins</w:t>
      </w:r>
      <w:r w:rsidRPr="001077BF">
        <w:rPr>
          <w:rFonts w:ascii="Garamond" w:eastAsia="Garamond" w:hAnsi="Garamond" w:cs="Garamond"/>
          <w:sz w:val="24"/>
          <w:szCs w:val="24"/>
        </w:rPr>
        <w:t>, and Reiser was</w:t>
      </w:r>
      <w:r w:rsidR="0043412F" w:rsidRPr="0043412F">
        <w:rPr>
          <w:rFonts w:ascii="Garamond" w:eastAsia="Garamond" w:hAnsi="Garamond" w:cs="Garamond"/>
          <w:sz w:val="24"/>
          <w:szCs w:val="24"/>
        </w:rPr>
        <w:t xml:space="preserve"> </w:t>
      </w:r>
      <w:r w:rsidR="0043412F" w:rsidRPr="001077BF">
        <w:rPr>
          <w:rFonts w:ascii="Garamond" w:eastAsia="Garamond" w:hAnsi="Garamond" w:cs="Garamond"/>
          <w:sz w:val="24"/>
          <w:szCs w:val="24"/>
        </w:rPr>
        <w:t>also</w:t>
      </w:r>
      <w:r w:rsidRPr="001077BF">
        <w:rPr>
          <w:rFonts w:ascii="Garamond" w:eastAsia="Garamond" w:hAnsi="Garamond" w:cs="Garamond"/>
          <w:sz w:val="24"/>
          <w:szCs w:val="24"/>
        </w:rPr>
        <w:t xml:space="preserve"> based in Germany before joining. Cabu expressed a visceral hatred for the military through many of his drawings, to the point that it cost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a lawsuit and a big fine (</w:t>
      </w:r>
      <w:r w:rsidR="0043412F" w:rsidRPr="001077BF">
        <w:rPr>
          <w:rFonts w:ascii="Garamond" w:eastAsia="Garamond" w:hAnsi="Garamond" w:cs="Garamond"/>
          <w:sz w:val="24"/>
          <w:szCs w:val="24"/>
        </w:rPr>
        <w:t>15</w:t>
      </w:r>
      <w:r w:rsidR="0043412F">
        <w:rPr>
          <w:rFonts w:ascii="Garamond" w:eastAsia="Garamond" w:hAnsi="Garamond" w:cs="Garamond"/>
          <w:sz w:val="24"/>
          <w:szCs w:val="24"/>
        </w:rPr>
        <w:t>,</w:t>
      </w:r>
      <w:r w:rsidRPr="001077BF">
        <w:rPr>
          <w:rFonts w:ascii="Garamond" w:eastAsia="Garamond" w:hAnsi="Garamond" w:cs="Garamond"/>
          <w:sz w:val="24"/>
          <w:szCs w:val="24"/>
        </w:rPr>
        <w:t>200 francs) in 1978</w:t>
      </w:r>
      <w:r w:rsidR="0043412F">
        <w:rPr>
          <w:rFonts w:ascii="Garamond" w:eastAsia="Garamond" w:hAnsi="Garamond" w:cs="Garamond"/>
          <w:sz w:val="24"/>
          <w:szCs w:val="24"/>
        </w:rPr>
        <w:t>;</w:t>
      </w:r>
      <w:r w:rsidR="0043412F" w:rsidRPr="001077BF">
        <w:rPr>
          <w:rFonts w:ascii="Garamond" w:eastAsia="Garamond" w:hAnsi="Garamond" w:cs="Garamond"/>
          <w:sz w:val="24"/>
          <w:szCs w:val="24"/>
          <w:vertAlign w:val="superscript"/>
        </w:rPr>
        <w:footnoteReference w:id="386"/>
      </w:r>
      <w:r w:rsidR="0043412F" w:rsidRPr="001077BF">
        <w:rPr>
          <w:rFonts w:ascii="Garamond" w:eastAsia="Garamond" w:hAnsi="Garamond" w:cs="Garamond"/>
          <w:sz w:val="24"/>
          <w:szCs w:val="24"/>
        </w:rPr>
        <w:t xml:space="preserve"> </w:t>
      </w:r>
      <w:r w:rsidRPr="001077BF">
        <w:rPr>
          <w:rFonts w:ascii="Garamond" w:eastAsia="Garamond" w:hAnsi="Garamond" w:cs="Garamond"/>
          <w:sz w:val="24"/>
          <w:szCs w:val="24"/>
        </w:rPr>
        <w:t>‘I was lost in there, in the middle of general stupidity’</w:t>
      </w:r>
      <w:r w:rsidR="0043412F">
        <w:rPr>
          <w:rFonts w:ascii="Garamond" w:eastAsia="Garamond" w:hAnsi="Garamond" w:cs="Garamond"/>
          <w:sz w:val="24"/>
          <w:szCs w:val="24"/>
        </w:rPr>
        <w:t>,</w:t>
      </w:r>
      <w:r w:rsidRPr="001077BF">
        <w:rPr>
          <w:rFonts w:ascii="Garamond" w:eastAsia="Garamond" w:hAnsi="Garamond" w:cs="Garamond"/>
          <w:sz w:val="24"/>
          <w:szCs w:val="24"/>
        </w:rPr>
        <w:t xml:space="preserve"> he stated upon returning to France.</w:t>
      </w:r>
      <w:r w:rsidRPr="001077BF">
        <w:rPr>
          <w:rFonts w:ascii="Garamond" w:eastAsia="Garamond" w:hAnsi="Garamond" w:cs="Garamond"/>
          <w:sz w:val="24"/>
          <w:szCs w:val="24"/>
          <w:vertAlign w:val="superscript"/>
        </w:rPr>
        <w:footnoteReference w:id="387"/>
      </w:r>
    </w:p>
    <w:p w14:paraId="0D006471" w14:textId="4D2D9DA8" w:rsidR="00CE08FF" w:rsidRPr="001077BF" w:rsidRDefault="00327D41" w:rsidP="002F26AB">
      <w:pPr>
        <w:spacing w:after="0"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In an interview for </w:t>
      </w:r>
      <w:r w:rsidRPr="001077BF">
        <w:rPr>
          <w:rFonts w:ascii="Garamond" w:eastAsia="Garamond" w:hAnsi="Garamond" w:cs="Garamond"/>
          <w:i/>
          <w:sz w:val="24"/>
          <w:szCs w:val="24"/>
        </w:rPr>
        <w:t>France 3</w:t>
      </w:r>
      <w:r w:rsidRPr="001077BF">
        <w:rPr>
          <w:rFonts w:ascii="Garamond" w:eastAsia="Garamond" w:hAnsi="Garamond" w:cs="Garamond"/>
          <w:sz w:val="24"/>
          <w:szCs w:val="24"/>
        </w:rPr>
        <w:t xml:space="preserve">, commenting on André Halimi’s book </w:t>
      </w:r>
      <w:r w:rsidRPr="001077BF">
        <w:rPr>
          <w:rFonts w:ascii="Garamond" w:eastAsia="Garamond" w:hAnsi="Garamond" w:cs="Garamond"/>
          <w:i/>
          <w:sz w:val="24"/>
          <w:szCs w:val="24"/>
        </w:rPr>
        <w:t>Ce qui a fait rire les français sous l'occupation</w:t>
      </w:r>
      <w:r w:rsidRPr="001077BF">
        <w:rPr>
          <w:rFonts w:ascii="Garamond" w:eastAsia="Garamond" w:hAnsi="Garamond" w:cs="Garamond"/>
          <w:sz w:val="24"/>
          <w:szCs w:val="24"/>
        </w:rPr>
        <w:t xml:space="preserve">, Cabu argued that there were two types of </w:t>
      </w:r>
      <w:r w:rsidRPr="001077BF">
        <w:rPr>
          <w:rFonts w:ascii="Garamond" w:eastAsia="Garamond" w:hAnsi="Garamond" w:cs="Garamond"/>
          <w:i/>
          <w:sz w:val="24"/>
          <w:szCs w:val="24"/>
        </w:rPr>
        <w:t>dessins</w:t>
      </w:r>
      <w:r w:rsidRPr="001077BF">
        <w:rPr>
          <w:rFonts w:ascii="Garamond" w:eastAsia="Garamond" w:hAnsi="Garamond" w:cs="Garamond"/>
          <w:sz w:val="24"/>
          <w:szCs w:val="24"/>
        </w:rPr>
        <w:t xml:space="preserve">: the one that makes people uncomfortable, and the one that provokes laughter. He added that the latter was not what he was seeking to achieve because, amusing as it </w:t>
      </w:r>
      <w:r w:rsidR="0043412F" w:rsidRPr="001077BF">
        <w:rPr>
          <w:rFonts w:ascii="Garamond" w:eastAsia="Garamond" w:hAnsi="Garamond" w:cs="Garamond"/>
          <w:sz w:val="24"/>
          <w:szCs w:val="24"/>
        </w:rPr>
        <w:t>m</w:t>
      </w:r>
      <w:r w:rsidR="0043412F">
        <w:rPr>
          <w:rFonts w:ascii="Garamond" w:eastAsia="Garamond" w:hAnsi="Garamond" w:cs="Garamond"/>
          <w:sz w:val="24"/>
          <w:szCs w:val="24"/>
        </w:rPr>
        <w:t>ight</w:t>
      </w:r>
      <w:r w:rsidR="0043412F"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be, laughter is usually quickly forgotten. Cabu wanted his </w:t>
      </w:r>
      <w:r w:rsidRPr="00307239">
        <w:rPr>
          <w:rFonts w:ascii="Garamond" w:hAnsi="Garamond"/>
          <w:i/>
          <w:sz w:val="24"/>
        </w:rPr>
        <w:t>dessins</w:t>
      </w:r>
      <w:r w:rsidRPr="001077BF">
        <w:rPr>
          <w:rFonts w:ascii="Garamond" w:eastAsia="Garamond" w:hAnsi="Garamond" w:cs="Garamond"/>
          <w:sz w:val="24"/>
          <w:szCs w:val="24"/>
        </w:rPr>
        <w:t xml:space="preserve"> to be remembered.</w:t>
      </w:r>
      <w:r w:rsidRPr="001077BF">
        <w:rPr>
          <w:rFonts w:ascii="Garamond" w:eastAsia="Garamond" w:hAnsi="Garamond" w:cs="Garamond"/>
          <w:sz w:val="24"/>
          <w:szCs w:val="24"/>
          <w:vertAlign w:val="superscript"/>
        </w:rPr>
        <w:footnoteReference w:id="388"/>
      </w:r>
      <w:r w:rsidRPr="001077BF">
        <w:rPr>
          <w:rFonts w:ascii="Garamond" w:eastAsia="Garamond" w:hAnsi="Garamond" w:cs="Garamond"/>
          <w:sz w:val="24"/>
          <w:szCs w:val="24"/>
        </w:rPr>
        <w:t xml:space="preserve"> In </w:t>
      </w:r>
      <w:r w:rsidRPr="001077BF">
        <w:rPr>
          <w:rFonts w:ascii="Garamond" w:eastAsia="Garamond" w:hAnsi="Garamond" w:cs="Garamond"/>
          <w:i/>
          <w:sz w:val="24"/>
          <w:szCs w:val="24"/>
        </w:rPr>
        <w:t>Le petit monde des humoristes</w:t>
      </w:r>
      <w:r w:rsidRPr="001077BF">
        <w:rPr>
          <w:rFonts w:ascii="Garamond" w:eastAsia="Garamond" w:hAnsi="Garamond" w:cs="Garamond"/>
          <w:sz w:val="24"/>
          <w:szCs w:val="24"/>
        </w:rPr>
        <w:t>, a documentary by the national French TV ORTF about Cabu, the latter reiterated Cavanna’s defini</w:t>
      </w:r>
      <w:r w:rsidR="00307A59">
        <w:rPr>
          <w:rFonts w:ascii="Garamond" w:eastAsia="Garamond" w:hAnsi="Garamond" w:cs="Garamond"/>
          <w:sz w:val="24"/>
          <w:szCs w:val="24"/>
        </w:rPr>
        <w:t>ti</w:t>
      </w:r>
      <w:r w:rsidRPr="001077BF">
        <w:rPr>
          <w:rFonts w:ascii="Garamond" w:eastAsia="Garamond" w:hAnsi="Garamond" w:cs="Garamond"/>
          <w:sz w:val="24"/>
          <w:szCs w:val="24"/>
        </w:rPr>
        <w:t xml:space="preserve">on of humour as ‘a punch </w:t>
      </w:r>
      <w:r w:rsidR="00D755D2">
        <w:rPr>
          <w:rFonts w:ascii="Garamond" w:eastAsia="Garamond" w:hAnsi="Garamond" w:cs="Garamond"/>
          <w:sz w:val="24"/>
          <w:szCs w:val="24"/>
        </w:rPr>
        <w:t>to</w:t>
      </w:r>
      <w:r w:rsidR="00D755D2" w:rsidRPr="001077BF">
        <w:rPr>
          <w:rFonts w:ascii="Garamond" w:eastAsia="Garamond" w:hAnsi="Garamond" w:cs="Garamond"/>
          <w:sz w:val="24"/>
          <w:szCs w:val="24"/>
        </w:rPr>
        <w:t xml:space="preserve"> </w:t>
      </w:r>
      <w:r w:rsidRPr="001077BF">
        <w:rPr>
          <w:rFonts w:ascii="Garamond" w:eastAsia="Garamond" w:hAnsi="Garamond" w:cs="Garamond"/>
          <w:sz w:val="24"/>
          <w:szCs w:val="24"/>
        </w:rPr>
        <w:t>the face, but wrapped in silk paper or in candy’.</w:t>
      </w:r>
      <w:r w:rsidRPr="001077BF">
        <w:rPr>
          <w:rFonts w:ascii="Garamond" w:eastAsia="Garamond" w:hAnsi="Garamond" w:cs="Garamond"/>
          <w:sz w:val="24"/>
          <w:szCs w:val="24"/>
          <w:vertAlign w:val="superscript"/>
        </w:rPr>
        <w:footnoteReference w:id="389"/>
      </w:r>
      <w:r w:rsidRPr="001077BF">
        <w:rPr>
          <w:rFonts w:ascii="Garamond" w:eastAsia="Garamond" w:hAnsi="Garamond" w:cs="Garamond"/>
          <w:sz w:val="24"/>
          <w:szCs w:val="24"/>
        </w:rPr>
        <w:t xml:space="preserve"> </w:t>
      </w:r>
    </w:p>
    <w:p w14:paraId="6319F94C" w14:textId="2B1C5D8E" w:rsidR="00CE08FF" w:rsidRPr="001077BF" w:rsidRDefault="00327D41" w:rsidP="00362605">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In the 1970s, Cabu’s contributions to </w:t>
      </w:r>
      <w:r w:rsidRPr="001077BF">
        <w:rPr>
          <w:rFonts w:ascii="Garamond" w:eastAsia="Garamond" w:hAnsi="Garamond" w:cs="Garamond"/>
          <w:i/>
          <w:sz w:val="24"/>
          <w:szCs w:val="24"/>
        </w:rPr>
        <w:t>L’hebdo Hara Kiri, Hara Kiri</w:t>
      </w:r>
      <w:r w:rsidRPr="001077BF">
        <w:rPr>
          <w:rFonts w:ascii="Garamond" w:eastAsia="Garamond" w:hAnsi="Garamond" w:cs="Garamond"/>
          <w:sz w:val="24"/>
          <w:szCs w:val="24"/>
        </w:rPr>
        <w:t xml:space="preserve"> magazine, and </w:t>
      </w:r>
      <w:r w:rsidRPr="001077BF">
        <w:rPr>
          <w:rFonts w:ascii="Garamond" w:eastAsia="Garamond" w:hAnsi="Garamond" w:cs="Garamond"/>
          <w:i/>
          <w:sz w:val="24"/>
          <w:szCs w:val="24"/>
        </w:rPr>
        <w:t xml:space="preserve">Charlie Hebdo </w:t>
      </w:r>
      <w:r w:rsidRPr="001077BF">
        <w:rPr>
          <w:rFonts w:ascii="Garamond" w:eastAsia="Garamond" w:hAnsi="Garamond" w:cs="Garamond"/>
          <w:sz w:val="24"/>
          <w:szCs w:val="24"/>
        </w:rPr>
        <w:t>were reportage</w:t>
      </w:r>
      <w:r w:rsidR="00D755D2">
        <w:rPr>
          <w:rFonts w:ascii="Garamond" w:eastAsia="Garamond" w:hAnsi="Garamond" w:cs="Garamond"/>
          <w:sz w:val="24"/>
          <w:szCs w:val="24"/>
        </w:rPr>
        <w:t>s</w:t>
      </w:r>
      <w:r w:rsidRPr="001077BF">
        <w:rPr>
          <w:rFonts w:ascii="Garamond" w:eastAsia="Garamond" w:hAnsi="Garamond" w:cs="Garamond"/>
          <w:sz w:val="24"/>
          <w:szCs w:val="24"/>
        </w:rPr>
        <w:t xml:space="preserve"> from the provinces (outside of</w:t>
      </w:r>
      <w:r w:rsidRPr="001077BF">
        <w:rPr>
          <w:rFonts w:ascii="Garamond" w:eastAsia="Garamond" w:hAnsi="Garamond" w:cs="Garamond"/>
          <w:i/>
          <w:sz w:val="24"/>
          <w:szCs w:val="24"/>
          <w:highlight w:val="white"/>
        </w:rPr>
        <w:t xml:space="preserve"> la region Parisienne</w:t>
      </w:r>
      <w:r w:rsidRPr="00307239">
        <w:rPr>
          <w:rFonts w:ascii="Garamond" w:hAnsi="Garamond"/>
          <w:sz w:val="24"/>
          <w:highlight w:val="white"/>
        </w:rPr>
        <w:t>)</w:t>
      </w:r>
      <w:r w:rsidRPr="001077BF">
        <w:rPr>
          <w:rFonts w:ascii="Garamond" w:eastAsia="Garamond" w:hAnsi="Garamond" w:cs="Garamond"/>
          <w:sz w:val="24"/>
          <w:szCs w:val="24"/>
          <w:highlight w:val="white"/>
        </w:rPr>
        <w:t xml:space="preserve">, </w:t>
      </w:r>
      <w:r w:rsidR="00D755D2">
        <w:rPr>
          <w:rFonts w:ascii="Garamond" w:eastAsia="Garamond" w:hAnsi="Garamond" w:cs="Garamond"/>
          <w:sz w:val="24"/>
          <w:szCs w:val="24"/>
          <w:highlight w:val="white"/>
        </w:rPr>
        <w:t>and as such he</w:t>
      </w:r>
      <w:r w:rsidR="00D755D2" w:rsidRPr="001077BF">
        <w:rPr>
          <w:rFonts w:ascii="Garamond" w:eastAsia="Garamond" w:hAnsi="Garamond" w:cs="Garamond"/>
          <w:sz w:val="24"/>
          <w:szCs w:val="24"/>
          <w:highlight w:val="white"/>
        </w:rPr>
        <w:t xml:space="preserve"> introduc</w:t>
      </w:r>
      <w:r w:rsidR="00D755D2">
        <w:rPr>
          <w:rFonts w:ascii="Garamond" w:eastAsia="Garamond" w:hAnsi="Garamond" w:cs="Garamond"/>
          <w:sz w:val="24"/>
          <w:szCs w:val="24"/>
          <w:highlight w:val="white"/>
        </w:rPr>
        <w:t>ed</w:t>
      </w:r>
      <w:r w:rsidR="00D755D2"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and popular</w:t>
      </w:r>
      <w:r w:rsidR="00283AE1">
        <w:rPr>
          <w:rFonts w:ascii="Garamond" w:eastAsia="Garamond" w:hAnsi="Garamond" w:cs="Garamond"/>
          <w:sz w:val="24"/>
          <w:szCs w:val="24"/>
          <w:highlight w:val="white"/>
        </w:rPr>
        <w:t>iz</w:t>
      </w:r>
      <w:r w:rsidR="00D755D2">
        <w:rPr>
          <w:rFonts w:ascii="Garamond" w:eastAsia="Garamond" w:hAnsi="Garamond" w:cs="Garamond"/>
          <w:sz w:val="24"/>
          <w:szCs w:val="24"/>
          <w:highlight w:val="white"/>
        </w:rPr>
        <w:t>ed</w:t>
      </w:r>
      <w:r w:rsidRPr="001077BF">
        <w:rPr>
          <w:rFonts w:ascii="Garamond" w:eastAsia="Garamond" w:hAnsi="Garamond" w:cs="Garamond"/>
          <w:sz w:val="24"/>
          <w:szCs w:val="24"/>
          <w:highlight w:val="white"/>
        </w:rPr>
        <w:t xml:space="preserve"> the profession of </w:t>
      </w:r>
      <w:r w:rsidR="00D755D2">
        <w:rPr>
          <w:rFonts w:ascii="Garamond" w:eastAsia="Garamond" w:hAnsi="Garamond" w:cs="Garamond"/>
          <w:sz w:val="24"/>
          <w:szCs w:val="24"/>
          <w:highlight w:val="white"/>
        </w:rPr>
        <w:t xml:space="preserve">the </w:t>
      </w:r>
      <w:r w:rsidRPr="001077BF">
        <w:rPr>
          <w:rFonts w:ascii="Garamond" w:eastAsia="Garamond" w:hAnsi="Garamond" w:cs="Garamond"/>
          <w:sz w:val="24"/>
          <w:szCs w:val="24"/>
          <w:highlight w:val="white"/>
        </w:rPr>
        <w:t>BD-reporter</w:t>
      </w:r>
      <w:r w:rsidR="005A7854">
        <w:rPr>
          <w:rFonts w:ascii="Garamond" w:eastAsia="Garamond" w:hAnsi="Garamond" w:cs="Garamond"/>
          <w:sz w:val="24"/>
          <w:szCs w:val="24"/>
          <w:highlight w:val="white"/>
        </w:rPr>
        <w:t xml:space="preserve"> [short for bande dessin</w:t>
      </w:r>
      <w:r w:rsidR="005A7854" w:rsidRPr="005A7854">
        <w:rPr>
          <w:rFonts w:ascii="Garamond" w:eastAsia="Garamond" w:hAnsi="Garamond" w:cs="Garamond"/>
          <w:sz w:val="24"/>
          <w:szCs w:val="24"/>
          <w:highlight w:val="white"/>
        </w:rPr>
        <w:t>é</w:t>
      </w:r>
      <w:r w:rsidR="005A7854">
        <w:rPr>
          <w:rFonts w:ascii="Garamond" w:eastAsia="Garamond" w:hAnsi="Garamond" w:cs="Garamond"/>
          <w:sz w:val="24"/>
          <w:szCs w:val="24"/>
          <w:highlight w:val="white"/>
        </w:rPr>
        <w:t>e reporter]</w:t>
      </w:r>
      <w:r w:rsidRPr="001077BF">
        <w:rPr>
          <w:rFonts w:ascii="Garamond" w:eastAsia="Garamond" w:hAnsi="Garamond" w:cs="Garamond"/>
          <w:sz w:val="24"/>
          <w:szCs w:val="24"/>
          <w:highlight w:val="white"/>
        </w:rPr>
        <w:t xml:space="preserve">. He travelled to different regions of France and talked to readers and non-readers, often drawing some sketches at the site. His stories gathered from </w:t>
      </w:r>
      <w:r w:rsidRPr="001077BF">
        <w:rPr>
          <w:rFonts w:ascii="Garamond" w:eastAsia="Garamond" w:hAnsi="Garamond" w:cs="Garamond"/>
          <w:i/>
          <w:sz w:val="24"/>
          <w:szCs w:val="24"/>
          <w:highlight w:val="white"/>
        </w:rPr>
        <w:t>Charlie</w:t>
      </w:r>
      <w:r w:rsidRPr="001077BF">
        <w:rPr>
          <w:rFonts w:ascii="Garamond" w:eastAsia="Garamond" w:hAnsi="Garamond" w:cs="Garamond"/>
          <w:sz w:val="24"/>
          <w:szCs w:val="24"/>
          <w:highlight w:val="white"/>
        </w:rPr>
        <w:t xml:space="preserve">’s own readership </w:t>
      </w:r>
      <w:r w:rsidR="00D755D2" w:rsidRPr="001077BF">
        <w:rPr>
          <w:rFonts w:ascii="Garamond" w:eastAsia="Garamond" w:hAnsi="Garamond" w:cs="Garamond"/>
          <w:sz w:val="24"/>
          <w:szCs w:val="24"/>
          <w:highlight w:val="white"/>
        </w:rPr>
        <w:t>w</w:t>
      </w:r>
      <w:r w:rsidR="00D755D2">
        <w:rPr>
          <w:rFonts w:ascii="Garamond" w:eastAsia="Garamond" w:hAnsi="Garamond" w:cs="Garamond"/>
          <w:sz w:val="24"/>
          <w:szCs w:val="24"/>
          <w:highlight w:val="white"/>
        </w:rPr>
        <w:t>ere grouped together under the</w:t>
      </w:r>
      <w:r w:rsidR="00D755D2"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title ‘Ecrivez-moi, j’irai chez vous’</w:t>
      </w:r>
      <w:r w:rsidR="008E77C6">
        <w:rPr>
          <w:rFonts w:ascii="Garamond" w:eastAsia="Garamond" w:hAnsi="Garamond" w:cs="Garamond"/>
          <w:sz w:val="24"/>
          <w:szCs w:val="24"/>
          <w:highlight w:val="white"/>
        </w:rPr>
        <w:t xml:space="preserve"> [‘Write to me</w:t>
      </w:r>
      <w:r w:rsidR="006650FA">
        <w:rPr>
          <w:rFonts w:ascii="Garamond" w:eastAsia="Garamond" w:hAnsi="Garamond" w:cs="Garamond"/>
          <w:sz w:val="24"/>
          <w:szCs w:val="24"/>
          <w:highlight w:val="white"/>
        </w:rPr>
        <w:t>,</w:t>
      </w:r>
      <w:r w:rsidR="008E77C6">
        <w:rPr>
          <w:rFonts w:ascii="Garamond" w:eastAsia="Garamond" w:hAnsi="Garamond" w:cs="Garamond"/>
          <w:sz w:val="24"/>
          <w:szCs w:val="24"/>
          <w:highlight w:val="white"/>
        </w:rPr>
        <w:t xml:space="preserve"> I will come to you’]</w:t>
      </w:r>
      <w:r w:rsidRPr="001077BF">
        <w:rPr>
          <w:rFonts w:ascii="Garamond" w:eastAsia="Garamond" w:hAnsi="Garamond" w:cs="Garamond"/>
          <w:sz w:val="24"/>
          <w:szCs w:val="24"/>
          <w:highlight w:val="white"/>
        </w:rPr>
        <w:t xml:space="preserve">. Out of these encounters, he </w:t>
      </w:r>
      <w:r w:rsidRPr="001077BF">
        <w:rPr>
          <w:rFonts w:ascii="Garamond" w:eastAsia="Garamond" w:hAnsi="Garamond" w:cs="Garamond"/>
          <w:sz w:val="24"/>
          <w:szCs w:val="24"/>
        </w:rPr>
        <w:t xml:space="preserve">created </w:t>
      </w:r>
      <w:r w:rsidR="008E77C6" w:rsidRPr="001077BF">
        <w:rPr>
          <w:rFonts w:ascii="Garamond" w:eastAsia="Garamond" w:hAnsi="Garamond" w:cs="Garamond"/>
          <w:sz w:val="24"/>
          <w:szCs w:val="24"/>
        </w:rPr>
        <w:t>portraits</w:t>
      </w:r>
      <w:r w:rsidR="008E77C6">
        <w:rPr>
          <w:rFonts w:ascii="Garamond" w:eastAsia="Garamond" w:hAnsi="Garamond" w:cs="Garamond"/>
          <w:sz w:val="24"/>
          <w:szCs w:val="24"/>
        </w:rPr>
        <w:t xml:space="preserve"> </w:t>
      </w:r>
      <w:r w:rsidRPr="001077BF">
        <w:rPr>
          <w:rFonts w:ascii="Garamond" w:eastAsia="Garamond" w:hAnsi="Garamond" w:cs="Garamond"/>
          <w:sz w:val="24"/>
          <w:szCs w:val="24"/>
        </w:rPr>
        <w:t>that detailed his subjects’ faces and accentuated their most unflattering features. His boards (</w:t>
      </w:r>
      <w:r w:rsidRPr="001077BF">
        <w:rPr>
          <w:rFonts w:ascii="Garamond" w:eastAsia="Garamond" w:hAnsi="Garamond" w:cs="Garamond"/>
          <w:i/>
          <w:sz w:val="24"/>
          <w:szCs w:val="24"/>
        </w:rPr>
        <w:t>planche</w:t>
      </w:r>
      <w:r w:rsidRPr="001077BF">
        <w:rPr>
          <w:rFonts w:ascii="Garamond" w:eastAsia="Garamond" w:hAnsi="Garamond" w:cs="Garamond"/>
          <w:sz w:val="24"/>
          <w:szCs w:val="24"/>
        </w:rPr>
        <w:t xml:space="preserve">s) were extremely detailed and rich in a way that not only embodied the comic but also accentuated individual identities and guaranteed the identification of his targets. Cabu merged fact and fiction by creating an imaginative world where the characters were fictional but lived in a very recognizable 1960s and 1970s France. They embodied the </w:t>
      </w:r>
      <w:r w:rsidR="00D755D2" w:rsidRPr="001077BF">
        <w:rPr>
          <w:rFonts w:ascii="Garamond" w:eastAsia="Garamond" w:hAnsi="Garamond" w:cs="Garamond"/>
          <w:sz w:val="24"/>
          <w:szCs w:val="24"/>
        </w:rPr>
        <w:t>mo</w:t>
      </w:r>
      <w:r w:rsidR="00D755D2">
        <w:rPr>
          <w:rFonts w:ascii="Garamond" w:eastAsia="Garamond" w:hAnsi="Garamond" w:cs="Garamond"/>
          <w:sz w:val="24"/>
          <w:szCs w:val="24"/>
        </w:rPr>
        <w:t>re</w:t>
      </w:r>
      <w:r w:rsidR="00D755D2" w:rsidRPr="001077BF">
        <w:rPr>
          <w:rFonts w:ascii="Garamond" w:eastAsia="Garamond" w:hAnsi="Garamond" w:cs="Garamond"/>
          <w:sz w:val="24"/>
          <w:szCs w:val="24"/>
        </w:rPr>
        <w:t xml:space="preserve">s </w:t>
      </w:r>
      <w:r w:rsidRPr="001077BF">
        <w:rPr>
          <w:rFonts w:ascii="Garamond" w:eastAsia="Garamond" w:hAnsi="Garamond" w:cs="Garamond"/>
          <w:sz w:val="24"/>
          <w:szCs w:val="24"/>
        </w:rPr>
        <w:t xml:space="preserve">of Cabu’s own society. Their interactions and experiences with reality would seem corporeal to the audience, making Cabu’s role in framing the socio-political reality for the audience </w:t>
      </w:r>
      <w:r w:rsidRPr="00FF2E35">
        <w:rPr>
          <w:rFonts w:ascii="Garamond" w:eastAsia="Garamond" w:hAnsi="Garamond" w:cs="Garamond"/>
          <w:sz w:val="24"/>
          <w:szCs w:val="24"/>
        </w:rPr>
        <w:t>as</w:t>
      </w:r>
      <w:r w:rsidRPr="001077BF">
        <w:rPr>
          <w:rFonts w:ascii="Garamond" w:eastAsia="Garamond" w:hAnsi="Garamond" w:cs="Garamond"/>
          <w:sz w:val="24"/>
          <w:szCs w:val="24"/>
        </w:rPr>
        <w:t xml:space="preserve"> verisimilitudinous and relatable. This framing was enabled by the creation of two cartoon characters that became iconic: le Grand Duduche</w:t>
      </w:r>
      <w:r w:rsidR="00606DBC">
        <w:rPr>
          <w:rFonts w:ascii="Garamond" w:eastAsia="Garamond" w:hAnsi="Garamond" w:cs="Garamond"/>
          <w:sz w:val="24"/>
          <w:szCs w:val="24"/>
        </w:rPr>
        <w:t xml:space="preserve"> and l</w:t>
      </w:r>
      <w:r w:rsidRPr="00FF2E35">
        <w:rPr>
          <w:rFonts w:ascii="Garamond" w:eastAsia="Garamond" w:hAnsi="Garamond" w:cs="Garamond"/>
          <w:sz w:val="24"/>
          <w:szCs w:val="24"/>
        </w:rPr>
        <w:t>e</w:t>
      </w:r>
      <w:r w:rsidRPr="001077BF">
        <w:rPr>
          <w:rFonts w:ascii="Garamond" w:eastAsia="Garamond" w:hAnsi="Garamond" w:cs="Garamond"/>
          <w:sz w:val="24"/>
          <w:szCs w:val="24"/>
        </w:rPr>
        <w:t xml:space="preserve"> Beauf</w:t>
      </w:r>
      <w:r w:rsidR="00606DBC">
        <w:rPr>
          <w:rFonts w:ascii="Garamond" w:eastAsia="Garamond" w:hAnsi="Garamond" w:cs="Garamond"/>
          <w:sz w:val="24"/>
          <w:szCs w:val="24"/>
        </w:rPr>
        <w:t xml:space="preserve">, </w:t>
      </w:r>
      <w:r w:rsidRPr="001077BF">
        <w:rPr>
          <w:rFonts w:ascii="Garamond" w:eastAsia="Garamond" w:hAnsi="Garamond" w:cs="Garamond"/>
          <w:sz w:val="24"/>
          <w:szCs w:val="24"/>
        </w:rPr>
        <w:t>created by Cabu in 1974.</w:t>
      </w:r>
      <w:r w:rsidRPr="001077BF">
        <w:rPr>
          <w:rFonts w:ascii="Garamond" w:eastAsia="Garamond" w:hAnsi="Garamond" w:cs="Garamond"/>
          <w:sz w:val="24"/>
          <w:szCs w:val="24"/>
          <w:vertAlign w:val="superscript"/>
        </w:rPr>
        <w:footnoteReference w:id="390"/>
      </w:r>
      <w:r w:rsidRPr="001077BF">
        <w:rPr>
          <w:rFonts w:ascii="Garamond" w:eastAsia="Garamond" w:hAnsi="Garamond" w:cs="Garamond"/>
          <w:sz w:val="24"/>
          <w:szCs w:val="24"/>
        </w:rPr>
        <w:t xml:space="preserve"> Cavanna describes le Beauf in the following terms: </w:t>
      </w:r>
    </w:p>
    <w:p w14:paraId="767DC5ED" w14:textId="05B2607B" w:rsidR="00CE08FF" w:rsidRDefault="00327D41" w:rsidP="002F26AB">
      <w:pPr>
        <w:spacing w:after="0"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 xml:space="preserve">He is the living symbol of the ordinary asshole who thinks he is a brave guy. He is thick and swallows predigested information and holds peremptory judgements which he thinks are original but in reality are the stereotypical echo of all things backward conformist and tamed in society. </w:t>
      </w:r>
      <w:r w:rsidRPr="001077BF">
        <w:rPr>
          <w:rFonts w:ascii="Garamond" w:eastAsia="Garamond" w:hAnsi="Garamond" w:cs="Garamond"/>
          <w:sz w:val="24"/>
          <w:szCs w:val="24"/>
          <w:vertAlign w:val="superscript"/>
        </w:rPr>
        <w:footnoteReference w:id="391"/>
      </w:r>
    </w:p>
    <w:p w14:paraId="272C0F33" w14:textId="77777777" w:rsidR="00362605" w:rsidRPr="001077BF" w:rsidRDefault="00362605" w:rsidP="002F26AB">
      <w:pPr>
        <w:spacing w:after="0" w:line="240" w:lineRule="auto"/>
        <w:ind w:left="720"/>
        <w:jc w:val="both"/>
        <w:rPr>
          <w:rFonts w:ascii="Garamond" w:eastAsia="Garamond" w:hAnsi="Garamond" w:cs="Garamond"/>
          <w:sz w:val="24"/>
          <w:szCs w:val="24"/>
        </w:rPr>
      </w:pPr>
    </w:p>
    <w:p w14:paraId="521F15D3" w14:textId="77777777" w:rsidR="00CE08FF" w:rsidRPr="00307239" w:rsidRDefault="00CE08FF" w:rsidP="002F26AB">
      <w:pPr>
        <w:spacing w:after="0" w:line="480" w:lineRule="auto"/>
        <w:jc w:val="both"/>
        <w:rPr>
          <w:rFonts w:ascii="Garamond" w:hAnsi="Garamond"/>
          <w:sz w:val="10"/>
        </w:rPr>
      </w:pPr>
    </w:p>
    <w:p w14:paraId="3CB11E60" w14:textId="3BE052A2" w:rsidR="000B18A3" w:rsidRDefault="00327D41" w:rsidP="002F26AB">
      <w:pPr>
        <w:spacing w:after="0" w:line="480" w:lineRule="auto"/>
        <w:jc w:val="both"/>
        <w:rPr>
          <w:rFonts w:ascii="Garamond" w:eastAsia="Garamond" w:hAnsi="Garamond" w:cs="Garamond"/>
          <w:sz w:val="24"/>
          <w:szCs w:val="24"/>
        </w:rPr>
      </w:pPr>
      <w:r w:rsidRPr="001077BF">
        <w:rPr>
          <w:rFonts w:ascii="Garamond" w:eastAsia="Garamond" w:hAnsi="Garamond" w:cs="Garamond"/>
          <w:sz w:val="24"/>
          <w:szCs w:val="24"/>
        </w:rPr>
        <w:t>Le Beauf is capable of crystall</w:t>
      </w:r>
      <w:r w:rsidR="00283AE1">
        <w:rPr>
          <w:rFonts w:ascii="Garamond" w:eastAsia="Garamond" w:hAnsi="Garamond" w:cs="Garamond"/>
          <w:sz w:val="24"/>
          <w:szCs w:val="24"/>
        </w:rPr>
        <w:t>izing</w:t>
      </w:r>
      <w:r w:rsidRPr="001077BF">
        <w:rPr>
          <w:rFonts w:ascii="Garamond" w:eastAsia="Garamond" w:hAnsi="Garamond" w:cs="Garamond"/>
          <w:sz w:val="24"/>
          <w:szCs w:val="24"/>
        </w:rPr>
        <w:t xml:space="preserve"> and reproducing shared characteristics. He is racist, sexist, chauvinistic, a coward, a cheat, a football fanatic, and a hunter. He is ordinary and down to earth. The word ‘beauf’ short for beau-frère, brother in law was coined by Cabu and entered the French dictionary (Le Robert) to mean: ‘Beauf. Brother in law</w:t>
      </w:r>
      <w:r w:rsidR="005B1E0D"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(after a comic strip by Cabu). </w:t>
      </w:r>
      <w:r w:rsidR="00A525CF" w:rsidRPr="001077BF">
        <w:rPr>
          <w:rFonts w:ascii="Garamond" w:eastAsia="Garamond" w:hAnsi="Garamond" w:cs="Garamond"/>
          <w:sz w:val="24"/>
          <w:szCs w:val="24"/>
        </w:rPr>
        <w:t xml:space="preserve">The </w:t>
      </w:r>
      <w:r w:rsidRPr="001077BF">
        <w:rPr>
          <w:rFonts w:ascii="Garamond" w:eastAsia="Garamond" w:hAnsi="Garamond" w:cs="Garamond"/>
          <w:color w:val="191919"/>
          <w:sz w:val="24"/>
          <w:szCs w:val="24"/>
          <w:highlight w:val="white"/>
        </w:rPr>
        <w:t>average Frenchman with narrow ideas, conservative, vulgar</w:t>
      </w:r>
      <w:r w:rsidR="00C80BD4">
        <w:rPr>
          <w:rFonts w:ascii="Garamond" w:eastAsia="Garamond" w:hAnsi="Garamond" w:cs="Garamond"/>
          <w:color w:val="191919"/>
          <w:sz w:val="24"/>
          <w:szCs w:val="24"/>
          <w:highlight w:val="white"/>
        </w:rPr>
        <w:t>,</w:t>
      </w:r>
      <w:r w:rsidRPr="001077BF">
        <w:rPr>
          <w:rFonts w:ascii="Garamond" w:eastAsia="Garamond" w:hAnsi="Garamond" w:cs="Garamond"/>
          <w:color w:val="191919"/>
          <w:sz w:val="24"/>
          <w:szCs w:val="24"/>
          <w:highlight w:val="white"/>
        </w:rPr>
        <w:t xml:space="preserve"> and </w:t>
      </w:r>
      <w:r w:rsidR="00C80BD4">
        <w:rPr>
          <w:rFonts w:ascii="Garamond" w:eastAsia="Garamond" w:hAnsi="Garamond" w:cs="Garamond"/>
          <w:color w:val="191919"/>
          <w:sz w:val="24"/>
          <w:szCs w:val="24"/>
          <w:highlight w:val="white"/>
        </w:rPr>
        <w:t>sexist</w:t>
      </w:r>
      <w:r w:rsidR="00C80BD4" w:rsidRPr="001077BF">
        <w:rPr>
          <w:rFonts w:ascii="Garamond" w:eastAsia="Garamond" w:hAnsi="Garamond" w:cs="Garamond"/>
          <w:color w:val="191919"/>
          <w:sz w:val="24"/>
          <w:szCs w:val="24"/>
          <w:highlight w:val="white"/>
        </w:rPr>
        <w:t>’</w:t>
      </w:r>
      <w:r w:rsidRPr="001077BF">
        <w:rPr>
          <w:rFonts w:ascii="Garamond" w:eastAsia="Garamond" w:hAnsi="Garamond" w:cs="Garamond"/>
          <w:color w:val="191919"/>
          <w:sz w:val="24"/>
          <w:szCs w:val="24"/>
          <w:highlight w:val="white"/>
        </w:rPr>
        <w:t>.</w:t>
      </w:r>
      <w:r w:rsidRPr="001077BF">
        <w:rPr>
          <w:rFonts w:ascii="Garamond" w:eastAsia="Garamond" w:hAnsi="Garamond" w:cs="Garamond"/>
          <w:color w:val="191919"/>
          <w:sz w:val="24"/>
          <w:szCs w:val="24"/>
          <w:highlight w:val="white"/>
          <w:vertAlign w:val="superscript"/>
        </w:rPr>
        <w:footnoteReference w:id="392"/>
      </w:r>
      <w:r w:rsidRPr="001077BF">
        <w:rPr>
          <w:rFonts w:ascii="Garamond" w:eastAsia="Garamond" w:hAnsi="Garamond" w:cs="Garamond"/>
          <w:sz w:val="24"/>
          <w:szCs w:val="24"/>
        </w:rPr>
        <w:t xml:space="preserve"> The character allows readers to recogn</w:t>
      </w:r>
      <w:r w:rsidR="00283AE1">
        <w:rPr>
          <w:rFonts w:ascii="Garamond" w:eastAsia="Garamond" w:hAnsi="Garamond" w:cs="Garamond"/>
          <w:sz w:val="24"/>
          <w:szCs w:val="24"/>
        </w:rPr>
        <w:t>ize</w:t>
      </w:r>
      <w:r w:rsidRPr="001077BF">
        <w:rPr>
          <w:rFonts w:ascii="Garamond" w:eastAsia="Garamond" w:hAnsi="Garamond" w:cs="Garamond"/>
          <w:sz w:val="24"/>
          <w:szCs w:val="24"/>
        </w:rPr>
        <w:t xml:space="preserve"> their friends or neighbours in him, sometimes even seeing themselves in him. Yet readers would not want to be him. </w:t>
      </w:r>
    </w:p>
    <w:p w14:paraId="0D951BE4" w14:textId="2F781D8E" w:rsidR="00CE08FF" w:rsidRPr="001077BF" w:rsidRDefault="00327D41" w:rsidP="00362605">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Cabu believed that as a </w:t>
      </w:r>
      <w:r w:rsidR="001E44A3" w:rsidRPr="001E44A3">
        <w:rPr>
          <w:rFonts w:ascii="Garamond" w:eastAsia="Garamond" w:hAnsi="Garamond" w:cs="Garamond"/>
          <w:i/>
          <w:sz w:val="24"/>
          <w:szCs w:val="24"/>
        </w:rPr>
        <w:t>dessinateur</w:t>
      </w:r>
      <w:r w:rsidRPr="001077BF">
        <w:rPr>
          <w:rFonts w:ascii="Garamond" w:eastAsia="Garamond" w:hAnsi="Garamond" w:cs="Garamond"/>
          <w:i/>
          <w:sz w:val="24"/>
          <w:szCs w:val="24"/>
        </w:rPr>
        <w:t xml:space="preserve"> </w:t>
      </w:r>
      <w:r w:rsidRPr="001077BF">
        <w:rPr>
          <w:rFonts w:ascii="Garamond" w:eastAsia="Garamond" w:hAnsi="Garamond" w:cs="Garamond"/>
          <w:sz w:val="24"/>
          <w:szCs w:val="24"/>
        </w:rPr>
        <w:t>he played a significant role in society, which he implemented through his cartoon characters. When asked to define the neologism ‘beauf’, Cabu replied:</w:t>
      </w:r>
    </w:p>
    <w:p w14:paraId="2C5BC44F" w14:textId="265E7C6F" w:rsidR="00CE08FF" w:rsidRPr="001077BF" w:rsidRDefault="00327D41" w:rsidP="002F26AB">
      <w:pPr>
        <w:spacing w:after="0"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 xml:space="preserve">The beauf is the type who throws truths, his own truths, he never thinks, he is taken by the truism, by the ‘common sense’, by certainties that he never questions. He does not read </w:t>
      </w:r>
      <w:r w:rsidR="00C95FAB">
        <w:rPr>
          <w:rFonts w:ascii="Garamond" w:eastAsia="Garamond" w:hAnsi="Garamond" w:cs="Garamond"/>
          <w:sz w:val="24"/>
          <w:szCs w:val="24"/>
        </w:rPr>
        <w:t>new</w:t>
      </w:r>
      <w:r w:rsidR="00C95FAB" w:rsidRPr="001077BF">
        <w:rPr>
          <w:rFonts w:ascii="Garamond" w:eastAsia="Garamond" w:hAnsi="Garamond" w:cs="Garamond"/>
          <w:sz w:val="24"/>
          <w:szCs w:val="24"/>
        </w:rPr>
        <w:t>spapers</w:t>
      </w:r>
      <w:r w:rsidRPr="001077BF">
        <w:rPr>
          <w:rFonts w:ascii="Garamond" w:eastAsia="Garamond" w:hAnsi="Garamond" w:cs="Garamond"/>
          <w:sz w:val="24"/>
          <w:szCs w:val="24"/>
        </w:rPr>
        <w:t>. It is the death of the paper.</w:t>
      </w:r>
      <w:r w:rsidRPr="001077BF">
        <w:rPr>
          <w:rFonts w:ascii="Garamond" w:eastAsia="Garamond" w:hAnsi="Garamond" w:cs="Garamond"/>
          <w:sz w:val="24"/>
          <w:szCs w:val="24"/>
          <w:vertAlign w:val="superscript"/>
        </w:rPr>
        <w:footnoteReference w:id="393"/>
      </w:r>
    </w:p>
    <w:p w14:paraId="5786D34E" w14:textId="604FF10E" w:rsidR="00CE08FF" w:rsidRDefault="00CE08FF" w:rsidP="00362605">
      <w:pPr>
        <w:spacing w:after="0" w:line="480" w:lineRule="auto"/>
        <w:jc w:val="both"/>
        <w:rPr>
          <w:rFonts w:ascii="Garamond" w:hAnsi="Garamond"/>
          <w:sz w:val="10"/>
        </w:rPr>
      </w:pPr>
    </w:p>
    <w:p w14:paraId="75DF995C" w14:textId="77777777" w:rsidR="00362605" w:rsidRPr="00307239" w:rsidRDefault="00362605" w:rsidP="00362605">
      <w:pPr>
        <w:spacing w:after="0" w:line="480" w:lineRule="auto"/>
        <w:jc w:val="both"/>
        <w:rPr>
          <w:rFonts w:ascii="Garamond" w:hAnsi="Garamond"/>
          <w:sz w:val="10"/>
        </w:rPr>
      </w:pPr>
    </w:p>
    <w:p w14:paraId="6A65318C" w14:textId="52A4DA17" w:rsidR="00CE08FF" w:rsidRPr="001077BF" w:rsidRDefault="00327D41" w:rsidP="002F26AB">
      <w:pPr>
        <w:spacing w:after="0" w:line="480" w:lineRule="auto"/>
        <w:jc w:val="both"/>
        <w:rPr>
          <w:rFonts w:ascii="Garamond" w:eastAsia="Garamond" w:hAnsi="Garamond" w:cs="Garamond"/>
          <w:sz w:val="24"/>
          <w:szCs w:val="24"/>
        </w:rPr>
      </w:pPr>
      <w:r w:rsidRPr="001077BF">
        <w:rPr>
          <w:rFonts w:ascii="Garamond" w:eastAsia="Garamond" w:hAnsi="Garamond" w:cs="Garamond"/>
          <w:sz w:val="24"/>
          <w:szCs w:val="24"/>
        </w:rPr>
        <w:t>Visual</w:t>
      </w:r>
      <w:r w:rsidR="00283AE1">
        <w:rPr>
          <w:rFonts w:ascii="Garamond" w:eastAsia="Garamond" w:hAnsi="Garamond" w:cs="Garamond"/>
          <w:sz w:val="24"/>
          <w:szCs w:val="24"/>
        </w:rPr>
        <w:t>izing</w:t>
      </w:r>
      <w:r w:rsidRPr="001077BF">
        <w:rPr>
          <w:rFonts w:ascii="Garamond" w:eastAsia="Garamond" w:hAnsi="Garamond" w:cs="Garamond"/>
          <w:sz w:val="24"/>
          <w:szCs w:val="24"/>
        </w:rPr>
        <w:t xml:space="preserve"> a certain cliché of the </w:t>
      </w:r>
      <w:r w:rsidR="00C95FAB" w:rsidRPr="001077BF">
        <w:rPr>
          <w:rFonts w:ascii="Garamond" w:eastAsia="Garamond" w:hAnsi="Garamond" w:cs="Garamond"/>
          <w:sz w:val="24"/>
          <w:szCs w:val="24"/>
        </w:rPr>
        <w:t>working</w:t>
      </w:r>
      <w:r w:rsidR="00C95FAB">
        <w:rPr>
          <w:rFonts w:ascii="Garamond" w:eastAsia="Garamond" w:hAnsi="Garamond" w:cs="Garamond"/>
          <w:sz w:val="24"/>
          <w:szCs w:val="24"/>
        </w:rPr>
        <w:t>-</w:t>
      </w:r>
      <w:r w:rsidRPr="001077BF">
        <w:rPr>
          <w:rFonts w:ascii="Garamond" w:eastAsia="Garamond" w:hAnsi="Garamond" w:cs="Garamond"/>
          <w:sz w:val="24"/>
          <w:szCs w:val="24"/>
        </w:rPr>
        <w:t xml:space="preserve">class man, </w:t>
      </w:r>
      <w:r w:rsidRPr="001077BF">
        <w:rPr>
          <w:rFonts w:ascii="Garamond" w:eastAsia="Garamond" w:hAnsi="Garamond" w:cs="Garamond"/>
          <w:i/>
          <w:sz w:val="24"/>
          <w:szCs w:val="24"/>
        </w:rPr>
        <w:t>le beauf</w:t>
      </w:r>
      <w:r w:rsidRPr="001077BF">
        <w:rPr>
          <w:rFonts w:ascii="Garamond" w:eastAsia="Garamond" w:hAnsi="Garamond" w:cs="Garamond"/>
          <w:sz w:val="24"/>
          <w:szCs w:val="24"/>
        </w:rPr>
        <w:t xml:space="preserve"> was not only defined by his lack of social skills but also by his cultural failures, </w:t>
      </w:r>
      <w:r w:rsidR="00C95FAB">
        <w:rPr>
          <w:rFonts w:ascii="Garamond" w:eastAsia="Garamond" w:hAnsi="Garamond" w:cs="Garamond"/>
          <w:sz w:val="24"/>
          <w:szCs w:val="24"/>
        </w:rPr>
        <w:t xml:space="preserve">as </w:t>
      </w:r>
      <w:r w:rsidRPr="001077BF">
        <w:rPr>
          <w:rFonts w:ascii="Garamond" w:eastAsia="Garamond" w:hAnsi="Garamond" w:cs="Garamond"/>
          <w:sz w:val="24"/>
          <w:szCs w:val="24"/>
        </w:rPr>
        <w:t xml:space="preserve">someone who does not read newspapers and </w:t>
      </w:r>
      <w:r w:rsidR="00C95FAB">
        <w:rPr>
          <w:rFonts w:ascii="Garamond" w:eastAsia="Garamond" w:hAnsi="Garamond" w:cs="Garamond"/>
          <w:sz w:val="24"/>
          <w:szCs w:val="24"/>
        </w:rPr>
        <w:t xml:space="preserve">fails to </w:t>
      </w:r>
      <w:r w:rsidRPr="001077BF">
        <w:rPr>
          <w:rFonts w:ascii="Garamond" w:eastAsia="Garamond" w:hAnsi="Garamond" w:cs="Garamond"/>
          <w:sz w:val="24"/>
          <w:szCs w:val="24"/>
        </w:rPr>
        <w:t xml:space="preserve">use his intellect. Cavanna confirmed the beauf as someone </w:t>
      </w:r>
      <w:r w:rsidRPr="001077BF">
        <w:rPr>
          <w:rFonts w:ascii="Garamond" w:eastAsia="Garamond" w:hAnsi="Garamond" w:cs="Garamond"/>
          <w:color w:val="191919"/>
          <w:sz w:val="24"/>
          <w:szCs w:val="24"/>
          <w:highlight w:val="white"/>
        </w:rPr>
        <w:t>from ‘a working-class milieu, who symbol</w:t>
      </w:r>
      <w:r w:rsidR="00283AE1">
        <w:rPr>
          <w:rFonts w:ascii="Garamond" w:eastAsia="Garamond" w:hAnsi="Garamond" w:cs="Garamond"/>
          <w:color w:val="191919"/>
          <w:sz w:val="24"/>
          <w:szCs w:val="24"/>
          <w:highlight w:val="white"/>
        </w:rPr>
        <w:t>ize</w:t>
      </w:r>
      <w:r w:rsidRPr="001077BF">
        <w:rPr>
          <w:rFonts w:ascii="Garamond" w:eastAsia="Garamond" w:hAnsi="Garamond" w:cs="Garamond"/>
          <w:color w:val="191919"/>
          <w:sz w:val="24"/>
          <w:szCs w:val="24"/>
          <w:highlight w:val="white"/>
        </w:rPr>
        <w:t>s pastis, petanque, and dismal stupidity’</w:t>
      </w:r>
      <w:r w:rsidR="005B1E0D" w:rsidRPr="001077BF">
        <w:rPr>
          <w:rFonts w:ascii="Garamond" w:eastAsia="Garamond" w:hAnsi="Garamond" w:cs="Garamond"/>
          <w:color w:val="191919"/>
          <w:sz w:val="24"/>
          <w:szCs w:val="24"/>
          <w:highlight w:val="white"/>
        </w:rPr>
        <w:t>.</w:t>
      </w:r>
      <w:r w:rsidRPr="001077BF">
        <w:rPr>
          <w:rFonts w:ascii="Garamond" w:eastAsia="Garamond" w:hAnsi="Garamond" w:cs="Garamond"/>
          <w:color w:val="191919"/>
          <w:sz w:val="24"/>
          <w:szCs w:val="24"/>
          <w:highlight w:val="white"/>
          <w:vertAlign w:val="superscript"/>
        </w:rPr>
        <w:footnoteReference w:id="394"/>
      </w:r>
    </w:p>
    <w:p w14:paraId="472ABC5F" w14:textId="1A06506E" w:rsidR="00CE08FF" w:rsidRPr="001077BF" w:rsidRDefault="00327D41" w:rsidP="002F26AB">
      <w:pPr>
        <w:spacing w:after="0" w:line="480" w:lineRule="auto"/>
        <w:ind w:firstLine="720"/>
        <w:jc w:val="both"/>
        <w:rPr>
          <w:rFonts w:ascii="Garamond" w:eastAsia="Garamond" w:hAnsi="Garamond" w:cs="Garamond"/>
          <w:sz w:val="24"/>
          <w:szCs w:val="24"/>
          <w:highlight w:val="white"/>
        </w:rPr>
      </w:pPr>
      <w:r w:rsidRPr="001077BF">
        <w:rPr>
          <w:rFonts w:ascii="Garamond" w:eastAsia="Garamond" w:hAnsi="Garamond" w:cs="Garamond"/>
          <w:sz w:val="24"/>
          <w:szCs w:val="24"/>
        </w:rPr>
        <w:t xml:space="preserve">At the other end of the spectrum was Cabu’s character </w:t>
      </w:r>
      <w:r w:rsidR="00C95FAB">
        <w:rPr>
          <w:rFonts w:ascii="Garamond" w:eastAsia="Garamond" w:hAnsi="Garamond" w:cs="Garamond"/>
          <w:sz w:val="24"/>
          <w:szCs w:val="24"/>
        </w:rPr>
        <w:t>l</w:t>
      </w:r>
      <w:r w:rsidR="00C95FAB" w:rsidRPr="001077BF">
        <w:rPr>
          <w:rFonts w:ascii="Garamond" w:eastAsia="Garamond" w:hAnsi="Garamond" w:cs="Garamond"/>
          <w:sz w:val="24"/>
          <w:szCs w:val="24"/>
        </w:rPr>
        <w:t xml:space="preserve">e </w:t>
      </w:r>
      <w:r w:rsidRPr="001077BF">
        <w:rPr>
          <w:rFonts w:ascii="Garamond" w:eastAsia="Garamond" w:hAnsi="Garamond" w:cs="Garamond"/>
          <w:sz w:val="24"/>
          <w:szCs w:val="24"/>
        </w:rPr>
        <w:t xml:space="preserve">Grand Duduche which he created for </w:t>
      </w:r>
      <w:r w:rsidRPr="001077BF">
        <w:rPr>
          <w:rFonts w:ascii="Garamond" w:eastAsia="Garamond" w:hAnsi="Garamond" w:cs="Garamond"/>
          <w:i/>
          <w:sz w:val="24"/>
          <w:szCs w:val="24"/>
        </w:rPr>
        <w:t>Pilote</w:t>
      </w:r>
      <w:r w:rsidRPr="001077BF">
        <w:rPr>
          <w:rFonts w:ascii="Garamond" w:eastAsia="Garamond" w:hAnsi="Garamond" w:cs="Garamond"/>
          <w:sz w:val="24"/>
          <w:szCs w:val="24"/>
        </w:rPr>
        <w:t xml:space="preserve"> magazine in 1963</w:t>
      </w:r>
      <w:r w:rsidR="00744CDD">
        <w:rPr>
          <w:rFonts w:ascii="Garamond" w:eastAsia="Garamond" w:hAnsi="Garamond" w:cs="Garamond"/>
          <w:sz w:val="24"/>
          <w:szCs w:val="24"/>
        </w:rPr>
        <w:t xml:space="preserve"> and brought to </w:t>
      </w:r>
      <w:r w:rsidRPr="001077BF">
        <w:rPr>
          <w:rFonts w:ascii="Garamond" w:eastAsia="Garamond" w:hAnsi="Garamond" w:cs="Garamond"/>
          <w:i/>
          <w:sz w:val="24"/>
          <w:szCs w:val="24"/>
        </w:rPr>
        <w:t>Hara Kiri</w:t>
      </w:r>
      <w:r w:rsidR="00744CDD">
        <w:rPr>
          <w:rFonts w:ascii="Garamond" w:eastAsia="Garamond" w:hAnsi="Garamond" w:cs="Garamond"/>
          <w:sz w:val="24"/>
          <w:szCs w:val="24"/>
        </w:rPr>
        <w:t xml:space="preserve"> and </w:t>
      </w:r>
      <w:r w:rsidR="00744CDD" w:rsidRPr="00744CDD">
        <w:rPr>
          <w:rFonts w:ascii="Garamond" w:eastAsia="Garamond" w:hAnsi="Garamond" w:cs="Garamond"/>
          <w:i/>
          <w:iCs/>
          <w:sz w:val="24"/>
          <w:szCs w:val="24"/>
        </w:rPr>
        <w:t>Charlie Hebdo</w:t>
      </w:r>
      <w:r w:rsidR="00744CDD">
        <w:rPr>
          <w:rFonts w:ascii="Garamond" w:eastAsia="Garamond" w:hAnsi="Garamond" w:cs="Garamond"/>
          <w:sz w:val="24"/>
          <w:szCs w:val="24"/>
        </w:rPr>
        <w:t>.</w:t>
      </w:r>
      <w:r w:rsidR="00744CDD">
        <w:rPr>
          <w:rStyle w:val="FootnoteReference"/>
          <w:rFonts w:ascii="Garamond" w:eastAsia="Garamond" w:hAnsi="Garamond" w:cs="Garamond"/>
          <w:sz w:val="24"/>
          <w:szCs w:val="24"/>
        </w:rPr>
        <w:footnoteReference w:id="395"/>
      </w:r>
      <w:r w:rsidRPr="001077BF">
        <w:rPr>
          <w:rFonts w:ascii="Garamond" w:eastAsia="Garamond" w:hAnsi="Garamond" w:cs="Garamond"/>
          <w:sz w:val="24"/>
          <w:szCs w:val="24"/>
        </w:rPr>
        <w:t xml:space="preserve"> Like many of Cabu’s cartoon characters, his artefacts were transposed onto different publications, and were thus a trademark of their author </w:t>
      </w:r>
      <w:r w:rsidR="00C95FAB">
        <w:rPr>
          <w:rFonts w:ascii="Garamond" w:eastAsia="Garamond" w:hAnsi="Garamond" w:cs="Garamond"/>
          <w:sz w:val="24"/>
          <w:szCs w:val="24"/>
        </w:rPr>
        <w:t>rather than</w:t>
      </w:r>
      <w:r w:rsidR="00C95FAB"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the paper. Le Grand Duduche is a high school student who is a naive idealist. He </w:t>
      </w:r>
      <w:r w:rsidRPr="001077BF">
        <w:rPr>
          <w:rFonts w:ascii="Garamond" w:eastAsia="Garamond" w:hAnsi="Garamond" w:cs="Garamond"/>
          <w:sz w:val="24"/>
          <w:szCs w:val="24"/>
          <w:highlight w:val="white"/>
        </w:rPr>
        <w:t xml:space="preserve">is anti-military, a jazz lover, an environmentalist, and a </w:t>
      </w:r>
      <w:r w:rsidR="00C95FAB" w:rsidRPr="001077BF">
        <w:rPr>
          <w:rFonts w:ascii="Garamond" w:eastAsia="Garamond" w:hAnsi="Garamond" w:cs="Garamond"/>
          <w:sz w:val="24"/>
          <w:szCs w:val="24"/>
          <w:highlight w:val="white"/>
        </w:rPr>
        <w:t>hipp</w:t>
      </w:r>
      <w:r w:rsidR="00C95FAB">
        <w:rPr>
          <w:rFonts w:ascii="Garamond" w:eastAsia="Garamond" w:hAnsi="Garamond" w:cs="Garamond"/>
          <w:sz w:val="24"/>
          <w:szCs w:val="24"/>
          <w:highlight w:val="white"/>
        </w:rPr>
        <w:t>ie</w:t>
      </w:r>
      <w:r w:rsidR="00C95FAB"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out of sync with society. Cabu stated that he recogn</w:t>
      </w:r>
      <w:r w:rsidR="00283AE1">
        <w:rPr>
          <w:rFonts w:ascii="Garamond" w:eastAsia="Garamond" w:hAnsi="Garamond" w:cs="Garamond"/>
          <w:sz w:val="24"/>
          <w:szCs w:val="24"/>
          <w:highlight w:val="white"/>
        </w:rPr>
        <w:t>ize</w:t>
      </w:r>
      <w:r w:rsidRPr="001077BF">
        <w:rPr>
          <w:rFonts w:ascii="Garamond" w:eastAsia="Garamond" w:hAnsi="Garamond" w:cs="Garamond"/>
          <w:sz w:val="24"/>
          <w:szCs w:val="24"/>
          <w:highlight w:val="white"/>
        </w:rPr>
        <w:t>d himself in his character’s opinions, and that le Grand Duduche was somehow a self-portrait: ‘I perfectly recogn</w:t>
      </w:r>
      <w:r w:rsidR="00283AE1">
        <w:rPr>
          <w:rFonts w:ascii="Garamond" w:eastAsia="Garamond" w:hAnsi="Garamond" w:cs="Garamond"/>
          <w:sz w:val="24"/>
          <w:szCs w:val="24"/>
          <w:highlight w:val="white"/>
        </w:rPr>
        <w:t>ize</w:t>
      </w:r>
      <w:r w:rsidRPr="001077BF">
        <w:rPr>
          <w:rFonts w:ascii="Garamond" w:eastAsia="Garamond" w:hAnsi="Garamond" w:cs="Garamond"/>
          <w:sz w:val="24"/>
          <w:szCs w:val="24"/>
          <w:highlight w:val="white"/>
        </w:rPr>
        <w:t xml:space="preserve"> myself in le Grand Duduche. He is very soppy and sentimental, like I was at the time. He is always alien to his own era. I still am.’</w:t>
      </w:r>
      <w:r w:rsidRPr="001077BF">
        <w:rPr>
          <w:rFonts w:ascii="Garamond" w:eastAsia="Garamond" w:hAnsi="Garamond" w:cs="Garamond"/>
          <w:sz w:val="24"/>
          <w:szCs w:val="24"/>
          <w:highlight w:val="white"/>
          <w:vertAlign w:val="superscript"/>
        </w:rPr>
        <w:footnoteReference w:id="396"/>
      </w:r>
      <w:r w:rsidRPr="001077BF">
        <w:rPr>
          <w:rFonts w:ascii="Garamond" w:eastAsia="Garamond" w:hAnsi="Garamond" w:cs="Garamond"/>
          <w:sz w:val="24"/>
          <w:szCs w:val="24"/>
          <w:highlight w:val="white"/>
          <w:vertAlign w:val="superscript"/>
        </w:rPr>
        <w:t xml:space="preserve">  </w:t>
      </w:r>
      <w:r w:rsidRPr="001077BF">
        <w:rPr>
          <w:rFonts w:ascii="Garamond" w:eastAsia="Garamond" w:hAnsi="Garamond" w:cs="Garamond"/>
          <w:sz w:val="24"/>
          <w:szCs w:val="24"/>
          <w:highlight w:val="white"/>
        </w:rPr>
        <w:t xml:space="preserve">Le Grand Duduche marched the streets in protest in May </w:t>
      </w:r>
      <w:r w:rsidR="003A5989">
        <w:rPr>
          <w:rFonts w:ascii="Garamond" w:eastAsia="Garamond" w:hAnsi="Garamond" w:cs="Garamond"/>
          <w:sz w:val="24"/>
          <w:szCs w:val="24"/>
          <w:highlight w:val="white"/>
        </w:rPr>
        <w:t>19</w:t>
      </w:r>
      <w:r w:rsidRPr="001077BF">
        <w:rPr>
          <w:rFonts w:ascii="Garamond" w:eastAsia="Garamond" w:hAnsi="Garamond" w:cs="Garamond"/>
          <w:sz w:val="24"/>
          <w:szCs w:val="24"/>
          <w:highlight w:val="white"/>
        </w:rPr>
        <w:t xml:space="preserve">68, voted no in the 1969 constitutional referendum, and for the socialist party subsequently. He briefly experimented with communism. He rejected consumerism and advertising. He discovered and mirrored the sexual mores of the 1960s. He hated Johnny Halliday and everything too American. Therefore, </w:t>
      </w:r>
      <w:r w:rsidR="003A5989" w:rsidRPr="001077BF">
        <w:rPr>
          <w:rFonts w:ascii="Garamond" w:eastAsia="Garamond" w:hAnsi="Garamond" w:cs="Garamond"/>
          <w:sz w:val="24"/>
          <w:szCs w:val="24"/>
          <w:highlight w:val="white"/>
        </w:rPr>
        <w:t>whe</w:t>
      </w:r>
      <w:r w:rsidR="003A5989">
        <w:rPr>
          <w:rFonts w:ascii="Garamond" w:eastAsia="Garamond" w:hAnsi="Garamond" w:cs="Garamond"/>
          <w:sz w:val="24"/>
          <w:szCs w:val="24"/>
          <w:highlight w:val="white"/>
        </w:rPr>
        <w:t>reas</w:t>
      </w:r>
      <w:r w:rsidR="003A5989"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 xml:space="preserve">caricature </w:t>
      </w:r>
      <w:r w:rsidR="003A5989">
        <w:rPr>
          <w:rFonts w:ascii="Garamond" w:eastAsia="Garamond" w:hAnsi="Garamond" w:cs="Garamond"/>
          <w:sz w:val="24"/>
          <w:szCs w:val="24"/>
          <w:highlight w:val="white"/>
        </w:rPr>
        <w:t xml:space="preserve">usually </w:t>
      </w:r>
      <w:r w:rsidRPr="001077BF">
        <w:rPr>
          <w:rFonts w:ascii="Garamond" w:eastAsia="Garamond" w:hAnsi="Garamond" w:cs="Garamond"/>
          <w:sz w:val="24"/>
          <w:szCs w:val="24"/>
          <w:highlight w:val="white"/>
        </w:rPr>
        <w:t xml:space="preserve">served to ridicule the people and the ideas that Cabu did not like or agree with, </w:t>
      </w:r>
      <w:r w:rsidR="003A5989">
        <w:rPr>
          <w:rFonts w:ascii="Garamond" w:eastAsia="Garamond" w:hAnsi="Garamond" w:cs="Garamond"/>
          <w:sz w:val="24"/>
          <w:szCs w:val="24"/>
          <w:highlight w:val="white"/>
        </w:rPr>
        <w:t>l</w:t>
      </w:r>
      <w:r w:rsidR="003A5989" w:rsidRPr="001077BF">
        <w:rPr>
          <w:rFonts w:ascii="Garamond" w:eastAsia="Garamond" w:hAnsi="Garamond" w:cs="Garamond"/>
          <w:sz w:val="24"/>
          <w:szCs w:val="24"/>
          <w:highlight w:val="white"/>
        </w:rPr>
        <w:t xml:space="preserve">e </w:t>
      </w:r>
      <w:r w:rsidRPr="001077BF">
        <w:rPr>
          <w:rFonts w:ascii="Garamond" w:eastAsia="Garamond" w:hAnsi="Garamond" w:cs="Garamond"/>
          <w:sz w:val="24"/>
          <w:szCs w:val="24"/>
          <w:highlight w:val="white"/>
        </w:rPr>
        <w:t xml:space="preserve">Grand Duduche served as a vehicle for those ideas that Cabu embraced. Both the cartoon character and the cartoonist believed that May </w:t>
      </w:r>
      <w:r w:rsidR="003A5989">
        <w:rPr>
          <w:rFonts w:ascii="Garamond" w:eastAsia="Garamond" w:hAnsi="Garamond" w:cs="Garamond"/>
          <w:sz w:val="24"/>
          <w:szCs w:val="24"/>
          <w:highlight w:val="white"/>
        </w:rPr>
        <w:t>19</w:t>
      </w:r>
      <w:r w:rsidRPr="001077BF">
        <w:rPr>
          <w:rFonts w:ascii="Garamond" w:eastAsia="Garamond" w:hAnsi="Garamond" w:cs="Garamond"/>
          <w:sz w:val="24"/>
          <w:szCs w:val="24"/>
          <w:highlight w:val="white"/>
        </w:rPr>
        <w:t>68 could bring a</w:t>
      </w:r>
      <w:r w:rsidR="003A5989">
        <w:rPr>
          <w:rFonts w:ascii="Garamond" w:eastAsia="Garamond" w:hAnsi="Garamond" w:cs="Garamond"/>
          <w:sz w:val="24"/>
          <w:szCs w:val="24"/>
          <w:highlight w:val="white"/>
        </w:rPr>
        <w:t>bout</w:t>
      </w:r>
      <w:r w:rsidRPr="001077BF">
        <w:rPr>
          <w:rFonts w:ascii="Garamond" w:eastAsia="Garamond" w:hAnsi="Garamond" w:cs="Garamond"/>
          <w:sz w:val="24"/>
          <w:szCs w:val="24"/>
          <w:highlight w:val="white"/>
        </w:rPr>
        <w:t xml:space="preserve"> change, and </w:t>
      </w:r>
      <w:r w:rsidR="003A5989" w:rsidRPr="001077BF">
        <w:rPr>
          <w:rFonts w:ascii="Garamond" w:eastAsia="Garamond" w:hAnsi="Garamond" w:cs="Garamond"/>
          <w:sz w:val="24"/>
          <w:szCs w:val="24"/>
          <w:highlight w:val="white"/>
        </w:rPr>
        <w:t xml:space="preserve">were </w:t>
      </w:r>
      <w:r w:rsidRPr="001077BF">
        <w:rPr>
          <w:rFonts w:ascii="Garamond" w:eastAsia="Garamond" w:hAnsi="Garamond" w:cs="Garamond"/>
          <w:sz w:val="24"/>
          <w:szCs w:val="24"/>
          <w:highlight w:val="white"/>
        </w:rPr>
        <w:t xml:space="preserve">bitterly disappointed: </w:t>
      </w:r>
    </w:p>
    <w:p w14:paraId="4D8973A9" w14:textId="3A03BB9C" w:rsidR="00CE08FF" w:rsidRPr="001077BF" w:rsidRDefault="00327D41" w:rsidP="002F26AB">
      <w:pPr>
        <w:spacing w:after="0" w:line="240" w:lineRule="auto"/>
        <w:ind w:left="720"/>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In May 1968, I was at the Sorbonne every day. It was the only time I thought intelligence will arrive to power. The following elections disappointed me. It was too late, consumer society had already </w:t>
      </w:r>
      <w:r w:rsidR="003A5989" w:rsidRPr="001077BF">
        <w:rPr>
          <w:rFonts w:ascii="Garamond" w:eastAsia="Garamond" w:hAnsi="Garamond" w:cs="Garamond"/>
          <w:sz w:val="24"/>
          <w:szCs w:val="24"/>
          <w:highlight w:val="white"/>
        </w:rPr>
        <w:t>p</w:t>
      </w:r>
      <w:r w:rsidR="003A5989">
        <w:rPr>
          <w:rFonts w:ascii="Garamond" w:eastAsia="Garamond" w:hAnsi="Garamond" w:cs="Garamond"/>
          <w:sz w:val="24"/>
          <w:szCs w:val="24"/>
          <w:highlight w:val="white"/>
        </w:rPr>
        <w:t>eak</w:t>
      </w:r>
      <w:r w:rsidR="003A5989" w:rsidRPr="001077BF">
        <w:rPr>
          <w:rFonts w:ascii="Garamond" w:eastAsia="Garamond" w:hAnsi="Garamond" w:cs="Garamond"/>
          <w:sz w:val="24"/>
          <w:szCs w:val="24"/>
          <w:highlight w:val="white"/>
        </w:rPr>
        <w:t>ed</w:t>
      </w:r>
      <w:r w:rsidRPr="001077BF">
        <w:rPr>
          <w:rFonts w:ascii="Garamond" w:eastAsia="Garamond" w:hAnsi="Garamond" w:cs="Garamond"/>
          <w:sz w:val="24"/>
          <w:szCs w:val="24"/>
          <w:highlight w:val="white"/>
        </w:rPr>
        <w:t>. They sometimes talk about me as a former soixante-huitard. It’s true, I acknowledge that.</w:t>
      </w:r>
      <w:r w:rsidRPr="001077BF">
        <w:rPr>
          <w:rFonts w:ascii="Garamond" w:eastAsia="Garamond" w:hAnsi="Garamond" w:cs="Garamond"/>
          <w:sz w:val="24"/>
          <w:szCs w:val="24"/>
          <w:highlight w:val="white"/>
          <w:vertAlign w:val="superscript"/>
        </w:rPr>
        <w:footnoteReference w:id="397"/>
      </w:r>
    </w:p>
    <w:p w14:paraId="2D26EA7F" w14:textId="77777777" w:rsidR="00CE08FF" w:rsidRPr="001077BF" w:rsidRDefault="00CE08FF" w:rsidP="002F26AB">
      <w:pPr>
        <w:spacing w:after="0" w:line="480" w:lineRule="auto"/>
        <w:jc w:val="both"/>
        <w:rPr>
          <w:rFonts w:ascii="Garamond" w:eastAsia="Garamond" w:hAnsi="Garamond" w:cs="Garamond"/>
          <w:sz w:val="24"/>
          <w:szCs w:val="24"/>
          <w:highlight w:val="white"/>
        </w:rPr>
      </w:pPr>
    </w:p>
    <w:p w14:paraId="48FEC448" w14:textId="3B5FF17F" w:rsidR="00CE08FF" w:rsidRPr="001077BF" w:rsidRDefault="00327D41" w:rsidP="002F26AB">
      <w:pPr>
        <w:spacing w:after="0" w:line="480" w:lineRule="auto"/>
        <w:ind w:firstLine="720"/>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Throughout his career, Cabu became increasingly interested in celebrities from music, theatre, cinema and television, </w:t>
      </w:r>
      <w:r w:rsidR="00606DBC">
        <w:rPr>
          <w:rFonts w:ascii="Garamond" w:eastAsia="Garamond" w:hAnsi="Garamond" w:cs="Garamond"/>
          <w:sz w:val="24"/>
          <w:szCs w:val="24"/>
          <w:highlight w:val="white"/>
        </w:rPr>
        <w:t>and identified</w:t>
      </w:r>
      <w:r w:rsidR="003A5989"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television and radio as his sources of inspiration. He argued that he liked to draw celebrities because they can become vectors that articulate his fantasies and preferences, but also his dislikes and antipathie</w:t>
      </w:r>
      <w:r w:rsidR="003A5989">
        <w:rPr>
          <w:rFonts w:ascii="Garamond" w:eastAsia="Garamond" w:hAnsi="Garamond" w:cs="Garamond"/>
          <w:sz w:val="24"/>
          <w:szCs w:val="24"/>
          <w:highlight w:val="white"/>
        </w:rPr>
        <w:t>s</w:t>
      </w:r>
      <w:r w:rsidRPr="001077BF">
        <w:rPr>
          <w:rFonts w:ascii="Garamond" w:eastAsia="Garamond" w:hAnsi="Garamond" w:cs="Garamond"/>
          <w:sz w:val="24"/>
          <w:szCs w:val="24"/>
          <w:highlight w:val="white"/>
        </w:rPr>
        <w:t>.</w:t>
      </w:r>
      <w:r w:rsidRPr="001077BF">
        <w:rPr>
          <w:rFonts w:ascii="Garamond" w:eastAsia="Garamond" w:hAnsi="Garamond" w:cs="Garamond"/>
          <w:sz w:val="24"/>
          <w:szCs w:val="24"/>
          <w:highlight w:val="white"/>
          <w:vertAlign w:val="superscript"/>
        </w:rPr>
        <w:footnoteReference w:id="398"/>
      </w:r>
      <w:r w:rsidRPr="001077BF">
        <w:rPr>
          <w:rFonts w:ascii="Garamond" w:eastAsia="Garamond" w:hAnsi="Garamond" w:cs="Garamond"/>
          <w:sz w:val="24"/>
          <w:szCs w:val="24"/>
          <w:highlight w:val="white"/>
        </w:rPr>
        <w:t xml:space="preserve"> In a way, Cabu, like </w:t>
      </w:r>
      <w:r w:rsidRPr="001077BF">
        <w:rPr>
          <w:rFonts w:ascii="Garamond" w:eastAsia="Garamond" w:hAnsi="Garamond" w:cs="Garamond"/>
          <w:i/>
          <w:sz w:val="24"/>
          <w:szCs w:val="24"/>
          <w:highlight w:val="white"/>
        </w:rPr>
        <w:t>Charlie Hebdo</w:t>
      </w:r>
      <w:r w:rsidRPr="001077BF">
        <w:rPr>
          <w:rFonts w:ascii="Garamond" w:eastAsia="Garamond" w:hAnsi="Garamond" w:cs="Garamond"/>
          <w:sz w:val="24"/>
          <w:szCs w:val="24"/>
          <w:highlight w:val="white"/>
        </w:rPr>
        <w:t>, could not break the loop of consumption characteristic of the society they critic</w:t>
      </w:r>
      <w:r w:rsidR="00283AE1">
        <w:rPr>
          <w:rFonts w:ascii="Garamond" w:eastAsia="Garamond" w:hAnsi="Garamond" w:cs="Garamond"/>
          <w:sz w:val="24"/>
          <w:szCs w:val="24"/>
          <w:highlight w:val="white"/>
        </w:rPr>
        <w:t>ize</w:t>
      </w:r>
      <w:r w:rsidRPr="001077BF">
        <w:rPr>
          <w:rFonts w:ascii="Garamond" w:eastAsia="Garamond" w:hAnsi="Garamond" w:cs="Garamond"/>
          <w:sz w:val="24"/>
          <w:szCs w:val="24"/>
          <w:highlight w:val="white"/>
        </w:rPr>
        <w:t xml:space="preserve">d. In other words, in their attempt to offer an alternative ‘honest’ product (their magazine), they failed to disaffiliate from and disengage with the system because they were still dealing with the same product. They (Cabu individually and </w:t>
      </w:r>
      <w:r w:rsidRPr="001077BF">
        <w:rPr>
          <w:rFonts w:ascii="Garamond" w:eastAsia="Garamond" w:hAnsi="Garamond" w:cs="Garamond"/>
          <w:i/>
          <w:sz w:val="24"/>
          <w:szCs w:val="24"/>
          <w:highlight w:val="white"/>
        </w:rPr>
        <w:t>Charlie Hebdo</w:t>
      </w:r>
      <w:r w:rsidRPr="001077BF">
        <w:rPr>
          <w:rFonts w:ascii="Garamond" w:eastAsia="Garamond" w:hAnsi="Garamond" w:cs="Garamond"/>
          <w:sz w:val="24"/>
          <w:szCs w:val="24"/>
          <w:highlight w:val="white"/>
        </w:rPr>
        <w:t xml:space="preserve"> as an enterprise) both professed an anti-consumerist, anti-advertising ideology while indulging in the very goods they seemingly hated. This is quite an </w:t>
      </w:r>
      <w:r w:rsidR="003A5989">
        <w:rPr>
          <w:rFonts w:ascii="Garamond" w:eastAsia="Garamond" w:hAnsi="Garamond" w:cs="Garamond"/>
          <w:sz w:val="24"/>
          <w:szCs w:val="24"/>
          <w:highlight w:val="white"/>
        </w:rPr>
        <w:t xml:space="preserve">apt </w:t>
      </w:r>
      <w:r w:rsidRPr="001077BF">
        <w:rPr>
          <w:rFonts w:ascii="Garamond" w:eastAsia="Garamond" w:hAnsi="Garamond" w:cs="Garamond"/>
          <w:sz w:val="24"/>
          <w:szCs w:val="24"/>
          <w:highlight w:val="white"/>
        </w:rPr>
        <w:t xml:space="preserve">example of how fashionable </w:t>
      </w:r>
      <w:r w:rsidR="003A5989">
        <w:rPr>
          <w:rFonts w:ascii="Garamond" w:eastAsia="Garamond" w:hAnsi="Garamond" w:cs="Garamond"/>
          <w:sz w:val="24"/>
          <w:szCs w:val="24"/>
          <w:highlight w:val="white"/>
        </w:rPr>
        <w:t xml:space="preserve">the </w:t>
      </w:r>
      <w:r w:rsidRPr="001077BF">
        <w:rPr>
          <w:rFonts w:ascii="Garamond" w:eastAsia="Garamond" w:hAnsi="Garamond" w:cs="Garamond"/>
          <w:sz w:val="24"/>
          <w:szCs w:val="24"/>
          <w:highlight w:val="white"/>
        </w:rPr>
        <w:t xml:space="preserve">counterculture was at </w:t>
      </w:r>
      <w:r w:rsidR="003A5989" w:rsidRPr="001077BF">
        <w:rPr>
          <w:rFonts w:ascii="Garamond" w:eastAsia="Garamond" w:hAnsi="Garamond" w:cs="Garamond"/>
          <w:sz w:val="24"/>
          <w:szCs w:val="24"/>
          <w:highlight w:val="white"/>
        </w:rPr>
        <w:t>th</w:t>
      </w:r>
      <w:r w:rsidR="003A5989">
        <w:rPr>
          <w:rFonts w:ascii="Garamond" w:eastAsia="Garamond" w:hAnsi="Garamond" w:cs="Garamond"/>
          <w:sz w:val="24"/>
          <w:szCs w:val="24"/>
          <w:highlight w:val="white"/>
        </w:rPr>
        <w:t>at</w:t>
      </w:r>
      <w:r w:rsidR="003A5989"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 xml:space="preserve">time, to the point that it became itself mainstream. </w:t>
      </w:r>
    </w:p>
    <w:p w14:paraId="1772266A" w14:textId="216A5D53" w:rsidR="00CE08FF" w:rsidRPr="001077BF" w:rsidRDefault="00327D41" w:rsidP="002F26AB">
      <w:pPr>
        <w:spacing w:after="0" w:line="480" w:lineRule="auto"/>
        <w:ind w:firstLine="720"/>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The most important part of the caricature or the cartoon according to Cabu is </w:t>
      </w:r>
      <w:r w:rsidR="003A5989">
        <w:rPr>
          <w:rFonts w:ascii="Garamond" w:eastAsia="Garamond" w:hAnsi="Garamond" w:cs="Garamond"/>
          <w:sz w:val="24"/>
          <w:szCs w:val="24"/>
          <w:highlight w:val="white"/>
        </w:rPr>
        <w:t>its</w:t>
      </w:r>
      <w:r w:rsidRPr="001077BF">
        <w:rPr>
          <w:rFonts w:ascii="Garamond" w:eastAsia="Garamond" w:hAnsi="Garamond" w:cs="Garamond"/>
          <w:sz w:val="24"/>
          <w:szCs w:val="24"/>
          <w:highlight w:val="white"/>
        </w:rPr>
        <w:t xml:space="preserve"> message, </w:t>
      </w:r>
      <w:r w:rsidR="003A5989">
        <w:rPr>
          <w:rFonts w:ascii="Garamond" w:eastAsia="Garamond" w:hAnsi="Garamond" w:cs="Garamond"/>
          <w:sz w:val="24"/>
          <w:szCs w:val="24"/>
          <w:highlight w:val="white"/>
        </w:rPr>
        <w:t>more than its</w:t>
      </w:r>
      <w:r w:rsidRPr="001077BF">
        <w:rPr>
          <w:rFonts w:ascii="Garamond" w:eastAsia="Garamond" w:hAnsi="Garamond" w:cs="Garamond"/>
          <w:sz w:val="24"/>
          <w:szCs w:val="24"/>
          <w:highlight w:val="white"/>
        </w:rPr>
        <w:t xml:space="preserve"> style or aesthetics. He reported that </w:t>
      </w:r>
      <w:r w:rsidR="00F20AFF">
        <w:rPr>
          <w:rFonts w:ascii="Garamond" w:eastAsia="Garamond" w:hAnsi="Garamond" w:cs="Garamond"/>
          <w:sz w:val="24"/>
          <w:szCs w:val="24"/>
          <w:highlight w:val="white"/>
        </w:rPr>
        <w:t>the</w:t>
      </w:r>
      <w:r w:rsidRPr="001077BF">
        <w:rPr>
          <w:rFonts w:ascii="Garamond" w:eastAsia="Garamond" w:hAnsi="Garamond" w:cs="Garamond"/>
          <w:sz w:val="24"/>
          <w:szCs w:val="24"/>
          <w:highlight w:val="white"/>
        </w:rPr>
        <w:t xml:space="preserve"> </w:t>
      </w:r>
      <w:r w:rsidR="001E44A3" w:rsidRPr="00307239">
        <w:rPr>
          <w:rFonts w:ascii="Garamond" w:hAnsi="Garamond"/>
          <w:i/>
          <w:sz w:val="24"/>
          <w:highlight w:val="white"/>
        </w:rPr>
        <w:t>dessinateurs</w:t>
      </w:r>
      <w:r w:rsidRPr="001077BF">
        <w:rPr>
          <w:rFonts w:ascii="Garamond" w:eastAsia="Garamond" w:hAnsi="Garamond" w:cs="Garamond"/>
          <w:sz w:val="24"/>
          <w:szCs w:val="24"/>
          <w:highlight w:val="white"/>
        </w:rPr>
        <w:t xml:space="preserve"> do not seek each other’s feedback on a specific drawing, but they discuss ideas: ‘a </w:t>
      </w:r>
      <w:r w:rsidRPr="00307239">
        <w:rPr>
          <w:rFonts w:ascii="Garamond" w:hAnsi="Garamond"/>
          <w:i/>
          <w:sz w:val="24"/>
          <w:highlight w:val="white"/>
        </w:rPr>
        <w:t>dessin</w:t>
      </w:r>
      <w:r w:rsidRPr="001077BF">
        <w:rPr>
          <w:rFonts w:ascii="Garamond" w:eastAsia="Garamond" w:hAnsi="Garamond" w:cs="Garamond"/>
          <w:sz w:val="24"/>
          <w:szCs w:val="24"/>
          <w:highlight w:val="white"/>
        </w:rPr>
        <w:t xml:space="preserve"> is first an idea. There are </w:t>
      </w:r>
      <w:r w:rsidR="001E44A3" w:rsidRPr="00307239">
        <w:rPr>
          <w:rFonts w:ascii="Garamond" w:hAnsi="Garamond"/>
          <w:i/>
          <w:sz w:val="24"/>
          <w:highlight w:val="white"/>
        </w:rPr>
        <w:t>dessinateurs</w:t>
      </w:r>
      <w:r w:rsidRPr="001077BF">
        <w:rPr>
          <w:rFonts w:ascii="Garamond" w:eastAsia="Garamond" w:hAnsi="Garamond" w:cs="Garamond"/>
          <w:sz w:val="24"/>
          <w:szCs w:val="24"/>
          <w:highlight w:val="white"/>
        </w:rPr>
        <w:t xml:space="preserve"> who do not draw very well but they have very good ideas. That is what attracts the reader’.</w:t>
      </w:r>
      <w:r w:rsidRPr="001077BF">
        <w:rPr>
          <w:rFonts w:ascii="Garamond" w:eastAsia="Garamond" w:hAnsi="Garamond" w:cs="Garamond"/>
          <w:sz w:val="24"/>
          <w:szCs w:val="24"/>
          <w:highlight w:val="white"/>
          <w:vertAlign w:val="superscript"/>
        </w:rPr>
        <w:footnoteReference w:id="399"/>
      </w:r>
      <w:r w:rsidRPr="001077BF">
        <w:rPr>
          <w:rFonts w:ascii="Garamond" w:eastAsia="Garamond" w:hAnsi="Garamond" w:cs="Garamond"/>
          <w:sz w:val="24"/>
          <w:szCs w:val="24"/>
          <w:highlight w:val="white"/>
        </w:rPr>
        <w:t xml:space="preserve"> As such, caricature in its most traditional sense did not appeal to Cabu, despite his impressive artistic competence, as he believed that it should be ‘staged’.</w:t>
      </w:r>
      <w:r w:rsidRPr="001077BF">
        <w:rPr>
          <w:rFonts w:ascii="Garamond" w:eastAsia="Garamond" w:hAnsi="Garamond" w:cs="Garamond"/>
          <w:sz w:val="24"/>
          <w:szCs w:val="24"/>
          <w:highlight w:val="white"/>
          <w:vertAlign w:val="superscript"/>
        </w:rPr>
        <w:footnoteReference w:id="400"/>
      </w:r>
      <w:r w:rsidRPr="001077BF">
        <w:rPr>
          <w:rFonts w:ascii="Garamond" w:eastAsia="Garamond" w:hAnsi="Garamond" w:cs="Garamond"/>
          <w:sz w:val="24"/>
          <w:szCs w:val="24"/>
          <w:highlight w:val="white"/>
        </w:rPr>
        <w:t xml:space="preserve"> In other words, the sense of storytelling that comes with the </w:t>
      </w:r>
      <w:r w:rsidR="0081601E" w:rsidRPr="00307239">
        <w:rPr>
          <w:rFonts w:ascii="Garamond" w:hAnsi="Garamond"/>
          <w:i/>
          <w:sz w:val="24"/>
        </w:rPr>
        <w:t xml:space="preserve">bande </w:t>
      </w:r>
      <w:r w:rsidR="00FE5E8D" w:rsidRPr="00307239">
        <w:rPr>
          <w:rFonts w:ascii="Garamond" w:hAnsi="Garamond"/>
          <w:i/>
          <w:sz w:val="24"/>
        </w:rPr>
        <w:t>dessin</w:t>
      </w:r>
      <w:r w:rsidR="00BA4283" w:rsidRPr="001077BF">
        <w:rPr>
          <w:rFonts w:ascii="Garamond" w:eastAsia="Garamond" w:hAnsi="Garamond" w:cs="Garamond"/>
          <w:sz w:val="24"/>
          <w:szCs w:val="24"/>
        </w:rPr>
        <w:t xml:space="preserve">ée </w:t>
      </w:r>
      <w:r w:rsidRPr="001077BF">
        <w:rPr>
          <w:rFonts w:ascii="Garamond" w:eastAsia="Garamond" w:hAnsi="Garamond" w:cs="Garamond"/>
          <w:sz w:val="24"/>
          <w:szCs w:val="24"/>
          <w:highlight w:val="white"/>
        </w:rPr>
        <w:t>is what attracted him most and gave him more space to express his ideas. He added: ‘the reader of</w:t>
      </w:r>
      <w:r w:rsidRPr="001077BF">
        <w:rPr>
          <w:rFonts w:ascii="Garamond" w:eastAsia="Garamond" w:hAnsi="Garamond" w:cs="Garamond"/>
          <w:i/>
          <w:sz w:val="24"/>
          <w:szCs w:val="24"/>
          <w:highlight w:val="white"/>
        </w:rPr>
        <w:t xml:space="preserve"> </w:t>
      </w:r>
      <w:r w:rsidR="00A940C0">
        <w:rPr>
          <w:rFonts w:ascii="Garamond" w:eastAsia="Garamond" w:hAnsi="Garamond" w:cs="Garamond"/>
          <w:i/>
          <w:sz w:val="24"/>
          <w:szCs w:val="24"/>
          <w:highlight w:val="white"/>
        </w:rPr>
        <w:t xml:space="preserve">Le </w:t>
      </w:r>
      <w:r w:rsidRPr="001077BF">
        <w:rPr>
          <w:rFonts w:ascii="Garamond" w:eastAsia="Garamond" w:hAnsi="Garamond" w:cs="Garamond"/>
          <w:i/>
          <w:sz w:val="24"/>
          <w:szCs w:val="24"/>
          <w:highlight w:val="white"/>
        </w:rPr>
        <w:t xml:space="preserve">Canard </w:t>
      </w:r>
      <w:r w:rsidR="00A940C0">
        <w:rPr>
          <w:rFonts w:ascii="Garamond" w:eastAsia="Garamond" w:hAnsi="Garamond" w:cs="Garamond"/>
          <w:i/>
          <w:sz w:val="24"/>
          <w:szCs w:val="24"/>
          <w:highlight w:val="white"/>
        </w:rPr>
        <w:t>Enchainé</w:t>
      </w:r>
      <w:r w:rsidRPr="001077BF">
        <w:rPr>
          <w:rFonts w:ascii="Garamond" w:eastAsia="Garamond" w:hAnsi="Garamond" w:cs="Garamond"/>
          <w:i/>
          <w:sz w:val="24"/>
          <w:szCs w:val="24"/>
          <w:highlight w:val="white"/>
        </w:rPr>
        <w:t xml:space="preserve"> </w:t>
      </w:r>
      <w:r w:rsidRPr="001077BF">
        <w:rPr>
          <w:rFonts w:ascii="Garamond" w:eastAsia="Garamond" w:hAnsi="Garamond" w:cs="Garamond"/>
          <w:sz w:val="24"/>
          <w:szCs w:val="24"/>
          <w:highlight w:val="white"/>
        </w:rPr>
        <w:t>or</w:t>
      </w:r>
      <w:r w:rsidRPr="001077BF">
        <w:rPr>
          <w:rFonts w:ascii="Garamond" w:eastAsia="Garamond" w:hAnsi="Garamond" w:cs="Garamond"/>
          <w:i/>
          <w:sz w:val="24"/>
          <w:szCs w:val="24"/>
          <w:highlight w:val="white"/>
        </w:rPr>
        <w:t xml:space="preserve"> Charlie</w:t>
      </w:r>
      <w:r w:rsidRPr="001077BF">
        <w:rPr>
          <w:rFonts w:ascii="Garamond" w:eastAsia="Garamond" w:hAnsi="Garamond" w:cs="Garamond"/>
          <w:sz w:val="24"/>
          <w:szCs w:val="24"/>
          <w:highlight w:val="white"/>
        </w:rPr>
        <w:t xml:space="preserve"> does not judge us on the aesthetic qualities of a certain </w:t>
      </w:r>
      <w:r w:rsidRPr="00307239">
        <w:rPr>
          <w:rFonts w:ascii="Garamond" w:hAnsi="Garamond"/>
          <w:i/>
          <w:sz w:val="24"/>
          <w:highlight w:val="white"/>
        </w:rPr>
        <w:t>dessin</w:t>
      </w:r>
      <w:r w:rsidRPr="001077BF">
        <w:rPr>
          <w:rFonts w:ascii="Garamond" w:eastAsia="Garamond" w:hAnsi="Garamond" w:cs="Garamond"/>
          <w:sz w:val="24"/>
          <w:szCs w:val="24"/>
          <w:highlight w:val="white"/>
        </w:rPr>
        <w:t>, but rather on its efficacy’.</w:t>
      </w:r>
      <w:r w:rsidRPr="001077BF">
        <w:rPr>
          <w:rFonts w:ascii="Garamond" w:eastAsia="Garamond" w:hAnsi="Garamond" w:cs="Garamond"/>
          <w:sz w:val="24"/>
          <w:szCs w:val="24"/>
          <w:highlight w:val="white"/>
          <w:vertAlign w:val="superscript"/>
        </w:rPr>
        <w:footnoteReference w:id="401"/>
      </w:r>
      <w:r w:rsidRPr="001077BF">
        <w:rPr>
          <w:rFonts w:ascii="Garamond" w:eastAsia="Garamond" w:hAnsi="Garamond" w:cs="Garamond"/>
          <w:sz w:val="24"/>
          <w:szCs w:val="24"/>
          <w:highlight w:val="white"/>
        </w:rPr>
        <w:t xml:space="preserve">  Cabu worked for two different publications besides </w:t>
      </w:r>
      <w:r w:rsidRPr="001077BF">
        <w:rPr>
          <w:rFonts w:ascii="Garamond" w:eastAsia="Garamond" w:hAnsi="Garamond" w:cs="Garamond"/>
          <w:i/>
          <w:sz w:val="24"/>
          <w:szCs w:val="24"/>
          <w:highlight w:val="white"/>
        </w:rPr>
        <w:t>Charlie Hebdo</w:t>
      </w:r>
      <w:r w:rsidR="00F55AB6">
        <w:rPr>
          <w:rFonts w:ascii="Garamond" w:eastAsia="Garamond" w:hAnsi="Garamond" w:cs="Garamond"/>
          <w:sz w:val="24"/>
          <w:szCs w:val="24"/>
          <w:highlight w:val="white"/>
        </w:rPr>
        <w:t>:</w:t>
      </w:r>
      <w:r w:rsidRPr="001077BF">
        <w:rPr>
          <w:rFonts w:ascii="Garamond" w:eastAsia="Garamond" w:hAnsi="Garamond" w:cs="Garamond"/>
          <w:sz w:val="24"/>
          <w:szCs w:val="24"/>
          <w:highlight w:val="white"/>
        </w:rPr>
        <w:t xml:space="preserve"> </w:t>
      </w:r>
      <w:r w:rsidRPr="001077BF">
        <w:rPr>
          <w:rFonts w:ascii="Garamond" w:eastAsia="Garamond" w:hAnsi="Garamond" w:cs="Garamond"/>
          <w:i/>
          <w:sz w:val="24"/>
          <w:szCs w:val="24"/>
          <w:highlight w:val="white"/>
        </w:rPr>
        <w:t>Pilote</w:t>
      </w:r>
      <w:r w:rsidR="00F55AB6">
        <w:rPr>
          <w:rFonts w:ascii="Garamond" w:eastAsia="Garamond" w:hAnsi="Garamond" w:cs="Garamond"/>
          <w:sz w:val="24"/>
          <w:szCs w:val="24"/>
          <w:highlight w:val="white"/>
        </w:rPr>
        <w:t xml:space="preserve"> and</w:t>
      </w:r>
      <w:r w:rsidRPr="001077BF">
        <w:rPr>
          <w:rFonts w:ascii="Garamond" w:eastAsia="Garamond" w:hAnsi="Garamond" w:cs="Garamond"/>
          <w:sz w:val="24"/>
          <w:szCs w:val="24"/>
          <w:highlight w:val="white"/>
        </w:rPr>
        <w:t xml:space="preserve"> </w:t>
      </w:r>
      <w:r w:rsidRPr="001077BF">
        <w:rPr>
          <w:rFonts w:ascii="Garamond" w:eastAsia="Garamond" w:hAnsi="Garamond" w:cs="Garamond"/>
          <w:i/>
          <w:sz w:val="24"/>
          <w:szCs w:val="24"/>
          <w:highlight w:val="white"/>
        </w:rPr>
        <w:t>Le Canard Enchainé</w:t>
      </w:r>
      <w:r w:rsidRPr="001077BF">
        <w:rPr>
          <w:rFonts w:ascii="Garamond" w:eastAsia="Garamond" w:hAnsi="Garamond" w:cs="Garamond"/>
          <w:sz w:val="24"/>
          <w:szCs w:val="24"/>
          <w:highlight w:val="white"/>
        </w:rPr>
        <w:t xml:space="preserve">. So finding the right tone for each was a work of ‘instinct’ for him. He reported that he addressed a well-defined public in each collaboration, again not in the technique or the method, but in the message: ‘I know that in </w:t>
      </w:r>
      <w:r w:rsidRPr="003241D6">
        <w:rPr>
          <w:rFonts w:ascii="Garamond" w:hAnsi="Garamond"/>
          <w:i/>
          <w:sz w:val="24"/>
          <w:highlight w:val="white"/>
        </w:rPr>
        <w:t>Charlie</w:t>
      </w:r>
      <w:r w:rsidRPr="001077BF">
        <w:rPr>
          <w:rFonts w:ascii="Garamond" w:eastAsia="Garamond" w:hAnsi="Garamond" w:cs="Garamond"/>
          <w:sz w:val="24"/>
          <w:szCs w:val="24"/>
          <w:highlight w:val="white"/>
        </w:rPr>
        <w:t>, I can go too far, I can be of bad faith’.</w:t>
      </w:r>
      <w:r w:rsidRPr="001077BF">
        <w:rPr>
          <w:rFonts w:ascii="Garamond" w:eastAsia="Garamond" w:hAnsi="Garamond" w:cs="Garamond"/>
          <w:sz w:val="24"/>
          <w:szCs w:val="24"/>
          <w:highlight w:val="white"/>
          <w:vertAlign w:val="superscript"/>
        </w:rPr>
        <w:footnoteReference w:id="402"/>
      </w:r>
      <w:r w:rsidRPr="001077BF">
        <w:rPr>
          <w:rFonts w:ascii="Garamond" w:eastAsia="Garamond" w:hAnsi="Garamond" w:cs="Garamond"/>
          <w:sz w:val="24"/>
          <w:szCs w:val="24"/>
          <w:highlight w:val="white"/>
        </w:rPr>
        <w:t xml:space="preserve"> </w:t>
      </w:r>
      <w:r w:rsidR="00154D4E">
        <w:rPr>
          <w:rFonts w:ascii="Garamond" w:eastAsia="Garamond" w:hAnsi="Garamond" w:cs="Garamond"/>
          <w:sz w:val="24"/>
          <w:szCs w:val="24"/>
          <w:highlight w:val="white"/>
        </w:rPr>
        <w:t xml:space="preserve">In other </w:t>
      </w:r>
      <w:r w:rsidR="00E71D53">
        <w:rPr>
          <w:rFonts w:ascii="Garamond" w:eastAsia="Garamond" w:hAnsi="Garamond" w:cs="Garamond"/>
          <w:sz w:val="24"/>
          <w:szCs w:val="24"/>
          <w:highlight w:val="white"/>
        </w:rPr>
        <w:t xml:space="preserve">words, he was capable of saying anything in </w:t>
      </w:r>
      <w:r w:rsidR="00E71D53" w:rsidRPr="00E71D53">
        <w:rPr>
          <w:rFonts w:ascii="Garamond" w:eastAsia="Garamond" w:hAnsi="Garamond" w:cs="Garamond"/>
          <w:i/>
          <w:iCs/>
          <w:sz w:val="24"/>
          <w:szCs w:val="24"/>
          <w:highlight w:val="white"/>
        </w:rPr>
        <w:t>Charlie</w:t>
      </w:r>
      <w:r w:rsidR="00E71D53">
        <w:rPr>
          <w:rFonts w:ascii="Garamond" w:eastAsia="Garamond" w:hAnsi="Garamond" w:cs="Garamond"/>
          <w:sz w:val="24"/>
          <w:szCs w:val="24"/>
          <w:highlight w:val="white"/>
        </w:rPr>
        <w:t xml:space="preserve"> without having to justify himself or explain his intentions. </w:t>
      </w:r>
      <w:r w:rsidRPr="001077BF">
        <w:rPr>
          <w:rFonts w:ascii="Garamond" w:eastAsia="Garamond" w:hAnsi="Garamond" w:cs="Garamond"/>
          <w:sz w:val="24"/>
          <w:szCs w:val="24"/>
          <w:highlight w:val="white"/>
        </w:rPr>
        <w:t xml:space="preserve">Cabu </w:t>
      </w:r>
      <w:r w:rsidR="00F55AB6">
        <w:rPr>
          <w:rFonts w:ascii="Garamond" w:eastAsia="Garamond" w:hAnsi="Garamond" w:cs="Garamond"/>
          <w:sz w:val="24"/>
          <w:szCs w:val="24"/>
          <w:highlight w:val="white"/>
        </w:rPr>
        <w:t>wa</w:t>
      </w:r>
      <w:r w:rsidR="00F55AB6" w:rsidRPr="001077BF">
        <w:rPr>
          <w:rFonts w:ascii="Garamond" w:eastAsia="Garamond" w:hAnsi="Garamond" w:cs="Garamond"/>
          <w:sz w:val="24"/>
          <w:szCs w:val="24"/>
          <w:highlight w:val="white"/>
        </w:rPr>
        <w:t xml:space="preserve">s </w:t>
      </w:r>
      <w:r w:rsidRPr="001077BF">
        <w:rPr>
          <w:rFonts w:ascii="Garamond" w:eastAsia="Garamond" w:hAnsi="Garamond" w:cs="Garamond"/>
          <w:sz w:val="24"/>
          <w:szCs w:val="24"/>
          <w:highlight w:val="white"/>
        </w:rPr>
        <w:t xml:space="preserve">essentially a political cartoonist. He was always interested in politics, constantly following the news, despite its repetitiveness, he declared, he was always waiting for the unpredictable to happen, and there he would </w:t>
      </w:r>
      <w:r w:rsidR="00F55AB6" w:rsidRPr="001077BF">
        <w:rPr>
          <w:rFonts w:ascii="Garamond" w:eastAsia="Garamond" w:hAnsi="Garamond" w:cs="Garamond"/>
          <w:sz w:val="24"/>
          <w:szCs w:val="24"/>
          <w:highlight w:val="white"/>
        </w:rPr>
        <w:t>f</w:t>
      </w:r>
      <w:r w:rsidR="00F55AB6">
        <w:rPr>
          <w:rFonts w:ascii="Garamond" w:eastAsia="Garamond" w:hAnsi="Garamond" w:cs="Garamond"/>
          <w:sz w:val="24"/>
          <w:szCs w:val="24"/>
          <w:highlight w:val="white"/>
        </w:rPr>
        <w:t>i</w:t>
      </w:r>
      <w:r w:rsidR="00F55AB6" w:rsidRPr="001077BF">
        <w:rPr>
          <w:rFonts w:ascii="Garamond" w:eastAsia="Garamond" w:hAnsi="Garamond" w:cs="Garamond"/>
          <w:sz w:val="24"/>
          <w:szCs w:val="24"/>
          <w:highlight w:val="white"/>
        </w:rPr>
        <w:t xml:space="preserve">nd </w:t>
      </w:r>
      <w:r w:rsidRPr="001077BF">
        <w:rPr>
          <w:rFonts w:ascii="Garamond" w:eastAsia="Garamond" w:hAnsi="Garamond" w:cs="Garamond"/>
          <w:sz w:val="24"/>
          <w:szCs w:val="24"/>
          <w:highlight w:val="white"/>
        </w:rPr>
        <w:t xml:space="preserve">his source of inspiration. </w:t>
      </w:r>
      <w:r w:rsidR="00F55AB6">
        <w:rPr>
          <w:rFonts w:ascii="Garamond" w:eastAsia="Garamond" w:hAnsi="Garamond" w:cs="Garamond"/>
          <w:sz w:val="24"/>
          <w:szCs w:val="24"/>
          <w:highlight w:val="white"/>
        </w:rPr>
        <w:t>A phrase</w:t>
      </w:r>
      <w:r w:rsidRPr="001077BF">
        <w:rPr>
          <w:rFonts w:ascii="Garamond" w:eastAsia="Garamond" w:hAnsi="Garamond" w:cs="Garamond"/>
          <w:sz w:val="24"/>
          <w:szCs w:val="24"/>
          <w:highlight w:val="white"/>
        </w:rPr>
        <w:t xml:space="preserve"> that </w:t>
      </w:r>
      <w:r w:rsidR="00F55AB6" w:rsidRPr="001077BF">
        <w:rPr>
          <w:rFonts w:ascii="Garamond" w:eastAsia="Garamond" w:hAnsi="Garamond" w:cs="Garamond"/>
          <w:sz w:val="24"/>
          <w:szCs w:val="24"/>
          <w:highlight w:val="white"/>
        </w:rPr>
        <w:t>w</w:t>
      </w:r>
      <w:r w:rsidR="00F55AB6">
        <w:rPr>
          <w:rFonts w:ascii="Garamond" w:eastAsia="Garamond" w:hAnsi="Garamond" w:cs="Garamond"/>
          <w:sz w:val="24"/>
          <w:szCs w:val="24"/>
          <w:highlight w:val="white"/>
        </w:rPr>
        <w:t>as</w:t>
      </w:r>
      <w:r w:rsidR="00F55AB6"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 xml:space="preserve">recurrent in Cabu’s self-representation in many of his </w:t>
      </w:r>
      <w:r w:rsidR="00FC74D9" w:rsidRPr="001077BF">
        <w:rPr>
          <w:rFonts w:ascii="Garamond" w:eastAsia="Garamond" w:hAnsi="Garamond" w:cs="Garamond"/>
          <w:sz w:val="24"/>
          <w:szCs w:val="24"/>
          <w:highlight w:val="white"/>
        </w:rPr>
        <w:t>telev</w:t>
      </w:r>
      <w:r w:rsidR="00FC74D9">
        <w:rPr>
          <w:rFonts w:ascii="Garamond" w:eastAsia="Garamond" w:hAnsi="Garamond" w:cs="Garamond"/>
          <w:sz w:val="24"/>
          <w:szCs w:val="24"/>
          <w:highlight w:val="white"/>
        </w:rPr>
        <w:t>ise</w:t>
      </w:r>
      <w:r w:rsidR="00FC74D9" w:rsidRPr="001077BF">
        <w:rPr>
          <w:rFonts w:ascii="Garamond" w:eastAsia="Garamond" w:hAnsi="Garamond" w:cs="Garamond"/>
          <w:sz w:val="24"/>
          <w:szCs w:val="24"/>
          <w:highlight w:val="white"/>
        </w:rPr>
        <w:t>d</w:t>
      </w:r>
      <w:r w:rsidRPr="001077BF">
        <w:rPr>
          <w:rFonts w:ascii="Garamond" w:eastAsia="Garamond" w:hAnsi="Garamond" w:cs="Garamond"/>
          <w:sz w:val="24"/>
          <w:szCs w:val="24"/>
          <w:highlight w:val="white"/>
        </w:rPr>
        <w:t xml:space="preserve"> interviews was the verb ‘se </w:t>
      </w:r>
      <w:r w:rsidR="00B65663">
        <w:rPr>
          <w:rFonts w:ascii="Garamond" w:eastAsia="Garamond" w:hAnsi="Garamond" w:cs="Garamond"/>
          <w:sz w:val="24"/>
          <w:szCs w:val="24"/>
          <w:highlight w:val="white"/>
        </w:rPr>
        <w:t>d</w:t>
      </w:r>
      <w:r w:rsidR="00B65663" w:rsidRPr="00B65663">
        <w:rPr>
          <w:rFonts w:ascii="Garamond" w:eastAsia="Garamond" w:hAnsi="Garamond" w:cs="Garamond"/>
          <w:sz w:val="24"/>
          <w:szCs w:val="24"/>
          <w:highlight w:val="white"/>
        </w:rPr>
        <w:t>é</w:t>
      </w:r>
      <w:r w:rsidRPr="001077BF">
        <w:rPr>
          <w:rFonts w:ascii="Garamond" w:eastAsia="Garamond" w:hAnsi="Garamond" w:cs="Garamond"/>
          <w:sz w:val="24"/>
          <w:szCs w:val="24"/>
          <w:highlight w:val="white"/>
        </w:rPr>
        <w:t xml:space="preserve">fouler’ which is best translated in this context as </w:t>
      </w:r>
      <w:r w:rsidRPr="001077BF">
        <w:rPr>
          <w:rFonts w:ascii="Garamond" w:eastAsia="Garamond" w:hAnsi="Garamond" w:cs="Garamond"/>
          <w:i/>
          <w:sz w:val="24"/>
          <w:szCs w:val="24"/>
          <w:highlight w:val="white"/>
        </w:rPr>
        <w:t>catharsis</w:t>
      </w:r>
      <w:r w:rsidRPr="001077BF">
        <w:rPr>
          <w:rFonts w:ascii="Garamond" w:eastAsia="Garamond" w:hAnsi="Garamond" w:cs="Garamond"/>
          <w:sz w:val="24"/>
          <w:szCs w:val="24"/>
          <w:highlight w:val="white"/>
        </w:rPr>
        <w:t>. He observed: ‘People always ask me</w:t>
      </w:r>
      <w:r w:rsidR="00F55AB6">
        <w:rPr>
          <w:rFonts w:ascii="Garamond" w:eastAsia="Garamond" w:hAnsi="Garamond" w:cs="Garamond"/>
          <w:sz w:val="24"/>
          <w:szCs w:val="24"/>
          <w:highlight w:val="white"/>
        </w:rPr>
        <w:t>,</w:t>
      </w:r>
      <w:r w:rsidRPr="001077BF">
        <w:rPr>
          <w:rFonts w:ascii="Garamond" w:eastAsia="Garamond" w:hAnsi="Garamond" w:cs="Garamond"/>
          <w:sz w:val="24"/>
          <w:szCs w:val="24"/>
          <w:highlight w:val="white"/>
        </w:rPr>
        <w:t xml:space="preserve"> </w:t>
      </w:r>
      <w:r w:rsidR="00F55AB6">
        <w:rPr>
          <w:rFonts w:ascii="Garamond" w:eastAsia="Garamond" w:hAnsi="Garamond" w:cs="Garamond"/>
          <w:sz w:val="24"/>
          <w:szCs w:val="24"/>
          <w:highlight w:val="white"/>
        </w:rPr>
        <w:t>“W</w:t>
      </w:r>
      <w:r w:rsidRPr="001077BF">
        <w:rPr>
          <w:rFonts w:ascii="Garamond" w:eastAsia="Garamond" w:hAnsi="Garamond" w:cs="Garamond"/>
          <w:sz w:val="24"/>
          <w:szCs w:val="24"/>
          <w:highlight w:val="white"/>
        </w:rPr>
        <w:t xml:space="preserve">hy </w:t>
      </w:r>
      <w:r w:rsidR="00F55AB6">
        <w:rPr>
          <w:rFonts w:ascii="Garamond" w:eastAsia="Garamond" w:hAnsi="Garamond" w:cs="Garamond"/>
          <w:sz w:val="24"/>
          <w:szCs w:val="24"/>
          <w:highlight w:val="white"/>
        </w:rPr>
        <w:t xml:space="preserve">do </w:t>
      </w:r>
      <w:r w:rsidRPr="001077BF">
        <w:rPr>
          <w:rFonts w:ascii="Garamond" w:eastAsia="Garamond" w:hAnsi="Garamond" w:cs="Garamond"/>
          <w:sz w:val="24"/>
          <w:szCs w:val="24"/>
          <w:highlight w:val="white"/>
        </w:rPr>
        <w:t xml:space="preserve">you seem normal in real life while in your </w:t>
      </w:r>
      <w:r w:rsidRPr="00307239">
        <w:rPr>
          <w:rFonts w:ascii="Garamond" w:hAnsi="Garamond"/>
          <w:i/>
          <w:sz w:val="24"/>
          <w:highlight w:val="white"/>
        </w:rPr>
        <w:t>dessins</w:t>
      </w:r>
      <w:r w:rsidRPr="001077BF">
        <w:rPr>
          <w:rFonts w:ascii="Garamond" w:eastAsia="Garamond" w:hAnsi="Garamond" w:cs="Garamond"/>
          <w:sz w:val="24"/>
          <w:szCs w:val="24"/>
          <w:highlight w:val="white"/>
        </w:rPr>
        <w:t>, you are so mean?’ It is exactly because I unwind’.</w:t>
      </w:r>
      <w:r w:rsidRPr="001077BF">
        <w:rPr>
          <w:rFonts w:ascii="Garamond" w:eastAsia="Garamond" w:hAnsi="Garamond" w:cs="Garamond"/>
          <w:sz w:val="24"/>
          <w:szCs w:val="24"/>
          <w:highlight w:val="white"/>
          <w:vertAlign w:val="superscript"/>
        </w:rPr>
        <w:footnoteReference w:id="403"/>
      </w:r>
      <w:r w:rsidRPr="001077BF">
        <w:rPr>
          <w:rFonts w:ascii="Garamond" w:eastAsia="Garamond" w:hAnsi="Garamond" w:cs="Garamond"/>
          <w:sz w:val="24"/>
          <w:szCs w:val="24"/>
          <w:highlight w:val="white"/>
        </w:rPr>
        <w:t xml:space="preserve"> Drawing served essentially </w:t>
      </w:r>
      <w:r w:rsidR="00F55AB6">
        <w:rPr>
          <w:rFonts w:ascii="Garamond" w:eastAsia="Garamond" w:hAnsi="Garamond" w:cs="Garamond"/>
          <w:sz w:val="24"/>
          <w:szCs w:val="24"/>
          <w:highlight w:val="white"/>
        </w:rPr>
        <w:t>as a way for Cabu to articulate</w:t>
      </w:r>
      <w:r w:rsidR="00F55AB6"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 xml:space="preserve">the things he disliked. It was not </w:t>
      </w:r>
      <w:r w:rsidR="00F55AB6">
        <w:rPr>
          <w:rFonts w:ascii="Garamond" w:eastAsia="Garamond" w:hAnsi="Garamond" w:cs="Garamond"/>
          <w:sz w:val="24"/>
          <w:szCs w:val="24"/>
          <w:highlight w:val="white"/>
        </w:rPr>
        <w:t xml:space="preserve">so </w:t>
      </w:r>
      <w:r w:rsidRPr="001077BF">
        <w:rPr>
          <w:rFonts w:ascii="Garamond" w:eastAsia="Garamond" w:hAnsi="Garamond" w:cs="Garamond"/>
          <w:sz w:val="24"/>
          <w:szCs w:val="24"/>
          <w:highlight w:val="white"/>
        </w:rPr>
        <w:t>much about expressing anger, though it did contribute</w:t>
      </w:r>
      <w:r w:rsidR="00F55AB6">
        <w:rPr>
          <w:rFonts w:ascii="Garamond" w:eastAsia="Garamond" w:hAnsi="Garamond" w:cs="Garamond"/>
          <w:sz w:val="24"/>
          <w:szCs w:val="24"/>
          <w:highlight w:val="white"/>
        </w:rPr>
        <w:t>; instead it was</w:t>
      </w:r>
      <w:r w:rsidRPr="001077BF">
        <w:rPr>
          <w:rFonts w:ascii="Garamond" w:eastAsia="Garamond" w:hAnsi="Garamond" w:cs="Garamond"/>
          <w:sz w:val="24"/>
          <w:szCs w:val="24"/>
          <w:highlight w:val="white"/>
        </w:rPr>
        <w:t xml:space="preserve"> mainly </w:t>
      </w:r>
      <w:r w:rsidR="00F55AB6">
        <w:rPr>
          <w:rFonts w:ascii="Garamond" w:eastAsia="Garamond" w:hAnsi="Garamond" w:cs="Garamond"/>
          <w:sz w:val="24"/>
          <w:szCs w:val="24"/>
          <w:highlight w:val="white"/>
        </w:rPr>
        <w:t>about</w:t>
      </w:r>
      <w:r w:rsidR="00F55AB6"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‘bear</w:t>
      </w:r>
      <w:r w:rsidR="00F55AB6">
        <w:rPr>
          <w:rFonts w:ascii="Garamond" w:eastAsia="Garamond" w:hAnsi="Garamond" w:cs="Garamond"/>
          <w:sz w:val="24"/>
          <w:szCs w:val="24"/>
          <w:highlight w:val="white"/>
        </w:rPr>
        <w:t>[ing]</w:t>
      </w:r>
      <w:r w:rsidRPr="001077BF">
        <w:rPr>
          <w:rFonts w:ascii="Garamond" w:eastAsia="Garamond" w:hAnsi="Garamond" w:cs="Garamond"/>
          <w:sz w:val="24"/>
          <w:szCs w:val="24"/>
          <w:highlight w:val="white"/>
        </w:rPr>
        <w:t xml:space="preserve"> witness </w:t>
      </w:r>
      <w:r w:rsidR="00F55AB6">
        <w:rPr>
          <w:rFonts w:ascii="Garamond" w:eastAsia="Garamond" w:hAnsi="Garamond" w:cs="Garamond"/>
          <w:sz w:val="24"/>
          <w:szCs w:val="24"/>
          <w:highlight w:val="white"/>
        </w:rPr>
        <w:t>to</w:t>
      </w:r>
      <w:r w:rsidR="00F55AB6"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something’.</w:t>
      </w:r>
      <w:r w:rsidRPr="001077BF">
        <w:rPr>
          <w:rFonts w:ascii="Garamond" w:eastAsia="Garamond" w:hAnsi="Garamond" w:cs="Garamond"/>
          <w:sz w:val="24"/>
          <w:szCs w:val="24"/>
          <w:highlight w:val="white"/>
          <w:vertAlign w:val="superscript"/>
        </w:rPr>
        <w:footnoteReference w:id="404"/>
      </w:r>
      <w:r w:rsidRPr="001077BF">
        <w:rPr>
          <w:rFonts w:ascii="Garamond" w:eastAsia="Garamond" w:hAnsi="Garamond" w:cs="Garamond"/>
          <w:sz w:val="24"/>
          <w:szCs w:val="24"/>
          <w:highlight w:val="white"/>
        </w:rPr>
        <w:t xml:space="preserve"> </w:t>
      </w:r>
    </w:p>
    <w:p w14:paraId="12802559" w14:textId="3113DB3D" w:rsidR="007D12AA" w:rsidRPr="001077BF" w:rsidRDefault="00327D41" w:rsidP="002F26AB">
      <w:pPr>
        <w:spacing w:after="0" w:line="480" w:lineRule="auto"/>
        <w:ind w:firstLine="720"/>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Cabu was often introduced as France’s finest and greatest </w:t>
      </w:r>
      <w:r w:rsidR="001E44A3" w:rsidRPr="001E44A3">
        <w:rPr>
          <w:rFonts w:ascii="Garamond" w:eastAsia="Garamond" w:hAnsi="Garamond" w:cs="Garamond"/>
          <w:i/>
          <w:sz w:val="24"/>
          <w:szCs w:val="24"/>
          <w:highlight w:val="white"/>
        </w:rPr>
        <w:t>dessinateur</w:t>
      </w:r>
      <w:r w:rsidR="00794EFB" w:rsidRPr="001077BF">
        <w:rPr>
          <w:rFonts w:ascii="Garamond" w:eastAsia="Garamond" w:hAnsi="Garamond" w:cs="Garamond"/>
          <w:sz w:val="24"/>
          <w:szCs w:val="24"/>
          <w:highlight w:val="white"/>
        </w:rPr>
        <w:t xml:space="preserve"> especially in the second half of the </w:t>
      </w:r>
      <w:r w:rsidR="00F55AB6">
        <w:rPr>
          <w:rFonts w:ascii="Garamond" w:eastAsia="Garamond" w:hAnsi="Garamond" w:cs="Garamond"/>
          <w:sz w:val="24"/>
          <w:szCs w:val="24"/>
          <w:highlight w:val="white"/>
        </w:rPr>
        <w:t xml:space="preserve">twentieth </w:t>
      </w:r>
      <w:r w:rsidR="007D12AA" w:rsidRPr="001077BF">
        <w:rPr>
          <w:rFonts w:ascii="Garamond" w:eastAsia="Garamond" w:hAnsi="Garamond" w:cs="Garamond"/>
          <w:sz w:val="24"/>
          <w:szCs w:val="24"/>
          <w:highlight w:val="white"/>
        </w:rPr>
        <w:t>century</w:t>
      </w:r>
      <w:r w:rsidRPr="00FF2E35">
        <w:rPr>
          <w:rFonts w:ascii="Garamond" w:eastAsia="Garamond" w:hAnsi="Garamond" w:cs="Garamond"/>
          <w:sz w:val="24"/>
          <w:szCs w:val="24"/>
          <w:highlight w:val="white"/>
        </w:rPr>
        <w:t>,</w:t>
      </w:r>
      <w:r w:rsidR="00F55AB6"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he was also remembered as a man who was quite tender on a personal level. He did indeed look docile, shy and harmless. But his political cartoons were very harsh and well-executed. Even though he did not sexual</w:t>
      </w:r>
      <w:r w:rsidR="00283AE1">
        <w:rPr>
          <w:rFonts w:ascii="Garamond" w:eastAsia="Garamond" w:hAnsi="Garamond" w:cs="Garamond"/>
          <w:sz w:val="24"/>
          <w:szCs w:val="24"/>
          <w:highlight w:val="white"/>
        </w:rPr>
        <w:t>iz</w:t>
      </w:r>
      <w:r w:rsidR="006F2952">
        <w:rPr>
          <w:rFonts w:ascii="Garamond" w:eastAsia="Garamond" w:hAnsi="Garamond" w:cs="Garamond"/>
          <w:sz w:val="24"/>
          <w:szCs w:val="24"/>
          <w:highlight w:val="white"/>
        </w:rPr>
        <w:t>e</w:t>
      </w:r>
      <w:r w:rsidRPr="001077BF">
        <w:rPr>
          <w:rFonts w:ascii="Garamond" w:eastAsia="Garamond" w:hAnsi="Garamond" w:cs="Garamond"/>
          <w:sz w:val="24"/>
          <w:szCs w:val="24"/>
          <w:highlight w:val="white"/>
        </w:rPr>
        <w:t xml:space="preserve"> women </w:t>
      </w:r>
      <w:r w:rsidR="006F2952">
        <w:rPr>
          <w:rFonts w:ascii="Garamond" w:eastAsia="Garamond" w:hAnsi="Garamond" w:cs="Garamond"/>
          <w:sz w:val="24"/>
          <w:szCs w:val="24"/>
          <w:highlight w:val="white"/>
        </w:rPr>
        <w:t>in the same way as</w:t>
      </w:r>
      <w:r w:rsidRPr="001077BF">
        <w:rPr>
          <w:rFonts w:ascii="Garamond" w:eastAsia="Garamond" w:hAnsi="Garamond" w:cs="Garamond"/>
          <w:sz w:val="24"/>
          <w:szCs w:val="24"/>
          <w:highlight w:val="white"/>
        </w:rPr>
        <w:t xml:space="preserve"> Wolinski and Reiser, he did use sexuality to portray the relationship between de Gaulle and Pompidou, between D’Estaing and Mitterand, and between the military and the Unknown Soldier. In </w:t>
      </w:r>
      <w:r w:rsidR="007D12AA" w:rsidRPr="001077BF">
        <w:rPr>
          <w:rFonts w:ascii="Garamond" w:eastAsia="Garamond" w:hAnsi="Garamond" w:cs="Garamond"/>
          <w:sz w:val="24"/>
          <w:szCs w:val="24"/>
          <w:highlight w:val="white"/>
        </w:rPr>
        <w:t>all</w:t>
      </w:r>
      <w:r w:rsidRPr="001077BF">
        <w:rPr>
          <w:rFonts w:ascii="Garamond" w:eastAsia="Garamond" w:hAnsi="Garamond" w:cs="Garamond"/>
          <w:sz w:val="24"/>
          <w:szCs w:val="24"/>
          <w:highlight w:val="white"/>
        </w:rPr>
        <w:t xml:space="preserve"> these representations, a shocking and graphic act of sodom</w:t>
      </w:r>
      <w:r w:rsidR="007316B0">
        <w:rPr>
          <w:rFonts w:ascii="Garamond" w:eastAsia="Garamond" w:hAnsi="Garamond" w:cs="Garamond"/>
          <w:sz w:val="24"/>
          <w:szCs w:val="24"/>
          <w:highlight w:val="white"/>
        </w:rPr>
        <w:t>ization</w:t>
      </w:r>
      <w:r w:rsidRPr="001077BF">
        <w:rPr>
          <w:rFonts w:ascii="Garamond" w:eastAsia="Garamond" w:hAnsi="Garamond" w:cs="Garamond"/>
          <w:sz w:val="24"/>
          <w:szCs w:val="24"/>
          <w:highlight w:val="white"/>
        </w:rPr>
        <w:t xml:space="preserve"> framed the politicians’ power </w:t>
      </w:r>
      <w:r w:rsidR="00837000" w:rsidRPr="001077BF">
        <w:rPr>
          <w:rFonts w:ascii="Garamond" w:eastAsia="Garamond" w:hAnsi="Garamond" w:cs="Garamond"/>
          <w:sz w:val="24"/>
          <w:szCs w:val="24"/>
          <w:highlight w:val="white"/>
        </w:rPr>
        <w:t>r</w:t>
      </w:r>
      <w:r w:rsidR="00837000">
        <w:rPr>
          <w:rFonts w:ascii="Garamond" w:eastAsia="Garamond" w:hAnsi="Garamond" w:cs="Garamond"/>
          <w:sz w:val="24"/>
          <w:szCs w:val="24"/>
          <w:highlight w:val="white"/>
        </w:rPr>
        <w:t>elation</w:t>
      </w:r>
      <w:r w:rsidR="00837000" w:rsidRPr="001077BF">
        <w:rPr>
          <w:rFonts w:ascii="Garamond" w:eastAsia="Garamond" w:hAnsi="Garamond" w:cs="Garamond"/>
          <w:sz w:val="24"/>
          <w:szCs w:val="24"/>
          <w:highlight w:val="white"/>
        </w:rPr>
        <w:t>s</w:t>
      </w:r>
      <w:r w:rsidRPr="001077BF">
        <w:rPr>
          <w:rFonts w:ascii="Garamond" w:eastAsia="Garamond" w:hAnsi="Garamond" w:cs="Garamond"/>
          <w:sz w:val="24"/>
          <w:szCs w:val="24"/>
          <w:highlight w:val="white"/>
        </w:rPr>
        <w:t xml:space="preserve">. </w:t>
      </w:r>
    </w:p>
    <w:p w14:paraId="113879DE" w14:textId="61CE9311" w:rsidR="00CE08FF" w:rsidRPr="001077BF" w:rsidRDefault="00327D41" w:rsidP="00644056">
      <w:pPr>
        <w:spacing w:line="480" w:lineRule="auto"/>
        <w:ind w:firstLine="720"/>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The second term essential to Cabu’s personality </w:t>
      </w:r>
      <w:r w:rsidR="00837000">
        <w:rPr>
          <w:rFonts w:ascii="Garamond" w:eastAsia="Garamond" w:hAnsi="Garamond" w:cs="Garamond"/>
          <w:sz w:val="24"/>
          <w:szCs w:val="24"/>
          <w:highlight w:val="white"/>
        </w:rPr>
        <w:t>wa</w:t>
      </w:r>
      <w:r w:rsidR="00837000" w:rsidRPr="001077BF">
        <w:rPr>
          <w:rFonts w:ascii="Garamond" w:eastAsia="Garamond" w:hAnsi="Garamond" w:cs="Garamond"/>
          <w:sz w:val="24"/>
          <w:szCs w:val="24"/>
          <w:highlight w:val="white"/>
        </w:rPr>
        <w:t xml:space="preserve">s </w:t>
      </w:r>
      <w:r w:rsidRPr="001077BF">
        <w:rPr>
          <w:rFonts w:ascii="Garamond" w:eastAsia="Garamond" w:hAnsi="Garamond" w:cs="Garamond"/>
          <w:sz w:val="24"/>
          <w:szCs w:val="24"/>
          <w:highlight w:val="white"/>
        </w:rPr>
        <w:t xml:space="preserve">humour. He adopted Cavanna’s definition </w:t>
      </w:r>
      <w:r w:rsidR="00837000">
        <w:rPr>
          <w:rFonts w:ascii="Garamond" w:eastAsia="Garamond" w:hAnsi="Garamond" w:cs="Garamond"/>
          <w:sz w:val="24"/>
          <w:szCs w:val="24"/>
          <w:highlight w:val="white"/>
        </w:rPr>
        <w:t>that</w:t>
      </w:r>
      <w:r w:rsidR="00837000"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 xml:space="preserve">‘a good </w:t>
      </w:r>
      <w:r w:rsidR="00FE5E8D" w:rsidRPr="00307239">
        <w:rPr>
          <w:rFonts w:ascii="Garamond" w:hAnsi="Garamond"/>
          <w:i/>
          <w:sz w:val="24"/>
          <w:highlight w:val="white"/>
        </w:rPr>
        <w:t>dessin</w:t>
      </w:r>
      <w:r w:rsidRPr="001077BF">
        <w:rPr>
          <w:rFonts w:ascii="Garamond" w:eastAsia="Garamond" w:hAnsi="Garamond" w:cs="Garamond"/>
          <w:sz w:val="24"/>
          <w:szCs w:val="24"/>
          <w:highlight w:val="white"/>
        </w:rPr>
        <w:t xml:space="preserve"> is a punch </w:t>
      </w:r>
      <w:r w:rsidR="00837000">
        <w:rPr>
          <w:rFonts w:ascii="Garamond" w:eastAsia="Garamond" w:hAnsi="Garamond" w:cs="Garamond"/>
          <w:sz w:val="24"/>
          <w:szCs w:val="24"/>
          <w:highlight w:val="white"/>
        </w:rPr>
        <w:t>to</w:t>
      </w:r>
      <w:r w:rsidR="00837000"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 xml:space="preserve">the face’ and added that it must be funny, no matter how dramatic </w:t>
      </w:r>
      <w:r w:rsidR="002A1F20" w:rsidRPr="001077BF">
        <w:rPr>
          <w:rFonts w:ascii="Garamond" w:eastAsia="Garamond" w:hAnsi="Garamond" w:cs="Garamond"/>
          <w:sz w:val="24"/>
          <w:szCs w:val="24"/>
          <w:highlight w:val="white"/>
        </w:rPr>
        <w:t>the subject matter is</w:t>
      </w:r>
      <w:r w:rsidRPr="001077BF">
        <w:rPr>
          <w:rFonts w:ascii="Garamond" w:eastAsia="Garamond" w:hAnsi="Garamond" w:cs="Garamond"/>
          <w:sz w:val="24"/>
          <w:szCs w:val="24"/>
          <w:highlight w:val="white"/>
        </w:rPr>
        <w:t xml:space="preserve">. In fact, when, </w:t>
      </w:r>
      <w:r w:rsidRPr="001077BF">
        <w:rPr>
          <w:rFonts w:ascii="Garamond" w:eastAsia="Garamond" w:hAnsi="Garamond" w:cs="Garamond"/>
          <w:i/>
          <w:sz w:val="24"/>
          <w:szCs w:val="24"/>
          <w:highlight w:val="white"/>
        </w:rPr>
        <w:t>Charlie</w:t>
      </w:r>
      <w:r w:rsidRPr="001077BF">
        <w:rPr>
          <w:rFonts w:ascii="Garamond" w:eastAsia="Garamond" w:hAnsi="Garamond" w:cs="Garamond"/>
          <w:sz w:val="24"/>
          <w:szCs w:val="24"/>
          <w:highlight w:val="white"/>
        </w:rPr>
        <w:t xml:space="preserve"> </w:t>
      </w:r>
      <w:r w:rsidR="002A1F20" w:rsidRPr="001077BF">
        <w:rPr>
          <w:rFonts w:ascii="Garamond" w:eastAsia="Garamond" w:hAnsi="Garamond" w:cs="Garamond"/>
          <w:sz w:val="24"/>
          <w:szCs w:val="24"/>
          <w:highlight w:val="white"/>
        </w:rPr>
        <w:t>closed</w:t>
      </w:r>
      <w:r w:rsidRPr="001077BF">
        <w:rPr>
          <w:rFonts w:ascii="Garamond" w:eastAsia="Garamond" w:hAnsi="Garamond" w:cs="Garamond"/>
          <w:sz w:val="24"/>
          <w:szCs w:val="24"/>
          <w:highlight w:val="white"/>
        </w:rPr>
        <w:t xml:space="preserve"> in 1981, and Cabu became a full time </w:t>
      </w:r>
      <w:r w:rsidR="001E44A3" w:rsidRPr="00307239">
        <w:rPr>
          <w:rFonts w:ascii="Garamond" w:hAnsi="Garamond"/>
          <w:i/>
          <w:sz w:val="24"/>
          <w:highlight w:val="white"/>
        </w:rPr>
        <w:t>dessinateur</w:t>
      </w:r>
      <w:r w:rsidRPr="001077BF">
        <w:rPr>
          <w:rFonts w:ascii="Garamond" w:eastAsia="Garamond" w:hAnsi="Garamond" w:cs="Garamond"/>
          <w:sz w:val="24"/>
          <w:szCs w:val="24"/>
          <w:highlight w:val="white"/>
        </w:rPr>
        <w:t xml:space="preserve"> for </w:t>
      </w:r>
      <w:r w:rsidRPr="001077BF">
        <w:rPr>
          <w:rFonts w:ascii="Garamond" w:eastAsia="Garamond" w:hAnsi="Garamond" w:cs="Garamond"/>
          <w:i/>
          <w:sz w:val="24"/>
          <w:szCs w:val="24"/>
          <w:highlight w:val="white"/>
        </w:rPr>
        <w:t>Le Canard</w:t>
      </w:r>
      <w:r w:rsidR="004C165F">
        <w:rPr>
          <w:rFonts w:ascii="Garamond" w:eastAsia="Garamond" w:hAnsi="Garamond" w:cs="Garamond"/>
          <w:i/>
          <w:sz w:val="24"/>
          <w:szCs w:val="24"/>
          <w:highlight w:val="white"/>
        </w:rPr>
        <w:t xml:space="preserve"> Enchiné</w:t>
      </w:r>
      <w:r w:rsidRPr="001077BF">
        <w:rPr>
          <w:rFonts w:ascii="Garamond" w:eastAsia="Garamond" w:hAnsi="Garamond" w:cs="Garamond"/>
          <w:sz w:val="24"/>
          <w:szCs w:val="24"/>
          <w:highlight w:val="white"/>
        </w:rPr>
        <w:t>, he confessed that</w:t>
      </w:r>
      <w:r w:rsidR="00837000">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 xml:space="preserve">was when he learned how to be a journalist. Nevertheless, Cabu seemed to value his experience in </w:t>
      </w:r>
      <w:r w:rsidRPr="001077BF">
        <w:rPr>
          <w:rFonts w:ascii="Garamond" w:eastAsia="Garamond" w:hAnsi="Garamond" w:cs="Garamond"/>
          <w:i/>
          <w:sz w:val="24"/>
          <w:szCs w:val="24"/>
          <w:highlight w:val="white"/>
        </w:rPr>
        <w:t>Charlie</w:t>
      </w:r>
      <w:r w:rsidRPr="001077BF">
        <w:rPr>
          <w:rFonts w:ascii="Garamond" w:eastAsia="Garamond" w:hAnsi="Garamond" w:cs="Garamond"/>
          <w:sz w:val="24"/>
          <w:szCs w:val="24"/>
          <w:highlight w:val="white"/>
        </w:rPr>
        <w:t xml:space="preserve"> above all other projects, because of the element of humour that was always a requirement in the magazine’s register. When trying to explain the role of humour, Cabu argued: </w:t>
      </w:r>
    </w:p>
    <w:p w14:paraId="3EA7E675" w14:textId="4CECE032" w:rsidR="00CE08FF" w:rsidRDefault="00327D41" w:rsidP="002F26AB">
      <w:pPr>
        <w:spacing w:after="0" w:line="240" w:lineRule="auto"/>
        <w:ind w:left="720"/>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That is where the difference resides: in </w:t>
      </w:r>
      <w:r w:rsidRPr="001077BF">
        <w:rPr>
          <w:rFonts w:ascii="Garamond" w:eastAsia="Garamond" w:hAnsi="Garamond" w:cs="Garamond"/>
          <w:i/>
          <w:sz w:val="24"/>
          <w:szCs w:val="24"/>
          <w:highlight w:val="white"/>
        </w:rPr>
        <w:t>Charlie</w:t>
      </w:r>
      <w:r w:rsidRPr="001077BF">
        <w:rPr>
          <w:rFonts w:ascii="Garamond" w:eastAsia="Garamond" w:hAnsi="Garamond" w:cs="Garamond"/>
          <w:sz w:val="24"/>
          <w:szCs w:val="24"/>
          <w:highlight w:val="white"/>
        </w:rPr>
        <w:t xml:space="preserve">, we will not cry over the death of Mother Teresa or Lady Diana, while Plantu [in </w:t>
      </w:r>
      <w:r w:rsidRPr="001077BF">
        <w:rPr>
          <w:rFonts w:ascii="Garamond" w:eastAsia="Garamond" w:hAnsi="Garamond" w:cs="Garamond"/>
          <w:i/>
          <w:sz w:val="24"/>
          <w:szCs w:val="24"/>
          <w:highlight w:val="white"/>
        </w:rPr>
        <w:t>Le Monde</w:t>
      </w:r>
      <w:r w:rsidRPr="001077BF">
        <w:rPr>
          <w:rFonts w:ascii="Garamond" w:eastAsia="Garamond" w:hAnsi="Garamond" w:cs="Garamond"/>
          <w:sz w:val="24"/>
          <w:szCs w:val="24"/>
          <w:highlight w:val="white"/>
        </w:rPr>
        <w:t xml:space="preserve">] feels obligated to make a touching </w:t>
      </w:r>
      <w:r w:rsidRPr="00307239">
        <w:rPr>
          <w:rFonts w:ascii="Garamond" w:hAnsi="Garamond"/>
          <w:i/>
          <w:sz w:val="24"/>
          <w:highlight w:val="white"/>
        </w:rPr>
        <w:t>dessin</w:t>
      </w:r>
      <w:r w:rsidRPr="001077BF">
        <w:rPr>
          <w:rFonts w:ascii="Garamond" w:eastAsia="Garamond" w:hAnsi="Garamond" w:cs="Garamond"/>
          <w:sz w:val="24"/>
          <w:szCs w:val="24"/>
          <w:highlight w:val="white"/>
        </w:rPr>
        <w:t xml:space="preserve">. We do the opposite and sneer, because Lady Diana, it is not </w:t>
      </w:r>
      <w:r w:rsidR="004C165F">
        <w:rPr>
          <w:rFonts w:ascii="Garamond" w:eastAsia="Garamond" w:hAnsi="Garamond" w:cs="Garamond"/>
          <w:sz w:val="24"/>
          <w:szCs w:val="24"/>
          <w:highlight w:val="white"/>
        </w:rPr>
        <w:t>a big deal</w:t>
      </w:r>
      <w:r w:rsidRPr="001077BF">
        <w:rPr>
          <w:rFonts w:ascii="Garamond" w:eastAsia="Garamond" w:hAnsi="Garamond" w:cs="Garamond"/>
          <w:sz w:val="24"/>
          <w:szCs w:val="24"/>
          <w:highlight w:val="white"/>
        </w:rPr>
        <w:t xml:space="preserve">. There is an element of insolence </w:t>
      </w:r>
      <w:r w:rsidR="009B6DA3" w:rsidRPr="001077BF">
        <w:rPr>
          <w:rFonts w:ascii="Garamond" w:eastAsia="Garamond" w:hAnsi="Garamond" w:cs="Garamond"/>
          <w:sz w:val="24"/>
          <w:szCs w:val="24"/>
          <w:highlight w:val="white"/>
        </w:rPr>
        <w:t xml:space="preserve">[in </w:t>
      </w:r>
      <w:r w:rsidR="009B6DA3" w:rsidRPr="001077BF">
        <w:rPr>
          <w:rFonts w:ascii="Garamond" w:eastAsia="Garamond" w:hAnsi="Garamond" w:cs="Garamond"/>
          <w:i/>
          <w:sz w:val="24"/>
          <w:szCs w:val="24"/>
          <w:highlight w:val="white"/>
        </w:rPr>
        <w:t>Charlie Hebdo</w:t>
      </w:r>
      <w:r w:rsidR="009B6DA3"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 xml:space="preserve">that you cannot </w:t>
      </w:r>
      <w:r w:rsidR="00837000" w:rsidRPr="001077BF">
        <w:rPr>
          <w:rFonts w:ascii="Garamond" w:eastAsia="Garamond" w:hAnsi="Garamond" w:cs="Garamond"/>
          <w:sz w:val="24"/>
          <w:szCs w:val="24"/>
          <w:highlight w:val="white"/>
        </w:rPr>
        <w:t>practi</w:t>
      </w:r>
      <w:r w:rsidR="00837000">
        <w:rPr>
          <w:rFonts w:ascii="Garamond" w:eastAsia="Garamond" w:hAnsi="Garamond" w:cs="Garamond"/>
          <w:sz w:val="24"/>
          <w:szCs w:val="24"/>
          <w:highlight w:val="white"/>
        </w:rPr>
        <w:t>s</w:t>
      </w:r>
      <w:r w:rsidR="00837000" w:rsidRPr="001077BF">
        <w:rPr>
          <w:rFonts w:ascii="Garamond" w:eastAsia="Garamond" w:hAnsi="Garamond" w:cs="Garamond"/>
          <w:sz w:val="24"/>
          <w:szCs w:val="24"/>
          <w:highlight w:val="white"/>
        </w:rPr>
        <w:t xml:space="preserve">e </w:t>
      </w:r>
      <w:r w:rsidRPr="001077BF">
        <w:rPr>
          <w:rFonts w:ascii="Garamond" w:eastAsia="Garamond" w:hAnsi="Garamond" w:cs="Garamond"/>
          <w:sz w:val="24"/>
          <w:szCs w:val="24"/>
          <w:highlight w:val="white"/>
        </w:rPr>
        <w:t xml:space="preserve">in </w:t>
      </w:r>
      <w:r w:rsidRPr="001077BF">
        <w:rPr>
          <w:rFonts w:ascii="Garamond" w:eastAsia="Garamond" w:hAnsi="Garamond" w:cs="Garamond"/>
          <w:i/>
          <w:sz w:val="24"/>
          <w:szCs w:val="24"/>
          <w:highlight w:val="white"/>
        </w:rPr>
        <w:t>Le Monde</w:t>
      </w:r>
      <w:r w:rsidRPr="001077BF">
        <w:rPr>
          <w:rFonts w:ascii="Garamond" w:eastAsia="Garamond" w:hAnsi="Garamond" w:cs="Garamond"/>
          <w:sz w:val="24"/>
          <w:szCs w:val="24"/>
          <w:highlight w:val="white"/>
        </w:rPr>
        <w:t>.</w:t>
      </w:r>
      <w:r w:rsidRPr="001077BF">
        <w:rPr>
          <w:rFonts w:ascii="Garamond" w:eastAsia="Garamond" w:hAnsi="Garamond" w:cs="Garamond"/>
          <w:sz w:val="24"/>
          <w:szCs w:val="24"/>
          <w:highlight w:val="white"/>
          <w:vertAlign w:val="superscript"/>
        </w:rPr>
        <w:footnoteReference w:id="405"/>
      </w:r>
      <w:r w:rsidRPr="001077BF">
        <w:rPr>
          <w:rFonts w:ascii="Garamond" w:eastAsia="Garamond" w:hAnsi="Garamond" w:cs="Garamond"/>
          <w:sz w:val="24"/>
          <w:szCs w:val="24"/>
          <w:highlight w:val="white"/>
        </w:rPr>
        <w:t xml:space="preserve"> </w:t>
      </w:r>
    </w:p>
    <w:p w14:paraId="4A40E1CE" w14:textId="77777777" w:rsidR="00CE08FF" w:rsidRPr="001077BF" w:rsidRDefault="00CE08FF" w:rsidP="002F26AB">
      <w:pPr>
        <w:spacing w:after="0" w:line="480" w:lineRule="auto"/>
        <w:jc w:val="both"/>
        <w:rPr>
          <w:rFonts w:ascii="Garamond" w:eastAsia="Garamond" w:hAnsi="Garamond" w:cs="Garamond"/>
          <w:sz w:val="24"/>
          <w:szCs w:val="24"/>
        </w:rPr>
      </w:pPr>
    </w:p>
    <w:p w14:paraId="36238ABB" w14:textId="237383C6" w:rsidR="00CE08FF" w:rsidRPr="001077BF" w:rsidRDefault="00327D41" w:rsidP="002F26AB">
      <w:pPr>
        <w:spacing w:after="0"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Cabu’s cathartic </w:t>
      </w:r>
      <w:r w:rsidRPr="00307239">
        <w:rPr>
          <w:rFonts w:ascii="Garamond" w:hAnsi="Garamond"/>
          <w:i/>
          <w:sz w:val="24"/>
        </w:rPr>
        <w:t>dessins</w:t>
      </w:r>
      <w:r w:rsidRPr="001077BF">
        <w:rPr>
          <w:rFonts w:ascii="Garamond" w:eastAsia="Garamond" w:hAnsi="Garamond" w:cs="Garamond"/>
          <w:sz w:val="24"/>
          <w:szCs w:val="24"/>
        </w:rPr>
        <w:t xml:space="preserve"> changed </w:t>
      </w:r>
      <w:r w:rsidR="00837000">
        <w:rPr>
          <w:rFonts w:ascii="Garamond" w:eastAsia="Garamond" w:hAnsi="Garamond" w:cs="Garamond"/>
          <w:sz w:val="24"/>
          <w:szCs w:val="24"/>
        </w:rPr>
        <w:t xml:space="preserve">their </w:t>
      </w:r>
      <w:r w:rsidRPr="001077BF">
        <w:rPr>
          <w:rFonts w:ascii="Garamond" w:eastAsia="Garamond" w:hAnsi="Garamond" w:cs="Garamond"/>
          <w:sz w:val="24"/>
          <w:szCs w:val="24"/>
        </w:rPr>
        <w:t xml:space="preserve">targets over the years, and it could be argued that the author’s personal experience and his personal convictions played a </w:t>
      </w:r>
      <w:r w:rsidR="00837000">
        <w:rPr>
          <w:rFonts w:ascii="Garamond" w:eastAsia="Garamond" w:hAnsi="Garamond" w:cs="Garamond"/>
          <w:sz w:val="24"/>
          <w:szCs w:val="24"/>
        </w:rPr>
        <w:t>large</w:t>
      </w:r>
      <w:r w:rsidR="00837000"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role in this. Upon returning from military service in Algeria in the early 1960s and for many years afterwards, the army and the men in power were his </w:t>
      </w:r>
      <w:r w:rsidR="00D76B74" w:rsidRPr="001077BF">
        <w:rPr>
          <w:rFonts w:ascii="Garamond" w:eastAsia="Garamond" w:hAnsi="Garamond" w:cs="Garamond"/>
          <w:sz w:val="24"/>
          <w:szCs w:val="24"/>
        </w:rPr>
        <w:t>bête</w:t>
      </w:r>
      <w:r w:rsidRPr="001077BF">
        <w:rPr>
          <w:rFonts w:ascii="Garamond" w:eastAsia="Garamond" w:hAnsi="Garamond" w:cs="Garamond"/>
          <w:sz w:val="24"/>
          <w:szCs w:val="24"/>
        </w:rPr>
        <w:t xml:space="preserve"> noire</w:t>
      </w:r>
      <w:r w:rsidR="00837000">
        <w:rPr>
          <w:rFonts w:ascii="Garamond" w:eastAsia="Garamond" w:hAnsi="Garamond" w:cs="Garamond"/>
          <w:sz w:val="24"/>
          <w:szCs w:val="24"/>
        </w:rPr>
        <w:t xml:space="preserve"> or </w:t>
      </w:r>
      <w:r w:rsidRPr="001077BF">
        <w:rPr>
          <w:rFonts w:ascii="Garamond" w:eastAsia="Garamond" w:hAnsi="Garamond" w:cs="Garamond"/>
          <w:sz w:val="24"/>
          <w:szCs w:val="24"/>
        </w:rPr>
        <w:t xml:space="preserve">anathema. Consumer society, the </w:t>
      </w:r>
      <w:r w:rsidR="0057647A">
        <w:rPr>
          <w:rFonts w:ascii="Garamond" w:eastAsia="Garamond" w:hAnsi="Garamond" w:cs="Garamond"/>
          <w:sz w:val="24"/>
          <w:szCs w:val="24"/>
        </w:rPr>
        <w:t>C</w:t>
      </w:r>
      <w:r w:rsidRPr="00FF2E35">
        <w:rPr>
          <w:rFonts w:ascii="Garamond" w:eastAsia="Garamond" w:hAnsi="Garamond" w:cs="Garamond"/>
          <w:sz w:val="24"/>
          <w:szCs w:val="24"/>
        </w:rPr>
        <w:t>hurch</w:t>
      </w:r>
      <w:r w:rsidRPr="001077BF">
        <w:rPr>
          <w:rFonts w:ascii="Garamond" w:eastAsia="Garamond" w:hAnsi="Garamond" w:cs="Garamond"/>
          <w:sz w:val="24"/>
          <w:szCs w:val="24"/>
        </w:rPr>
        <w:t xml:space="preserve">, and the environment were part of his </w:t>
      </w:r>
      <w:r w:rsidR="00837000">
        <w:rPr>
          <w:rFonts w:ascii="Garamond" w:eastAsia="Garamond" w:hAnsi="Garamond" w:cs="Garamond"/>
          <w:sz w:val="24"/>
          <w:szCs w:val="24"/>
        </w:rPr>
        <w:t xml:space="preserve">venomous </w:t>
      </w:r>
      <w:r w:rsidR="00837000" w:rsidRPr="001077BF">
        <w:rPr>
          <w:rFonts w:ascii="Garamond" w:eastAsia="Garamond" w:hAnsi="Garamond" w:cs="Garamond"/>
          <w:sz w:val="24"/>
          <w:szCs w:val="24"/>
        </w:rPr>
        <w:t>re</w:t>
      </w:r>
      <w:r w:rsidR="00837000">
        <w:rPr>
          <w:rFonts w:ascii="Garamond" w:eastAsia="Garamond" w:hAnsi="Garamond" w:cs="Garamond"/>
          <w:sz w:val="24"/>
          <w:szCs w:val="24"/>
        </w:rPr>
        <w:t>pertoire</w:t>
      </w:r>
      <w:r w:rsidR="00837000" w:rsidRPr="001077BF">
        <w:rPr>
          <w:rFonts w:ascii="Garamond" w:eastAsia="Garamond" w:hAnsi="Garamond" w:cs="Garamond"/>
          <w:sz w:val="24"/>
          <w:szCs w:val="24"/>
        </w:rPr>
        <w:t xml:space="preserve"> </w:t>
      </w:r>
      <w:r w:rsidRPr="001077BF">
        <w:rPr>
          <w:rFonts w:ascii="Garamond" w:eastAsia="Garamond" w:hAnsi="Garamond" w:cs="Garamond"/>
          <w:sz w:val="24"/>
          <w:szCs w:val="24"/>
        </w:rPr>
        <w:t>as well. But Cabu admitted that he was never a militant artist:</w:t>
      </w:r>
    </w:p>
    <w:p w14:paraId="0C8DFB2F" w14:textId="77777777" w:rsidR="00CE08FF" w:rsidRPr="001077BF" w:rsidRDefault="00327D41" w:rsidP="002F26AB">
      <w:pPr>
        <w:spacing w:after="0" w:line="240" w:lineRule="auto"/>
        <w:ind w:left="1440" w:hanging="720"/>
        <w:jc w:val="both"/>
        <w:rPr>
          <w:rFonts w:ascii="Garamond" w:eastAsia="Garamond" w:hAnsi="Garamond" w:cs="Garamond"/>
          <w:sz w:val="24"/>
          <w:szCs w:val="24"/>
        </w:rPr>
      </w:pPr>
      <w:r w:rsidRPr="001077BF">
        <w:rPr>
          <w:rFonts w:ascii="Garamond" w:eastAsia="Garamond" w:hAnsi="Garamond" w:cs="Garamond"/>
          <w:sz w:val="24"/>
          <w:szCs w:val="24"/>
        </w:rPr>
        <w:t xml:space="preserve">Journalist: Do you have a feeling that you are engagé when you caricature? Is your work an engagement? </w:t>
      </w:r>
    </w:p>
    <w:p w14:paraId="3DE9E5FC" w14:textId="21930FBC" w:rsidR="00CE08FF" w:rsidRPr="001077BF" w:rsidRDefault="00327D41" w:rsidP="002F26AB">
      <w:pPr>
        <w:spacing w:after="0" w:line="240" w:lineRule="auto"/>
        <w:ind w:left="1440" w:hanging="720"/>
        <w:jc w:val="both"/>
        <w:rPr>
          <w:rFonts w:ascii="Garamond" w:eastAsia="Garamond" w:hAnsi="Garamond" w:cs="Garamond"/>
          <w:sz w:val="24"/>
          <w:szCs w:val="24"/>
        </w:rPr>
      </w:pPr>
      <w:r w:rsidRPr="001077BF">
        <w:rPr>
          <w:rFonts w:ascii="Garamond" w:eastAsia="Garamond" w:hAnsi="Garamond" w:cs="Garamond"/>
          <w:sz w:val="24"/>
          <w:szCs w:val="24"/>
        </w:rPr>
        <w:t>Cabu: No. I never think about it when I draw. I was never a militant. If you want to define me, I was always a sympath</w:t>
      </w:r>
      <w:r w:rsidR="00283AE1">
        <w:rPr>
          <w:rFonts w:ascii="Garamond" w:eastAsia="Garamond" w:hAnsi="Garamond" w:cs="Garamond"/>
          <w:sz w:val="24"/>
          <w:szCs w:val="24"/>
        </w:rPr>
        <w:t>ize</w:t>
      </w:r>
      <w:r w:rsidRPr="001077BF">
        <w:rPr>
          <w:rFonts w:ascii="Garamond" w:eastAsia="Garamond" w:hAnsi="Garamond" w:cs="Garamond"/>
          <w:sz w:val="24"/>
          <w:szCs w:val="24"/>
        </w:rPr>
        <w:t>r of the greens.</w:t>
      </w:r>
      <w:r w:rsidRPr="001077BF">
        <w:rPr>
          <w:rFonts w:ascii="Garamond" w:eastAsia="Garamond" w:hAnsi="Garamond" w:cs="Garamond"/>
          <w:sz w:val="24"/>
          <w:szCs w:val="24"/>
          <w:vertAlign w:val="superscript"/>
        </w:rPr>
        <w:footnoteReference w:id="406"/>
      </w:r>
    </w:p>
    <w:p w14:paraId="5128B8F5" w14:textId="77777777" w:rsidR="00CE08FF" w:rsidRPr="00307239" w:rsidRDefault="00CE08FF" w:rsidP="002F26AB">
      <w:pPr>
        <w:spacing w:after="0" w:line="480" w:lineRule="auto"/>
        <w:jc w:val="both"/>
        <w:rPr>
          <w:rFonts w:ascii="Garamond" w:hAnsi="Garamond"/>
          <w:sz w:val="10"/>
        </w:rPr>
      </w:pPr>
    </w:p>
    <w:p w14:paraId="224C62A0" w14:textId="4D949096" w:rsidR="00CE08FF" w:rsidRPr="001077BF" w:rsidRDefault="00327D41" w:rsidP="00644056">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Nevertheless, Cabu was part of the Union Pacifiste in the 1960s protesting the war in Algeria, and contributing drawings to the pacifist anti-military movement. </w:t>
      </w:r>
      <w:r w:rsidR="00DC2226" w:rsidRPr="001077BF">
        <w:rPr>
          <w:rFonts w:ascii="Garamond" w:eastAsia="Garamond" w:hAnsi="Garamond" w:cs="Garamond"/>
          <w:sz w:val="24"/>
          <w:szCs w:val="24"/>
        </w:rPr>
        <w:t>So,</w:t>
      </w:r>
      <w:r w:rsidRPr="001077BF">
        <w:rPr>
          <w:rFonts w:ascii="Garamond" w:eastAsia="Garamond" w:hAnsi="Garamond" w:cs="Garamond"/>
          <w:sz w:val="24"/>
          <w:szCs w:val="24"/>
        </w:rPr>
        <w:t xml:space="preserve"> when Cabu declared he was </w:t>
      </w:r>
      <w:r w:rsidR="00837000">
        <w:rPr>
          <w:rFonts w:ascii="Garamond" w:eastAsia="Garamond" w:hAnsi="Garamond" w:cs="Garamond"/>
          <w:sz w:val="24"/>
          <w:szCs w:val="24"/>
        </w:rPr>
        <w:t>neither an</w:t>
      </w:r>
      <w:r w:rsidRPr="001077BF">
        <w:rPr>
          <w:rFonts w:ascii="Garamond" w:eastAsia="Garamond" w:hAnsi="Garamond" w:cs="Garamond"/>
          <w:sz w:val="24"/>
          <w:szCs w:val="24"/>
        </w:rPr>
        <w:t xml:space="preserve"> </w:t>
      </w:r>
      <w:r w:rsidR="00837000">
        <w:rPr>
          <w:rFonts w:ascii="Garamond" w:eastAsia="Garamond" w:hAnsi="Garamond" w:cs="Garamond"/>
          <w:sz w:val="24"/>
          <w:szCs w:val="24"/>
        </w:rPr>
        <w:t>activist</w:t>
      </w:r>
      <w:r w:rsidR="00837000" w:rsidRPr="001077BF">
        <w:rPr>
          <w:rFonts w:ascii="Garamond" w:eastAsia="Garamond" w:hAnsi="Garamond" w:cs="Garamond"/>
          <w:sz w:val="24"/>
          <w:szCs w:val="24"/>
        </w:rPr>
        <w:t xml:space="preserve"> </w:t>
      </w:r>
      <w:r w:rsidRPr="001077BF">
        <w:rPr>
          <w:rFonts w:ascii="Garamond" w:eastAsia="Garamond" w:hAnsi="Garamond" w:cs="Garamond"/>
          <w:sz w:val="24"/>
          <w:szCs w:val="24"/>
        </w:rPr>
        <w:t>nor a militant artist/journalist, it was because he perceived himself as primarily a political commentator who was heavily influenced by current affairs, political debates, and what preoccupied society at the time. In addition to TV and radio as sources of information, Cabu talked about ‘l’air du temps’ as his medium</w:t>
      </w:r>
      <w:r w:rsidR="007061BA">
        <w:rPr>
          <w:rFonts w:ascii="Garamond" w:eastAsia="Garamond" w:hAnsi="Garamond" w:cs="Garamond"/>
          <w:sz w:val="24"/>
          <w:szCs w:val="24"/>
        </w:rPr>
        <w:t>.</w:t>
      </w:r>
      <w:r w:rsidRPr="001077BF">
        <w:rPr>
          <w:rFonts w:ascii="Garamond" w:eastAsia="Garamond" w:hAnsi="Garamond" w:cs="Garamond"/>
          <w:sz w:val="24"/>
          <w:szCs w:val="24"/>
        </w:rPr>
        <w:t xml:space="preserve"> </w:t>
      </w:r>
      <w:r w:rsidR="00837000">
        <w:rPr>
          <w:rFonts w:ascii="Garamond" w:eastAsia="Garamond" w:hAnsi="Garamond" w:cs="Garamond"/>
          <w:sz w:val="24"/>
          <w:szCs w:val="24"/>
        </w:rPr>
        <w:t>This is a</w:t>
      </w:r>
      <w:r w:rsidR="00837000"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poetic way </w:t>
      </w:r>
      <w:r w:rsidR="00837000">
        <w:rPr>
          <w:rFonts w:ascii="Garamond" w:eastAsia="Garamond" w:hAnsi="Garamond" w:cs="Garamond"/>
          <w:sz w:val="24"/>
          <w:szCs w:val="24"/>
        </w:rPr>
        <w:t>of</w:t>
      </w:r>
      <w:r w:rsidR="00837000" w:rsidRPr="001077BF">
        <w:rPr>
          <w:rFonts w:ascii="Garamond" w:eastAsia="Garamond" w:hAnsi="Garamond" w:cs="Garamond"/>
          <w:sz w:val="24"/>
          <w:szCs w:val="24"/>
        </w:rPr>
        <w:t xml:space="preserve"> </w:t>
      </w:r>
      <w:r w:rsidRPr="001077BF">
        <w:rPr>
          <w:rFonts w:ascii="Garamond" w:eastAsia="Garamond" w:hAnsi="Garamond" w:cs="Garamond"/>
          <w:sz w:val="24"/>
          <w:szCs w:val="24"/>
        </w:rPr>
        <w:t>say</w:t>
      </w:r>
      <w:r w:rsidR="00837000">
        <w:rPr>
          <w:rFonts w:ascii="Garamond" w:eastAsia="Garamond" w:hAnsi="Garamond" w:cs="Garamond"/>
          <w:sz w:val="24"/>
          <w:szCs w:val="24"/>
        </w:rPr>
        <w:t>ing</w:t>
      </w:r>
      <w:r w:rsidRPr="001077BF">
        <w:rPr>
          <w:rFonts w:ascii="Garamond" w:eastAsia="Garamond" w:hAnsi="Garamond" w:cs="Garamond"/>
          <w:sz w:val="24"/>
          <w:szCs w:val="24"/>
        </w:rPr>
        <w:t xml:space="preserve"> that the trend</w:t>
      </w:r>
      <w:r w:rsidR="00837000">
        <w:rPr>
          <w:rFonts w:ascii="Garamond" w:eastAsia="Garamond" w:hAnsi="Garamond" w:cs="Garamond"/>
          <w:sz w:val="24"/>
          <w:szCs w:val="24"/>
        </w:rPr>
        <w:t>s</w:t>
      </w:r>
      <w:r w:rsidRPr="001077BF">
        <w:rPr>
          <w:rFonts w:ascii="Garamond" w:eastAsia="Garamond" w:hAnsi="Garamond" w:cs="Garamond"/>
          <w:sz w:val="24"/>
          <w:szCs w:val="24"/>
        </w:rPr>
        <w:t xml:space="preserve">, the now, and the tendencies of people at </w:t>
      </w:r>
      <w:r w:rsidR="00137D90">
        <w:rPr>
          <w:rFonts w:ascii="Garamond" w:eastAsia="Garamond" w:hAnsi="Garamond" w:cs="Garamond"/>
          <w:sz w:val="24"/>
          <w:szCs w:val="24"/>
        </w:rPr>
        <w:t>the particular</w:t>
      </w:r>
      <w:r w:rsidRPr="001077BF">
        <w:rPr>
          <w:rFonts w:ascii="Garamond" w:eastAsia="Garamond" w:hAnsi="Garamond" w:cs="Garamond"/>
          <w:sz w:val="24"/>
          <w:szCs w:val="24"/>
        </w:rPr>
        <w:t xml:space="preserve"> time </w:t>
      </w:r>
      <w:r w:rsidR="00137D90">
        <w:rPr>
          <w:rFonts w:ascii="Garamond" w:eastAsia="Garamond" w:hAnsi="Garamond" w:cs="Garamond"/>
          <w:sz w:val="24"/>
          <w:szCs w:val="24"/>
        </w:rPr>
        <w:t xml:space="preserve">of </w:t>
      </w:r>
      <w:r w:rsidRPr="001077BF">
        <w:rPr>
          <w:rFonts w:ascii="Garamond" w:eastAsia="Garamond" w:hAnsi="Garamond" w:cs="Garamond"/>
          <w:sz w:val="24"/>
          <w:szCs w:val="24"/>
        </w:rPr>
        <w:t xml:space="preserve">the present </w:t>
      </w:r>
      <w:r w:rsidR="00137D90">
        <w:rPr>
          <w:rFonts w:ascii="Garamond" w:eastAsia="Garamond" w:hAnsi="Garamond" w:cs="Garamond"/>
          <w:sz w:val="24"/>
          <w:szCs w:val="24"/>
        </w:rPr>
        <w:t>are</w:t>
      </w:r>
      <w:r w:rsidR="00137D90"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what inspires him. He used his talent as a cartoonist to practice journalism. In an interview </w:t>
      </w:r>
      <w:r w:rsidR="00137D90">
        <w:rPr>
          <w:rFonts w:ascii="Garamond" w:eastAsia="Garamond" w:hAnsi="Garamond" w:cs="Garamond"/>
          <w:sz w:val="24"/>
          <w:szCs w:val="24"/>
        </w:rPr>
        <w:t>with</w:t>
      </w:r>
      <w:r w:rsidR="00137D90" w:rsidRPr="001077BF">
        <w:rPr>
          <w:rFonts w:ascii="Garamond" w:eastAsia="Garamond" w:hAnsi="Garamond" w:cs="Garamond"/>
          <w:sz w:val="24"/>
          <w:szCs w:val="24"/>
        </w:rPr>
        <w:t xml:space="preserve"> </w:t>
      </w:r>
      <w:r w:rsidRPr="000A62AC">
        <w:rPr>
          <w:rFonts w:ascii="Garamond" w:eastAsia="Garamond" w:hAnsi="Garamond" w:cs="Garamond"/>
          <w:i/>
          <w:sz w:val="24"/>
          <w:szCs w:val="24"/>
        </w:rPr>
        <w:t>Le Figaro</w:t>
      </w:r>
      <w:r w:rsidRPr="001077BF">
        <w:rPr>
          <w:rFonts w:ascii="Garamond" w:eastAsia="Garamond" w:hAnsi="Garamond" w:cs="Garamond"/>
          <w:sz w:val="24"/>
          <w:szCs w:val="24"/>
        </w:rPr>
        <w:t xml:space="preserve"> in 1973</w:t>
      </w:r>
      <w:r w:rsidR="007061BA">
        <w:rPr>
          <w:rFonts w:ascii="Garamond" w:eastAsia="Garamond" w:hAnsi="Garamond" w:cs="Garamond"/>
          <w:sz w:val="24"/>
          <w:szCs w:val="24"/>
        </w:rPr>
        <w:t>,</w:t>
      </w:r>
      <w:r w:rsidRPr="001077BF">
        <w:rPr>
          <w:rFonts w:ascii="Garamond" w:eastAsia="Garamond" w:hAnsi="Garamond" w:cs="Garamond"/>
          <w:sz w:val="24"/>
          <w:szCs w:val="24"/>
        </w:rPr>
        <w:t xml:space="preserve"> Cabu </w:t>
      </w:r>
      <w:r w:rsidR="00E37226">
        <w:rPr>
          <w:rFonts w:ascii="Garamond" w:eastAsia="Garamond" w:hAnsi="Garamond" w:cs="Garamond"/>
          <w:sz w:val="24"/>
          <w:szCs w:val="24"/>
        </w:rPr>
        <w:t>exp</w:t>
      </w:r>
      <w:r w:rsidR="006F2952">
        <w:rPr>
          <w:rFonts w:ascii="Garamond" w:eastAsia="Garamond" w:hAnsi="Garamond" w:cs="Garamond"/>
          <w:sz w:val="24"/>
          <w:szCs w:val="24"/>
        </w:rPr>
        <w:t>l</w:t>
      </w:r>
      <w:r w:rsidR="00E37226">
        <w:rPr>
          <w:rFonts w:ascii="Garamond" w:eastAsia="Garamond" w:hAnsi="Garamond" w:cs="Garamond"/>
          <w:sz w:val="24"/>
          <w:szCs w:val="24"/>
        </w:rPr>
        <w:t>ai</w:t>
      </w:r>
      <w:r w:rsidR="006F2952">
        <w:rPr>
          <w:rFonts w:ascii="Garamond" w:eastAsia="Garamond" w:hAnsi="Garamond" w:cs="Garamond"/>
          <w:sz w:val="24"/>
          <w:szCs w:val="24"/>
        </w:rPr>
        <w:t>n</w:t>
      </w:r>
      <w:r w:rsidR="00137D90" w:rsidRPr="001077BF">
        <w:rPr>
          <w:rFonts w:ascii="Garamond" w:eastAsia="Garamond" w:hAnsi="Garamond" w:cs="Garamond"/>
          <w:sz w:val="24"/>
          <w:szCs w:val="24"/>
        </w:rPr>
        <w:t>ed</w:t>
      </w:r>
      <w:r w:rsidRPr="001077BF">
        <w:rPr>
          <w:rFonts w:ascii="Garamond" w:eastAsia="Garamond" w:hAnsi="Garamond" w:cs="Garamond"/>
          <w:sz w:val="24"/>
          <w:szCs w:val="24"/>
        </w:rPr>
        <w:t xml:space="preserve">: </w:t>
      </w:r>
    </w:p>
    <w:p w14:paraId="5D8E018B" w14:textId="0E0ED56E" w:rsidR="00CE08FF" w:rsidRDefault="00327D41" w:rsidP="00644056">
      <w:pPr>
        <w:spacing w:after="0"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 xml:space="preserve">I try to make people laugh first and foremost, but I am a political journalist. I carry out my trade as a cartoonist. I don’t attack individuals, but what they represent. At </w:t>
      </w:r>
      <w:r w:rsidRPr="001077BF">
        <w:rPr>
          <w:rFonts w:ascii="Garamond" w:eastAsia="Garamond" w:hAnsi="Garamond" w:cs="Garamond"/>
          <w:i/>
          <w:sz w:val="24"/>
          <w:szCs w:val="24"/>
        </w:rPr>
        <w:t>Charlie Hebdo</w:t>
      </w:r>
      <w:r w:rsidRPr="001077BF">
        <w:rPr>
          <w:rFonts w:ascii="Garamond" w:eastAsia="Garamond" w:hAnsi="Garamond" w:cs="Garamond"/>
          <w:sz w:val="24"/>
          <w:szCs w:val="24"/>
        </w:rPr>
        <w:t>, we try to push back the limits of good taste, which is a bourgeois notion we couldn’t care less about. You have to shake people up, you have to say things.</w:t>
      </w:r>
      <w:r w:rsidRPr="001077BF">
        <w:rPr>
          <w:rFonts w:ascii="Garamond" w:eastAsia="Garamond" w:hAnsi="Garamond" w:cs="Garamond"/>
          <w:sz w:val="24"/>
          <w:szCs w:val="24"/>
          <w:vertAlign w:val="superscript"/>
        </w:rPr>
        <w:footnoteReference w:id="407"/>
      </w:r>
    </w:p>
    <w:p w14:paraId="6A1E9754" w14:textId="77777777" w:rsidR="00644056" w:rsidRPr="00644056" w:rsidRDefault="00644056" w:rsidP="00644056">
      <w:pPr>
        <w:spacing w:after="0" w:line="240" w:lineRule="auto"/>
        <w:ind w:left="720"/>
        <w:jc w:val="both"/>
        <w:rPr>
          <w:rFonts w:ascii="Garamond" w:eastAsia="Garamond" w:hAnsi="Garamond" w:cs="Garamond"/>
          <w:sz w:val="24"/>
          <w:szCs w:val="24"/>
        </w:rPr>
      </w:pPr>
    </w:p>
    <w:p w14:paraId="2BDE06FE" w14:textId="3B68CCD4" w:rsidR="00CE08FF" w:rsidRPr="001077BF" w:rsidRDefault="00327D41" w:rsidP="002F26AB">
      <w:pPr>
        <w:shd w:val="clear" w:color="auto" w:fill="FFFFFF"/>
        <w:spacing w:after="0" w:line="480" w:lineRule="auto"/>
        <w:jc w:val="both"/>
        <w:rPr>
          <w:rFonts w:ascii="Garamond" w:eastAsia="Garamond" w:hAnsi="Garamond" w:cs="Garamond"/>
          <w:color w:val="222222"/>
          <w:sz w:val="24"/>
          <w:szCs w:val="24"/>
        </w:rPr>
      </w:pPr>
      <w:r w:rsidRPr="001077BF">
        <w:rPr>
          <w:rFonts w:ascii="Garamond" w:eastAsia="Garamond" w:hAnsi="Garamond" w:cs="Garamond"/>
          <w:color w:val="222222"/>
          <w:sz w:val="24"/>
          <w:szCs w:val="24"/>
        </w:rPr>
        <w:t xml:space="preserve">Such positioning at the intersection of journalism and art in the form of cartooning and caricaturing reflected a sense of hybridity, which meant that the publication would have to appeal to a specific readership that </w:t>
      </w:r>
      <w:r w:rsidR="00E37226">
        <w:rPr>
          <w:rFonts w:ascii="Garamond" w:eastAsia="Garamond" w:hAnsi="Garamond" w:cs="Garamond"/>
          <w:color w:val="222222"/>
          <w:sz w:val="24"/>
          <w:szCs w:val="24"/>
        </w:rPr>
        <w:t>wa</w:t>
      </w:r>
      <w:r w:rsidR="00E37226" w:rsidRPr="001077BF">
        <w:rPr>
          <w:rFonts w:ascii="Garamond" w:eastAsia="Garamond" w:hAnsi="Garamond" w:cs="Garamond"/>
          <w:color w:val="222222"/>
          <w:sz w:val="24"/>
          <w:szCs w:val="24"/>
        </w:rPr>
        <w:t xml:space="preserve">s </w:t>
      </w:r>
      <w:r w:rsidRPr="001077BF">
        <w:rPr>
          <w:rFonts w:ascii="Garamond" w:eastAsia="Garamond" w:hAnsi="Garamond" w:cs="Garamond"/>
          <w:color w:val="222222"/>
          <w:sz w:val="24"/>
          <w:szCs w:val="24"/>
        </w:rPr>
        <w:t xml:space="preserve">open to receive news content and political commentary in the form of </w:t>
      </w:r>
      <w:r w:rsidR="0081601E" w:rsidRPr="0081601E">
        <w:rPr>
          <w:rFonts w:ascii="Garamond" w:eastAsia="Garamond" w:hAnsi="Garamond" w:cs="Garamond"/>
          <w:i/>
          <w:color w:val="222222"/>
          <w:sz w:val="24"/>
          <w:szCs w:val="24"/>
        </w:rPr>
        <w:t>bandes</w:t>
      </w:r>
      <w:r w:rsidRPr="001077BF">
        <w:rPr>
          <w:rFonts w:ascii="Garamond" w:eastAsia="Garamond" w:hAnsi="Garamond" w:cs="Garamond"/>
          <w:color w:val="222222"/>
          <w:sz w:val="24"/>
          <w:szCs w:val="24"/>
        </w:rPr>
        <w:t xml:space="preserve"> </w:t>
      </w:r>
      <w:r w:rsidR="00FE5E8D" w:rsidRPr="00FE5E8D">
        <w:rPr>
          <w:rFonts w:ascii="Garamond" w:eastAsia="Garamond" w:hAnsi="Garamond" w:cs="Garamond"/>
          <w:i/>
          <w:color w:val="222222"/>
          <w:sz w:val="24"/>
          <w:szCs w:val="24"/>
        </w:rPr>
        <w:t>dessin</w:t>
      </w:r>
      <w:r w:rsidR="0081601E" w:rsidRPr="0081601E">
        <w:rPr>
          <w:rFonts w:ascii="Garamond" w:eastAsia="Garamond" w:hAnsi="Garamond" w:cs="Garamond"/>
          <w:i/>
          <w:color w:val="222222"/>
          <w:sz w:val="24"/>
          <w:szCs w:val="24"/>
        </w:rPr>
        <w:t>ées</w:t>
      </w:r>
      <w:r w:rsidRPr="001077BF">
        <w:rPr>
          <w:rFonts w:ascii="Garamond" w:eastAsia="Garamond" w:hAnsi="Garamond" w:cs="Garamond"/>
          <w:color w:val="222222"/>
          <w:sz w:val="24"/>
          <w:szCs w:val="24"/>
        </w:rPr>
        <w:t xml:space="preserve"> as well as the more traditional single-panelled editorial cartooning. Indeed, this hybrid style of </w:t>
      </w:r>
      <w:r w:rsidRPr="001077BF">
        <w:rPr>
          <w:rFonts w:ascii="Garamond" w:eastAsia="Garamond" w:hAnsi="Garamond" w:cs="Garamond"/>
          <w:i/>
          <w:color w:val="222222"/>
          <w:sz w:val="24"/>
          <w:szCs w:val="24"/>
        </w:rPr>
        <w:t>Charlie Hebdo,</w:t>
      </w:r>
      <w:r w:rsidRPr="001077BF">
        <w:rPr>
          <w:rFonts w:ascii="Garamond" w:eastAsia="Garamond" w:hAnsi="Garamond" w:cs="Garamond"/>
          <w:color w:val="222222"/>
          <w:sz w:val="24"/>
          <w:szCs w:val="24"/>
        </w:rPr>
        <w:t xml:space="preserve"> which is a continuation of </w:t>
      </w:r>
      <w:r w:rsidRPr="001077BF">
        <w:rPr>
          <w:rFonts w:ascii="Garamond" w:eastAsia="Garamond" w:hAnsi="Garamond" w:cs="Garamond"/>
          <w:i/>
          <w:color w:val="222222"/>
          <w:sz w:val="24"/>
          <w:szCs w:val="24"/>
        </w:rPr>
        <w:t>Hara Kiri</w:t>
      </w:r>
      <w:r w:rsidRPr="001077BF">
        <w:rPr>
          <w:rFonts w:ascii="Garamond" w:eastAsia="Garamond" w:hAnsi="Garamond" w:cs="Garamond"/>
          <w:color w:val="222222"/>
          <w:sz w:val="24"/>
          <w:szCs w:val="24"/>
        </w:rPr>
        <w:t xml:space="preserve">, allowed for the blooming of an intricate single-panel large cartoon that </w:t>
      </w:r>
      <w:r w:rsidR="00E37226" w:rsidRPr="001077BF">
        <w:rPr>
          <w:rFonts w:ascii="Garamond" w:eastAsia="Garamond" w:hAnsi="Garamond" w:cs="Garamond"/>
          <w:color w:val="222222"/>
          <w:sz w:val="24"/>
          <w:szCs w:val="24"/>
        </w:rPr>
        <w:t>articulate</w:t>
      </w:r>
      <w:r w:rsidR="00E37226">
        <w:rPr>
          <w:rFonts w:ascii="Garamond" w:eastAsia="Garamond" w:hAnsi="Garamond" w:cs="Garamond"/>
          <w:color w:val="222222"/>
          <w:sz w:val="24"/>
          <w:szCs w:val="24"/>
        </w:rPr>
        <w:t>d</w:t>
      </w:r>
      <w:r w:rsidR="00E37226" w:rsidRPr="001077BF">
        <w:rPr>
          <w:rFonts w:ascii="Garamond" w:eastAsia="Garamond" w:hAnsi="Garamond" w:cs="Garamond"/>
          <w:color w:val="222222"/>
          <w:sz w:val="24"/>
          <w:szCs w:val="24"/>
        </w:rPr>
        <w:t xml:space="preserve"> </w:t>
      </w:r>
      <w:r w:rsidRPr="001077BF">
        <w:rPr>
          <w:rFonts w:ascii="Garamond" w:eastAsia="Garamond" w:hAnsi="Garamond" w:cs="Garamond"/>
          <w:color w:val="222222"/>
          <w:sz w:val="24"/>
          <w:szCs w:val="24"/>
        </w:rPr>
        <w:t xml:space="preserve">a complex narrative. This style was mostly recurrent with Cabu and Reiser, and </w:t>
      </w:r>
      <w:r w:rsidR="00E37226">
        <w:rPr>
          <w:rFonts w:ascii="Garamond" w:eastAsia="Garamond" w:hAnsi="Garamond" w:cs="Garamond"/>
          <w:color w:val="222222"/>
          <w:sz w:val="24"/>
          <w:szCs w:val="24"/>
        </w:rPr>
        <w:t>to</w:t>
      </w:r>
      <w:r w:rsidR="00E37226" w:rsidRPr="001077BF">
        <w:rPr>
          <w:rFonts w:ascii="Garamond" w:eastAsia="Garamond" w:hAnsi="Garamond" w:cs="Garamond"/>
          <w:color w:val="222222"/>
          <w:sz w:val="24"/>
          <w:szCs w:val="24"/>
        </w:rPr>
        <w:t xml:space="preserve"> </w:t>
      </w:r>
      <w:r w:rsidRPr="001077BF">
        <w:rPr>
          <w:rFonts w:ascii="Garamond" w:eastAsia="Garamond" w:hAnsi="Garamond" w:cs="Garamond"/>
          <w:color w:val="222222"/>
          <w:sz w:val="24"/>
          <w:szCs w:val="24"/>
        </w:rPr>
        <w:t xml:space="preserve">a less extent </w:t>
      </w:r>
      <w:r w:rsidR="00E37226">
        <w:rPr>
          <w:rFonts w:ascii="Garamond" w:eastAsia="Garamond" w:hAnsi="Garamond" w:cs="Garamond"/>
          <w:color w:val="222222"/>
          <w:sz w:val="24"/>
          <w:szCs w:val="24"/>
        </w:rPr>
        <w:t xml:space="preserve">with </w:t>
      </w:r>
      <w:r w:rsidRPr="001077BF">
        <w:rPr>
          <w:rFonts w:ascii="Garamond" w:eastAsia="Garamond" w:hAnsi="Garamond" w:cs="Garamond"/>
          <w:color w:val="222222"/>
          <w:sz w:val="24"/>
          <w:szCs w:val="24"/>
        </w:rPr>
        <w:t xml:space="preserve">Wolinski. Cabu traced </w:t>
      </w:r>
      <w:r w:rsidR="00E37226">
        <w:rPr>
          <w:rFonts w:ascii="Garamond" w:eastAsia="Garamond" w:hAnsi="Garamond" w:cs="Garamond"/>
          <w:color w:val="222222"/>
          <w:sz w:val="24"/>
          <w:szCs w:val="24"/>
        </w:rPr>
        <w:t xml:space="preserve">this </w:t>
      </w:r>
      <w:r w:rsidRPr="001077BF">
        <w:rPr>
          <w:rFonts w:ascii="Garamond" w:eastAsia="Garamond" w:hAnsi="Garamond" w:cs="Garamond"/>
          <w:color w:val="222222"/>
          <w:sz w:val="24"/>
          <w:szCs w:val="24"/>
        </w:rPr>
        <w:t xml:space="preserve">back to </w:t>
      </w:r>
      <w:r w:rsidRPr="000A62AC">
        <w:rPr>
          <w:rFonts w:ascii="Garamond" w:eastAsia="Garamond" w:hAnsi="Garamond" w:cs="Garamond"/>
          <w:i/>
          <w:color w:val="222222"/>
          <w:sz w:val="24"/>
          <w:szCs w:val="24"/>
        </w:rPr>
        <w:t>Hara Kiri</w:t>
      </w:r>
      <w:r w:rsidRPr="001077BF">
        <w:rPr>
          <w:rFonts w:ascii="Garamond" w:eastAsia="Garamond" w:hAnsi="Garamond" w:cs="Garamond"/>
          <w:color w:val="222222"/>
          <w:sz w:val="24"/>
          <w:szCs w:val="24"/>
        </w:rPr>
        <w:t xml:space="preserve"> and argued: </w:t>
      </w:r>
    </w:p>
    <w:p w14:paraId="5CBFF3BD" w14:textId="7FBE5F90" w:rsidR="00CE08FF" w:rsidRDefault="00327D41" w:rsidP="002F26AB">
      <w:pPr>
        <w:shd w:val="clear" w:color="auto" w:fill="FFFFFF"/>
        <w:spacing w:after="0" w:line="240" w:lineRule="auto"/>
        <w:ind w:left="720"/>
        <w:jc w:val="both"/>
        <w:rPr>
          <w:rFonts w:ascii="Garamond" w:eastAsia="Garamond" w:hAnsi="Garamond" w:cs="Garamond"/>
          <w:color w:val="222222"/>
          <w:sz w:val="24"/>
          <w:szCs w:val="24"/>
        </w:rPr>
      </w:pPr>
      <w:r w:rsidRPr="001077BF">
        <w:rPr>
          <w:rFonts w:ascii="Garamond" w:eastAsia="Garamond" w:hAnsi="Garamond" w:cs="Garamond"/>
          <w:color w:val="222222"/>
          <w:sz w:val="24"/>
          <w:szCs w:val="24"/>
        </w:rPr>
        <w:t xml:space="preserve">Reiser referred to our styles as sequenced cartoons. It was a much freer way to play with space and, above all, definitively a break from the canons of humorous cartooning or even </w:t>
      </w:r>
      <w:r w:rsidR="0081601E" w:rsidRPr="00307239">
        <w:rPr>
          <w:rFonts w:ascii="Garamond" w:hAnsi="Garamond"/>
          <w:i/>
          <w:color w:val="222222"/>
          <w:sz w:val="24"/>
        </w:rPr>
        <w:t xml:space="preserve">bande </w:t>
      </w:r>
      <w:r w:rsidR="00FE5E8D" w:rsidRPr="00307239">
        <w:rPr>
          <w:rFonts w:ascii="Garamond" w:hAnsi="Garamond"/>
          <w:i/>
          <w:color w:val="222222"/>
          <w:sz w:val="24"/>
        </w:rPr>
        <w:t>dessin</w:t>
      </w:r>
      <w:r w:rsidRPr="001077BF">
        <w:rPr>
          <w:rFonts w:ascii="Garamond" w:eastAsia="Garamond" w:hAnsi="Garamond" w:cs="Garamond"/>
          <w:color w:val="222222"/>
          <w:sz w:val="24"/>
          <w:szCs w:val="24"/>
        </w:rPr>
        <w:t xml:space="preserve">ée. It started with </w:t>
      </w:r>
      <w:r w:rsidRPr="001077BF">
        <w:rPr>
          <w:rFonts w:ascii="Garamond" w:eastAsia="Garamond" w:hAnsi="Garamond" w:cs="Garamond"/>
          <w:i/>
          <w:color w:val="222222"/>
          <w:sz w:val="24"/>
          <w:szCs w:val="24"/>
        </w:rPr>
        <w:t>Hara Kiri</w:t>
      </w:r>
      <w:r w:rsidRPr="001077BF">
        <w:rPr>
          <w:rFonts w:ascii="Garamond" w:eastAsia="Garamond" w:hAnsi="Garamond" w:cs="Garamond"/>
          <w:color w:val="222222"/>
          <w:sz w:val="24"/>
          <w:szCs w:val="24"/>
        </w:rPr>
        <w:t>, where we wanted to express ourselves with a kind of writing, a sort of counterpoint to our black, cutting humour.</w:t>
      </w:r>
      <w:r w:rsidRPr="001077BF">
        <w:rPr>
          <w:rFonts w:ascii="Garamond" w:eastAsia="Garamond" w:hAnsi="Garamond" w:cs="Garamond"/>
          <w:color w:val="222222"/>
          <w:sz w:val="24"/>
          <w:szCs w:val="24"/>
          <w:vertAlign w:val="superscript"/>
        </w:rPr>
        <w:footnoteReference w:id="408"/>
      </w:r>
    </w:p>
    <w:p w14:paraId="1B7DBA44" w14:textId="77777777" w:rsidR="00E37226" w:rsidRDefault="00E37226" w:rsidP="002F26AB">
      <w:pPr>
        <w:shd w:val="clear" w:color="auto" w:fill="FFFFFF"/>
        <w:spacing w:after="0" w:line="240" w:lineRule="auto"/>
        <w:ind w:left="720"/>
        <w:jc w:val="both"/>
        <w:rPr>
          <w:rFonts w:ascii="Garamond" w:eastAsia="Garamond" w:hAnsi="Garamond" w:cs="Garamond"/>
          <w:color w:val="222222"/>
          <w:sz w:val="24"/>
          <w:szCs w:val="24"/>
        </w:rPr>
      </w:pPr>
    </w:p>
    <w:p w14:paraId="7837BB85" w14:textId="77777777" w:rsidR="00E37226" w:rsidRPr="001077BF" w:rsidRDefault="00E37226" w:rsidP="00644056">
      <w:pPr>
        <w:shd w:val="clear" w:color="auto" w:fill="FFFFFF"/>
        <w:spacing w:after="0" w:line="240" w:lineRule="auto"/>
        <w:jc w:val="both"/>
        <w:rPr>
          <w:rFonts w:ascii="Garamond" w:eastAsia="Garamond" w:hAnsi="Garamond" w:cs="Garamond"/>
          <w:color w:val="222222"/>
          <w:sz w:val="24"/>
          <w:szCs w:val="24"/>
        </w:rPr>
      </w:pPr>
    </w:p>
    <w:p w14:paraId="65871CB8" w14:textId="456501EF" w:rsidR="00E37226" w:rsidRPr="00307239" w:rsidRDefault="00327D41" w:rsidP="002F26AB">
      <w:pPr>
        <w:pStyle w:val="Heading2"/>
      </w:pPr>
      <w:r w:rsidRPr="00307239">
        <w:rPr>
          <w:sz w:val="24"/>
        </w:rPr>
        <w:t>2.5</w:t>
      </w:r>
      <w:r w:rsidRPr="00307239">
        <w:rPr>
          <w:sz w:val="24"/>
        </w:rPr>
        <w:tab/>
        <w:t>Reiser</w:t>
      </w:r>
    </w:p>
    <w:p w14:paraId="49CD445B" w14:textId="77777777" w:rsidR="00E37226" w:rsidRPr="000A62AC" w:rsidRDefault="00E37226" w:rsidP="002F26AB">
      <w:pPr>
        <w:spacing w:line="480" w:lineRule="auto"/>
        <w:jc w:val="both"/>
        <w:rPr>
          <w:rFonts w:ascii="Garamond" w:eastAsia="Garamond" w:hAnsi="Garamond" w:cs="Garamond"/>
          <w:sz w:val="10"/>
          <w:szCs w:val="10"/>
        </w:rPr>
      </w:pPr>
    </w:p>
    <w:p w14:paraId="6C7D3E60" w14:textId="66DB3301" w:rsidR="00CE08FF" w:rsidRPr="001077BF" w:rsidRDefault="00327D41" w:rsidP="002F26AB">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Reiser grew up in a single-mother working-class household.</w:t>
      </w:r>
      <w:r w:rsidRPr="001077BF">
        <w:rPr>
          <w:rFonts w:ascii="Garamond" w:eastAsia="Garamond" w:hAnsi="Garamond" w:cs="Garamond"/>
          <w:sz w:val="24"/>
          <w:szCs w:val="24"/>
          <w:vertAlign w:val="superscript"/>
        </w:rPr>
        <w:t xml:space="preserve"> </w:t>
      </w:r>
      <w:r w:rsidRPr="001077BF">
        <w:rPr>
          <w:rFonts w:ascii="Garamond" w:eastAsia="Garamond" w:hAnsi="Garamond" w:cs="Garamond"/>
          <w:sz w:val="24"/>
          <w:szCs w:val="24"/>
          <w:vertAlign w:val="superscript"/>
        </w:rPr>
        <w:footnoteReference w:id="409"/>
      </w:r>
      <w:r w:rsidRPr="001077BF">
        <w:rPr>
          <w:rFonts w:ascii="Garamond" w:eastAsia="Garamond" w:hAnsi="Garamond" w:cs="Garamond"/>
          <w:sz w:val="24"/>
          <w:szCs w:val="24"/>
        </w:rPr>
        <w:t xml:space="preserve"> He was </w:t>
      </w:r>
      <w:r w:rsidR="00643F88">
        <w:rPr>
          <w:rFonts w:ascii="Garamond" w:eastAsia="Garamond" w:hAnsi="Garamond" w:cs="Garamond"/>
          <w:sz w:val="24"/>
          <w:szCs w:val="24"/>
        </w:rPr>
        <w:t>17</w:t>
      </w:r>
      <w:r w:rsidR="00643F88"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when he sent his first drawings to </w:t>
      </w:r>
      <w:r w:rsidRPr="001077BF">
        <w:rPr>
          <w:rFonts w:ascii="Garamond" w:eastAsia="Garamond" w:hAnsi="Garamond" w:cs="Garamond"/>
          <w:i/>
          <w:sz w:val="24"/>
          <w:szCs w:val="24"/>
        </w:rPr>
        <w:t>Hara Kiri</w:t>
      </w:r>
      <w:r w:rsidRPr="001077BF">
        <w:rPr>
          <w:rFonts w:ascii="Garamond" w:eastAsia="Garamond" w:hAnsi="Garamond" w:cs="Garamond"/>
          <w:sz w:val="24"/>
          <w:szCs w:val="24"/>
        </w:rPr>
        <w:t>. While Cabu and Wolinski joined the magazine in its third and seventh issues respectively, Reiser was there from issue one, with four drawings in three pages</w:t>
      </w:r>
      <w:r w:rsidR="00643F88">
        <w:rPr>
          <w:rFonts w:ascii="Garamond" w:eastAsia="Garamond" w:hAnsi="Garamond" w:cs="Garamond"/>
          <w:sz w:val="24"/>
          <w:szCs w:val="24"/>
        </w:rPr>
        <w:t>,</w:t>
      </w:r>
      <w:r w:rsidRPr="001077BF">
        <w:rPr>
          <w:rFonts w:ascii="Garamond" w:eastAsia="Garamond" w:hAnsi="Garamond" w:cs="Garamond"/>
          <w:sz w:val="24"/>
          <w:szCs w:val="24"/>
        </w:rPr>
        <w:t xml:space="preserve"> signed </w:t>
      </w:r>
      <w:r w:rsidR="00643F88">
        <w:rPr>
          <w:rFonts w:ascii="Garamond" w:eastAsia="Garamond" w:hAnsi="Garamond" w:cs="Garamond"/>
          <w:sz w:val="24"/>
          <w:szCs w:val="24"/>
        </w:rPr>
        <w:t>‘</w:t>
      </w:r>
      <w:r w:rsidRPr="001077BF">
        <w:rPr>
          <w:rFonts w:ascii="Garamond" w:eastAsia="Garamond" w:hAnsi="Garamond" w:cs="Garamond"/>
          <w:sz w:val="24"/>
          <w:szCs w:val="24"/>
        </w:rPr>
        <w:t>Giem</w:t>
      </w:r>
      <w:r w:rsidR="00643F88">
        <w:rPr>
          <w:rFonts w:ascii="Garamond" w:eastAsia="Garamond" w:hAnsi="Garamond" w:cs="Garamond"/>
          <w:sz w:val="24"/>
          <w:szCs w:val="24"/>
        </w:rPr>
        <w:t>’</w:t>
      </w:r>
      <w:r w:rsidRPr="001077BF">
        <w:rPr>
          <w:rFonts w:ascii="Garamond" w:eastAsia="Garamond" w:hAnsi="Garamond" w:cs="Garamond"/>
          <w:sz w:val="24"/>
          <w:szCs w:val="24"/>
        </w:rPr>
        <w:t>. He then used the pseudonym Jiem until March 1963. When he first met Cavanna, he said that it was the most important encounter of his life.</w:t>
      </w:r>
      <w:r w:rsidRPr="001077BF">
        <w:rPr>
          <w:rFonts w:ascii="Garamond" w:eastAsia="Garamond" w:hAnsi="Garamond" w:cs="Garamond"/>
          <w:sz w:val="24"/>
          <w:szCs w:val="24"/>
          <w:vertAlign w:val="superscript"/>
        </w:rPr>
        <w:footnoteReference w:id="410"/>
      </w:r>
      <w:r w:rsidRPr="001077BF">
        <w:rPr>
          <w:rFonts w:ascii="Garamond" w:eastAsia="Garamond" w:hAnsi="Garamond" w:cs="Garamond"/>
          <w:sz w:val="24"/>
          <w:szCs w:val="24"/>
        </w:rPr>
        <w:t xml:space="preserve"> Cavanna recalled that Reiser’s first sketches were </w:t>
      </w:r>
      <w:r w:rsidR="00643F88" w:rsidRPr="001077BF">
        <w:rPr>
          <w:rFonts w:ascii="Garamond" w:eastAsia="Garamond" w:hAnsi="Garamond" w:cs="Garamond"/>
          <w:sz w:val="24"/>
          <w:szCs w:val="24"/>
        </w:rPr>
        <w:t>c</w:t>
      </w:r>
      <w:r w:rsidR="00643F88">
        <w:rPr>
          <w:rFonts w:ascii="Garamond" w:eastAsia="Garamond" w:hAnsi="Garamond" w:cs="Garamond"/>
          <w:sz w:val="24"/>
          <w:szCs w:val="24"/>
        </w:rPr>
        <w:t>rude</w:t>
      </w:r>
      <w:r w:rsidR="00643F88"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but had style and potential: </w:t>
      </w:r>
    </w:p>
    <w:p w14:paraId="1BCEDCF1" w14:textId="088B0E33" w:rsidR="00CE08FF" w:rsidRPr="001077BF" w:rsidRDefault="00327D41" w:rsidP="002F26AB">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 xml:space="preserve">I did not need to find people to work for me. They came in big numbers. I had to eliminate the tacky ones. Out of one hundred contributions, one was valid. I saw Reiser </w:t>
      </w:r>
      <w:r w:rsidR="00BB7A73">
        <w:rPr>
          <w:rFonts w:ascii="Garamond" w:eastAsia="Garamond" w:hAnsi="Garamond" w:cs="Garamond"/>
          <w:sz w:val="24"/>
          <w:szCs w:val="24"/>
        </w:rPr>
        <w:t>come along</w:t>
      </w:r>
      <w:r w:rsidRPr="001077BF">
        <w:rPr>
          <w:rFonts w:ascii="Garamond" w:eastAsia="Garamond" w:hAnsi="Garamond" w:cs="Garamond"/>
          <w:sz w:val="24"/>
          <w:szCs w:val="24"/>
        </w:rPr>
        <w:t xml:space="preserve"> twice. It was clumsy, not in focus, but he had the skills and the spirit. </w:t>
      </w:r>
      <w:r w:rsidRPr="001077BF">
        <w:rPr>
          <w:rFonts w:ascii="Garamond" w:eastAsia="Garamond" w:hAnsi="Garamond" w:cs="Garamond"/>
          <w:sz w:val="24"/>
          <w:szCs w:val="24"/>
          <w:vertAlign w:val="superscript"/>
        </w:rPr>
        <w:footnoteReference w:id="411"/>
      </w:r>
    </w:p>
    <w:p w14:paraId="69FECAF6" w14:textId="577BA96D" w:rsidR="00CE08FF" w:rsidRPr="001077BF" w:rsidRDefault="00327D41" w:rsidP="002F26AB">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In 1961, Reiser joined the French army and was deployed in Germany. He returned to France in 1963, and rejoined </w:t>
      </w:r>
      <w:r w:rsidRPr="001077BF">
        <w:rPr>
          <w:rFonts w:ascii="Garamond" w:eastAsia="Garamond" w:hAnsi="Garamond" w:cs="Garamond"/>
          <w:i/>
          <w:sz w:val="24"/>
          <w:szCs w:val="24"/>
        </w:rPr>
        <w:t xml:space="preserve">Hara Kiri, </w:t>
      </w:r>
      <w:r w:rsidRPr="001077BF">
        <w:rPr>
          <w:rFonts w:ascii="Garamond" w:eastAsia="Garamond" w:hAnsi="Garamond" w:cs="Garamond"/>
          <w:sz w:val="24"/>
          <w:szCs w:val="24"/>
        </w:rPr>
        <w:t>where he worked</w:t>
      </w:r>
      <w:r w:rsidRPr="001077BF">
        <w:rPr>
          <w:rFonts w:ascii="Garamond" w:eastAsia="Garamond" w:hAnsi="Garamond" w:cs="Garamond"/>
          <w:i/>
          <w:sz w:val="24"/>
          <w:szCs w:val="24"/>
        </w:rPr>
        <w:t xml:space="preserve"> </w:t>
      </w:r>
      <w:r w:rsidRPr="001077BF">
        <w:rPr>
          <w:rFonts w:ascii="Garamond" w:eastAsia="Garamond" w:hAnsi="Garamond" w:cs="Garamond"/>
          <w:sz w:val="24"/>
          <w:szCs w:val="24"/>
        </w:rPr>
        <w:t xml:space="preserve">until he died of cancer in 1983. Reiser and Cavanna’s relationship was that of a mentorship that was almost </w:t>
      </w:r>
      <w:r w:rsidR="006F2952">
        <w:rPr>
          <w:rFonts w:ascii="Garamond" w:eastAsia="Garamond" w:hAnsi="Garamond" w:cs="Garamond"/>
          <w:sz w:val="24"/>
          <w:szCs w:val="24"/>
        </w:rPr>
        <w:t>famili</w:t>
      </w:r>
      <w:r w:rsidRPr="001077BF">
        <w:rPr>
          <w:rFonts w:ascii="Garamond" w:eastAsia="Garamond" w:hAnsi="Garamond" w:cs="Garamond"/>
          <w:sz w:val="24"/>
          <w:szCs w:val="24"/>
        </w:rPr>
        <w:t xml:space="preserve">al. Cavanna was not a great illustrator himself, but he had the expertise to show Reiser the quality of drawings needed to </w:t>
      </w:r>
      <w:r w:rsidR="00643F88">
        <w:rPr>
          <w:rFonts w:ascii="Garamond" w:eastAsia="Garamond" w:hAnsi="Garamond" w:cs="Garamond"/>
          <w:sz w:val="24"/>
          <w:szCs w:val="24"/>
        </w:rPr>
        <w:t>establish</w:t>
      </w:r>
      <w:r w:rsidRPr="001077BF">
        <w:rPr>
          <w:rFonts w:ascii="Garamond" w:eastAsia="Garamond" w:hAnsi="Garamond" w:cs="Garamond"/>
          <w:sz w:val="24"/>
          <w:szCs w:val="24"/>
        </w:rPr>
        <w:t xml:space="preserve"> the magazine</w:t>
      </w:r>
      <w:r w:rsidR="00643F88">
        <w:rPr>
          <w:rFonts w:ascii="Garamond" w:eastAsia="Garamond" w:hAnsi="Garamond" w:cs="Garamond"/>
          <w:sz w:val="24"/>
          <w:szCs w:val="24"/>
        </w:rPr>
        <w:t xml:space="preserve">’s </w:t>
      </w:r>
      <w:r w:rsidR="00643F88" w:rsidRPr="001077BF">
        <w:rPr>
          <w:rFonts w:ascii="Garamond" w:eastAsia="Garamond" w:hAnsi="Garamond" w:cs="Garamond"/>
          <w:sz w:val="24"/>
          <w:szCs w:val="24"/>
        </w:rPr>
        <w:t>tone</w:t>
      </w:r>
      <w:r w:rsidRPr="001077BF">
        <w:rPr>
          <w:rFonts w:ascii="Garamond" w:eastAsia="Garamond" w:hAnsi="Garamond" w:cs="Garamond"/>
          <w:sz w:val="24"/>
          <w:szCs w:val="24"/>
        </w:rPr>
        <w:t>. On this avuncular relationship between Cavanna and his mentee, Reiser’s biographer Parisis argued: ‘Cavanna could never replace Reiser’s father, but he was to him a big brother who was altruistic and motivating. Without an excessive testimony of affection.</w:t>
      </w:r>
      <w:r w:rsidRPr="001077BF">
        <w:rPr>
          <w:rFonts w:ascii="Garamond" w:eastAsia="Garamond" w:hAnsi="Garamond" w:cs="Garamond"/>
          <w:sz w:val="24"/>
          <w:szCs w:val="24"/>
          <w:vertAlign w:val="superscript"/>
        </w:rPr>
        <w:footnoteReference w:id="412"/>
      </w:r>
      <w:r w:rsidRPr="001077BF">
        <w:rPr>
          <w:rFonts w:ascii="Garamond" w:eastAsia="Garamond" w:hAnsi="Garamond" w:cs="Garamond"/>
          <w:sz w:val="24"/>
          <w:szCs w:val="24"/>
        </w:rPr>
        <w:t xml:space="preserve"> Parisis talked about the different ways in which Cavanna influenced Reiser’s style, and perspective, not by teaching him to practise a specific type of humour but by providing </w:t>
      </w:r>
      <w:r w:rsidR="002C3D3D" w:rsidRPr="001077BF">
        <w:rPr>
          <w:rFonts w:ascii="Garamond" w:eastAsia="Garamond" w:hAnsi="Garamond" w:cs="Garamond"/>
          <w:sz w:val="24"/>
          <w:szCs w:val="24"/>
        </w:rPr>
        <w:t xml:space="preserve">both stylistic and thematic </w:t>
      </w:r>
      <w:r w:rsidRPr="001077BF">
        <w:rPr>
          <w:rFonts w:ascii="Garamond" w:eastAsia="Garamond" w:hAnsi="Garamond" w:cs="Garamond"/>
          <w:sz w:val="24"/>
          <w:szCs w:val="24"/>
        </w:rPr>
        <w:t xml:space="preserve">references and sources of inspiration: </w:t>
      </w:r>
    </w:p>
    <w:p w14:paraId="6EBD2F28" w14:textId="274C739D" w:rsidR="00CE08FF" w:rsidRDefault="00327D41" w:rsidP="002F26AB">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 xml:space="preserve">For a long time, Cavanna gave Reiser lessons. He did not hold him by the hand or </w:t>
      </w:r>
      <w:r w:rsidR="002C3D3D" w:rsidRPr="001077BF">
        <w:rPr>
          <w:rFonts w:ascii="Garamond" w:eastAsia="Garamond" w:hAnsi="Garamond" w:cs="Garamond"/>
          <w:sz w:val="24"/>
          <w:szCs w:val="24"/>
        </w:rPr>
        <w:t>t</w:t>
      </w:r>
      <w:r w:rsidR="002C3D3D">
        <w:rPr>
          <w:rFonts w:ascii="Garamond" w:eastAsia="Garamond" w:hAnsi="Garamond" w:cs="Garamond"/>
          <w:sz w:val="24"/>
          <w:szCs w:val="24"/>
        </w:rPr>
        <w:t>each him</w:t>
      </w:r>
      <w:r w:rsidR="002C3D3D" w:rsidRPr="001077BF">
        <w:rPr>
          <w:rFonts w:ascii="Garamond" w:eastAsia="Garamond" w:hAnsi="Garamond" w:cs="Garamond"/>
          <w:sz w:val="24"/>
          <w:szCs w:val="24"/>
        </w:rPr>
        <w:t xml:space="preserve"> </w:t>
      </w:r>
      <w:r w:rsidRPr="001077BF">
        <w:rPr>
          <w:rFonts w:ascii="Garamond" w:eastAsia="Garamond" w:hAnsi="Garamond" w:cs="Garamond"/>
          <w:sz w:val="24"/>
          <w:szCs w:val="24"/>
        </w:rPr>
        <w:t>how to be funny –</w:t>
      </w:r>
      <w:r w:rsidR="002C3D3D">
        <w:rPr>
          <w:rFonts w:ascii="Garamond" w:eastAsia="Garamond" w:hAnsi="Garamond" w:cs="Garamond"/>
          <w:sz w:val="24"/>
          <w:szCs w:val="24"/>
        </w:rPr>
        <w:t xml:space="preserve"> that would be</w:t>
      </w:r>
      <w:r w:rsidRPr="001077BF">
        <w:rPr>
          <w:rFonts w:ascii="Garamond" w:eastAsia="Garamond" w:hAnsi="Garamond" w:cs="Garamond"/>
          <w:sz w:val="24"/>
          <w:szCs w:val="24"/>
        </w:rPr>
        <w:t xml:space="preserve"> impossible</w:t>
      </w:r>
      <w:r w:rsidR="002C3D3D" w:rsidRPr="001077BF">
        <w:rPr>
          <w:rFonts w:ascii="Garamond" w:eastAsia="Garamond" w:hAnsi="Garamond" w:cs="Garamond"/>
          <w:sz w:val="24"/>
          <w:szCs w:val="24"/>
        </w:rPr>
        <w:t xml:space="preserve"> –</w:t>
      </w:r>
      <w:r w:rsidR="002C3D3D">
        <w:rPr>
          <w:rFonts w:ascii="Garamond" w:eastAsia="Garamond" w:hAnsi="Garamond" w:cs="Garamond"/>
          <w:sz w:val="24"/>
          <w:szCs w:val="24"/>
        </w:rPr>
        <w:t xml:space="preserve"> </w:t>
      </w:r>
      <w:r w:rsidRPr="001077BF">
        <w:rPr>
          <w:rFonts w:ascii="Garamond" w:eastAsia="Garamond" w:hAnsi="Garamond" w:cs="Garamond"/>
          <w:sz w:val="24"/>
          <w:szCs w:val="24"/>
        </w:rPr>
        <w:t xml:space="preserve">but he oriented his vision towards the tragic, the derisive, </w:t>
      </w:r>
      <w:r w:rsidR="002C3D3D">
        <w:rPr>
          <w:rFonts w:ascii="Garamond" w:eastAsia="Garamond" w:hAnsi="Garamond" w:cs="Garamond"/>
          <w:sz w:val="24"/>
          <w:szCs w:val="24"/>
        </w:rPr>
        <w:t xml:space="preserve">and </w:t>
      </w:r>
      <w:r w:rsidRPr="001077BF">
        <w:rPr>
          <w:rFonts w:ascii="Garamond" w:eastAsia="Garamond" w:hAnsi="Garamond" w:cs="Garamond"/>
          <w:sz w:val="24"/>
          <w:szCs w:val="24"/>
        </w:rPr>
        <w:t>the sharp, with rebellious discourse. The references he used were Bosc, Chaval, Sempe.</w:t>
      </w:r>
      <w:r w:rsidR="00D11BCE">
        <w:rPr>
          <w:rFonts w:ascii="Garamond" w:eastAsia="Garamond" w:hAnsi="Garamond" w:cs="Garamond"/>
          <w:sz w:val="24"/>
          <w:szCs w:val="24"/>
        </w:rPr>
        <w:t xml:space="preserve"> </w:t>
      </w:r>
      <w:r w:rsidRPr="001077BF">
        <w:rPr>
          <w:rFonts w:ascii="Garamond" w:eastAsia="Garamond" w:hAnsi="Garamond" w:cs="Garamond"/>
          <w:sz w:val="24"/>
          <w:szCs w:val="24"/>
        </w:rPr>
        <w:t>For their freedom, spirit, inquietude. Not to copy them.</w:t>
      </w:r>
      <w:r w:rsidRPr="001077BF">
        <w:rPr>
          <w:rFonts w:ascii="Garamond" w:eastAsia="Garamond" w:hAnsi="Garamond" w:cs="Garamond"/>
          <w:sz w:val="24"/>
          <w:szCs w:val="24"/>
          <w:vertAlign w:val="superscript"/>
        </w:rPr>
        <w:footnoteReference w:id="413"/>
      </w:r>
      <w:r w:rsidRPr="001077BF">
        <w:rPr>
          <w:rFonts w:ascii="Garamond" w:eastAsia="Garamond" w:hAnsi="Garamond" w:cs="Garamond"/>
          <w:sz w:val="24"/>
          <w:szCs w:val="24"/>
        </w:rPr>
        <w:t xml:space="preserve"> </w:t>
      </w:r>
    </w:p>
    <w:p w14:paraId="780B797C" w14:textId="77777777" w:rsidR="002C3D3D" w:rsidRPr="000A62AC" w:rsidRDefault="002C3D3D" w:rsidP="002F26AB">
      <w:pPr>
        <w:spacing w:line="240" w:lineRule="auto"/>
        <w:ind w:left="720"/>
        <w:jc w:val="both"/>
        <w:rPr>
          <w:rFonts w:ascii="Garamond" w:eastAsia="Garamond" w:hAnsi="Garamond" w:cs="Garamond"/>
          <w:sz w:val="10"/>
          <w:szCs w:val="10"/>
        </w:rPr>
      </w:pPr>
    </w:p>
    <w:p w14:paraId="6AC71208" w14:textId="75451D0C" w:rsidR="00CE08FF" w:rsidRPr="001077BF" w:rsidRDefault="00327D41" w:rsidP="002F26AB">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Similarly, Reiser tried to impress Cavanna, because he offered him the job he always wanted and because at the time they all struggled financially and wanted the magazine project to work so that they could make a living. Being the youngest member of the team, Reiser sought guidance through other contributors such as Delfeil de Ton who, through his cultural columns on cinema, theatre, and music was a sort of teacher for Reiser at the time, which further testified to the </w:t>
      </w:r>
      <w:r w:rsidR="00D11BCE">
        <w:rPr>
          <w:rFonts w:ascii="Garamond" w:eastAsia="Garamond" w:hAnsi="Garamond" w:cs="Garamond"/>
          <w:sz w:val="24"/>
          <w:szCs w:val="24"/>
        </w:rPr>
        <w:t xml:space="preserve">strong </w:t>
      </w:r>
      <w:r w:rsidRPr="001077BF">
        <w:rPr>
          <w:rFonts w:ascii="Garamond" w:eastAsia="Garamond" w:hAnsi="Garamond" w:cs="Garamond"/>
          <w:sz w:val="24"/>
          <w:szCs w:val="24"/>
        </w:rPr>
        <w:t xml:space="preserve">work dynamics between the contributors. Reiser confessed that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was not just a group of colleagues or friends for him, but rather a family that shared similar values: ‘the people of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were more than </w:t>
      </w:r>
      <w:r w:rsidR="00EF7112" w:rsidRPr="001077BF">
        <w:rPr>
          <w:rFonts w:ascii="Garamond" w:eastAsia="Garamond" w:hAnsi="Garamond" w:cs="Garamond"/>
          <w:sz w:val="24"/>
          <w:szCs w:val="24"/>
        </w:rPr>
        <w:t>friendship,</w:t>
      </w:r>
      <w:r w:rsidRPr="001077BF">
        <w:rPr>
          <w:rFonts w:ascii="Garamond" w:eastAsia="Garamond" w:hAnsi="Garamond" w:cs="Garamond"/>
          <w:sz w:val="24"/>
          <w:szCs w:val="24"/>
        </w:rPr>
        <w:t xml:space="preserve"> it </w:t>
      </w:r>
      <w:r w:rsidR="00D11BCE">
        <w:rPr>
          <w:rFonts w:ascii="Garamond" w:eastAsia="Garamond" w:hAnsi="Garamond" w:cs="Garamond"/>
          <w:sz w:val="24"/>
          <w:szCs w:val="24"/>
        </w:rPr>
        <w:t>wa</w:t>
      </w:r>
      <w:r w:rsidRPr="001077BF">
        <w:rPr>
          <w:rFonts w:ascii="Garamond" w:eastAsia="Garamond" w:hAnsi="Garamond" w:cs="Garamond"/>
          <w:sz w:val="24"/>
          <w:szCs w:val="24"/>
        </w:rPr>
        <w:t>s a family, people with whom I have a shared identity’.</w:t>
      </w:r>
      <w:r w:rsidRPr="001077BF">
        <w:rPr>
          <w:rFonts w:ascii="Garamond" w:eastAsia="Garamond" w:hAnsi="Garamond" w:cs="Garamond"/>
          <w:sz w:val="24"/>
          <w:szCs w:val="24"/>
          <w:vertAlign w:val="superscript"/>
        </w:rPr>
        <w:footnoteReference w:id="414"/>
      </w:r>
    </w:p>
    <w:p w14:paraId="2B567312" w14:textId="67C33151" w:rsidR="002507C5" w:rsidRDefault="00327D41" w:rsidP="00CE6153">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Reiser was described as a </w:t>
      </w:r>
      <w:r w:rsidR="001E44A3" w:rsidRPr="001E44A3">
        <w:rPr>
          <w:rFonts w:ascii="Garamond" w:eastAsia="Garamond" w:hAnsi="Garamond" w:cs="Garamond"/>
          <w:i/>
          <w:sz w:val="24"/>
          <w:szCs w:val="24"/>
        </w:rPr>
        <w:t>dessinateur</w:t>
      </w:r>
      <w:r w:rsidRPr="001077BF">
        <w:rPr>
          <w:rFonts w:ascii="Garamond" w:eastAsia="Garamond" w:hAnsi="Garamond" w:cs="Garamond"/>
          <w:i/>
          <w:sz w:val="24"/>
          <w:szCs w:val="24"/>
        </w:rPr>
        <w:t xml:space="preserve"> </w:t>
      </w:r>
      <w:r w:rsidRPr="001077BF">
        <w:rPr>
          <w:rFonts w:ascii="Garamond" w:eastAsia="Garamond" w:hAnsi="Garamond" w:cs="Garamond"/>
          <w:sz w:val="24"/>
          <w:szCs w:val="24"/>
        </w:rPr>
        <w:t xml:space="preserve">who was heavily influenced by his own history and his poor socio-economic background. His </w:t>
      </w:r>
      <w:r w:rsidRPr="00307239">
        <w:rPr>
          <w:rFonts w:ascii="Garamond" w:hAnsi="Garamond"/>
          <w:i/>
          <w:sz w:val="24"/>
        </w:rPr>
        <w:t>dessins</w:t>
      </w:r>
      <w:r w:rsidRPr="001077BF">
        <w:rPr>
          <w:rFonts w:ascii="Garamond" w:eastAsia="Garamond" w:hAnsi="Garamond" w:cs="Garamond"/>
          <w:sz w:val="24"/>
          <w:szCs w:val="24"/>
        </w:rPr>
        <w:t xml:space="preserve"> lacked humorous meaning, containing just a hint of cynicism and a lot of bitter sarcasm. He also self-identified as a journalist and a </w:t>
      </w:r>
      <w:r w:rsidR="001E44A3" w:rsidRPr="001E44A3">
        <w:rPr>
          <w:rFonts w:ascii="Garamond" w:eastAsia="Garamond" w:hAnsi="Garamond" w:cs="Garamond"/>
          <w:i/>
          <w:sz w:val="24"/>
          <w:szCs w:val="24"/>
        </w:rPr>
        <w:t>dessinateur</w:t>
      </w:r>
      <w:r w:rsidRPr="001077BF">
        <w:rPr>
          <w:rFonts w:ascii="Garamond" w:eastAsia="Garamond" w:hAnsi="Garamond" w:cs="Garamond"/>
          <w:sz w:val="24"/>
          <w:szCs w:val="24"/>
        </w:rPr>
        <w:t xml:space="preserve">, refusing to be labelled or referred to as an author of </w:t>
      </w:r>
      <w:r w:rsidR="0081601E" w:rsidRPr="00307239">
        <w:rPr>
          <w:rFonts w:ascii="Garamond" w:hAnsi="Garamond"/>
          <w:i/>
          <w:sz w:val="24"/>
        </w:rPr>
        <w:t xml:space="preserve">bande </w:t>
      </w:r>
      <w:r w:rsidR="00FE5E8D" w:rsidRPr="00307239">
        <w:rPr>
          <w:rFonts w:ascii="Garamond" w:hAnsi="Garamond"/>
          <w:i/>
          <w:sz w:val="24"/>
        </w:rPr>
        <w:t>dessin</w:t>
      </w:r>
      <w:r w:rsidR="00D233BB" w:rsidRPr="001077BF">
        <w:rPr>
          <w:rFonts w:ascii="Garamond" w:eastAsia="Garamond" w:hAnsi="Garamond" w:cs="Garamond"/>
          <w:sz w:val="24"/>
          <w:szCs w:val="24"/>
        </w:rPr>
        <w:t xml:space="preserve">ée </w:t>
      </w:r>
      <w:r w:rsidRPr="001077BF">
        <w:rPr>
          <w:rFonts w:ascii="Garamond" w:eastAsia="Garamond" w:hAnsi="Garamond" w:cs="Garamond"/>
          <w:sz w:val="24"/>
          <w:szCs w:val="24"/>
        </w:rPr>
        <w:t xml:space="preserve">or </w:t>
      </w:r>
      <w:r w:rsidRPr="00FF2E35">
        <w:rPr>
          <w:rFonts w:ascii="Garamond" w:eastAsia="Garamond" w:hAnsi="Garamond" w:cs="Garamond"/>
          <w:sz w:val="24"/>
          <w:szCs w:val="24"/>
        </w:rPr>
        <w:t>comic</w:t>
      </w:r>
      <w:r w:rsidRPr="001077BF">
        <w:rPr>
          <w:rFonts w:ascii="Garamond" w:eastAsia="Garamond" w:hAnsi="Garamond" w:cs="Garamond"/>
          <w:sz w:val="24"/>
          <w:szCs w:val="24"/>
        </w:rPr>
        <w:t xml:space="preserve"> strips.</w:t>
      </w:r>
      <w:r w:rsidRPr="001077BF">
        <w:rPr>
          <w:rFonts w:ascii="Garamond" w:eastAsia="Garamond" w:hAnsi="Garamond" w:cs="Garamond"/>
          <w:sz w:val="24"/>
          <w:szCs w:val="24"/>
          <w:vertAlign w:val="superscript"/>
        </w:rPr>
        <w:footnoteReference w:id="415"/>
      </w:r>
      <w:r w:rsidRPr="001077BF">
        <w:rPr>
          <w:rFonts w:ascii="Garamond" w:eastAsia="Garamond" w:hAnsi="Garamond" w:cs="Garamond"/>
          <w:sz w:val="24"/>
          <w:szCs w:val="24"/>
        </w:rPr>
        <w:t xml:space="preserve"> He preferred the company of the ‘vulgar </w:t>
      </w:r>
      <w:r w:rsidR="00F23C9E" w:rsidRPr="001077BF">
        <w:rPr>
          <w:rFonts w:ascii="Garamond" w:eastAsia="Garamond" w:hAnsi="Garamond" w:cs="Garamond"/>
          <w:sz w:val="24"/>
          <w:szCs w:val="24"/>
        </w:rPr>
        <w:t>humourists’</w:t>
      </w:r>
      <w:r w:rsidRPr="001077BF">
        <w:rPr>
          <w:rFonts w:ascii="Garamond" w:eastAsia="Garamond" w:hAnsi="Garamond" w:cs="Garamond"/>
          <w:sz w:val="24"/>
          <w:szCs w:val="24"/>
        </w:rPr>
        <w:t xml:space="preserve"> to the one of</w:t>
      </w:r>
      <w:r w:rsidR="00D233BB" w:rsidRPr="001077BF">
        <w:rPr>
          <w:rFonts w:ascii="Garamond" w:eastAsia="Garamond" w:hAnsi="Garamond" w:cs="Garamond"/>
          <w:sz w:val="24"/>
          <w:szCs w:val="24"/>
        </w:rPr>
        <w:t xml:space="preserve"> ‘</w:t>
      </w:r>
      <w:r w:rsidR="0081601E" w:rsidRPr="00307239">
        <w:rPr>
          <w:rFonts w:ascii="Garamond" w:hAnsi="Garamond"/>
          <w:i/>
          <w:sz w:val="24"/>
        </w:rPr>
        <w:t xml:space="preserve">bande </w:t>
      </w:r>
      <w:r w:rsidR="00FE5E8D" w:rsidRPr="00307239">
        <w:rPr>
          <w:rFonts w:ascii="Garamond" w:hAnsi="Garamond"/>
          <w:i/>
          <w:sz w:val="24"/>
        </w:rPr>
        <w:t>dessin</w:t>
      </w:r>
      <w:r w:rsidR="00D233BB" w:rsidRPr="003241D6">
        <w:rPr>
          <w:rFonts w:ascii="Garamond" w:hAnsi="Garamond"/>
          <w:i/>
          <w:sz w:val="24"/>
        </w:rPr>
        <w:t>ée</w:t>
      </w:r>
      <w:r w:rsidRPr="001077BF">
        <w:rPr>
          <w:rFonts w:ascii="Garamond" w:eastAsia="Garamond" w:hAnsi="Garamond" w:cs="Garamond"/>
          <w:sz w:val="24"/>
          <w:szCs w:val="24"/>
        </w:rPr>
        <w:t xml:space="preserve"> authors’.</w:t>
      </w:r>
      <w:r w:rsidRPr="001077BF">
        <w:rPr>
          <w:rFonts w:ascii="Garamond" w:eastAsia="Garamond" w:hAnsi="Garamond" w:cs="Garamond"/>
          <w:sz w:val="24"/>
          <w:szCs w:val="24"/>
          <w:vertAlign w:val="superscript"/>
        </w:rPr>
        <w:footnoteReference w:id="416"/>
      </w:r>
      <w:r w:rsidRPr="001077BF">
        <w:rPr>
          <w:rFonts w:ascii="Garamond" w:eastAsia="Garamond" w:hAnsi="Garamond" w:cs="Garamond"/>
          <w:sz w:val="24"/>
          <w:szCs w:val="24"/>
        </w:rPr>
        <w:t xml:space="preserve"> His style was quite unique; it was minimal but poignant. It displayed strong anger and successfully captured the importance of that specific moment in history it was commenting on. Also, it </w:t>
      </w:r>
      <w:r w:rsidR="006659F9" w:rsidRPr="001077BF">
        <w:rPr>
          <w:rFonts w:ascii="Garamond" w:eastAsia="Garamond" w:hAnsi="Garamond" w:cs="Garamond"/>
          <w:sz w:val="24"/>
          <w:szCs w:val="24"/>
        </w:rPr>
        <w:t>m</w:t>
      </w:r>
      <w:r w:rsidR="006659F9">
        <w:rPr>
          <w:rFonts w:ascii="Garamond" w:eastAsia="Garamond" w:hAnsi="Garamond" w:cs="Garamond"/>
          <w:sz w:val="24"/>
          <w:szCs w:val="24"/>
        </w:rPr>
        <w:t>ay</w:t>
      </w:r>
      <w:r w:rsidR="006659F9"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be that the teachings of Cavanna affected his outlook. For instance, Reiser’s first ‘great’ illustration according to Cavanna and his colleagues was ‘Le Pont des enfants perdus’ </w:t>
      </w:r>
      <w:r w:rsidR="0005564F">
        <w:rPr>
          <w:rFonts w:ascii="Garamond" w:eastAsia="Garamond" w:hAnsi="Garamond" w:cs="Garamond"/>
          <w:sz w:val="24"/>
          <w:szCs w:val="24"/>
        </w:rPr>
        <w:t>(</w:t>
      </w:r>
      <w:r w:rsidR="0005564F" w:rsidRPr="001077BF">
        <w:rPr>
          <w:rFonts w:ascii="Garamond" w:eastAsia="Garamond" w:hAnsi="Garamond" w:cs="Garamond"/>
          <w:sz w:val="24"/>
          <w:szCs w:val="24"/>
        </w:rPr>
        <w:t>‘</w:t>
      </w:r>
      <w:r w:rsidRPr="001077BF">
        <w:rPr>
          <w:rFonts w:ascii="Garamond" w:eastAsia="Garamond" w:hAnsi="Garamond" w:cs="Garamond"/>
          <w:sz w:val="24"/>
          <w:szCs w:val="24"/>
        </w:rPr>
        <w:t>Bridge of the lost children’</w:t>
      </w:r>
      <w:r w:rsidR="0005564F">
        <w:rPr>
          <w:rFonts w:ascii="Garamond" w:eastAsia="Garamond" w:hAnsi="Garamond" w:cs="Garamond"/>
          <w:sz w:val="24"/>
          <w:szCs w:val="24"/>
        </w:rPr>
        <w:t>),</w:t>
      </w:r>
      <w:r w:rsidRPr="001077BF">
        <w:rPr>
          <w:rFonts w:ascii="Garamond" w:eastAsia="Garamond" w:hAnsi="Garamond" w:cs="Garamond"/>
          <w:sz w:val="24"/>
          <w:szCs w:val="24"/>
        </w:rPr>
        <w:t xml:space="preserve"> published in September 1963</w:t>
      </w:r>
      <w:r w:rsidR="00CE6153">
        <w:rPr>
          <w:rFonts w:ascii="Garamond" w:eastAsia="Garamond" w:hAnsi="Garamond" w:cs="Garamond"/>
          <w:sz w:val="24"/>
          <w:szCs w:val="24"/>
        </w:rPr>
        <w:t>.</w:t>
      </w:r>
    </w:p>
    <w:p w14:paraId="720BAA86" w14:textId="43B90089" w:rsidR="00CE08FF" w:rsidRPr="001077BF" w:rsidRDefault="00327D41" w:rsidP="002F26AB">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Gébé </w:t>
      </w:r>
      <w:r w:rsidR="00766D34" w:rsidRPr="001077BF">
        <w:rPr>
          <w:rFonts w:ascii="Garamond" w:eastAsia="Garamond" w:hAnsi="Garamond" w:cs="Garamond"/>
          <w:sz w:val="24"/>
          <w:szCs w:val="24"/>
        </w:rPr>
        <w:t>reported:</w:t>
      </w:r>
    </w:p>
    <w:p w14:paraId="4499CCFE" w14:textId="57C05F45" w:rsidR="00CE08FF" w:rsidRDefault="00327D41" w:rsidP="002F26AB">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 xml:space="preserve">One day, one unforgettable day, Reiser came to the office, put a folder of drawings on the table. We were not in a rush to see them. Fred and I decided to open the folder…it was great, his </w:t>
      </w:r>
      <w:r w:rsidR="00FE5E8D" w:rsidRPr="00307239">
        <w:rPr>
          <w:rFonts w:ascii="Garamond" w:hAnsi="Garamond"/>
          <w:i/>
          <w:sz w:val="24"/>
        </w:rPr>
        <w:t>dessins</w:t>
      </w:r>
      <w:r w:rsidRPr="001077BF">
        <w:rPr>
          <w:rFonts w:ascii="Garamond" w:eastAsia="Garamond" w:hAnsi="Garamond" w:cs="Garamond"/>
          <w:sz w:val="24"/>
          <w:szCs w:val="24"/>
        </w:rPr>
        <w:t xml:space="preserve"> changed </w:t>
      </w:r>
      <w:r w:rsidR="0005564F">
        <w:rPr>
          <w:rFonts w:ascii="Garamond" w:eastAsia="Garamond" w:hAnsi="Garamond" w:cs="Garamond"/>
          <w:sz w:val="24"/>
          <w:szCs w:val="24"/>
        </w:rPr>
        <w:t xml:space="preserve">the </w:t>
      </w:r>
      <w:r w:rsidRPr="001077BF">
        <w:rPr>
          <w:rFonts w:ascii="Garamond" w:eastAsia="Garamond" w:hAnsi="Garamond" w:cs="Garamond"/>
          <w:sz w:val="24"/>
          <w:szCs w:val="24"/>
        </w:rPr>
        <w:t xml:space="preserve">register. He exploded! The calm ferocity of the </w:t>
      </w:r>
      <w:r w:rsidR="0005564F">
        <w:rPr>
          <w:rFonts w:ascii="Garamond" w:eastAsia="Garamond" w:hAnsi="Garamond" w:cs="Garamond"/>
          <w:sz w:val="24"/>
          <w:szCs w:val="24"/>
        </w:rPr>
        <w:t>‘</w:t>
      </w:r>
      <w:r w:rsidRPr="001077BF">
        <w:rPr>
          <w:rFonts w:ascii="Garamond" w:eastAsia="Garamond" w:hAnsi="Garamond" w:cs="Garamond"/>
          <w:sz w:val="24"/>
          <w:szCs w:val="24"/>
        </w:rPr>
        <w:t>Pont des enfants perdus</w:t>
      </w:r>
      <w:r w:rsidR="0005564F">
        <w:rPr>
          <w:rFonts w:ascii="Garamond" w:eastAsia="Garamond" w:hAnsi="Garamond" w:cs="Garamond"/>
          <w:sz w:val="24"/>
          <w:szCs w:val="24"/>
        </w:rPr>
        <w:t>’</w:t>
      </w:r>
      <w:r w:rsidRPr="001077BF">
        <w:rPr>
          <w:rFonts w:ascii="Garamond" w:eastAsia="Garamond" w:hAnsi="Garamond" w:cs="Garamond"/>
          <w:sz w:val="24"/>
          <w:szCs w:val="24"/>
        </w:rPr>
        <w:t>!</w:t>
      </w:r>
      <w:r w:rsidRPr="001077BF">
        <w:rPr>
          <w:rFonts w:ascii="Garamond" w:eastAsia="Garamond" w:hAnsi="Garamond" w:cs="Garamond"/>
          <w:sz w:val="24"/>
          <w:szCs w:val="24"/>
          <w:vertAlign w:val="superscript"/>
        </w:rPr>
        <w:footnoteReference w:id="417"/>
      </w:r>
      <w:r w:rsidRPr="001077BF">
        <w:rPr>
          <w:rFonts w:ascii="Garamond" w:eastAsia="Garamond" w:hAnsi="Garamond" w:cs="Garamond"/>
          <w:sz w:val="24"/>
          <w:szCs w:val="24"/>
        </w:rPr>
        <w:t xml:space="preserve"> </w:t>
      </w:r>
    </w:p>
    <w:p w14:paraId="78D7D0C3" w14:textId="77777777" w:rsidR="0005564F" w:rsidRPr="000A62AC" w:rsidRDefault="0005564F" w:rsidP="002F26AB">
      <w:pPr>
        <w:spacing w:line="240" w:lineRule="auto"/>
        <w:ind w:left="720"/>
        <w:jc w:val="both"/>
        <w:rPr>
          <w:rFonts w:ascii="Garamond" w:eastAsia="Garamond" w:hAnsi="Garamond" w:cs="Garamond"/>
          <w:sz w:val="10"/>
          <w:szCs w:val="10"/>
        </w:rPr>
      </w:pPr>
    </w:p>
    <w:p w14:paraId="5B59FEEB" w14:textId="6582538B" w:rsidR="00CE08FF" w:rsidRPr="001077BF" w:rsidRDefault="00327D41" w:rsidP="002F26AB">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The ‘Bridge of the lost children’ </w:t>
      </w:r>
      <w:r w:rsidR="00FE5E8D" w:rsidRPr="00307239">
        <w:rPr>
          <w:rFonts w:ascii="Garamond" w:hAnsi="Garamond"/>
          <w:i/>
          <w:sz w:val="24"/>
        </w:rPr>
        <w:t>dessin</w:t>
      </w:r>
      <w:r w:rsidRPr="001077BF">
        <w:rPr>
          <w:rFonts w:ascii="Garamond" w:eastAsia="Garamond" w:hAnsi="Garamond" w:cs="Garamond"/>
          <w:sz w:val="24"/>
          <w:szCs w:val="24"/>
        </w:rPr>
        <w:t xml:space="preserve"> is best described as a critique of fatherhood and the idea that paternity is an essential part of one’s social existence. Reiser thus captured his own anxiety over the unknown identity of his father and channelled his abandonment issues. Cavanna read the drawing as a harsh critique of the father figure in both the family and the state, and praised Reiser for his audacity in attacking authority: </w:t>
      </w:r>
    </w:p>
    <w:p w14:paraId="6791FF28" w14:textId="609C4B11" w:rsidR="0005564F" w:rsidRDefault="00327D41" w:rsidP="002F26AB">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 xml:space="preserve">He invented a drunken father for himself. At the time, it was extremely brave to attack paternal authority. His rage joined ours against everything that appeared aberrant, absurd, and illogical. For him like for us, injustice was only a consequence of </w:t>
      </w:r>
      <w:r w:rsidR="002F2DD6" w:rsidRPr="001077BF">
        <w:rPr>
          <w:rFonts w:ascii="Garamond" w:eastAsia="Garamond" w:hAnsi="Garamond" w:cs="Garamond"/>
          <w:sz w:val="24"/>
          <w:szCs w:val="24"/>
        </w:rPr>
        <w:t>illogi</w:t>
      </w:r>
      <w:r w:rsidR="002F2DD6">
        <w:rPr>
          <w:rFonts w:ascii="Garamond" w:eastAsia="Garamond" w:hAnsi="Garamond" w:cs="Garamond"/>
          <w:sz w:val="24"/>
          <w:szCs w:val="24"/>
        </w:rPr>
        <w:t>c</w:t>
      </w:r>
      <w:r w:rsidRPr="001077BF">
        <w:rPr>
          <w:rFonts w:ascii="Garamond" w:eastAsia="Garamond" w:hAnsi="Garamond" w:cs="Garamond"/>
          <w:sz w:val="24"/>
          <w:szCs w:val="24"/>
        </w:rPr>
        <w:t>. It was not a sentimental position.</w:t>
      </w:r>
      <w:r w:rsidRPr="001077BF">
        <w:rPr>
          <w:rFonts w:ascii="Garamond" w:eastAsia="Garamond" w:hAnsi="Garamond" w:cs="Garamond"/>
          <w:sz w:val="24"/>
          <w:szCs w:val="24"/>
          <w:vertAlign w:val="superscript"/>
        </w:rPr>
        <w:footnoteReference w:id="418"/>
      </w:r>
    </w:p>
    <w:p w14:paraId="66F8A550" w14:textId="77777777" w:rsidR="00C5782E" w:rsidRPr="00307239" w:rsidRDefault="00C5782E" w:rsidP="002F26AB">
      <w:pPr>
        <w:spacing w:line="240" w:lineRule="auto"/>
        <w:ind w:left="720"/>
        <w:jc w:val="both"/>
        <w:rPr>
          <w:rFonts w:ascii="Garamond" w:hAnsi="Garamond"/>
          <w:sz w:val="10"/>
        </w:rPr>
      </w:pPr>
    </w:p>
    <w:p w14:paraId="1CFEEEB4" w14:textId="3FC072B6" w:rsidR="00CE08FF" w:rsidRPr="001077BF" w:rsidRDefault="00327D41" w:rsidP="003241D6">
      <w:p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Reiser started his professional career at a very young age and was moulded within a close team of senior journalists in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and </w:t>
      </w:r>
      <w:r w:rsidRPr="001077BF">
        <w:rPr>
          <w:rFonts w:ascii="Garamond" w:eastAsia="Garamond" w:hAnsi="Garamond" w:cs="Garamond"/>
          <w:i/>
          <w:sz w:val="24"/>
          <w:szCs w:val="24"/>
        </w:rPr>
        <w:t>Charlie Hebdo</w:t>
      </w:r>
      <w:r w:rsidRPr="00FF2E35">
        <w:rPr>
          <w:rFonts w:ascii="Garamond" w:eastAsia="Garamond" w:hAnsi="Garamond" w:cs="Garamond"/>
          <w:sz w:val="24"/>
          <w:szCs w:val="24"/>
        </w:rPr>
        <w:t xml:space="preserve">, </w:t>
      </w:r>
      <w:r w:rsidR="0057647A">
        <w:rPr>
          <w:rFonts w:ascii="Garamond" w:eastAsia="Garamond" w:hAnsi="Garamond" w:cs="Garamond"/>
          <w:sz w:val="24"/>
          <w:szCs w:val="24"/>
        </w:rPr>
        <w:t>where</w:t>
      </w:r>
      <w:r w:rsidR="00D71831">
        <w:rPr>
          <w:rFonts w:ascii="Garamond" w:eastAsia="Garamond" w:hAnsi="Garamond" w:cs="Garamond"/>
          <w:sz w:val="24"/>
          <w:szCs w:val="24"/>
        </w:rPr>
        <w:t>;</w:t>
      </w:r>
      <w:r w:rsidR="00D71831"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he stood </w:t>
      </w:r>
      <w:r w:rsidR="00D55C37" w:rsidRPr="001077BF">
        <w:rPr>
          <w:rFonts w:ascii="Garamond" w:eastAsia="Garamond" w:hAnsi="Garamond" w:cs="Garamond"/>
          <w:sz w:val="24"/>
          <w:szCs w:val="24"/>
        </w:rPr>
        <w:t>out</w:t>
      </w:r>
      <w:r w:rsidRPr="001077BF">
        <w:rPr>
          <w:rFonts w:ascii="Garamond" w:eastAsia="Garamond" w:hAnsi="Garamond" w:cs="Garamond"/>
          <w:sz w:val="24"/>
          <w:szCs w:val="24"/>
        </w:rPr>
        <w:t xml:space="preserve"> very quickly, and became a well-known </w:t>
      </w:r>
      <w:r w:rsidR="001E44A3" w:rsidRPr="00307239">
        <w:rPr>
          <w:rFonts w:ascii="Garamond" w:hAnsi="Garamond"/>
          <w:i/>
          <w:sz w:val="24"/>
        </w:rPr>
        <w:t>dessinateur</w:t>
      </w:r>
      <w:r w:rsidRPr="001077BF">
        <w:rPr>
          <w:rFonts w:ascii="Garamond" w:eastAsia="Garamond" w:hAnsi="Garamond" w:cs="Garamond"/>
          <w:sz w:val="24"/>
          <w:szCs w:val="24"/>
        </w:rPr>
        <w:t xml:space="preserve">. He signed the second cover of </w:t>
      </w:r>
      <w:r w:rsidRPr="001077BF">
        <w:rPr>
          <w:rFonts w:ascii="Garamond" w:eastAsia="Garamond" w:hAnsi="Garamond" w:cs="Garamond"/>
          <w:i/>
          <w:sz w:val="24"/>
          <w:szCs w:val="24"/>
        </w:rPr>
        <w:t>Hara-Kiri Hebdo</w:t>
      </w:r>
      <w:r w:rsidRPr="001077BF">
        <w:rPr>
          <w:rFonts w:ascii="Garamond" w:eastAsia="Garamond" w:hAnsi="Garamond" w:cs="Garamond"/>
          <w:sz w:val="24"/>
          <w:szCs w:val="24"/>
        </w:rPr>
        <w:t>,</w:t>
      </w:r>
      <w:r w:rsidRPr="001077BF">
        <w:rPr>
          <w:rFonts w:ascii="Garamond" w:eastAsia="Garamond" w:hAnsi="Garamond" w:cs="Garamond"/>
          <w:sz w:val="24"/>
          <w:szCs w:val="24"/>
          <w:vertAlign w:val="superscript"/>
        </w:rPr>
        <w:footnoteReference w:id="419"/>
      </w:r>
      <w:r w:rsidRPr="001077BF">
        <w:rPr>
          <w:rFonts w:ascii="Garamond" w:eastAsia="Garamond" w:hAnsi="Garamond" w:cs="Garamond"/>
          <w:sz w:val="24"/>
          <w:szCs w:val="24"/>
        </w:rPr>
        <w:t xml:space="preserve"> commenting on police interventions against student protests. From then on, Reiser signed one of every four covers of </w:t>
      </w:r>
      <w:r w:rsidRPr="001077BF">
        <w:rPr>
          <w:rFonts w:ascii="Garamond" w:eastAsia="Garamond" w:hAnsi="Garamond" w:cs="Garamond"/>
          <w:i/>
          <w:sz w:val="24"/>
          <w:szCs w:val="24"/>
        </w:rPr>
        <w:t>Hara Kiri Hebdo</w:t>
      </w:r>
      <w:r w:rsidRPr="001077BF">
        <w:rPr>
          <w:rFonts w:ascii="Garamond" w:eastAsia="Garamond" w:hAnsi="Garamond" w:cs="Garamond"/>
          <w:sz w:val="24"/>
          <w:szCs w:val="24"/>
        </w:rPr>
        <w:t xml:space="preserve"> and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between 1969 and 1981. He became a regular guest on French media, enjoying a privileged place that no one else in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experienced at the time, collaborating with Antenne 2, Europe 1, </w:t>
      </w:r>
      <w:r w:rsidRPr="001077BF">
        <w:rPr>
          <w:rFonts w:ascii="Garamond" w:eastAsia="Garamond" w:hAnsi="Garamond" w:cs="Garamond"/>
          <w:i/>
          <w:sz w:val="24"/>
          <w:szCs w:val="24"/>
        </w:rPr>
        <w:t>le Nouvel Observateur</w:t>
      </w:r>
      <w:r w:rsidRPr="001077BF">
        <w:rPr>
          <w:rFonts w:ascii="Garamond" w:eastAsia="Garamond" w:hAnsi="Garamond" w:cs="Garamond"/>
          <w:sz w:val="24"/>
          <w:szCs w:val="24"/>
        </w:rPr>
        <w:t>, and France Inter.</w:t>
      </w:r>
      <w:r w:rsidRPr="001077BF">
        <w:rPr>
          <w:rFonts w:ascii="Garamond" w:eastAsia="Garamond" w:hAnsi="Garamond" w:cs="Garamond"/>
          <w:sz w:val="24"/>
          <w:szCs w:val="24"/>
          <w:vertAlign w:val="superscript"/>
        </w:rPr>
        <w:footnoteReference w:id="420"/>
      </w:r>
      <w:r w:rsidRPr="001077BF">
        <w:rPr>
          <w:rFonts w:ascii="Garamond" w:eastAsia="Garamond" w:hAnsi="Garamond" w:cs="Garamond"/>
          <w:sz w:val="24"/>
          <w:szCs w:val="24"/>
        </w:rPr>
        <w:t xml:space="preserve"> Choron testified to the popularity of Reiser amongst the readers: </w:t>
      </w:r>
    </w:p>
    <w:p w14:paraId="7B1833F2" w14:textId="6ADF1176" w:rsidR="00CE08FF" w:rsidRDefault="00327D41" w:rsidP="002F26AB">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 xml:space="preserve">He was the person who worked very fast, who had the most beautiful ideas, who made the best covers. When we put Reiser’s </w:t>
      </w:r>
      <w:r w:rsidR="00D71831">
        <w:rPr>
          <w:rFonts w:ascii="Garamond" w:eastAsia="Garamond" w:hAnsi="Garamond" w:cs="Garamond"/>
          <w:sz w:val="24"/>
          <w:szCs w:val="24"/>
        </w:rPr>
        <w:t>o</w:t>
      </w:r>
      <w:r w:rsidR="00D71831" w:rsidRPr="001077BF">
        <w:rPr>
          <w:rFonts w:ascii="Garamond" w:eastAsia="Garamond" w:hAnsi="Garamond" w:cs="Garamond"/>
          <w:sz w:val="24"/>
          <w:szCs w:val="24"/>
        </w:rPr>
        <w:t xml:space="preserve">n </w:t>
      </w:r>
      <w:r w:rsidRPr="001077BF">
        <w:rPr>
          <w:rFonts w:ascii="Garamond" w:eastAsia="Garamond" w:hAnsi="Garamond" w:cs="Garamond"/>
          <w:sz w:val="24"/>
          <w:szCs w:val="24"/>
        </w:rPr>
        <w:t>the cover, it sells big. He was the most efficient. Always very simple but grandiose. If someone else draws the same idea, we would not like it as much.</w:t>
      </w:r>
      <w:r w:rsidRPr="001077BF">
        <w:rPr>
          <w:rFonts w:ascii="Garamond" w:eastAsia="Garamond" w:hAnsi="Garamond" w:cs="Garamond"/>
          <w:sz w:val="24"/>
          <w:szCs w:val="24"/>
          <w:vertAlign w:val="superscript"/>
        </w:rPr>
        <w:footnoteReference w:id="421"/>
      </w:r>
    </w:p>
    <w:p w14:paraId="04E131B1" w14:textId="77777777" w:rsidR="00D71831" w:rsidRPr="000A62AC" w:rsidRDefault="00D71831" w:rsidP="002F26AB">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Garamond" w:eastAsia="Garamond" w:hAnsi="Garamond" w:cs="Garamond"/>
          <w:sz w:val="10"/>
          <w:szCs w:val="10"/>
        </w:rPr>
      </w:pPr>
    </w:p>
    <w:p w14:paraId="60CCB9A8" w14:textId="6239896F" w:rsidR="00BB379D" w:rsidRPr="003241D6" w:rsidRDefault="00327D41" w:rsidP="00BB379D">
      <w:pPr>
        <w:spacing w:line="480" w:lineRule="auto"/>
        <w:jc w:val="both"/>
        <w:rPr>
          <w:rFonts w:ascii="Garamond" w:hAnsi="Garamond"/>
          <w:sz w:val="24"/>
        </w:rPr>
      </w:pPr>
      <w:r w:rsidRPr="001077BF">
        <w:rPr>
          <w:rFonts w:ascii="Garamond" w:eastAsia="Garamond" w:hAnsi="Garamond" w:cs="Garamond"/>
          <w:sz w:val="24"/>
          <w:szCs w:val="24"/>
        </w:rPr>
        <w:t>Delfeil de Ton argued that Reiser’s albums prolonged the life of</w:t>
      </w:r>
      <w:r w:rsidRPr="001077BF">
        <w:rPr>
          <w:rFonts w:ascii="Garamond" w:eastAsia="Garamond" w:hAnsi="Garamond" w:cs="Garamond"/>
          <w:i/>
          <w:sz w:val="24"/>
          <w:szCs w:val="24"/>
        </w:rPr>
        <w:t xml:space="preserve"> Charlie Hebdo </w:t>
      </w:r>
      <w:r w:rsidRPr="001077BF">
        <w:rPr>
          <w:rFonts w:ascii="Garamond" w:eastAsia="Garamond" w:hAnsi="Garamond" w:cs="Garamond"/>
          <w:sz w:val="24"/>
          <w:szCs w:val="24"/>
        </w:rPr>
        <w:t>by two to three years</w:t>
      </w:r>
      <w:r w:rsidR="00BB379D">
        <w:rPr>
          <w:rFonts w:ascii="Garamond" w:eastAsia="Garamond" w:hAnsi="Garamond" w:cs="Garamond"/>
          <w:sz w:val="24"/>
          <w:szCs w:val="24"/>
        </w:rPr>
        <w:t>.</w:t>
      </w:r>
      <w:r w:rsidRPr="001077BF">
        <w:rPr>
          <w:rFonts w:ascii="Garamond" w:eastAsia="Garamond" w:hAnsi="Garamond" w:cs="Garamond"/>
          <w:sz w:val="24"/>
          <w:szCs w:val="24"/>
          <w:vertAlign w:val="superscript"/>
        </w:rPr>
        <w:footnoteReference w:id="422"/>
      </w:r>
      <w:r w:rsidRPr="001077BF">
        <w:rPr>
          <w:rFonts w:ascii="Garamond" w:eastAsia="Garamond" w:hAnsi="Garamond" w:cs="Garamond"/>
          <w:sz w:val="24"/>
          <w:szCs w:val="24"/>
        </w:rPr>
        <w:t xml:space="preserve"> </w:t>
      </w:r>
      <w:r w:rsidR="00BB379D" w:rsidRPr="001077BF">
        <w:rPr>
          <w:rFonts w:ascii="Garamond" w:eastAsia="Garamond" w:hAnsi="Garamond" w:cs="Garamond"/>
          <w:sz w:val="24"/>
          <w:szCs w:val="24"/>
        </w:rPr>
        <w:t xml:space="preserve">Reiser took the style of </w:t>
      </w:r>
      <w:r w:rsidR="00BB379D" w:rsidRPr="000A62AC">
        <w:rPr>
          <w:rFonts w:ascii="Garamond" w:eastAsia="Garamond" w:hAnsi="Garamond" w:cs="Garamond"/>
          <w:i/>
          <w:sz w:val="24"/>
          <w:szCs w:val="24"/>
        </w:rPr>
        <w:t>caricatures de moeurs</w:t>
      </w:r>
      <w:r w:rsidR="00BB379D" w:rsidRPr="001077BF">
        <w:rPr>
          <w:rFonts w:ascii="Garamond" w:eastAsia="Garamond" w:hAnsi="Garamond" w:cs="Garamond"/>
          <w:sz w:val="24"/>
          <w:szCs w:val="24"/>
        </w:rPr>
        <w:t xml:space="preserve"> to capture the manners and morals of the changing French society. In addition to the protest movements, the presidential elections, and world politics, Reiser practised his caricature in a subtler way that followed French society’s cultural evolution, which was demonstrated, for instance, in his chronicles of French families during their summer holidays travels. This was an exotic new lifestyle that started to become part of middle-class life in the 1960s.</w:t>
      </w:r>
      <w:r w:rsidR="00BB379D" w:rsidRPr="001077BF">
        <w:rPr>
          <w:rFonts w:ascii="Garamond" w:eastAsia="Garamond" w:hAnsi="Garamond" w:cs="Garamond"/>
          <w:sz w:val="24"/>
          <w:szCs w:val="24"/>
          <w:vertAlign w:val="superscript"/>
        </w:rPr>
        <w:footnoteReference w:id="423"/>
      </w:r>
      <w:r w:rsidR="00BB379D" w:rsidRPr="001077BF">
        <w:rPr>
          <w:rFonts w:ascii="Garamond" w:eastAsia="Garamond" w:hAnsi="Garamond" w:cs="Garamond"/>
          <w:sz w:val="24"/>
          <w:szCs w:val="24"/>
        </w:rPr>
        <w:t xml:space="preserve"> Reiser was commissioned by </w:t>
      </w:r>
      <w:r w:rsidR="00BB379D" w:rsidRPr="001077BF">
        <w:rPr>
          <w:rFonts w:ascii="Garamond" w:eastAsia="Garamond" w:hAnsi="Garamond" w:cs="Garamond"/>
          <w:i/>
          <w:sz w:val="24"/>
          <w:szCs w:val="24"/>
        </w:rPr>
        <w:t>Le Monde</w:t>
      </w:r>
      <w:r w:rsidR="00BB379D" w:rsidRPr="001077BF">
        <w:rPr>
          <w:rFonts w:ascii="Garamond" w:eastAsia="Garamond" w:hAnsi="Garamond" w:cs="Garamond"/>
          <w:sz w:val="24"/>
          <w:szCs w:val="24"/>
        </w:rPr>
        <w:t xml:space="preserve"> to create a BD series, so in 1978</w:t>
      </w:r>
      <w:r w:rsidR="00BB379D">
        <w:rPr>
          <w:rFonts w:ascii="Garamond" w:eastAsia="Garamond" w:hAnsi="Garamond" w:cs="Garamond"/>
          <w:sz w:val="24"/>
          <w:szCs w:val="24"/>
        </w:rPr>
        <w:t xml:space="preserve"> </w:t>
      </w:r>
      <w:r w:rsidR="00BB379D" w:rsidRPr="001077BF">
        <w:rPr>
          <w:rFonts w:ascii="Garamond" w:eastAsia="Garamond" w:hAnsi="Garamond" w:cs="Garamond"/>
          <w:sz w:val="24"/>
          <w:szCs w:val="24"/>
        </w:rPr>
        <w:t>he pro</w:t>
      </w:r>
      <w:r w:rsidR="00BB379D">
        <w:rPr>
          <w:rFonts w:ascii="Garamond" w:eastAsia="Garamond" w:hAnsi="Garamond" w:cs="Garamond"/>
          <w:sz w:val="24"/>
          <w:szCs w:val="24"/>
        </w:rPr>
        <w:t>duc</w:t>
      </w:r>
      <w:r w:rsidR="00BB379D" w:rsidRPr="001077BF">
        <w:rPr>
          <w:rFonts w:ascii="Garamond" w:eastAsia="Garamond" w:hAnsi="Garamond" w:cs="Garamond"/>
          <w:sz w:val="24"/>
          <w:szCs w:val="24"/>
        </w:rPr>
        <w:t xml:space="preserve">ed </w:t>
      </w:r>
      <w:r w:rsidR="00BB379D" w:rsidRPr="001077BF">
        <w:rPr>
          <w:rFonts w:ascii="Garamond" w:eastAsia="Garamond" w:hAnsi="Garamond" w:cs="Garamond"/>
          <w:i/>
          <w:sz w:val="24"/>
          <w:szCs w:val="24"/>
        </w:rPr>
        <w:t>La Famille Oboulot en vacances</w:t>
      </w:r>
      <w:r w:rsidR="00BB379D" w:rsidRPr="001077BF">
        <w:rPr>
          <w:rFonts w:ascii="Garamond" w:eastAsia="Garamond" w:hAnsi="Garamond" w:cs="Garamond"/>
          <w:sz w:val="24"/>
          <w:szCs w:val="24"/>
        </w:rPr>
        <w:t xml:space="preserve">, </w:t>
      </w:r>
      <w:r w:rsidR="00BB379D">
        <w:rPr>
          <w:rFonts w:ascii="Garamond" w:eastAsia="Garamond" w:hAnsi="Garamond" w:cs="Garamond"/>
          <w:sz w:val="24"/>
          <w:szCs w:val="24"/>
        </w:rPr>
        <w:t xml:space="preserve">a series </w:t>
      </w:r>
      <w:r w:rsidR="00BB379D" w:rsidRPr="001077BF">
        <w:rPr>
          <w:rFonts w:ascii="Garamond" w:eastAsia="Garamond" w:hAnsi="Garamond" w:cs="Garamond"/>
          <w:sz w:val="24"/>
          <w:szCs w:val="24"/>
        </w:rPr>
        <w:t xml:space="preserve">which was soon interrupted for its ‘bad taste’. In 1982, </w:t>
      </w:r>
      <w:r w:rsidR="00BB379D" w:rsidRPr="001077BF">
        <w:rPr>
          <w:rFonts w:ascii="Garamond" w:eastAsia="Garamond" w:hAnsi="Garamond" w:cs="Garamond"/>
          <w:i/>
          <w:sz w:val="24"/>
          <w:szCs w:val="24"/>
        </w:rPr>
        <w:t>Le Nouvel Observateur</w:t>
      </w:r>
      <w:r w:rsidR="00BB379D" w:rsidRPr="001077BF">
        <w:rPr>
          <w:rFonts w:ascii="Garamond" w:eastAsia="Garamond" w:hAnsi="Garamond" w:cs="Garamond"/>
          <w:sz w:val="24"/>
          <w:szCs w:val="24"/>
        </w:rPr>
        <w:t xml:space="preserve"> relaunched </w:t>
      </w:r>
      <w:r w:rsidR="00BB379D" w:rsidRPr="001077BF">
        <w:rPr>
          <w:rFonts w:ascii="Garamond" w:eastAsia="Garamond" w:hAnsi="Garamond" w:cs="Garamond"/>
          <w:i/>
          <w:sz w:val="24"/>
          <w:szCs w:val="24"/>
        </w:rPr>
        <w:t>La Famille Oboulot en vacance</w:t>
      </w:r>
      <w:r w:rsidR="00BB379D">
        <w:rPr>
          <w:rFonts w:ascii="Garamond" w:eastAsia="Garamond" w:hAnsi="Garamond" w:cs="Garamond"/>
          <w:i/>
          <w:sz w:val="24"/>
          <w:szCs w:val="24"/>
        </w:rPr>
        <w:t>s</w:t>
      </w:r>
      <w:r w:rsidR="00BB379D" w:rsidRPr="001077BF">
        <w:rPr>
          <w:rFonts w:ascii="Garamond" w:eastAsia="Garamond" w:hAnsi="Garamond" w:cs="Garamond"/>
          <w:sz w:val="24"/>
          <w:szCs w:val="24"/>
        </w:rPr>
        <w:t xml:space="preserve">, which was </w:t>
      </w:r>
      <w:r w:rsidR="00BB379D">
        <w:rPr>
          <w:rFonts w:ascii="Garamond" w:eastAsia="Garamond" w:hAnsi="Garamond" w:cs="Garamond"/>
          <w:sz w:val="24"/>
          <w:szCs w:val="24"/>
        </w:rPr>
        <w:t xml:space="preserve">also </w:t>
      </w:r>
      <w:r w:rsidR="00BB379D" w:rsidRPr="001077BF">
        <w:rPr>
          <w:rFonts w:ascii="Garamond" w:eastAsia="Garamond" w:hAnsi="Garamond" w:cs="Garamond"/>
          <w:sz w:val="24"/>
          <w:szCs w:val="24"/>
        </w:rPr>
        <w:t>published as an album that same year.</w:t>
      </w:r>
      <w:r w:rsidR="00BB379D" w:rsidRPr="001077BF">
        <w:rPr>
          <w:rFonts w:ascii="Garamond" w:eastAsia="Garamond" w:hAnsi="Garamond" w:cs="Garamond"/>
          <w:sz w:val="24"/>
          <w:szCs w:val="24"/>
          <w:vertAlign w:val="superscript"/>
        </w:rPr>
        <w:footnoteReference w:id="424"/>
      </w:r>
      <w:r w:rsidR="00BB379D" w:rsidRPr="001077BF">
        <w:rPr>
          <w:rFonts w:ascii="Garamond" w:eastAsia="Garamond" w:hAnsi="Garamond" w:cs="Garamond"/>
          <w:sz w:val="24"/>
          <w:szCs w:val="24"/>
        </w:rPr>
        <w:t xml:space="preserve"> Reiser was fired from </w:t>
      </w:r>
      <w:r w:rsidR="00BB379D" w:rsidRPr="001077BF">
        <w:rPr>
          <w:rFonts w:ascii="Garamond" w:eastAsia="Garamond" w:hAnsi="Garamond" w:cs="Garamond"/>
          <w:i/>
          <w:sz w:val="24"/>
          <w:szCs w:val="24"/>
        </w:rPr>
        <w:t>Le Monde</w:t>
      </w:r>
      <w:r w:rsidR="00BB379D" w:rsidRPr="001077BF">
        <w:rPr>
          <w:rFonts w:ascii="Garamond" w:eastAsia="Garamond" w:hAnsi="Garamond" w:cs="Garamond"/>
          <w:sz w:val="24"/>
          <w:szCs w:val="24"/>
        </w:rPr>
        <w:t xml:space="preserve"> only a couple of months after joining. Cabu reported that the decision did not personally offend Reiser; rather, he found it amusing: ‘It seemed normal to him that other newspapers would not appreciate what he does. We invested everything in </w:t>
      </w:r>
      <w:r w:rsidR="00BB379D" w:rsidRPr="001077BF">
        <w:rPr>
          <w:rFonts w:ascii="Garamond" w:eastAsia="Garamond" w:hAnsi="Garamond" w:cs="Garamond"/>
          <w:i/>
          <w:sz w:val="24"/>
          <w:szCs w:val="24"/>
        </w:rPr>
        <w:t>Hara Kiri</w:t>
      </w:r>
      <w:r w:rsidR="00BB379D" w:rsidRPr="001077BF">
        <w:rPr>
          <w:rFonts w:ascii="Garamond" w:eastAsia="Garamond" w:hAnsi="Garamond" w:cs="Garamond"/>
          <w:sz w:val="24"/>
          <w:szCs w:val="24"/>
        </w:rPr>
        <w:t xml:space="preserve"> and </w:t>
      </w:r>
      <w:r w:rsidR="00BB379D" w:rsidRPr="001077BF">
        <w:rPr>
          <w:rFonts w:ascii="Garamond" w:eastAsia="Garamond" w:hAnsi="Garamond" w:cs="Garamond"/>
          <w:i/>
          <w:sz w:val="24"/>
          <w:szCs w:val="24"/>
        </w:rPr>
        <w:t>Charlie</w:t>
      </w:r>
      <w:r w:rsidR="00BB379D" w:rsidRPr="001077BF">
        <w:rPr>
          <w:rFonts w:ascii="Garamond" w:eastAsia="Garamond" w:hAnsi="Garamond" w:cs="Garamond"/>
          <w:sz w:val="24"/>
          <w:szCs w:val="24"/>
        </w:rPr>
        <w:t xml:space="preserve"> </w:t>
      </w:r>
      <w:r w:rsidR="00BB379D" w:rsidRPr="001077BF">
        <w:rPr>
          <w:rFonts w:ascii="Garamond" w:eastAsia="Garamond" w:hAnsi="Garamond" w:cs="Garamond"/>
          <w:i/>
          <w:sz w:val="24"/>
          <w:szCs w:val="24"/>
        </w:rPr>
        <w:t>Hebdo</w:t>
      </w:r>
      <w:r w:rsidR="00BB379D" w:rsidRPr="001077BF">
        <w:rPr>
          <w:rFonts w:ascii="Garamond" w:eastAsia="Garamond" w:hAnsi="Garamond" w:cs="Garamond"/>
          <w:sz w:val="24"/>
          <w:szCs w:val="24"/>
        </w:rPr>
        <w:t>. Elsewhere, we were only commissioned’.</w:t>
      </w:r>
      <w:r w:rsidR="00BB379D" w:rsidRPr="001077BF">
        <w:rPr>
          <w:rFonts w:ascii="Garamond" w:eastAsia="Garamond" w:hAnsi="Garamond" w:cs="Garamond"/>
          <w:sz w:val="24"/>
          <w:szCs w:val="24"/>
          <w:vertAlign w:val="superscript"/>
        </w:rPr>
        <w:footnoteReference w:id="425"/>
      </w:r>
      <w:r w:rsidR="00BB379D" w:rsidRPr="001077BF">
        <w:rPr>
          <w:rFonts w:ascii="Garamond" w:eastAsia="Garamond" w:hAnsi="Garamond" w:cs="Garamond"/>
          <w:sz w:val="24"/>
          <w:szCs w:val="24"/>
        </w:rPr>
        <w:t xml:space="preserve"> This shows that Reiser’s style was more accepted in the </w:t>
      </w:r>
      <w:r w:rsidR="00BB379D" w:rsidRPr="001077BF">
        <w:rPr>
          <w:rFonts w:ascii="Garamond" w:eastAsia="Garamond" w:hAnsi="Garamond" w:cs="Garamond"/>
          <w:i/>
          <w:sz w:val="24"/>
          <w:szCs w:val="24"/>
        </w:rPr>
        <w:t xml:space="preserve">bête et méchant </w:t>
      </w:r>
      <w:r w:rsidR="00BB379D" w:rsidRPr="001077BF">
        <w:rPr>
          <w:rFonts w:ascii="Garamond" w:eastAsia="Garamond" w:hAnsi="Garamond" w:cs="Garamond"/>
          <w:sz w:val="24"/>
          <w:szCs w:val="24"/>
        </w:rPr>
        <w:t xml:space="preserve">press than in the mainstream press, including quality mainstream newspapers such as </w:t>
      </w:r>
      <w:r w:rsidR="00BB379D" w:rsidRPr="001077BF">
        <w:rPr>
          <w:rFonts w:ascii="Garamond" w:eastAsia="Garamond" w:hAnsi="Garamond" w:cs="Garamond"/>
          <w:i/>
          <w:sz w:val="24"/>
          <w:szCs w:val="24"/>
        </w:rPr>
        <w:t xml:space="preserve">Le Monde. </w:t>
      </w:r>
      <w:r w:rsidR="00BB379D" w:rsidRPr="001077BF">
        <w:rPr>
          <w:rFonts w:ascii="Garamond" w:eastAsia="Garamond" w:hAnsi="Garamond" w:cs="Garamond"/>
          <w:sz w:val="24"/>
          <w:szCs w:val="24"/>
        </w:rPr>
        <w:t xml:space="preserve">Reiser perceived his work in </w:t>
      </w:r>
      <w:r w:rsidR="00BB379D" w:rsidRPr="001077BF">
        <w:rPr>
          <w:rFonts w:ascii="Garamond" w:eastAsia="Garamond" w:hAnsi="Garamond" w:cs="Garamond"/>
          <w:i/>
          <w:sz w:val="24"/>
          <w:szCs w:val="24"/>
        </w:rPr>
        <w:t>Charlie Hebdo</w:t>
      </w:r>
      <w:r w:rsidR="00BB379D" w:rsidRPr="001077BF">
        <w:rPr>
          <w:rFonts w:ascii="Garamond" w:eastAsia="Garamond" w:hAnsi="Garamond" w:cs="Garamond"/>
          <w:sz w:val="24"/>
          <w:szCs w:val="24"/>
        </w:rPr>
        <w:t xml:space="preserve"> as an investment, while outside of that as simply a service provider, something that resembles the difference between pitched and commissioned pieces. </w:t>
      </w:r>
    </w:p>
    <w:p w14:paraId="5DDE2266" w14:textId="1A824912" w:rsidR="00CE08FF" w:rsidRPr="001077BF" w:rsidRDefault="00327D41" w:rsidP="00BB379D">
      <w:pPr>
        <w:spacing w:line="480" w:lineRule="auto"/>
        <w:ind w:firstLine="720"/>
        <w:jc w:val="both"/>
        <w:rPr>
          <w:rFonts w:ascii="Garamond" w:eastAsia="Garamond" w:hAnsi="Garamond" w:cs="Garamond"/>
          <w:sz w:val="24"/>
          <w:szCs w:val="24"/>
        </w:rPr>
      </w:pPr>
      <w:bookmarkStart w:id="96" w:name="_3znysh7" w:colFirst="0" w:colLast="0"/>
      <w:bookmarkEnd w:id="96"/>
      <w:r w:rsidRPr="001077BF">
        <w:rPr>
          <w:rFonts w:ascii="Garamond" w:eastAsia="Garamond" w:hAnsi="Garamond" w:cs="Garamond"/>
          <w:sz w:val="24"/>
          <w:szCs w:val="24"/>
        </w:rPr>
        <w:t xml:space="preserve">Reiser’s political affiliations were not specific, but broadly to the left. He contributed to a communist paper </w:t>
      </w:r>
      <w:r w:rsidR="00FA24E6">
        <w:rPr>
          <w:rFonts w:ascii="Garamond" w:eastAsia="Garamond" w:hAnsi="Garamond" w:cs="Garamond"/>
          <w:sz w:val="24"/>
          <w:szCs w:val="24"/>
        </w:rPr>
        <w:t>entitl</w:t>
      </w:r>
      <w:r w:rsidR="00FA24E6" w:rsidRPr="001077BF">
        <w:rPr>
          <w:rFonts w:ascii="Garamond" w:eastAsia="Garamond" w:hAnsi="Garamond" w:cs="Garamond"/>
          <w:sz w:val="24"/>
          <w:szCs w:val="24"/>
        </w:rPr>
        <w:t xml:space="preserve">ed </w:t>
      </w:r>
      <w:r w:rsidRPr="001077BF">
        <w:rPr>
          <w:rFonts w:ascii="Garamond" w:eastAsia="Garamond" w:hAnsi="Garamond" w:cs="Garamond"/>
          <w:i/>
          <w:sz w:val="24"/>
          <w:szCs w:val="24"/>
        </w:rPr>
        <w:t>Rouge</w:t>
      </w:r>
      <w:r w:rsidRPr="001077BF">
        <w:rPr>
          <w:rFonts w:ascii="Garamond" w:eastAsia="Garamond" w:hAnsi="Garamond" w:cs="Garamond"/>
          <w:sz w:val="24"/>
          <w:szCs w:val="24"/>
        </w:rPr>
        <w:t xml:space="preserve">, and to the extreme left paper </w:t>
      </w:r>
      <w:r w:rsidRPr="001077BF">
        <w:rPr>
          <w:rFonts w:ascii="Garamond" w:eastAsia="Garamond" w:hAnsi="Garamond" w:cs="Garamond"/>
          <w:i/>
          <w:sz w:val="24"/>
          <w:szCs w:val="24"/>
        </w:rPr>
        <w:t>Libération</w:t>
      </w:r>
      <w:r w:rsidRPr="001077BF">
        <w:rPr>
          <w:rFonts w:ascii="Garamond" w:eastAsia="Garamond" w:hAnsi="Garamond" w:cs="Garamond"/>
          <w:sz w:val="24"/>
          <w:szCs w:val="24"/>
        </w:rPr>
        <w:t xml:space="preserve">. He campaigned for donations to the socialist party in January 1973. Commenting on Reiser’s contributions to the communist journal </w:t>
      </w:r>
      <w:r w:rsidRPr="001077BF">
        <w:rPr>
          <w:rFonts w:ascii="Garamond" w:eastAsia="Garamond" w:hAnsi="Garamond" w:cs="Garamond"/>
          <w:i/>
          <w:sz w:val="24"/>
          <w:szCs w:val="24"/>
        </w:rPr>
        <w:t>la Nouvelle Critique</w:t>
      </w:r>
      <w:r w:rsidRPr="001077BF">
        <w:rPr>
          <w:rFonts w:ascii="Garamond" w:eastAsia="Garamond" w:hAnsi="Garamond" w:cs="Garamond"/>
          <w:sz w:val="24"/>
          <w:szCs w:val="24"/>
        </w:rPr>
        <w:t xml:space="preserve"> during the 1974 presidential elections, Wolinski argued that Reiser preferred well-</w:t>
      </w:r>
      <w:r w:rsidR="00FA24E6">
        <w:rPr>
          <w:rFonts w:ascii="Garamond" w:eastAsia="Garamond" w:hAnsi="Garamond" w:cs="Garamond"/>
          <w:sz w:val="24"/>
          <w:szCs w:val="24"/>
        </w:rPr>
        <w:t>organiz</w:t>
      </w:r>
      <w:r w:rsidR="00FA24E6" w:rsidRPr="001077BF">
        <w:rPr>
          <w:rFonts w:ascii="Garamond" w:eastAsia="Garamond" w:hAnsi="Garamond" w:cs="Garamond"/>
          <w:sz w:val="24"/>
          <w:szCs w:val="24"/>
        </w:rPr>
        <w:t xml:space="preserve">ed </w:t>
      </w:r>
      <w:r w:rsidRPr="001077BF">
        <w:rPr>
          <w:rFonts w:ascii="Garamond" w:eastAsia="Garamond" w:hAnsi="Garamond" w:cs="Garamond"/>
          <w:sz w:val="24"/>
          <w:szCs w:val="24"/>
        </w:rPr>
        <w:t xml:space="preserve">communists to </w:t>
      </w:r>
      <w:r w:rsidR="00F9766A">
        <w:rPr>
          <w:rFonts w:ascii="Garamond" w:eastAsia="Garamond" w:hAnsi="Garamond" w:cs="Garamond"/>
          <w:sz w:val="24"/>
          <w:szCs w:val="24"/>
        </w:rPr>
        <w:t xml:space="preserve">what he called </w:t>
      </w:r>
      <w:r w:rsidRPr="001077BF">
        <w:rPr>
          <w:rFonts w:ascii="Garamond" w:eastAsia="Garamond" w:hAnsi="Garamond" w:cs="Garamond"/>
          <w:sz w:val="24"/>
          <w:szCs w:val="24"/>
        </w:rPr>
        <w:t>bourgeois leftists: ‘he preferred communists as they are very structured</w:t>
      </w:r>
      <w:r w:rsidR="00FA24E6">
        <w:rPr>
          <w:rFonts w:ascii="Garamond" w:eastAsia="Garamond" w:hAnsi="Garamond" w:cs="Garamond"/>
          <w:sz w:val="24"/>
          <w:szCs w:val="24"/>
        </w:rPr>
        <w:t>, compared</w:t>
      </w:r>
      <w:r w:rsidRPr="001077BF">
        <w:rPr>
          <w:rFonts w:ascii="Garamond" w:eastAsia="Garamond" w:hAnsi="Garamond" w:cs="Garamond"/>
          <w:sz w:val="24"/>
          <w:szCs w:val="24"/>
        </w:rPr>
        <w:t xml:space="preserve"> to leftists whose </w:t>
      </w:r>
      <w:r w:rsidR="00FA24E6" w:rsidRPr="001077BF">
        <w:rPr>
          <w:rFonts w:ascii="Garamond" w:eastAsia="Garamond" w:hAnsi="Garamond" w:cs="Garamond"/>
          <w:sz w:val="24"/>
          <w:szCs w:val="24"/>
        </w:rPr>
        <w:t>spoil</w:t>
      </w:r>
      <w:r w:rsidR="00FA24E6">
        <w:rPr>
          <w:rFonts w:ascii="Garamond" w:eastAsia="Garamond" w:hAnsi="Garamond" w:cs="Garamond"/>
          <w:sz w:val="24"/>
          <w:szCs w:val="24"/>
        </w:rPr>
        <w:t>t</w:t>
      </w:r>
      <w:r w:rsidR="00FA24E6" w:rsidRPr="001077BF">
        <w:rPr>
          <w:rFonts w:ascii="Garamond" w:eastAsia="Garamond" w:hAnsi="Garamond" w:cs="Garamond"/>
          <w:sz w:val="24"/>
          <w:szCs w:val="24"/>
        </w:rPr>
        <w:t xml:space="preserve"> </w:t>
      </w:r>
      <w:r w:rsidRPr="001077BF">
        <w:rPr>
          <w:rFonts w:ascii="Garamond" w:eastAsia="Garamond" w:hAnsi="Garamond" w:cs="Garamond"/>
          <w:sz w:val="24"/>
          <w:szCs w:val="24"/>
        </w:rPr>
        <w:t>child side annoyed him’.</w:t>
      </w:r>
      <w:r w:rsidRPr="001077BF">
        <w:rPr>
          <w:rFonts w:ascii="Garamond" w:eastAsia="Garamond" w:hAnsi="Garamond" w:cs="Garamond"/>
          <w:sz w:val="24"/>
          <w:szCs w:val="24"/>
          <w:vertAlign w:val="superscript"/>
        </w:rPr>
        <w:footnoteReference w:id="426"/>
      </w:r>
      <w:r w:rsidRPr="001077BF">
        <w:rPr>
          <w:rFonts w:ascii="Garamond" w:eastAsia="Garamond" w:hAnsi="Garamond" w:cs="Garamond"/>
          <w:sz w:val="24"/>
          <w:szCs w:val="24"/>
        </w:rPr>
        <w:t xml:space="preserve"> Despite his contributions to leftist and communist publications, he maintained that he did not belong to any political party, and that a </w:t>
      </w:r>
      <w:r w:rsidR="001E44A3" w:rsidRPr="001E44A3">
        <w:rPr>
          <w:rFonts w:ascii="Garamond" w:eastAsia="Garamond" w:hAnsi="Garamond" w:cs="Garamond"/>
          <w:i/>
          <w:sz w:val="24"/>
          <w:szCs w:val="24"/>
        </w:rPr>
        <w:t>dessinateur</w:t>
      </w:r>
      <w:r w:rsidRPr="001077BF">
        <w:rPr>
          <w:rFonts w:ascii="Garamond" w:eastAsia="Garamond" w:hAnsi="Garamond" w:cs="Garamond"/>
          <w:sz w:val="24"/>
          <w:szCs w:val="24"/>
        </w:rPr>
        <w:t xml:space="preserve"> has to remain free of dogma: ‘I’m very careful with political engagement, especially for an artist</w:t>
      </w:r>
      <w:r w:rsidR="00CC7226">
        <w:rPr>
          <w:rFonts w:ascii="Garamond" w:eastAsia="Garamond" w:hAnsi="Garamond" w:cs="Garamond"/>
          <w:sz w:val="24"/>
          <w:szCs w:val="24"/>
        </w:rPr>
        <w:t>:</w:t>
      </w:r>
      <w:r w:rsidR="00CC7226" w:rsidRPr="001077BF">
        <w:rPr>
          <w:rFonts w:ascii="Garamond" w:eastAsia="Garamond" w:hAnsi="Garamond" w:cs="Garamond"/>
          <w:sz w:val="24"/>
          <w:szCs w:val="24"/>
        </w:rPr>
        <w:t xml:space="preserve"> </w:t>
      </w:r>
      <w:r w:rsidRPr="001077BF">
        <w:rPr>
          <w:rFonts w:ascii="Garamond" w:eastAsia="Garamond" w:hAnsi="Garamond" w:cs="Garamond"/>
          <w:sz w:val="24"/>
          <w:szCs w:val="24"/>
        </w:rPr>
        <w:t>I think that an artist’s greatest dignity is to be free in all circumstances.’</w:t>
      </w:r>
      <w:r w:rsidRPr="001077BF">
        <w:rPr>
          <w:rFonts w:ascii="Garamond" w:eastAsia="Garamond" w:hAnsi="Garamond" w:cs="Garamond"/>
          <w:sz w:val="24"/>
          <w:szCs w:val="24"/>
          <w:vertAlign w:val="superscript"/>
        </w:rPr>
        <w:footnoteReference w:id="427"/>
      </w:r>
      <w:r w:rsidRPr="001077BF">
        <w:rPr>
          <w:rFonts w:ascii="Garamond" w:eastAsia="Garamond" w:hAnsi="Garamond" w:cs="Garamond"/>
          <w:sz w:val="24"/>
          <w:szCs w:val="24"/>
        </w:rPr>
        <w:t xml:space="preserve"> Reiser explained his non-affiliation in terms of his disenchantment with the idea of political activism in general, specifically through parties and unions, which he compared to religious fanaticism. Something he had in common with Cabu</w:t>
      </w:r>
      <w:r w:rsidR="0005541D" w:rsidRPr="001077BF">
        <w:rPr>
          <w:rFonts w:ascii="Garamond" w:eastAsia="Garamond" w:hAnsi="Garamond" w:cs="Garamond"/>
          <w:sz w:val="24"/>
          <w:szCs w:val="24"/>
        </w:rPr>
        <w:t xml:space="preserve"> and Wolinki</w:t>
      </w:r>
      <w:r w:rsidRPr="001077BF">
        <w:rPr>
          <w:rFonts w:ascii="Garamond" w:eastAsia="Garamond" w:hAnsi="Garamond" w:cs="Garamond"/>
          <w:sz w:val="24"/>
          <w:szCs w:val="24"/>
        </w:rPr>
        <w:t xml:space="preserve"> was a rejection of militant attitudes and behaviours, which </w:t>
      </w:r>
      <w:r w:rsidR="00CC7226">
        <w:rPr>
          <w:rFonts w:ascii="Garamond" w:eastAsia="Garamond" w:hAnsi="Garamond" w:cs="Garamond"/>
          <w:sz w:val="24"/>
          <w:szCs w:val="24"/>
        </w:rPr>
        <w:t xml:space="preserve">was </w:t>
      </w:r>
      <w:r w:rsidRPr="001077BF">
        <w:rPr>
          <w:rFonts w:ascii="Garamond" w:eastAsia="Garamond" w:hAnsi="Garamond" w:cs="Garamond"/>
          <w:sz w:val="24"/>
          <w:szCs w:val="24"/>
        </w:rPr>
        <w:t>articulated in their flirting but never fully committing to well defined political parties. He believed that militantism has a ‘Cureton’ side to it, a pejorative term to describe faith in a clerical setting.</w:t>
      </w:r>
      <w:r w:rsidRPr="001077BF">
        <w:rPr>
          <w:rFonts w:ascii="Garamond" w:eastAsia="Garamond" w:hAnsi="Garamond" w:cs="Garamond"/>
          <w:sz w:val="24"/>
          <w:szCs w:val="24"/>
          <w:vertAlign w:val="superscript"/>
        </w:rPr>
        <w:footnoteReference w:id="428"/>
      </w:r>
      <w:r w:rsidRPr="001077BF">
        <w:rPr>
          <w:rFonts w:ascii="Garamond" w:eastAsia="Garamond" w:hAnsi="Garamond" w:cs="Garamond"/>
          <w:sz w:val="24"/>
          <w:szCs w:val="24"/>
        </w:rPr>
        <w:t xml:space="preserve"> </w:t>
      </w:r>
    </w:p>
    <w:p w14:paraId="2DDA87E9" w14:textId="194ECD80" w:rsidR="00CE08FF" w:rsidRPr="001077BF" w:rsidRDefault="00327D41" w:rsidP="002F26AB">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Like Cabu, Reiser crafted cartoon characters which encapsulated his vision and reflected what Cabu called </w:t>
      </w:r>
      <w:r w:rsidRPr="00307239">
        <w:rPr>
          <w:rFonts w:ascii="Garamond" w:hAnsi="Garamond"/>
          <w:i/>
          <w:sz w:val="24"/>
        </w:rPr>
        <w:t>l’air du temps</w:t>
      </w:r>
      <w:r w:rsidRPr="001077BF">
        <w:rPr>
          <w:rFonts w:ascii="Garamond" w:eastAsia="Garamond" w:hAnsi="Garamond" w:cs="Garamond"/>
          <w:sz w:val="24"/>
          <w:szCs w:val="24"/>
        </w:rPr>
        <w:t xml:space="preserve">, </w:t>
      </w:r>
      <w:r w:rsidR="00CC7226">
        <w:rPr>
          <w:rFonts w:ascii="Garamond" w:eastAsia="Garamond" w:hAnsi="Garamond" w:cs="Garamond"/>
          <w:sz w:val="24"/>
          <w:szCs w:val="24"/>
        </w:rPr>
        <w:t xml:space="preserve">in </w:t>
      </w:r>
      <w:r w:rsidRPr="001077BF">
        <w:rPr>
          <w:rFonts w:ascii="Garamond" w:eastAsia="Garamond" w:hAnsi="Garamond" w:cs="Garamond"/>
          <w:sz w:val="24"/>
          <w:szCs w:val="24"/>
        </w:rPr>
        <w:t xml:space="preserve">the aftermath of May </w:t>
      </w:r>
      <w:r w:rsidR="00CC7226">
        <w:rPr>
          <w:rFonts w:ascii="Garamond" w:eastAsia="Garamond" w:hAnsi="Garamond" w:cs="Garamond"/>
          <w:sz w:val="24"/>
          <w:szCs w:val="24"/>
        </w:rPr>
        <w:t>19</w:t>
      </w:r>
      <w:r w:rsidRPr="001077BF">
        <w:rPr>
          <w:rFonts w:ascii="Garamond" w:eastAsia="Garamond" w:hAnsi="Garamond" w:cs="Garamond"/>
          <w:sz w:val="24"/>
          <w:szCs w:val="24"/>
        </w:rPr>
        <w:t xml:space="preserve">68. In June 1976, Reiser created a cartoon character that he named Jeanine. She is pretty, free, and adventurous. She in her thirties and does not abide by the rules of piety and purity. She does not emulate the ideals of domesticity, and she rejects submissiveness. She is modern, and free from motherhood responsibilities. However, in her modernity Jeanine does not abide by the rules of society, or by what women’s magazines define as modern. She is quite similar to Gros Degueulasse, another of Reiser’s characters, whom I discussed in the first chapter. We see her lazing around the house and even in her sexual encounters, wherein she seems almost narcissistic. She is polyamorous and independent. She is ambivalent in the way she cares about her outer beauty; she does not care about the dirty dishes as she </w:t>
      </w:r>
      <w:r w:rsidR="006056D9">
        <w:rPr>
          <w:rFonts w:ascii="Garamond" w:eastAsia="Garamond" w:hAnsi="Garamond" w:cs="Garamond"/>
          <w:sz w:val="24"/>
          <w:szCs w:val="24"/>
        </w:rPr>
        <w:t xml:space="preserve">would </w:t>
      </w:r>
      <w:r w:rsidRPr="001077BF">
        <w:rPr>
          <w:rFonts w:ascii="Garamond" w:eastAsia="Garamond" w:hAnsi="Garamond" w:cs="Garamond"/>
          <w:sz w:val="24"/>
          <w:szCs w:val="24"/>
        </w:rPr>
        <w:t>rather do her nails. Similarly, she does not care about leaving her bed sheets stained with menstrual blood. She picks her nose in public and she is crude. In effect, she sets her own rules of femininity. She personified her epoch and her author’s outspoken belief in gender equality in style and in content:</w:t>
      </w:r>
    </w:p>
    <w:p w14:paraId="339CBBDA" w14:textId="6400FD95" w:rsidR="00CE08FF" w:rsidRDefault="00327D41" w:rsidP="002F26AB">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 xml:space="preserve">I draw women as they are: equal to men, even in terms of graphic proportions. The women I show are capable of judgement, of sneer, of thinking independently. It is a new attitude in front of a masculine character who </w:t>
      </w:r>
      <w:r w:rsidR="00ED0A07">
        <w:rPr>
          <w:rFonts w:ascii="Garamond" w:eastAsia="Garamond" w:hAnsi="Garamond" w:cs="Garamond"/>
          <w:sz w:val="24"/>
          <w:szCs w:val="24"/>
        </w:rPr>
        <w:t>can be</w:t>
      </w:r>
      <w:r w:rsidRPr="001077BF">
        <w:rPr>
          <w:rFonts w:ascii="Garamond" w:eastAsia="Garamond" w:hAnsi="Garamond" w:cs="Garamond"/>
          <w:sz w:val="24"/>
          <w:szCs w:val="24"/>
        </w:rPr>
        <w:t xml:space="preserve"> </w:t>
      </w:r>
      <w:r w:rsidR="00172BBB" w:rsidRPr="001077BF">
        <w:rPr>
          <w:rFonts w:ascii="Garamond" w:eastAsia="Garamond" w:hAnsi="Garamond" w:cs="Garamond"/>
          <w:sz w:val="24"/>
          <w:szCs w:val="24"/>
        </w:rPr>
        <w:t>ridicul</w:t>
      </w:r>
      <w:r w:rsidR="00172BBB">
        <w:rPr>
          <w:rFonts w:ascii="Garamond" w:eastAsia="Garamond" w:hAnsi="Garamond" w:cs="Garamond"/>
          <w:sz w:val="24"/>
          <w:szCs w:val="24"/>
        </w:rPr>
        <w:t>ous</w:t>
      </w:r>
      <w:r w:rsidR="00172BBB"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or </w:t>
      </w:r>
      <w:r w:rsidRPr="00FF2E35">
        <w:rPr>
          <w:rFonts w:ascii="Garamond" w:eastAsia="Garamond" w:hAnsi="Garamond" w:cs="Garamond"/>
          <w:sz w:val="24"/>
          <w:szCs w:val="24"/>
        </w:rPr>
        <w:t xml:space="preserve">meskin. </w:t>
      </w:r>
      <w:r w:rsidRPr="001077BF">
        <w:rPr>
          <w:rFonts w:ascii="Garamond" w:eastAsia="Garamond" w:hAnsi="Garamond" w:cs="Garamond"/>
          <w:sz w:val="24"/>
          <w:szCs w:val="24"/>
        </w:rPr>
        <w:t xml:space="preserve">I always make them of the same size, this itself is very important. It is the ABC of political cartooning. As such, it is always wrong to place a big boss next to a small worker. Nevertheless, women and workers could be as </w:t>
      </w:r>
      <w:r w:rsidR="006D03BA">
        <w:rPr>
          <w:rFonts w:ascii="Garamond" w:eastAsia="Garamond" w:hAnsi="Garamond" w:cs="Garamond"/>
          <w:sz w:val="24"/>
          <w:szCs w:val="24"/>
        </w:rPr>
        <w:t xml:space="preserve">big </w:t>
      </w:r>
      <w:r w:rsidRPr="001077BF">
        <w:rPr>
          <w:rFonts w:ascii="Garamond" w:eastAsia="Garamond" w:hAnsi="Garamond" w:cs="Garamond"/>
          <w:sz w:val="24"/>
          <w:szCs w:val="24"/>
        </w:rPr>
        <w:t xml:space="preserve">arseholes </w:t>
      </w:r>
      <w:r w:rsidR="0057647A">
        <w:rPr>
          <w:rFonts w:ascii="Garamond" w:eastAsia="Garamond" w:hAnsi="Garamond" w:cs="Garamond"/>
          <w:sz w:val="24"/>
          <w:szCs w:val="24"/>
        </w:rPr>
        <w:t>like</w:t>
      </w:r>
      <w:r w:rsidRPr="00FF2E35">
        <w:rPr>
          <w:rFonts w:ascii="Garamond" w:eastAsia="Garamond" w:hAnsi="Garamond" w:cs="Garamond"/>
          <w:sz w:val="24"/>
          <w:szCs w:val="24"/>
        </w:rPr>
        <w:t xml:space="preserve"> </w:t>
      </w:r>
      <w:r w:rsidR="006D03BA">
        <w:rPr>
          <w:rFonts w:ascii="Garamond" w:eastAsia="Garamond" w:hAnsi="Garamond" w:cs="Garamond"/>
          <w:sz w:val="24"/>
          <w:szCs w:val="24"/>
        </w:rPr>
        <w:t>an</w:t>
      </w:r>
      <w:r w:rsidR="006D03BA" w:rsidRPr="001077BF">
        <w:rPr>
          <w:rFonts w:ascii="Garamond" w:eastAsia="Garamond" w:hAnsi="Garamond" w:cs="Garamond"/>
          <w:sz w:val="24"/>
          <w:szCs w:val="24"/>
        </w:rPr>
        <w:t xml:space="preserve">yone </w:t>
      </w:r>
      <w:r w:rsidRPr="001077BF">
        <w:rPr>
          <w:rFonts w:ascii="Garamond" w:eastAsia="Garamond" w:hAnsi="Garamond" w:cs="Garamond"/>
          <w:sz w:val="24"/>
          <w:szCs w:val="24"/>
        </w:rPr>
        <w:t>else.</w:t>
      </w:r>
      <w:r w:rsidRPr="001077BF">
        <w:rPr>
          <w:rFonts w:ascii="Garamond" w:eastAsia="Garamond" w:hAnsi="Garamond" w:cs="Garamond"/>
          <w:sz w:val="24"/>
          <w:szCs w:val="24"/>
          <w:vertAlign w:val="superscript"/>
        </w:rPr>
        <w:footnoteReference w:id="429"/>
      </w:r>
      <w:r w:rsidRPr="001077BF">
        <w:rPr>
          <w:rFonts w:ascii="Garamond" w:eastAsia="Garamond" w:hAnsi="Garamond" w:cs="Garamond"/>
          <w:sz w:val="24"/>
          <w:szCs w:val="24"/>
        </w:rPr>
        <w:t xml:space="preserve"> </w:t>
      </w:r>
    </w:p>
    <w:p w14:paraId="38F5F69E" w14:textId="77777777" w:rsidR="00172BBB" w:rsidRPr="000A62AC" w:rsidRDefault="00172BBB" w:rsidP="002F26AB">
      <w:pPr>
        <w:spacing w:line="240" w:lineRule="auto"/>
        <w:ind w:left="720"/>
        <w:jc w:val="both"/>
        <w:rPr>
          <w:rFonts w:ascii="Garamond" w:eastAsia="Garamond" w:hAnsi="Garamond" w:cs="Garamond"/>
          <w:sz w:val="10"/>
          <w:szCs w:val="10"/>
        </w:rPr>
      </w:pPr>
    </w:p>
    <w:p w14:paraId="1EDF7B9B" w14:textId="6F29C482" w:rsidR="00CE08FF" w:rsidRPr="001077BF" w:rsidRDefault="00327D41" w:rsidP="002F26AB">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His interviews with </w:t>
      </w:r>
      <w:r w:rsidRPr="001077BF">
        <w:rPr>
          <w:rFonts w:ascii="Garamond" w:eastAsia="Garamond" w:hAnsi="Garamond" w:cs="Garamond"/>
          <w:i/>
          <w:sz w:val="24"/>
          <w:szCs w:val="24"/>
        </w:rPr>
        <w:t>Le Nouvel Observateur</w:t>
      </w:r>
      <w:r w:rsidRPr="001077BF">
        <w:rPr>
          <w:rFonts w:ascii="Garamond" w:eastAsia="Garamond" w:hAnsi="Garamond" w:cs="Garamond"/>
          <w:sz w:val="24"/>
          <w:szCs w:val="24"/>
        </w:rPr>
        <w:t xml:space="preserve"> a few years later suggested there were exchange visits between women from the </w:t>
      </w:r>
      <w:r w:rsidRPr="001077BF">
        <w:rPr>
          <w:rFonts w:ascii="Garamond" w:eastAsia="Garamond" w:hAnsi="Garamond" w:cs="Garamond"/>
          <w:i/>
          <w:sz w:val="24"/>
          <w:szCs w:val="24"/>
        </w:rPr>
        <w:t xml:space="preserve">Mouvement de </w:t>
      </w:r>
      <w:r w:rsidR="007963F1" w:rsidRPr="001077BF">
        <w:rPr>
          <w:rFonts w:ascii="Garamond" w:eastAsia="Garamond" w:hAnsi="Garamond" w:cs="Garamond"/>
          <w:i/>
          <w:sz w:val="24"/>
          <w:szCs w:val="24"/>
        </w:rPr>
        <w:t>L</w:t>
      </w:r>
      <w:r w:rsidRPr="001077BF">
        <w:rPr>
          <w:rFonts w:ascii="Garamond" w:eastAsia="Garamond" w:hAnsi="Garamond" w:cs="Garamond"/>
          <w:i/>
          <w:sz w:val="24"/>
          <w:szCs w:val="24"/>
        </w:rPr>
        <w:t xml:space="preserve">ibération des </w:t>
      </w:r>
      <w:r w:rsidR="007963F1" w:rsidRPr="001077BF">
        <w:rPr>
          <w:rFonts w:ascii="Garamond" w:eastAsia="Garamond" w:hAnsi="Garamond" w:cs="Garamond"/>
          <w:i/>
          <w:sz w:val="24"/>
          <w:szCs w:val="24"/>
        </w:rPr>
        <w:t>F</w:t>
      </w:r>
      <w:r w:rsidRPr="001077BF">
        <w:rPr>
          <w:rFonts w:ascii="Garamond" w:eastAsia="Garamond" w:hAnsi="Garamond" w:cs="Garamond"/>
          <w:i/>
          <w:sz w:val="24"/>
          <w:szCs w:val="24"/>
        </w:rPr>
        <w:t>emmes</w:t>
      </w:r>
      <w:r w:rsidRPr="001077BF">
        <w:rPr>
          <w:rFonts w:ascii="Garamond" w:eastAsia="Garamond" w:hAnsi="Garamond" w:cs="Garamond"/>
          <w:sz w:val="24"/>
          <w:szCs w:val="24"/>
        </w:rPr>
        <w:t xml:space="preserve"> and members </w:t>
      </w:r>
      <w:r w:rsidR="006D03BA">
        <w:rPr>
          <w:rFonts w:ascii="Garamond" w:eastAsia="Garamond" w:hAnsi="Garamond" w:cs="Garamond"/>
          <w:sz w:val="24"/>
          <w:szCs w:val="24"/>
        </w:rPr>
        <w:t>of</w:t>
      </w:r>
      <w:r w:rsidR="006D03BA" w:rsidRPr="001077BF">
        <w:rPr>
          <w:rFonts w:ascii="Garamond" w:eastAsia="Garamond" w:hAnsi="Garamond" w:cs="Garamond"/>
          <w:sz w:val="24"/>
          <w:szCs w:val="24"/>
        </w:rPr>
        <w:t xml:space="preserve">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w:t>
      </w:r>
      <w:r w:rsidR="006D03BA">
        <w:rPr>
          <w:rFonts w:ascii="Garamond" w:eastAsia="Garamond" w:hAnsi="Garamond" w:cs="Garamond"/>
          <w:sz w:val="24"/>
          <w:szCs w:val="24"/>
        </w:rPr>
        <w:t>most notab</w:t>
      </w:r>
      <w:r w:rsidR="006D03BA" w:rsidRPr="001077BF">
        <w:rPr>
          <w:rFonts w:ascii="Garamond" w:eastAsia="Garamond" w:hAnsi="Garamond" w:cs="Garamond"/>
          <w:sz w:val="24"/>
          <w:szCs w:val="24"/>
        </w:rPr>
        <w:t xml:space="preserve">ly </w:t>
      </w:r>
      <w:r w:rsidRPr="001077BF">
        <w:rPr>
          <w:rFonts w:ascii="Garamond" w:eastAsia="Garamond" w:hAnsi="Garamond" w:cs="Garamond"/>
          <w:sz w:val="24"/>
          <w:szCs w:val="24"/>
        </w:rPr>
        <w:t>Reiser and Wolinski. Reiser admitted that these visits and conversations that took place in the offices of the magazine challenged his perceptions on gender roles and eventually altered his behaviour towards women:</w:t>
      </w:r>
    </w:p>
    <w:p w14:paraId="7E95A1E0" w14:textId="3064A218" w:rsidR="00CE08FF" w:rsidRDefault="00327D41" w:rsidP="002F26AB">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Girls from the MLF</w:t>
      </w:r>
      <w:r w:rsidR="002D2582" w:rsidRPr="001077BF">
        <w:rPr>
          <w:rFonts w:ascii="Garamond" w:eastAsia="Garamond" w:hAnsi="Garamond" w:cs="Garamond"/>
          <w:sz w:val="24"/>
          <w:szCs w:val="24"/>
        </w:rPr>
        <w:t xml:space="preserve"> [</w:t>
      </w:r>
      <w:r w:rsidR="002D2582" w:rsidRPr="001077BF">
        <w:rPr>
          <w:rFonts w:ascii="Garamond" w:eastAsia="Garamond" w:hAnsi="Garamond" w:cs="Garamond"/>
          <w:i/>
          <w:sz w:val="24"/>
          <w:szCs w:val="24"/>
        </w:rPr>
        <w:t>Mouvement de Libération des Femmes</w:t>
      </w:r>
      <w:r w:rsidR="002D2582" w:rsidRPr="001077BF">
        <w:rPr>
          <w:rFonts w:ascii="Garamond" w:eastAsia="Garamond" w:hAnsi="Garamond" w:cs="Garamond"/>
          <w:sz w:val="24"/>
          <w:szCs w:val="24"/>
        </w:rPr>
        <w:t>]</w:t>
      </w:r>
      <w:r w:rsidRPr="001077BF">
        <w:rPr>
          <w:rFonts w:ascii="Garamond" w:eastAsia="Garamond" w:hAnsi="Garamond" w:cs="Garamond"/>
          <w:sz w:val="24"/>
          <w:szCs w:val="24"/>
        </w:rPr>
        <w:t xml:space="preserve"> came to </w:t>
      </w:r>
      <w:r w:rsidRPr="00307239">
        <w:rPr>
          <w:rFonts w:ascii="Garamond" w:hAnsi="Garamond"/>
          <w:i/>
          <w:sz w:val="24"/>
        </w:rPr>
        <w:t>Hara Kiri</w:t>
      </w:r>
      <w:r w:rsidRPr="001077BF">
        <w:rPr>
          <w:rFonts w:ascii="Garamond" w:eastAsia="Garamond" w:hAnsi="Garamond" w:cs="Garamond"/>
          <w:sz w:val="24"/>
          <w:szCs w:val="24"/>
        </w:rPr>
        <w:t>, and I admit that they made real</w:t>
      </w:r>
      <w:r w:rsidR="00283AE1">
        <w:rPr>
          <w:rFonts w:ascii="Garamond" w:eastAsia="Garamond" w:hAnsi="Garamond" w:cs="Garamond"/>
          <w:sz w:val="24"/>
          <w:szCs w:val="24"/>
        </w:rPr>
        <w:t>ize</w:t>
      </w:r>
      <w:r w:rsidRPr="001077BF">
        <w:rPr>
          <w:rFonts w:ascii="Garamond" w:eastAsia="Garamond" w:hAnsi="Garamond" w:cs="Garamond"/>
          <w:sz w:val="24"/>
          <w:szCs w:val="24"/>
        </w:rPr>
        <w:t xml:space="preserve"> some things. There were situations that had escaped me, in the relationships between women and men. And they showed me.</w:t>
      </w:r>
      <w:r w:rsidRPr="001077BF">
        <w:rPr>
          <w:rFonts w:ascii="Garamond" w:eastAsia="Garamond" w:hAnsi="Garamond" w:cs="Garamond"/>
          <w:sz w:val="24"/>
          <w:szCs w:val="24"/>
          <w:vertAlign w:val="superscript"/>
        </w:rPr>
        <w:footnoteReference w:id="430"/>
      </w:r>
      <w:r w:rsidRPr="001077BF">
        <w:rPr>
          <w:rFonts w:ascii="Garamond" w:eastAsia="Garamond" w:hAnsi="Garamond" w:cs="Garamond"/>
          <w:sz w:val="24"/>
          <w:szCs w:val="24"/>
        </w:rPr>
        <w:t xml:space="preserve"> </w:t>
      </w:r>
    </w:p>
    <w:p w14:paraId="42E97296" w14:textId="77777777" w:rsidR="00B65A74" w:rsidRPr="000A62AC" w:rsidRDefault="00B65A74" w:rsidP="002F26AB">
      <w:pPr>
        <w:spacing w:line="240" w:lineRule="auto"/>
        <w:ind w:left="720"/>
        <w:jc w:val="both"/>
        <w:rPr>
          <w:rFonts w:ascii="Garamond" w:eastAsia="Garamond" w:hAnsi="Garamond" w:cs="Garamond"/>
          <w:sz w:val="10"/>
          <w:szCs w:val="10"/>
        </w:rPr>
      </w:pPr>
    </w:p>
    <w:p w14:paraId="4D7013E6" w14:textId="08406BA9" w:rsidR="00CE08FF" w:rsidRPr="001077BF" w:rsidRDefault="00327D41" w:rsidP="002F26AB">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Reiser’s singularity in the aftermath of 1968 in his work for both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and </w:t>
      </w:r>
      <w:r w:rsidRPr="001077BF">
        <w:rPr>
          <w:rFonts w:ascii="Garamond" w:eastAsia="Garamond" w:hAnsi="Garamond" w:cs="Garamond"/>
          <w:i/>
          <w:sz w:val="24"/>
          <w:szCs w:val="24"/>
        </w:rPr>
        <w:t xml:space="preserve">Charlie </w:t>
      </w:r>
      <w:r w:rsidR="00B65A74">
        <w:rPr>
          <w:rFonts w:ascii="Garamond" w:eastAsia="Garamond" w:hAnsi="Garamond" w:cs="Garamond"/>
          <w:i/>
          <w:sz w:val="24"/>
          <w:szCs w:val="24"/>
        </w:rPr>
        <w:t>H</w:t>
      </w:r>
      <w:r w:rsidR="00B65A74" w:rsidRPr="001077BF">
        <w:rPr>
          <w:rFonts w:ascii="Garamond" w:eastAsia="Garamond" w:hAnsi="Garamond" w:cs="Garamond"/>
          <w:i/>
          <w:sz w:val="24"/>
          <w:szCs w:val="24"/>
        </w:rPr>
        <w:t>ebdo</w:t>
      </w:r>
      <w:r w:rsidR="00B65A74" w:rsidRPr="001077BF">
        <w:rPr>
          <w:rFonts w:ascii="Garamond" w:eastAsia="Garamond" w:hAnsi="Garamond" w:cs="Garamond"/>
          <w:sz w:val="24"/>
          <w:szCs w:val="24"/>
        </w:rPr>
        <w:t xml:space="preserve"> </w:t>
      </w:r>
      <w:r w:rsidR="00B65A74">
        <w:rPr>
          <w:rFonts w:ascii="Garamond" w:eastAsia="Garamond" w:hAnsi="Garamond" w:cs="Garamond"/>
          <w:sz w:val="24"/>
          <w:szCs w:val="24"/>
        </w:rPr>
        <w:t>can be found in</w:t>
      </w:r>
      <w:r w:rsidR="00B65A74"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his devotion to social critique, which transcended the political urgency of the revolutionary spirit. Reiser’s female characters germinated out of his own intellectual </w:t>
      </w:r>
      <w:r w:rsidR="00662B8A" w:rsidRPr="001077BF">
        <w:rPr>
          <w:rFonts w:ascii="Garamond" w:eastAsia="Garamond" w:hAnsi="Garamond" w:cs="Garamond"/>
          <w:sz w:val="24"/>
          <w:szCs w:val="24"/>
        </w:rPr>
        <w:t>growth, and</w:t>
      </w:r>
      <w:r w:rsidR="00CA0553" w:rsidRPr="001077BF">
        <w:rPr>
          <w:rFonts w:ascii="Garamond" w:eastAsia="Garamond" w:hAnsi="Garamond" w:cs="Garamond"/>
          <w:sz w:val="24"/>
          <w:szCs w:val="24"/>
        </w:rPr>
        <w:t xml:space="preserve"> addressed</w:t>
      </w:r>
      <w:r w:rsidRPr="001077BF">
        <w:rPr>
          <w:rFonts w:ascii="Garamond" w:eastAsia="Garamond" w:hAnsi="Garamond" w:cs="Garamond"/>
          <w:sz w:val="24"/>
          <w:szCs w:val="24"/>
        </w:rPr>
        <w:t xml:space="preserve"> the social impact of 1968.  It is worth noting that Reiser’s interest in sexuality only started later in his career, as he used his daily life encounters with women at work and in private as the primary source of inspiration for his stories. In 1981, his work was adapted to theatre in a successful play titled </w:t>
      </w:r>
      <w:r w:rsidRPr="001077BF">
        <w:rPr>
          <w:rFonts w:ascii="Garamond" w:eastAsia="Garamond" w:hAnsi="Garamond" w:cs="Garamond"/>
          <w:i/>
          <w:sz w:val="24"/>
          <w:szCs w:val="24"/>
        </w:rPr>
        <w:t>Vive les femmes</w:t>
      </w:r>
      <w:r w:rsidRPr="001077BF">
        <w:rPr>
          <w:rFonts w:ascii="Garamond" w:eastAsia="Garamond" w:hAnsi="Garamond" w:cs="Garamond"/>
          <w:sz w:val="24"/>
          <w:szCs w:val="24"/>
        </w:rPr>
        <w:t>!</w:t>
      </w:r>
      <w:r w:rsidRPr="001077BF">
        <w:rPr>
          <w:rFonts w:ascii="Garamond" w:eastAsia="Garamond" w:hAnsi="Garamond" w:cs="Garamond"/>
          <w:sz w:val="24"/>
          <w:szCs w:val="24"/>
          <w:vertAlign w:val="superscript"/>
        </w:rPr>
        <w:footnoteReference w:id="431"/>
      </w:r>
    </w:p>
    <w:p w14:paraId="5FB82C67" w14:textId="6BEADB9B" w:rsidR="00CE08FF" w:rsidRDefault="00327D41" w:rsidP="000C17EE">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Reiser’s distance from political forms of activism was, however, betrayed by his relentless environmental campaigns for alternative energies. He progressively abandoned </w:t>
      </w:r>
      <w:r w:rsidR="00FB1A1B" w:rsidRPr="001077BF">
        <w:rPr>
          <w:rFonts w:ascii="Garamond" w:eastAsia="Garamond" w:hAnsi="Garamond" w:cs="Garamond"/>
          <w:sz w:val="24"/>
          <w:szCs w:val="24"/>
        </w:rPr>
        <w:t xml:space="preserve">ad </w:t>
      </w:r>
      <w:r w:rsidR="00B469B4">
        <w:rPr>
          <w:rFonts w:ascii="Garamond" w:eastAsia="Garamond" w:hAnsi="Garamond" w:cs="Garamond"/>
          <w:sz w:val="24"/>
          <w:szCs w:val="24"/>
        </w:rPr>
        <w:t>hominem</w:t>
      </w:r>
      <w:r w:rsidR="00B469B4"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attacks on political figures as he lost interest in their personalities and focused more on political ideas especially those relating to social justice and the environment. He believed drawing for newspapers gave him a voice as important </w:t>
      </w:r>
      <w:r w:rsidR="002A75DE">
        <w:rPr>
          <w:rFonts w:ascii="Garamond" w:eastAsia="Garamond" w:hAnsi="Garamond" w:cs="Garamond"/>
          <w:sz w:val="24"/>
          <w:szCs w:val="24"/>
        </w:rPr>
        <w:t xml:space="preserve">and </w:t>
      </w:r>
      <w:r w:rsidRPr="001077BF">
        <w:rPr>
          <w:rFonts w:ascii="Garamond" w:eastAsia="Garamond" w:hAnsi="Garamond" w:cs="Garamond"/>
          <w:sz w:val="24"/>
          <w:szCs w:val="24"/>
        </w:rPr>
        <w:t>similar to those of the intellectuals: ‘I can say what I want and I am heard [</w:t>
      </w:r>
      <w:r w:rsidR="002A75DE">
        <w:rPr>
          <w:rFonts w:ascii="Garamond" w:eastAsia="Garamond" w:hAnsi="Garamond" w:cs="Garamond"/>
          <w:sz w:val="24"/>
          <w:szCs w:val="24"/>
        </w:rPr>
        <w:t>…</w:t>
      </w:r>
      <w:r w:rsidRPr="001077BF">
        <w:rPr>
          <w:rFonts w:ascii="Garamond" w:eastAsia="Garamond" w:hAnsi="Garamond" w:cs="Garamond"/>
          <w:sz w:val="24"/>
          <w:szCs w:val="24"/>
        </w:rPr>
        <w:t xml:space="preserve">] I benefited from the evolution of the </w:t>
      </w:r>
      <w:r w:rsidR="0081601E" w:rsidRPr="00307239">
        <w:rPr>
          <w:rFonts w:ascii="Garamond" w:hAnsi="Garamond"/>
          <w:i/>
          <w:sz w:val="24"/>
        </w:rPr>
        <w:t xml:space="preserve">bande </w:t>
      </w:r>
      <w:r w:rsidR="00FE5E8D" w:rsidRPr="00307239">
        <w:rPr>
          <w:rFonts w:ascii="Garamond" w:hAnsi="Garamond"/>
          <w:i/>
          <w:sz w:val="24"/>
        </w:rPr>
        <w:t>dessin</w:t>
      </w:r>
      <w:r w:rsidR="004A1C27" w:rsidRPr="00307239">
        <w:rPr>
          <w:rFonts w:ascii="Garamond" w:hAnsi="Garamond"/>
          <w:i/>
          <w:sz w:val="24"/>
        </w:rPr>
        <w:t>ée</w:t>
      </w:r>
      <w:r w:rsidR="008326B0"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to be part of a magazine, have a voice, while in a different era, I would have remained an unknown </w:t>
      </w:r>
      <w:r w:rsidR="001E44A3" w:rsidRPr="00307239">
        <w:rPr>
          <w:rFonts w:ascii="Garamond" w:hAnsi="Garamond"/>
          <w:i/>
          <w:sz w:val="24"/>
        </w:rPr>
        <w:t>dessinateur</w:t>
      </w:r>
      <w:r w:rsidRPr="001077BF">
        <w:rPr>
          <w:rFonts w:ascii="Garamond" w:eastAsia="Garamond" w:hAnsi="Garamond" w:cs="Garamond"/>
          <w:sz w:val="24"/>
          <w:szCs w:val="24"/>
        </w:rPr>
        <w:t>’.</w:t>
      </w:r>
      <w:r w:rsidRPr="001077BF">
        <w:rPr>
          <w:rFonts w:ascii="Garamond" w:eastAsia="Garamond" w:hAnsi="Garamond" w:cs="Garamond"/>
          <w:sz w:val="24"/>
          <w:szCs w:val="24"/>
          <w:vertAlign w:val="superscript"/>
        </w:rPr>
        <w:footnoteReference w:id="432"/>
      </w:r>
      <w:r w:rsidRPr="001077BF">
        <w:rPr>
          <w:rFonts w:ascii="Garamond" w:eastAsia="Garamond" w:hAnsi="Garamond" w:cs="Garamond"/>
          <w:sz w:val="24"/>
          <w:szCs w:val="24"/>
        </w:rPr>
        <w:t xml:space="preserve"> It was indeed this environmentalist position that character</w:t>
      </w:r>
      <w:r w:rsidR="00283AE1">
        <w:rPr>
          <w:rFonts w:ascii="Garamond" w:eastAsia="Garamond" w:hAnsi="Garamond" w:cs="Garamond"/>
          <w:sz w:val="24"/>
          <w:szCs w:val="24"/>
        </w:rPr>
        <w:t>ize</w:t>
      </w:r>
      <w:r w:rsidRPr="001077BF">
        <w:rPr>
          <w:rFonts w:ascii="Garamond" w:eastAsia="Garamond" w:hAnsi="Garamond" w:cs="Garamond"/>
          <w:sz w:val="24"/>
          <w:szCs w:val="24"/>
        </w:rPr>
        <w:t xml:space="preserve">d the editorial line of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and </w:t>
      </w:r>
      <w:r w:rsidR="002A75DE" w:rsidRPr="001077BF">
        <w:rPr>
          <w:rFonts w:ascii="Garamond" w:eastAsia="Garamond" w:hAnsi="Garamond" w:cs="Garamond"/>
          <w:sz w:val="24"/>
          <w:szCs w:val="24"/>
        </w:rPr>
        <w:t>continue</w:t>
      </w:r>
      <w:r w:rsidR="002A75DE">
        <w:rPr>
          <w:rFonts w:ascii="Garamond" w:eastAsia="Garamond" w:hAnsi="Garamond" w:cs="Garamond"/>
          <w:sz w:val="24"/>
          <w:szCs w:val="24"/>
        </w:rPr>
        <w:t>s</w:t>
      </w:r>
      <w:r w:rsidR="002A75DE" w:rsidRPr="001077BF">
        <w:rPr>
          <w:rFonts w:ascii="Garamond" w:eastAsia="Garamond" w:hAnsi="Garamond" w:cs="Garamond"/>
          <w:sz w:val="24"/>
          <w:szCs w:val="24"/>
        </w:rPr>
        <w:t xml:space="preserve"> </w:t>
      </w:r>
      <w:r w:rsidRPr="001077BF">
        <w:rPr>
          <w:rFonts w:ascii="Garamond" w:eastAsia="Garamond" w:hAnsi="Garamond" w:cs="Garamond"/>
          <w:sz w:val="24"/>
          <w:szCs w:val="24"/>
        </w:rPr>
        <w:t>to do so to the present day.</w:t>
      </w:r>
    </w:p>
    <w:p w14:paraId="2BF7B894" w14:textId="77777777" w:rsidR="00C5782E" w:rsidRDefault="00C5782E" w:rsidP="002F26AB">
      <w:pPr>
        <w:spacing w:after="0" w:line="480" w:lineRule="auto"/>
        <w:ind w:firstLine="720"/>
        <w:jc w:val="both"/>
        <w:rPr>
          <w:rFonts w:ascii="Garamond" w:eastAsia="Garamond" w:hAnsi="Garamond" w:cs="Garamond"/>
          <w:sz w:val="24"/>
          <w:szCs w:val="24"/>
        </w:rPr>
      </w:pPr>
    </w:p>
    <w:p w14:paraId="1CA6ECD0" w14:textId="2D02914E" w:rsidR="000C17EE" w:rsidRPr="00045996" w:rsidRDefault="00E366E6" w:rsidP="007A3CC2">
      <w:pPr>
        <w:spacing w:line="480" w:lineRule="auto"/>
        <w:jc w:val="both"/>
        <w:rPr>
          <w:rFonts w:ascii="Garamond" w:eastAsia="Garamond" w:hAnsi="Garamond" w:cs="Garamond"/>
          <w:b/>
          <w:bCs/>
          <w:i/>
          <w:sz w:val="24"/>
          <w:szCs w:val="24"/>
          <w:lang w:val="fr-FR"/>
        </w:rPr>
      </w:pPr>
      <w:r w:rsidRPr="00F9766A">
        <w:rPr>
          <w:rFonts w:ascii="Garamond" w:eastAsia="Garamond" w:hAnsi="Garamond" w:cs="Garamond"/>
          <w:b/>
          <w:bCs/>
          <w:sz w:val="24"/>
          <w:szCs w:val="24"/>
          <w:lang w:val="fr-FR"/>
        </w:rPr>
        <w:t xml:space="preserve">A note on </w:t>
      </w:r>
      <w:r w:rsidR="00605FF8" w:rsidRPr="00F9766A">
        <w:rPr>
          <w:rFonts w:ascii="Garamond" w:eastAsia="Garamond" w:hAnsi="Garamond" w:cs="Garamond"/>
          <w:b/>
          <w:bCs/>
          <w:sz w:val="24"/>
          <w:szCs w:val="24"/>
          <w:lang w:val="fr-FR"/>
        </w:rPr>
        <w:t xml:space="preserve">Pierre Fournier </w:t>
      </w:r>
      <w:r w:rsidR="00F9766A" w:rsidRPr="00F9766A">
        <w:rPr>
          <w:rFonts w:ascii="Garamond" w:eastAsia="Garamond" w:hAnsi="Garamond" w:cs="Garamond"/>
          <w:b/>
          <w:bCs/>
          <w:sz w:val="24"/>
          <w:szCs w:val="24"/>
          <w:lang w:val="fr-FR"/>
        </w:rPr>
        <w:t xml:space="preserve">and </w:t>
      </w:r>
      <w:r w:rsidR="00F9766A" w:rsidRPr="00F9766A">
        <w:rPr>
          <w:rFonts w:ascii="Garamond" w:eastAsia="Garamond" w:hAnsi="Garamond" w:cs="Garamond"/>
          <w:b/>
          <w:bCs/>
          <w:i/>
          <w:sz w:val="24"/>
          <w:szCs w:val="24"/>
          <w:lang w:val="fr-FR"/>
        </w:rPr>
        <w:t>La Gueule Ouverte</w:t>
      </w:r>
    </w:p>
    <w:p w14:paraId="378C610E" w14:textId="3D1084C8" w:rsidR="00CE08FF" w:rsidRPr="003223F7" w:rsidRDefault="00327D41" w:rsidP="003223F7">
      <w:pPr>
        <w:spacing w:after="0" w:line="480" w:lineRule="auto"/>
        <w:jc w:val="both"/>
        <w:rPr>
          <w:rFonts w:ascii="Garamond" w:eastAsia="Garamond" w:hAnsi="Garamond" w:cs="Garamond"/>
          <w:b/>
          <w:bCs/>
          <w:sz w:val="24"/>
          <w:szCs w:val="24"/>
        </w:rPr>
      </w:pPr>
      <w:r w:rsidRPr="001077BF">
        <w:rPr>
          <w:rFonts w:ascii="Garamond" w:eastAsia="Garamond" w:hAnsi="Garamond" w:cs="Garamond"/>
          <w:i/>
          <w:sz w:val="24"/>
          <w:szCs w:val="24"/>
        </w:rPr>
        <w:t>La Gueule Ouverte</w:t>
      </w:r>
      <w:r w:rsidRPr="001077BF">
        <w:rPr>
          <w:rFonts w:ascii="Garamond" w:eastAsia="Garamond" w:hAnsi="Garamond" w:cs="Garamond"/>
          <w:sz w:val="24"/>
          <w:szCs w:val="24"/>
        </w:rPr>
        <w:t xml:space="preserve"> was launched in November 1972 by Choron and Cavanna as a monthly ecological magazine, ‘the magazine that announces the end of the world’, and Pierre Fournier was made </w:t>
      </w:r>
      <w:r w:rsidR="00D27D4D">
        <w:rPr>
          <w:rFonts w:ascii="Garamond" w:eastAsia="Garamond" w:hAnsi="Garamond" w:cs="Garamond"/>
          <w:sz w:val="24"/>
          <w:szCs w:val="24"/>
        </w:rPr>
        <w:t>editor-in-chief</w:t>
      </w:r>
      <w:r w:rsidRPr="001077BF">
        <w:rPr>
          <w:rFonts w:ascii="Garamond" w:eastAsia="Garamond" w:hAnsi="Garamond" w:cs="Garamond"/>
          <w:sz w:val="24"/>
          <w:szCs w:val="24"/>
        </w:rPr>
        <w:t xml:space="preserve">. Reiser was also an important contributor since he found in </w:t>
      </w:r>
      <w:r w:rsidRPr="001077BF">
        <w:rPr>
          <w:rFonts w:ascii="Garamond" w:eastAsia="Garamond" w:hAnsi="Garamond" w:cs="Garamond"/>
          <w:i/>
          <w:sz w:val="24"/>
          <w:szCs w:val="24"/>
        </w:rPr>
        <w:t>La Gueule Ouverte</w:t>
      </w:r>
      <w:r w:rsidRPr="001077BF">
        <w:rPr>
          <w:rFonts w:ascii="Garamond" w:eastAsia="Garamond" w:hAnsi="Garamond" w:cs="Garamond"/>
          <w:sz w:val="24"/>
          <w:szCs w:val="24"/>
        </w:rPr>
        <w:t xml:space="preserve"> a haven to talk about his favourite subject: solar energy. Fournier died three months after the launch of </w:t>
      </w:r>
      <w:r w:rsidRPr="001077BF">
        <w:rPr>
          <w:rFonts w:ascii="Garamond" w:eastAsia="Garamond" w:hAnsi="Garamond" w:cs="Garamond"/>
          <w:i/>
          <w:sz w:val="24"/>
          <w:szCs w:val="24"/>
        </w:rPr>
        <w:t>La Gueule Ouverte</w:t>
      </w:r>
      <w:r w:rsidRPr="001077BF">
        <w:rPr>
          <w:rFonts w:ascii="Garamond" w:eastAsia="Garamond" w:hAnsi="Garamond" w:cs="Garamond"/>
          <w:sz w:val="24"/>
          <w:szCs w:val="24"/>
        </w:rPr>
        <w:t xml:space="preserve"> and Isabelle Cabut took over the magazine’s direction. In 1974 </w:t>
      </w:r>
      <w:r w:rsidRPr="001077BF">
        <w:rPr>
          <w:rFonts w:ascii="Garamond" w:eastAsia="Garamond" w:hAnsi="Garamond" w:cs="Garamond"/>
          <w:i/>
          <w:sz w:val="24"/>
          <w:szCs w:val="24"/>
        </w:rPr>
        <w:t xml:space="preserve">La Gueule Ouverte </w:t>
      </w:r>
      <w:r w:rsidRPr="001077BF">
        <w:rPr>
          <w:rFonts w:ascii="Garamond" w:eastAsia="Garamond" w:hAnsi="Garamond" w:cs="Garamond"/>
          <w:sz w:val="24"/>
          <w:szCs w:val="24"/>
        </w:rPr>
        <w:t xml:space="preserve">became a weekly paper. Fournier was one of the pillars of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despite his short </w:t>
      </w:r>
      <w:r w:rsidR="00FB1A1B" w:rsidRPr="001077BF">
        <w:rPr>
          <w:rFonts w:ascii="Garamond" w:eastAsia="Garamond" w:hAnsi="Garamond" w:cs="Garamond"/>
          <w:sz w:val="24"/>
          <w:szCs w:val="24"/>
        </w:rPr>
        <w:t>association with</w:t>
      </w:r>
      <w:r w:rsidRPr="001077BF">
        <w:rPr>
          <w:rFonts w:ascii="Garamond" w:eastAsia="Garamond" w:hAnsi="Garamond" w:cs="Garamond"/>
          <w:sz w:val="24"/>
          <w:szCs w:val="24"/>
        </w:rPr>
        <w:t xml:space="preserve"> the magazine. He was born in 1937 in Savoie; his parents were teachers, to whom he owed his vegetarianism and his love for biking.</w:t>
      </w:r>
      <w:r w:rsidRPr="001077BF">
        <w:rPr>
          <w:rFonts w:ascii="Garamond" w:eastAsia="Garamond" w:hAnsi="Garamond" w:cs="Garamond"/>
          <w:sz w:val="24"/>
          <w:szCs w:val="24"/>
          <w:vertAlign w:val="superscript"/>
        </w:rPr>
        <w:footnoteReference w:id="433"/>
      </w:r>
      <w:r w:rsidR="00E51BD5"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He moved to Paris to study arts and design in the prestigious Ecole Normale Superieure, and in 1959 he won the contest to become the illustrator of </w:t>
      </w:r>
      <w:r w:rsidRPr="001077BF">
        <w:rPr>
          <w:rFonts w:ascii="Garamond" w:eastAsia="Garamond" w:hAnsi="Garamond" w:cs="Garamond"/>
          <w:i/>
          <w:sz w:val="24"/>
          <w:szCs w:val="24"/>
        </w:rPr>
        <w:t>City of Paris</w:t>
      </w:r>
      <w:r w:rsidRPr="001077BF">
        <w:rPr>
          <w:rFonts w:ascii="Garamond" w:eastAsia="Garamond" w:hAnsi="Garamond" w:cs="Garamond"/>
          <w:sz w:val="24"/>
          <w:szCs w:val="24"/>
        </w:rPr>
        <w:t xml:space="preserve">, but he resigned a few weeks later. He started a job in the financial public sector and began drawing for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He only became a full-time contributor to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in 1966. Cavanna described Fournier as follows: </w:t>
      </w:r>
    </w:p>
    <w:p w14:paraId="1F7436AC" w14:textId="019C392B" w:rsidR="00CE08FF" w:rsidRDefault="00327D41" w:rsidP="002F26AB">
      <w:pPr>
        <w:spacing w:after="0"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 xml:space="preserve">This bearded sinister who, for two years, has stubbornly tried to make </w:t>
      </w:r>
      <w:r w:rsidR="00F4677C" w:rsidRPr="001077BF">
        <w:rPr>
          <w:rFonts w:ascii="Garamond" w:eastAsia="Garamond" w:hAnsi="Garamond" w:cs="Garamond"/>
          <w:sz w:val="24"/>
          <w:szCs w:val="24"/>
        </w:rPr>
        <w:t>humorous</w:t>
      </w:r>
      <w:r w:rsidRPr="001077BF">
        <w:rPr>
          <w:rFonts w:ascii="Garamond" w:eastAsia="Garamond" w:hAnsi="Garamond" w:cs="Garamond"/>
          <w:sz w:val="24"/>
          <w:szCs w:val="24"/>
        </w:rPr>
        <w:t xml:space="preserve"> drawings, and could not manage to, but seems to finally find his tracks: a written-drawn vituperation, all mixed up, against the collective </w:t>
      </w:r>
      <w:r w:rsidR="00B815F8" w:rsidRPr="001077BF">
        <w:rPr>
          <w:rFonts w:ascii="Garamond" w:eastAsia="Garamond" w:hAnsi="Garamond" w:cs="Garamond"/>
          <w:sz w:val="24"/>
          <w:szCs w:val="24"/>
        </w:rPr>
        <w:t>stupidity</w:t>
      </w:r>
      <w:r w:rsidRPr="001077BF">
        <w:rPr>
          <w:rFonts w:ascii="Garamond" w:eastAsia="Garamond" w:hAnsi="Garamond" w:cs="Garamond"/>
          <w:sz w:val="24"/>
          <w:szCs w:val="24"/>
        </w:rPr>
        <w:t xml:space="preserve"> in general and the pillage of nature in </w:t>
      </w:r>
      <w:r w:rsidR="002A75DE">
        <w:rPr>
          <w:rFonts w:ascii="Garamond" w:eastAsia="Garamond" w:hAnsi="Garamond" w:cs="Garamond"/>
          <w:sz w:val="24"/>
          <w:szCs w:val="24"/>
        </w:rPr>
        <w:t>pa</w:t>
      </w:r>
      <w:r w:rsidR="002A75DE" w:rsidRPr="001077BF">
        <w:rPr>
          <w:rFonts w:ascii="Garamond" w:eastAsia="Garamond" w:hAnsi="Garamond" w:cs="Garamond"/>
          <w:sz w:val="24"/>
          <w:szCs w:val="24"/>
        </w:rPr>
        <w:t>rticular</w:t>
      </w:r>
      <w:r w:rsidRPr="001077BF">
        <w:rPr>
          <w:rFonts w:ascii="Garamond" w:eastAsia="Garamond" w:hAnsi="Garamond" w:cs="Garamond"/>
          <w:sz w:val="24"/>
          <w:szCs w:val="24"/>
        </w:rPr>
        <w:t xml:space="preserve">. He forgets to be </w:t>
      </w:r>
      <w:r w:rsidR="00B815F8" w:rsidRPr="001077BF">
        <w:rPr>
          <w:rFonts w:ascii="Garamond" w:eastAsia="Garamond" w:hAnsi="Garamond" w:cs="Garamond"/>
          <w:sz w:val="24"/>
          <w:szCs w:val="24"/>
        </w:rPr>
        <w:t>funny;</w:t>
      </w:r>
      <w:r w:rsidRPr="001077BF">
        <w:rPr>
          <w:rFonts w:ascii="Garamond" w:eastAsia="Garamond" w:hAnsi="Garamond" w:cs="Garamond"/>
          <w:sz w:val="24"/>
          <w:szCs w:val="24"/>
        </w:rPr>
        <w:t xml:space="preserve"> he strikes with first degree like a misery prophet […] and what a style, my God, what a stamina!</w:t>
      </w:r>
      <w:r w:rsidRPr="001077BF">
        <w:rPr>
          <w:rFonts w:ascii="Garamond" w:eastAsia="Garamond" w:hAnsi="Garamond" w:cs="Garamond"/>
          <w:sz w:val="24"/>
          <w:szCs w:val="24"/>
          <w:vertAlign w:val="superscript"/>
        </w:rPr>
        <w:footnoteReference w:id="434"/>
      </w:r>
      <w:r w:rsidRPr="001077BF">
        <w:rPr>
          <w:rFonts w:ascii="Garamond" w:eastAsia="Garamond" w:hAnsi="Garamond" w:cs="Garamond"/>
          <w:sz w:val="24"/>
          <w:szCs w:val="24"/>
        </w:rPr>
        <w:t xml:space="preserve"> </w:t>
      </w:r>
    </w:p>
    <w:p w14:paraId="503EC418" w14:textId="77777777" w:rsidR="002A75DE" w:rsidRPr="001077BF" w:rsidRDefault="002A75DE" w:rsidP="002F26AB">
      <w:pPr>
        <w:spacing w:after="0" w:line="240" w:lineRule="auto"/>
        <w:ind w:left="720"/>
        <w:jc w:val="both"/>
        <w:rPr>
          <w:rFonts w:ascii="Garamond" w:eastAsia="Garamond" w:hAnsi="Garamond" w:cs="Garamond"/>
          <w:sz w:val="24"/>
          <w:szCs w:val="24"/>
        </w:rPr>
      </w:pPr>
    </w:p>
    <w:p w14:paraId="4BAD2C88" w14:textId="6149E329" w:rsidR="002A75DE" w:rsidRDefault="00327D41" w:rsidP="002F26AB">
      <w:pPr>
        <w:spacing w:after="0"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Fournier was not a </w:t>
      </w:r>
      <w:r w:rsidR="00B815F8" w:rsidRPr="001077BF">
        <w:rPr>
          <w:rFonts w:ascii="Garamond" w:eastAsia="Garamond" w:hAnsi="Garamond" w:cs="Garamond"/>
          <w:sz w:val="24"/>
          <w:szCs w:val="24"/>
        </w:rPr>
        <w:t>humourist</w:t>
      </w:r>
      <w:r w:rsidRPr="001077BF">
        <w:rPr>
          <w:rFonts w:ascii="Garamond" w:eastAsia="Garamond" w:hAnsi="Garamond" w:cs="Garamond"/>
          <w:sz w:val="24"/>
          <w:szCs w:val="24"/>
        </w:rPr>
        <w:t xml:space="preserve"> despite a certain degree of cynicism in his tone, which primarily comes from his pessimistic worldview. He was a perfect example of the capacity of Cavanna and Choron to embrace new ideas, and to value message over style and technique. Fournier’s militant environmentalism resonated with Cabu’s and Reiser’s, as well as of the social movement at the time. </w:t>
      </w:r>
    </w:p>
    <w:p w14:paraId="19D0A97B" w14:textId="77777777" w:rsidR="003223F7" w:rsidRPr="001077BF" w:rsidRDefault="003223F7" w:rsidP="002F26AB">
      <w:pPr>
        <w:spacing w:after="0" w:line="480" w:lineRule="auto"/>
        <w:jc w:val="both"/>
        <w:rPr>
          <w:rFonts w:ascii="Garamond" w:eastAsia="Garamond" w:hAnsi="Garamond" w:cs="Garamond"/>
          <w:sz w:val="24"/>
          <w:szCs w:val="24"/>
        </w:rPr>
      </w:pPr>
    </w:p>
    <w:p w14:paraId="0018BE23" w14:textId="73A16C00" w:rsidR="00352823" w:rsidRPr="00570E8C" w:rsidRDefault="00327D41" w:rsidP="008D1B1C">
      <w:pPr>
        <w:pStyle w:val="Heading2"/>
        <w:rPr>
          <w:sz w:val="24"/>
          <w:szCs w:val="24"/>
        </w:rPr>
      </w:pPr>
      <w:r w:rsidRPr="00570E8C">
        <w:rPr>
          <w:sz w:val="24"/>
          <w:szCs w:val="24"/>
        </w:rPr>
        <w:t>2.6</w:t>
      </w:r>
      <w:r w:rsidRPr="00570E8C">
        <w:rPr>
          <w:sz w:val="24"/>
          <w:szCs w:val="24"/>
        </w:rPr>
        <w:tab/>
        <w:t>Wolinski</w:t>
      </w:r>
    </w:p>
    <w:p w14:paraId="5248FBEF" w14:textId="77777777" w:rsidR="008D1B1C" w:rsidRPr="008D1B1C" w:rsidRDefault="008D1B1C" w:rsidP="008D1B1C"/>
    <w:p w14:paraId="0E23818D" w14:textId="58B6E1F1" w:rsidR="00CE08FF" w:rsidRPr="001077BF" w:rsidRDefault="00327D41" w:rsidP="002F26AB">
      <w:pPr>
        <w:spacing w:after="0" w:line="480" w:lineRule="auto"/>
        <w:jc w:val="both"/>
        <w:rPr>
          <w:rFonts w:ascii="Garamond" w:eastAsia="Garamond" w:hAnsi="Garamond" w:cs="Garamond"/>
          <w:sz w:val="24"/>
          <w:szCs w:val="24"/>
        </w:rPr>
      </w:pPr>
      <w:r w:rsidRPr="001077BF">
        <w:rPr>
          <w:rFonts w:ascii="Garamond" w:eastAsia="Garamond" w:hAnsi="Garamond" w:cs="Garamond"/>
          <w:sz w:val="24"/>
          <w:szCs w:val="24"/>
        </w:rPr>
        <w:t>Georges Wolinski was born in 1934 in Tunis. His father was Jewish Polish and his mother was from an Italian background. He came from a lower middle-class family</w:t>
      </w:r>
      <w:r w:rsidR="002669B5">
        <w:rPr>
          <w:rFonts w:ascii="Garamond" w:eastAsia="Garamond" w:hAnsi="Garamond" w:cs="Garamond"/>
          <w:sz w:val="24"/>
          <w:szCs w:val="24"/>
        </w:rPr>
        <w:t>,</w:t>
      </w:r>
      <w:r w:rsidRPr="001077BF">
        <w:rPr>
          <w:rFonts w:ascii="Garamond" w:eastAsia="Garamond" w:hAnsi="Garamond" w:cs="Garamond"/>
          <w:sz w:val="24"/>
          <w:szCs w:val="24"/>
        </w:rPr>
        <w:t xml:space="preserve"> moved back to France when he was 13</w:t>
      </w:r>
      <w:r w:rsidR="002669B5">
        <w:rPr>
          <w:rFonts w:ascii="Garamond" w:eastAsia="Garamond" w:hAnsi="Garamond" w:cs="Garamond"/>
          <w:sz w:val="24"/>
          <w:szCs w:val="24"/>
        </w:rPr>
        <w:t>,</w:t>
      </w:r>
      <w:r w:rsidRPr="001077BF">
        <w:rPr>
          <w:rFonts w:ascii="Garamond" w:eastAsia="Garamond" w:hAnsi="Garamond" w:cs="Garamond"/>
          <w:sz w:val="24"/>
          <w:szCs w:val="24"/>
        </w:rPr>
        <w:t xml:space="preserve"> and went to Paris to study Fine Arts in 1954. In 1960</w:t>
      </w:r>
      <w:r w:rsidR="002669B5">
        <w:rPr>
          <w:rFonts w:ascii="Garamond" w:eastAsia="Garamond" w:hAnsi="Garamond" w:cs="Garamond"/>
          <w:sz w:val="24"/>
          <w:szCs w:val="24"/>
        </w:rPr>
        <w:t>,</w:t>
      </w:r>
      <w:r w:rsidRPr="001077BF">
        <w:rPr>
          <w:rFonts w:ascii="Garamond" w:eastAsia="Garamond" w:hAnsi="Garamond" w:cs="Garamond"/>
          <w:sz w:val="24"/>
          <w:szCs w:val="24"/>
        </w:rPr>
        <w:t xml:space="preserve"> he was drafted to the French army and was based in Algeria where he sent Cavanna his first illustrated parody of Victor Hugo’s poem ‘Après la bataille.’ Cavanna recalled that he was very impressed upon receiving Wolinski’s first remarkable </w:t>
      </w:r>
      <w:r w:rsidR="00023C4E" w:rsidRPr="001077BF">
        <w:rPr>
          <w:rFonts w:ascii="Garamond" w:eastAsia="Garamond" w:hAnsi="Garamond" w:cs="Garamond"/>
          <w:sz w:val="24"/>
          <w:szCs w:val="24"/>
        </w:rPr>
        <w:t>drawing and</w:t>
      </w:r>
      <w:r w:rsidRPr="001077BF">
        <w:rPr>
          <w:rFonts w:ascii="Garamond" w:eastAsia="Garamond" w:hAnsi="Garamond" w:cs="Garamond"/>
          <w:sz w:val="24"/>
          <w:szCs w:val="24"/>
        </w:rPr>
        <w:t xml:space="preserve"> described how they stood out from the rest: ‘Drawings, we started to really receive many. Mostly bad ones, hopeless. But these ones radiated with something I </w:t>
      </w:r>
      <w:r w:rsidR="009911AD" w:rsidRPr="001077BF">
        <w:rPr>
          <w:rFonts w:ascii="Garamond" w:eastAsia="Garamond" w:hAnsi="Garamond" w:cs="Garamond"/>
          <w:sz w:val="24"/>
          <w:szCs w:val="24"/>
        </w:rPr>
        <w:t>coul</w:t>
      </w:r>
      <w:r w:rsidRPr="001077BF">
        <w:rPr>
          <w:rFonts w:ascii="Garamond" w:eastAsia="Garamond" w:hAnsi="Garamond" w:cs="Garamond"/>
          <w:sz w:val="24"/>
          <w:szCs w:val="24"/>
        </w:rPr>
        <w:t>d call grace’.</w:t>
      </w:r>
      <w:r w:rsidRPr="001077BF">
        <w:rPr>
          <w:rFonts w:ascii="Garamond" w:eastAsia="Garamond" w:hAnsi="Garamond" w:cs="Garamond"/>
          <w:sz w:val="24"/>
          <w:szCs w:val="24"/>
          <w:vertAlign w:val="superscript"/>
        </w:rPr>
        <w:footnoteReference w:id="435"/>
      </w:r>
    </w:p>
    <w:p w14:paraId="091887F2" w14:textId="5FB5EFB8" w:rsidR="00CE08FF" w:rsidRPr="001077BF" w:rsidRDefault="00327D41" w:rsidP="002F26AB">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Wolinski was very close to Reiser. They started at the same time, were both very young, and were still trying to find their identities. They eventually had one thing in common which was their obsession with sexuality from both personal and societal perspectives. Wolinski also testified on their relationship to Cavanna:</w:t>
      </w:r>
    </w:p>
    <w:p w14:paraId="0D24143A" w14:textId="655A37D2" w:rsidR="00CE08FF" w:rsidRDefault="00327D41" w:rsidP="002F26AB">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I was still looking for my style. My drawings were confused, very complicated. We were fragile, ill-assured. Cavanna, our guru, was slagging us off a lot. We admired him, we drank his words. It created links. We later became friends.</w:t>
      </w:r>
      <w:r w:rsidRPr="001077BF">
        <w:rPr>
          <w:rFonts w:ascii="Garamond" w:eastAsia="Garamond" w:hAnsi="Garamond" w:cs="Garamond"/>
          <w:sz w:val="24"/>
          <w:szCs w:val="24"/>
          <w:vertAlign w:val="superscript"/>
        </w:rPr>
        <w:footnoteReference w:id="436"/>
      </w:r>
    </w:p>
    <w:p w14:paraId="511C6A0D" w14:textId="77777777" w:rsidR="00BA5EDF" w:rsidRPr="00307239" w:rsidRDefault="00BA5EDF" w:rsidP="002F26AB">
      <w:pPr>
        <w:spacing w:line="240" w:lineRule="auto"/>
        <w:ind w:left="720"/>
        <w:jc w:val="both"/>
        <w:rPr>
          <w:rFonts w:ascii="Garamond" w:hAnsi="Garamond"/>
          <w:sz w:val="10"/>
        </w:rPr>
      </w:pPr>
    </w:p>
    <w:p w14:paraId="0262CFAF" w14:textId="5173AC2C" w:rsidR="00CE08FF" w:rsidRPr="001077BF" w:rsidRDefault="00327D41" w:rsidP="002F26AB">
      <w:pPr>
        <w:spacing w:after="0" w:line="480" w:lineRule="auto"/>
        <w:jc w:val="both"/>
        <w:rPr>
          <w:rFonts w:ascii="Garamond" w:eastAsia="Garamond" w:hAnsi="Garamond" w:cs="Garamond"/>
          <w:sz w:val="24"/>
          <w:szCs w:val="24"/>
          <w:highlight w:val="white"/>
        </w:rPr>
      </w:pPr>
      <w:r w:rsidRPr="0093054B">
        <w:rPr>
          <w:rFonts w:ascii="Garamond" w:eastAsia="Garamond" w:hAnsi="Garamond" w:cs="Garamond"/>
          <w:sz w:val="24"/>
          <w:szCs w:val="24"/>
          <w:highlight w:val="white"/>
        </w:rPr>
        <w:t xml:space="preserve">Wolinksi was the </w:t>
      </w:r>
      <w:r w:rsidR="001E44A3" w:rsidRPr="0093054B">
        <w:rPr>
          <w:rFonts w:ascii="Garamond" w:eastAsia="Garamond" w:hAnsi="Garamond" w:cs="Garamond"/>
          <w:i/>
          <w:sz w:val="24"/>
          <w:szCs w:val="24"/>
          <w:highlight w:val="white"/>
        </w:rPr>
        <w:t>dessinateur</w:t>
      </w:r>
      <w:r w:rsidRPr="0093054B">
        <w:rPr>
          <w:rFonts w:ascii="Garamond" w:hAnsi="Garamond"/>
          <w:sz w:val="24"/>
          <w:highlight w:val="white"/>
        </w:rPr>
        <w:t xml:space="preserve"> </w:t>
      </w:r>
      <w:r w:rsidR="003E25CC" w:rsidRPr="0093054B">
        <w:rPr>
          <w:rFonts w:ascii="Garamond" w:eastAsia="Garamond" w:hAnsi="Garamond" w:cs="Garamond"/>
          <w:i/>
          <w:sz w:val="24"/>
          <w:szCs w:val="24"/>
          <w:highlight w:val="white"/>
        </w:rPr>
        <w:t>de presse</w:t>
      </w:r>
      <w:r w:rsidR="003E25CC" w:rsidRPr="0093054B">
        <w:rPr>
          <w:rFonts w:ascii="Garamond" w:hAnsi="Garamond"/>
          <w:i/>
          <w:sz w:val="24"/>
          <w:highlight w:val="white"/>
        </w:rPr>
        <w:t xml:space="preserve"> </w:t>
      </w:r>
      <w:r w:rsidR="00BA5EDF" w:rsidRPr="0093054B">
        <w:rPr>
          <w:rFonts w:ascii="Garamond" w:eastAsia="Garamond" w:hAnsi="Garamond" w:cs="Garamond"/>
          <w:sz w:val="24"/>
          <w:szCs w:val="24"/>
          <w:highlight w:val="white"/>
        </w:rPr>
        <w:t xml:space="preserve">par </w:t>
      </w:r>
      <w:r w:rsidRPr="0093054B">
        <w:rPr>
          <w:rFonts w:ascii="Garamond" w:eastAsia="Garamond" w:hAnsi="Garamond" w:cs="Garamond"/>
          <w:sz w:val="24"/>
          <w:szCs w:val="24"/>
          <w:highlight w:val="white"/>
        </w:rPr>
        <w:t xml:space="preserve">excellence. </w:t>
      </w:r>
      <w:r w:rsidRPr="001077BF">
        <w:rPr>
          <w:rFonts w:ascii="Garamond" w:eastAsia="Garamond" w:hAnsi="Garamond" w:cs="Garamond"/>
          <w:sz w:val="24"/>
          <w:szCs w:val="24"/>
          <w:highlight w:val="white"/>
        </w:rPr>
        <w:t xml:space="preserve">The </w:t>
      </w:r>
      <w:r w:rsidR="0081601E" w:rsidRPr="0081601E">
        <w:rPr>
          <w:rFonts w:ascii="Garamond" w:eastAsia="Garamond" w:hAnsi="Garamond" w:cs="Garamond"/>
          <w:i/>
          <w:sz w:val="24"/>
          <w:szCs w:val="24"/>
        </w:rPr>
        <w:t xml:space="preserve">bande </w:t>
      </w:r>
      <w:r w:rsidR="00FE5E8D" w:rsidRPr="00FE5E8D">
        <w:rPr>
          <w:rFonts w:ascii="Garamond" w:eastAsia="Garamond" w:hAnsi="Garamond" w:cs="Garamond"/>
          <w:i/>
          <w:sz w:val="24"/>
          <w:szCs w:val="24"/>
        </w:rPr>
        <w:t>dessin</w:t>
      </w:r>
      <w:r w:rsidR="004A1C27" w:rsidRPr="004A1C27">
        <w:rPr>
          <w:rFonts w:ascii="Garamond" w:eastAsia="Garamond" w:hAnsi="Garamond" w:cs="Garamond"/>
          <w:i/>
          <w:sz w:val="24"/>
          <w:szCs w:val="24"/>
        </w:rPr>
        <w:t>é</w:t>
      </w:r>
      <w:r w:rsidR="004A1C27" w:rsidRPr="00307239">
        <w:rPr>
          <w:rFonts w:ascii="Garamond" w:hAnsi="Garamond"/>
          <w:i/>
          <w:sz w:val="24"/>
        </w:rPr>
        <w:t>e</w:t>
      </w:r>
      <w:r w:rsidR="00D233BB" w:rsidRPr="001077BF">
        <w:rPr>
          <w:rFonts w:ascii="Garamond" w:eastAsia="Garamond" w:hAnsi="Garamond" w:cs="Garamond"/>
          <w:sz w:val="24"/>
          <w:szCs w:val="24"/>
        </w:rPr>
        <w:t xml:space="preserve"> </w:t>
      </w:r>
      <w:r w:rsidRPr="001077BF">
        <w:rPr>
          <w:rFonts w:ascii="Garamond" w:eastAsia="Garamond" w:hAnsi="Garamond" w:cs="Garamond"/>
          <w:sz w:val="24"/>
          <w:szCs w:val="24"/>
          <w:highlight w:val="white"/>
        </w:rPr>
        <w:t>did not really interest him</w:t>
      </w:r>
      <w:r w:rsidR="00BA5EDF">
        <w:rPr>
          <w:rFonts w:ascii="Garamond" w:eastAsia="Garamond" w:hAnsi="Garamond" w:cs="Garamond"/>
          <w:sz w:val="24"/>
          <w:szCs w:val="24"/>
          <w:highlight w:val="white"/>
        </w:rPr>
        <w:t>;</w:t>
      </w:r>
      <w:r w:rsidRPr="001077BF">
        <w:rPr>
          <w:rFonts w:ascii="Garamond" w:eastAsia="Garamond" w:hAnsi="Garamond" w:cs="Garamond"/>
          <w:sz w:val="24"/>
          <w:szCs w:val="24"/>
          <w:highlight w:val="white"/>
        </w:rPr>
        <w:t xml:space="preserve"> he preferred to work for the press ove</w:t>
      </w:r>
      <w:r w:rsidR="00BA5EDF">
        <w:rPr>
          <w:rFonts w:ascii="Garamond" w:eastAsia="Garamond" w:hAnsi="Garamond" w:cs="Garamond"/>
          <w:sz w:val="24"/>
          <w:szCs w:val="24"/>
          <w:highlight w:val="white"/>
        </w:rPr>
        <w:t>r</w:t>
      </w:r>
      <w:r w:rsidRPr="001077BF">
        <w:rPr>
          <w:rFonts w:ascii="Garamond" w:eastAsia="Garamond" w:hAnsi="Garamond" w:cs="Garamond"/>
          <w:sz w:val="24"/>
          <w:szCs w:val="24"/>
          <w:highlight w:val="white"/>
        </w:rPr>
        <w:t xml:space="preserve"> all other platforms, ‘the </w:t>
      </w:r>
      <w:r w:rsidR="0081601E" w:rsidRPr="0081601E">
        <w:rPr>
          <w:rFonts w:ascii="Garamond" w:eastAsia="Garamond" w:hAnsi="Garamond" w:cs="Garamond"/>
          <w:i/>
          <w:sz w:val="24"/>
          <w:szCs w:val="24"/>
        </w:rPr>
        <w:t xml:space="preserve">bande </w:t>
      </w:r>
      <w:r w:rsidR="00FE5E8D" w:rsidRPr="00FE5E8D">
        <w:rPr>
          <w:rFonts w:ascii="Garamond" w:eastAsia="Garamond" w:hAnsi="Garamond" w:cs="Garamond"/>
          <w:i/>
          <w:sz w:val="24"/>
          <w:szCs w:val="24"/>
        </w:rPr>
        <w:t>dessin</w:t>
      </w:r>
      <w:r w:rsidR="004A1C27" w:rsidRPr="004A1C27">
        <w:rPr>
          <w:rFonts w:ascii="Garamond" w:eastAsia="Garamond" w:hAnsi="Garamond" w:cs="Garamond"/>
          <w:i/>
          <w:sz w:val="24"/>
          <w:szCs w:val="24"/>
        </w:rPr>
        <w:t>é</w:t>
      </w:r>
      <w:r w:rsidR="004A1C27" w:rsidRPr="00307239">
        <w:rPr>
          <w:rFonts w:ascii="Garamond" w:hAnsi="Garamond"/>
          <w:i/>
          <w:sz w:val="24"/>
        </w:rPr>
        <w:t>e</w:t>
      </w:r>
      <w:r w:rsidR="00D233BB" w:rsidRPr="001077BF">
        <w:rPr>
          <w:rFonts w:ascii="Garamond" w:eastAsia="Garamond" w:hAnsi="Garamond" w:cs="Garamond"/>
          <w:sz w:val="24"/>
          <w:szCs w:val="24"/>
        </w:rPr>
        <w:t xml:space="preserve"> </w:t>
      </w:r>
      <w:r w:rsidRPr="001077BF">
        <w:rPr>
          <w:rFonts w:ascii="Garamond" w:eastAsia="Garamond" w:hAnsi="Garamond" w:cs="Garamond"/>
          <w:sz w:val="24"/>
          <w:szCs w:val="24"/>
          <w:highlight w:val="white"/>
        </w:rPr>
        <w:t xml:space="preserve">is entertaining, it is not grand. I think it’s better to read a good book instead’, he commented in a documentary on the thriving Angouleme festival, France’s annual comics and </w:t>
      </w:r>
      <w:r w:rsidR="0081601E" w:rsidRPr="0081601E">
        <w:rPr>
          <w:rFonts w:ascii="Garamond" w:eastAsia="Garamond" w:hAnsi="Garamond" w:cs="Garamond"/>
          <w:i/>
          <w:sz w:val="24"/>
          <w:szCs w:val="24"/>
        </w:rPr>
        <w:t xml:space="preserve">bande </w:t>
      </w:r>
      <w:r w:rsidR="00FE5E8D" w:rsidRPr="00FE5E8D">
        <w:rPr>
          <w:rFonts w:ascii="Garamond" w:eastAsia="Garamond" w:hAnsi="Garamond" w:cs="Garamond"/>
          <w:i/>
          <w:sz w:val="24"/>
          <w:szCs w:val="24"/>
        </w:rPr>
        <w:t>dessin</w:t>
      </w:r>
      <w:r w:rsidR="004A1C27" w:rsidRPr="004A1C27">
        <w:rPr>
          <w:rFonts w:ascii="Garamond" w:eastAsia="Garamond" w:hAnsi="Garamond" w:cs="Garamond"/>
          <w:i/>
          <w:sz w:val="24"/>
          <w:szCs w:val="24"/>
        </w:rPr>
        <w:t>é</w:t>
      </w:r>
      <w:r w:rsidR="004A1C27" w:rsidRPr="00307239">
        <w:rPr>
          <w:rFonts w:ascii="Garamond" w:hAnsi="Garamond"/>
          <w:i/>
          <w:sz w:val="24"/>
        </w:rPr>
        <w:t>e</w:t>
      </w:r>
      <w:r w:rsidR="00D233BB" w:rsidRPr="001077BF">
        <w:rPr>
          <w:rFonts w:ascii="Garamond" w:eastAsia="Garamond" w:hAnsi="Garamond" w:cs="Garamond"/>
          <w:sz w:val="24"/>
          <w:szCs w:val="24"/>
        </w:rPr>
        <w:t xml:space="preserve"> </w:t>
      </w:r>
      <w:r w:rsidRPr="001077BF">
        <w:rPr>
          <w:rFonts w:ascii="Garamond" w:eastAsia="Garamond" w:hAnsi="Garamond" w:cs="Garamond"/>
          <w:sz w:val="24"/>
          <w:szCs w:val="24"/>
          <w:highlight w:val="white"/>
        </w:rPr>
        <w:t>festival.</w:t>
      </w:r>
      <w:r w:rsidRPr="001077BF">
        <w:rPr>
          <w:rFonts w:ascii="Garamond" w:eastAsia="Garamond" w:hAnsi="Garamond" w:cs="Garamond"/>
          <w:sz w:val="24"/>
          <w:szCs w:val="24"/>
          <w:highlight w:val="white"/>
          <w:vertAlign w:val="superscript"/>
        </w:rPr>
        <w:footnoteReference w:id="437"/>
      </w:r>
      <w:r w:rsidRPr="001077BF">
        <w:rPr>
          <w:rFonts w:ascii="Garamond" w:eastAsia="Garamond" w:hAnsi="Garamond" w:cs="Garamond"/>
          <w:sz w:val="24"/>
          <w:szCs w:val="24"/>
          <w:highlight w:val="white"/>
        </w:rPr>
        <w:t xml:space="preserve"> </w:t>
      </w:r>
    </w:p>
    <w:p w14:paraId="23C62705" w14:textId="70519860" w:rsidR="00CE08FF" w:rsidRPr="001077BF" w:rsidRDefault="00327D41" w:rsidP="002F26AB">
      <w:pPr>
        <w:spacing w:after="0"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highlight w:val="white"/>
        </w:rPr>
        <w:t xml:space="preserve">Wolinski’s style evolved throughout the years according to how politically engaged he was. </w:t>
      </w:r>
      <w:r w:rsidR="00023C4E" w:rsidRPr="001077BF">
        <w:rPr>
          <w:rFonts w:ascii="Garamond" w:eastAsia="Garamond" w:hAnsi="Garamond" w:cs="Garamond"/>
          <w:sz w:val="24"/>
          <w:szCs w:val="24"/>
          <w:highlight w:val="white"/>
        </w:rPr>
        <w:t>After May</w:t>
      </w:r>
      <w:r w:rsidRPr="001077BF">
        <w:rPr>
          <w:rFonts w:ascii="Garamond" w:eastAsia="Garamond" w:hAnsi="Garamond" w:cs="Garamond"/>
          <w:sz w:val="24"/>
          <w:szCs w:val="24"/>
          <w:highlight w:val="white"/>
        </w:rPr>
        <w:t xml:space="preserve"> </w:t>
      </w:r>
      <w:r w:rsidR="00BA5EDF">
        <w:rPr>
          <w:rFonts w:ascii="Garamond" w:eastAsia="Garamond" w:hAnsi="Garamond" w:cs="Garamond"/>
          <w:sz w:val="24"/>
          <w:szCs w:val="24"/>
          <w:highlight w:val="white"/>
        </w:rPr>
        <w:t>19</w:t>
      </w:r>
      <w:r w:rsidRPr="001077BF">
        <w:rPr>
          <w:rFonts w:ascii="Garamond" w:eastAsia="Garamond" w:hAnsi="Garamond" w:cs="Garamond"/>
          <w:sz w:val="24"/>
          <w:szCs w:val="24"/>
          <w:highlight w:val="white"/>
        </w:rPr>
        <w:t xml:space="preserve">68, when he found himself immersed in political debate, his engagement started to show itself more through his stories. He argued that not only </w:t>
      </w:r>
      <w:r w:rsidR="007811E4">
        <w:rPr>
          <w:rFonts w:ascii="Garamond" w:eastAsia="Garamond" w:hAnsi="Garamond" w:cs="Garamond"/>
          <w:sz w:val="24"/>
          <w:szCs w:val="24"/>
          <w:highlight w:val="white"/>
        </w:rPr>
        <w:t xml:space="preserve">were </w:t>
      </w:r>
      <w:r w:rsidRPr="001077BF">
        <w:rPr>
          <w:rFonts w:ascii="Garamond" w:eastAsia="Garamond" w:hAnsi="Garamond" w:cs="Garamond"/>
          <w:sz w:val="24"/>
          <w:szCs w:val="24"/>
          <w:highlight w:val="white"/>
        </w:rPr>
        <w:t xml:space="preserve">the events in France a sort of awakening for him, but also what was happening in Europe and in the USA:  ‘Like many, I felt confined in a society that could not get rid of the aftermath of the Vichy and I considered myself vaguely on the </w:t>
      </w:r>
      <w:r w:rsidR="0084076E">
        <w:rPr>
          <w:rFonts w:ascii="Garamond" w:eastAsia="Garamond" w:hAnsi="Garamond" w:cs="Garamond"/>
          <w:sz w:val="24"/>
          <w:szCs w:val="24"/>
          <w:highlight w:val="white"/>
        </w:rPr>
        <w:t>left</w:t>
      </w:r>
      <w:r w:rsidRPr="001077BF">
        <w:rPr>
          <w:rFonts w:ascii="Garamond" w:eastAsia="Garamond" w:hAnsi="Garamond" w:cs="Garamond"/>
          <w:sz w:val="24"/>
          <w:szCs w:val="24"/>
          <w:highlight w:val="white"/>
        </w:rPr>
        <w:t>’.</w:t>
      </w:r>
      <w:r w:rsidRPr="001077BF">
        <w:rPr>
          <w:rFonts w:ascii="Garamond" w:eastAsia="Garamond" w:hAnsi="Garamond" w:cs="Garamond"/>
          <w:sz w:val="24"/>
          <w:szCs w:val="24"/>
          <w:highlight w:val="white"/>
          <w:vertAlign w:val="superscript"/>
        </w:rPr>
        <w:footnoteReference w:id="438"/>
      </w:r>
      <w:r w:rsidR="004A0076"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 xml:space="preserve">Wolinki </w:t>
      </w:r>
      <w:r w:rsidR="007811E4">
        <w:rPr>
          <w:rFonts w:ascii="Garamond" w:eastAsia="Garamond" w:hAnsi="Garamond" w:cs="Garamond"/>
          <w:sz w:val="24"/>
          <w:szCs w:val="24"/>
          <w:highlight w:val="white"/>
        </w:rPr>
        <w:t>identifi</w:t>
      </w:r>
      <w:r w:rsidR="007811E4" w:rsidRPr="001077BF">
        <w:rPr>
          <w:rFonts w:ascii="Garamond" w:eastAsia="Garamond" w:hAnsi="Garamond" w:cs="Garamond"/>
          <w:sz w:val="24"/>
          <w:szCs w:val="24"/>
          <w:highlight w:val="white"/>
        </w:rPr>
        <w:t xml:space="preserve">ed </w:t>
      </w:r>
      <w:r w:rsidRPr="001077BF">
        <w:rPr>
          <w:rFonts w:ascii="Garamond" w:eastAsia="Garamond" w:hAnsi="Garamond" w:cs="Garamond"/>
          <w:sz w:val="24"/>
          <w:szCs w:val="24"/>
          <w:highlight w:val="white"/>
        </w:rPr>
        <w:t xml:space="preserve">that May </w:t>
      </w:r>
      <w:r w:rsidR="007811E4">
        <w:rPr>
          <w:rFonts w:ascii="Garamond" w:eastAsia="Garamond" w:hAnsi="Garamond" w:cs="Garamond"/>
          <w:sz w:val="24"/>
          <w:szCs w:val="24"/>
          <w:highlight w:val="white"/>
        </w:rPr>
        <w:t>19</w:t>
      </w:r>
      <w:r w:rsidRPr="001077BF">
        <w:rPr>
          <w:rFonts w:ascii="Garamond" w:eastAsia="Garamond" w:hAnsi="Garamond" w:cs="Garamond"/>
          <w:sz w:val="24"/>
          <w:szCs w:val="24"/>
          <w:highlight w:val="white"/>
        </w:rPr>
        <w:t>68 was a turning point in his life. Before the events, he did not really know he had a talent</w:t>
      </w:r>
      <w:r w:rsidR="007811E4">
        <w:rPr>
          <w:rFonts w:ascii="Garamond" w:eastAsia="Garamond" w:hAnsi="Garamond" w:cs="Garamond"/>
          <w:sz w:val="24"/>
          <w:szCs w:val="24"/>
          <w:highlight w:val="white"/>
        </w:rPr>
        <w:t>:</w:t>
      </w:r>
      <w:r w:rsidRPr="001077BF">
        <w:rPr>
          <w:rFonts w:ascii="Garamond" w:eastAsia="Garamond" w:hAnsi="Garamond" w:cs="Garamond"/>
          <w:sz w:val="24"/>
          <w:szCs w:val="24"/>
          <w:highlight w:val="white"/>
        </w:rPr>
        <w:t xml:space="preserve"> ‘I was just trying to make a living’ he declared.</w:t>
      </w:r>
      <w:r w:rsidRPr="001077BF">
        <w:rPr>
          <w:rFonts w:ascii="Garamond" w:eastAsia="Garamond" w:hAnsi="Garamond" w:cs="Garamond"/>
          <w:sz w:val="24"/>
          <w:szCs w:val="24"/>
          <w:highlight w:val="white"/>
          <w:vertAlign w:val="superscript"/>
        </w:rPr>
        <w:footnoteReference w:id="439"/>
      </w:r>
      <w:r w:rsidRPr="001077BF">
        <w:rPr>
          <w:rFonts w:ascii="Garamond" w:eastAsia="Garamond" w:hAnsi="Garamond" w:cs="Garamond"/>
          <w:sz w:val="24"/>
          <w:szCs w:val="24"/>
          <w:highlight w:val="white"/>
        </w:rPr>
        <w:t xml:space="preserve">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w:t>
      </w:r>
      <w:r w:rsidR="00B2531B">
        <w:rPr>
          <w:rFonts w:ascii="Garamond" w:eastAsia="Garamond" w:hAnsi="Garamond" w:cs="Garamond"/>
          <w:sz w:val="24"/>
          <w:szCs w:val="24"/>
        </w:rPr>
        <w:t>practiced a style of</w:t>
      </w:r>
      <w:r w:rsidRPr="001077BF">
        <w:rPr>
          <w:rFonts w:ascii="Garamond" w:eastAsia="Garamond" w:hAnsi="Garamond" w:cs="Garamond"/>
          <w:sz w:val="24"/>
          <w:szCs w:val="24"/>
        </w:rPr>
        <w:t xml:space="preserve"> ‘</w:t>
      </w:r>
      <w:r w:rsidR="00FE5E8D" w:rsidRPr="00FE5E8D">
        <w:rPr>
          <w:rFonts w:ascii="Garamond" w:eastAsia="Garamond" w:hAnsi="Garamond" w:cs="Garamond"/>
          <w:i/>
          <w:sz w:val="24"/>
          <w:szCs w:val="24"/>
        </w:rPr>
        <w:t>dessins</w:t>
      </w:r>
      <w:r w:rsidRPr="00307239">
        <w:rPr>
          <w:rFonts w:ascii="Garamond" w:hAnsi="Garamond"/>
          <w:sz w:val="24"/>
        </w:rPr>
        <w:t xml:space="preserve"> </w:t>
      </w:r>
      <w:r w:rsidRPr="000A62AC">
        <w:rPr>
          <w:rFonts w:ascii="Garamond" w:eastAsia="Garamond" w:hAnsi="Garamond" w:cs="Garamond"/>
          <w:i/>
          <w:sz w:val="24"/>
          <w:szCs w:val="24"/>
        </w:rPr>
        <w:t>d</w:t>
      </w:r>
      <w:r w:rsidR="007811E4" w:rsidRPr="000A62AC">
        <w:rPr>
          <w:rFonts w:ascii="Garamond" w:eastAsia="Garamond" w:hAnsi="Garamond" w:cs="Garamond"/>
          <w:i/>
          <w:sz w:val="24"/>
          <w:szCs w:val="24"/>
        </w:rPr>
        <w:t>’</w:t>
      </w:r>
      <w:r w:rsidRPr="000A62AC">
        <w:rPr>
          <w:rFonts w:ascii="Garamond" w:eastAsia="Garamond" w:hAnsi="Garamond" w:cs="Garamond"/>
          <w:i/>
          <w:sz w:val="24"/>
          <w:szCs w:val="24"/>
        </w:rPr>
        <w:t>actualité</w:t>
      </w:r>
      <w:r w:rsidRPr="001077BF">
        <w:rPr>
          <w:rFonts w:ascii="Garamond" w:eastAsia="Garamond" w:hAnsi="Garamond" w:cs="Garamond"/>
          <w:sz w:val="24"/>
          <w:szCs w:val="24"/>
        </w:rPr>
        <w:t>’</w:t>
      </w:r>
      <w:r w:rsidR="00AA0AE2" w:rsidRPr="001077BF">
        <w:rPr>
          <w:rFonts w:ascii="Garamond" w:eastAsia="Garamond" w:hAnsi="Garamond" w:cs="Garamond"/>
          <w:sz w:val="24"/>
          <w:szCs w:val="24"/>
        </w:rPr>
        <w:t xml:space="preserve"> </w:t>
      </w:r>
      <w:r w:rsidR="00632058" w:rsidRPr="001077BF">
        <w:rPr>
          <w:rFonts w:ascii="Garamond" w:eastAsia="Garamond" w:hAnsi="Garamond" w:cs="Garamond"/>
          <w:sz w:val="24"/>
          <w:szCs w:val="24"/>
        </w:rPr>
        <w:t xml:space="preserve">[daily news commentary </w:t>
      </w:r>
      <w:r w:rsidR="00FE5E8D" w:rsidRPr="00307239">
        <w:rPr>
          <w:rFonts w:ascii="Garamond" w:hAnsi="Garamond"/>
          <w:i/>
          <w:sz w:val="24"/>
        </w:rPr>
        <w:t>dessins</w:t>
      </w:r>
      <w:r w:rsidR="00632058" w:rsidRPr="001077BF">
        <w:rPr>
          <w:rFonts w:ascii="Garamond" w:eastAsia="Garamond" w:hAnsi="Garamond" w:cs="Garamond"/>
          <w:sz w:val="24"/>
          <w:szCs w:val="24"/>
        </w:rPr>
        <w:t>]</w:t>
      </w:r>
      <w:r w:rsidRPr="001077BF">
        <w:rPr>
          <w:rFonts w:ascii="Garamond" w:eastAsia="Garamond" w:hAnsi="Garamond" w:cs="Garamond"/>
          <w:sz w:val="24"/>
          <w:szCs w:val="24"/>
        </w:rPr>
        <w:t xml:space="preserve"> </w:t>
      </w:r>
      <w:r w:rsidR="00B2531B">
        <w:rPr>
          <w:rFonts w:ascii="Garamond" w:eastAsia="Garamond" w:hAnsi="Garamond" w:cs="Garamond"/>
          <w:sz w:val="24"/>
          <w:szCs w:val="24"/>
        </w:rPr>
        <w:t xml:space="preserve">which responded </w:t>
      </w:r>
      <w:r w:rsidR="008B3BD3">
        <w:rPr>
          <w:rFonts w:ascii="Garamond" w:eastAsia="Garamond" w:hAnsi="Garamond" w:cs="Garamond"/>
          <w:sz w:val="24"/>
          <w:szCs w:val="24"/>
        </w:rPr>
        <w:t>to the</w:t>
      </w:r>
      <w:r w:rsidRPr="001077BF">
        <w:rPr>
          <w:rFonts w:ascii="Garamond" w:eastAsia="Garamond" w:hAnsi="Garamond" w:cs="Garamond"/>
          <w:sz w:val="24"/>
          <w:szCs w:val="24"/>
        </w:rPr>
        <w:t xml:space="preserve"> pressure of covering daily news on a synchronic level </w:t>
      </w:r>
      <w:r w:rsidR="008B3BD3">
        <w:rPr>
          <w:rFonts w:ascii="Garamond" w:eastAsia="Garamond" w:hAnsi="Garamond" w:cs="Garamond"/>
          <w:sz w:val="24"/>
          <w:szCs w:val="24"/>
        </w:rPr>
        <w:t>while also commenting on social questions</w:t>
      </w:r>
      <w:r w:rsidRPr="001077BF">
        <w:rPr>
          <w:rFonts w:ascii="Garamond" w:eastAsia="Garamond" w:hAnsi="Garamond" w:cs="Garamond"/>
          <w:sz w:val="24"/>
          <w:szCs w:val="24"/>
        </w:rPr>
        <w:t xml:space="preserve">. Wolinski testified: ‘we adapted the </w:t>
      </w:r>
      <w:r w:rsidR="0081601E" w:rsidRPr="00307239">
        <w:rPr>
          <w:rFonts w:ascii="Garamond" w:hAnsi="Garamond"/>
          <w:i/>
          <w:sz w:val="24"/>
        </w:rPr>
        <w:t xml:space="preserve">bande </w:t>
      </w:r>
      <w:r w:rsidR="00FE5E8D" w:rsidRPr="00307239">
        <w:rPr>
          <w:rFonts w:ascii="Garamond" w:hAnsi="Garamond"/>
          <w:i/>
          <w:sz w:val="24"/>
        </w:rPr>
        <w:t>dessin</w:t>
      </w:r>
      <w:r w:rsidR="004A1C27" w:rsidRPr="00307239">
        <w:rPr>
          <w:rFonts w:ascii="Garamond" w:hAnsi="Garamond"/>
          <w:i/>
          <w:sz w:val="24"/>
        </w:rPr>
        <w:t>ée</w:t>
      </w:r>
      <w:r w:rsidR="00D233BB"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genre to the </w:t>
      </w:r>
      <w:r w:rsidR="00FE5E8D" w:rsidRPr="00307239">
        <w:rPr>
          <w:rFonts w:ascii="Garamond" w:hAnsi="Garamond"/>
          <w:i/>
          <w:sz w:val="24"/>
        </w:rPr>
        <w:t>dessin</w:t>
      </w:r>
      <w:r w:rsidRPr="001077BF">
        <w:rPr>
          <w:rFonts w:ascii="Garamond" w:eastAsia="Garamond" w:hAnsi="Garamond" w:cs="Garamond"/>
          <w:sz w:val="24"/>
          <w:szCs w:val="24"/>
        </w:rPr>
        <w:t xml:space="preserve"> de presse</w:t>
      </w:r>
      <w:r w:rsidR="00B104A8">
        <w:rPr>
          <w:rFonts w:ascii="Garamond" w:eastAsia="Garamond" w:hAnsi="Garamond" w:cs="Garamond"/>
          <w:sz w:val="24"/>
          <w:szCs w:val="24"/>
        </w:rPr>
        <w:t>’</w:t>
      </w:r>
      <w:r w:rsidRPr="001077BF">
        <w:rPr>
          <w:rFonts w:ascii="Garamond" w:eastAsia="Garamond" w:hAnsi="Garamond" w:cs="Garamond"/>
          <w:sz w:val="24"/>
          <w:szCs w:val="24"/>
        </w:rPr>
        <w:t>.</w:t>
      </w:r>
      <w:r w:rsidR="00D707F2">
        <w:rPr>
          <w:rStyle w:val="FootnoteReference"/>
          <w:rFonts w:ascii="Garamond" w:eastAsia="Garamond" w:hAnsi="Garamond" w:cs="Garamond"/>
          <w:sz w:val="24"/>
          <w:szCs w:val="24"/>
        </w:rPr>
        <w:footnoteReference w:id="440"/>
      </w:r>
      <w:r w:rsidRPr="001077BF">
        <w:rPr>
          <w:rFonts w:ascii="Garamond" w:eastAsia="Garamond" w:hAnsi="Garamond" w:cs="Garamond"/>
          <w:sz w:val="24"/>
          <w:szCs w:val="24"/>
        </w:rPr>
        <w:t xml:space="preserve"> </w:t>
      </w:r>
    </w:p>
    <w:p w14:paraId="03D3B860" w14:textId="3E5A78C3" w:rsidR="00CE08FF" w:rsidRPr="001077BF" w:rsidRDefault="00327D41" w:rsidP="001D0625">
      <w:pPr>
        <w:spacing w:line="480" w:lineRule="auto"/>
        <w:ind w:firstLine="720"/>
        <w:jc w:val="both"/>
        <w:rPr>
          <w:rFonts w:ascii="Garamond" w:eastAsia="Garamond" w:hAnsi="Garamond" w:cs="Garamond"/>
          <w:sz w:val="24"/>
          <w:szCs w:val="24"/>
          <w:highlight w:val="white"/>
        </w:rPr>
      </w:pPr>
      <w:r w:rsidRPr="001077BF">
        <w:rPr>
          <w:rFonts w:ascii="Garamond" w:eastAsia="Garamond" w:hAnsi="Garamond" w:cs="Garamond"/>
          <w:sz w:val="24"/>
          <w:szCs w:val="24"/>
        </w:rPr>
        <w:t xml:space="preserve">In 1977, Wolinski joined the communist newspaper </w:t>
      </w:r>
      <w:r w:rsidRPr="001077BF">
        <w:rPr>
          <w:rFonts w:ascii="Garamond" w:eastAsia="Garamond" w:hAnsi="Garamond" w:cs="Garamond"/>
          <w:i/>
          <w:sz w:val="24"/>
          <w:szCs w:val="24"/>
        </w:rPr>
        <w:t>L’Humanite</w:t>
      </w:r>
      <w:r w:rsidR="00D233BB" w:rsidRPr="001077BF">
        <w:rPr>
          <w:rFonts w:ascii="Garamond" w:eastAsia="Garamond" w:hAnsi="Garamond" w:cs="Garamond"/>
          <w:sz w:val="24"/>
          <w:szCs w:val="24"/>
        </w:rPr>
        <w:t xml:space="preserve">. He was not the only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contributor to join the communist publication; Cabu also contributed many drawings. </w:t>
      </w:r>
      <w:r w:rsidRPr="001077BF">
        <w:rPr>
          <w:rFonts w:ascii="Garamond" w:eastAsia="Garamond" w:hAnsi="Garamond" w:cs="Garamond"/>
          <w:sz w:val="24"/>
          <w:szCs w:val="24"/>
          <w:highlight w:val="white"/>
        </w:rPr>
        <w:t xml:space="preserve">Wolinski was not openly communist, and he did not </w:t>
      </w:r>
      <w:r w:rsidR="008949CA">
        <w:rPr>
          <w:rFonts w:ascii="Garamond" w:eastAsia="Garamond" w:hAnsi="Garamond" w:cs="Garamond"/>
          <w:sz w:val="24"/>
          <w:szCs w:val="24"/>
          <w:highlight w:val="white"/>
        </w:rPr>
        <w:t>carry</w:t>
      </w:r>
      <w:r w:rsidR="008949CA"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a party membership card</w:t>
      </w:r>
      <w:r w:rsidR="008949CA">
        <w:rPr>
          <w:rFonts w:ascii="Garamond" w:eastAsia="Garamond" w:hAnsi="Garamond" w:cs="Garamond"/>
          <w:sz w:val="24"/>
          <w:szCs w:val="24"/>
          <w:highlight w:val="white"/>
        </w:rPr>
        <w:t>. However,</w:t>
      </w:r>
      <w:r w:rsidRPr="001077BF">
        <w:rPr>
          <w:rFonts w:ascii="Garamond" w:eastAsia="Garamond" w:hAnsi="Garamond" w:cs="Garamond"/>
          <w:sz w:val="24"/>
          <w:szCs w:val="24"/>
          <w:highlight w:val="white"/>
        </w:rPr>
        <w:t xml:space="preserve"> his socialist ideas resonated with </w:t>
      </w:r>
      <w:r w:rsidRPr="001077BF">
        <w:rPr>
          <w:rFonts w:ascii="Garamond" w:eastAsia="Garamond" w:hAnsi="Garamond" w:cs="Garamond"/>
          <w:i/>
          <w:sz w:val="24"/>
          <w:szCs w:val="24"/>
          <w:highlight w:val="white"/>
        </w:rPr>
        <w:t>L’Humanite</w:t>
      </w:r>
      <w:r w:rsidRPr="001077BF">
        <w:rPr>
          <w:rFonts w:ascii="Garamond" w:eastAsia="Garamond" w:hAnsi="Garamond" w:cs="Garamond"/>
          <w:sz w:val="24"/>
          <w:szCs w:val="24"/>
          <w:highlight w:val="white"/>
        </w:rPr>
        <w:t xml:space="preserve">, which became increasingly popular during and after May </w:t>
      </w:r>
      <w:r w:rsidR="008949CA">
        <w:rPr>
          <w:rFonts w:ascii="Garamond" w:eastAsia="Garamond" w:hAnsi="Garamond" w:cs="Garamond"/>
          <w:sz w:val="24"/>
          <w:szCs w:val="24"/>
          <w:highlight w:val="white"/>
        </w:rPr>
        <w:t>19</w:t>
      </w:r>
      <w:r w:rsidRPr="001077BF">
        <w:rPr>
          <w:rFonts w:ascii="Garamond" w:eastAsia="Garamond" w:hAnsi="Garamond" w:cs="Garamond"/>
          <w:sz w:val="24"/>
          <w:szCs w:val="24"/>
          <w:highlight w:val="white"/>
        </w:rPr>
        <w:t xml:space="preserve">68. </w:t>
      </w:r>
      <w:r w:rsidRPr="001077BF">
        <w:rPr>
          <w:rFonts w:ascii="Garamond" w:eastAsia="Garamond" w:hAnsi="Garamond" w:cs="Garamond"/>
          <w:sz w:val="24"/>
          <w:szCs w:val="24"/>
        </w:rPr>
        <w:t xml:space="preserve">Wolinski was in fact solicited by </w:t>
      </w:r>
      <w:r w:rsidRPr="001077BF">
        <w:rPr>
          <w:rFonts w:ascii="Garamond" w:eastAsia="Garamond" w:hAnsi="Garamond" w:cs="Garamond"/>
          <w:i/>
          <w:sz w:val="24"/>
          <w:szCs w:val="24"/>
        </w:rPr>
        <w:t>L’Huma</w:t>
      </w:r>
      <w:r w:rsidRPr="001077BF">
        <w:rPr>
          <w:rFonts w:ascii="Garamond" w:eastAsia="Garamond" w:hAnsi="Garamond" w:cs="Garamond"/>
          <w:sz w:val="24"/>
          <w:szCs w:val="24"/>
        </w:rPr>
        <w:t>,</w:t>
      </w:r>
      <w:r w:rsidRPr="001077BF">
        <w:rPr>
          <w:rFonts w:ascii="Garamond" w:eastAsia="Garamond" w:hAnsi="Garamond" w:cs="Garamond"/>
          <w:i/>
          <w:sz w:val="24"/>
          <w:szCs w:val="24"/>
        </w:rPr>
        <w:t xml:space="preserve"> </w:t>
      </w:r>
      <w:r w:rsidRPr="001077BF">
        <w:rPr>
          <w:rFonts w:ascii="Garamond" w:eastAsia="Garamond" w:hAnsi="Garamond" w:cs="Garamond"/>
          <w:sz w:val="24"/>
          <w:szCs w:val="24"/>
        </w:rPr>
        <w:t>an experience that deeply affected his career.</w:t>
      </w:r>
      <w:r w:rsidRPr="001077BF">
        <w:rPr>
          <w:rFonts w:ascii="Garamond" w:eastAsia="Garamond" w:hAnsi="Garamond" w:cs="Garamond"/>
          <w:sz w:val="24"/>
          <w:szCs w:val="24"/>
          <w:highlight w:val="white"/>
          <w:vertAlign w:val="superscript"/>
        </w:rPr>
        <w:footnoteReference w:id="441"/>
      </w:r>
      <w:r w:rsidRPr="001077BF">
        <w:rPr>
          <w:rFonts w:ascii="Garamond" w:eastAsia="Garamond" w:hAnsi="Garamond" w:cs="Garamond"/>
          <w:sz w:val="24"/>
          <w:szCs w:val="24"/>
        </w:rPr>
        <w:t> </w:t>
      </w:r>
      <w:r w:rsidRPr="001077BF">
        <w:rPr>
          <w:rFonts w:ascii="Garamond" w:eastAsia="Garamond" w:hAnsi="Garamond" w:cs="Garamond"/>
          <w:sz w:val="24"/>
          <w:szCs w:val="24"/>
          <w:highlight w:val="white"/>
        </w:rPr>
        <w:t xml:space="preserve"> The editor René Andrieu explained: </w:t>
      </w:r>
    </w:p>
    <w:p w14:paraId="0EF89F03" w14:textId="3D41E1EE" w:rsidR="00CE08FF" w:rsidRDefault="00327D41" w:rsidP="001D0625">
      <w:pPr>
        <w:spacing w:after="0" w:line="240" w:lineRule="auto"/>
        <w:ind w:left="720"/>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I was not sure he was going to accept </w:t>
      </w:r>
      <w:r w:rsidR="008949CA">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since he was not a communist</w:t>
      </w:r>
      <w:r w:rsidR="008949CA" w:rsidRPr="001077BF">
        <w:rPr>
          <w:rFonts w:ascii="Garamond" w:eastAsia="Garamond" w:hAnsi="Garamond" w:cs="Garamond"/>
          <w:sz w:val="24"/>
          <w:szCs w:val="24"/>
          <w:highlight w:val="white"/>
        </w:rPr>
        <w:t xml:space="preserve"> </w:t>
      </w:r>
      <w:r w:rsidR="008949CA">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 xml:space="preserve">and I was aware of the difficulties that could hurt an artist </w:t>
      </w:r>
      <w:r w:rsidR="00AB35E2">
        <w:rPr>
          <w:rFonts w:ascii="Garamond" w:eastAsia="Garamond" w:hAnsi="Garamond" w:cs="Garamond"/>
          <w:sz w:val="24"/>
          <w:szCs w:val="24"/>
          <w:highlight w:val="white"/>
        </w:rPr>
        <w:t>if</w:t>
      </w:r>
      <w:r w:rsidR="00AB35E2"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he operate</w:t>
      </w:r>
      <w:r w:rsidR="00AB35E2">
        <w:rPr>
          <w:rFonts w:ascii="Garamond" w:eastAsia="Garamond" w:hAnsi="Garamond" w:cs="Garamond"/>
          <w:sz w:val="24"/>
          <w:szCs w:val="24"/>
          <w:highlight w:val="white"/>
        </w:rPr>
        <w:t>d</w:t>
      </w:r>
      <w:r w:rsidRPr="001077BF">
        <w:rPr>
          <w:rFonts w:ascii="Garamond" w:eastAsia="Garamond" w:hAnsi="Garamond" w:cs="Garamond"/>
          <w:sz w:val="24"/>
          <w:szCs w:val="24"/>
          <w:highlight w:val="white"/>
        </w:rPr>
        <w:t xml:space="preserve"> inside a central organ of a specific political party [...] It seemed to me</w:t>
      </w:r>
      <w:r w:rsidR="00AB35E2">
        <w:rPr>
          <w:rFonts w:ascii="Garamond" w:eastAsia="Garamond" w:hAnsi="Garamond" w:cs="Garamond"/>
          <w:sz w:val="24"/>
          <w:szCs w:val="24"/>
          <w:highlight w:val="white"/>
        </w:rPr>
        <w:t>,</w:t>
      </w:r>
      <w:r w:rsidRPr="001077BF">
        <w:rPr>
          <w:rFonts w:ascii="Garamond" w:eastAsia="Garamond" w:hAnsi="Garamond" w:cs="Garamond"/>
          <w:sz w:val="24"/>
          <w:szCs w:val="24"/>
          <w:highlight w:val="white"/>
        </w:rPr>
        <w:t xml:space="preserve"> however</w:t>
      </w:r>
      <w:r w:rsidR="00AB35E2">
        <w:rPr>
          <w:rFonts w:ascii="Garamond" w:eastAsia="Garamond" w:hAnsi="Garamond" w:cs="Garamond"/>
          <w:sz w:val="24"/>
          <w:szCs w:val="24"/>
          <w:highlight w:val="white"/>
        </w:rPr>
        <w:t>,</w:t>
      </w:r>
      <w:r w:rsidRPr="001077BF">
        <w:rPr>
          <w:rFonts w:ascii="Garamond" w:eastAsia="Garamond" w:hAnsi="Garamond" w:cs="Garamond"/>
          <w:sz w:val="24"/>
          <w:szCs w:val="24"/>
          <w:highlight w:val="white"/>
        </w:rPr>
        <w:t xml:space="preserve"> that there was at the time a common denominator between us that was big enough for him to </w:t>
      </w:r>
      <w:r w:rsidR="00AB35E2">
        <w:rPr>
          <w:rFonts w:ascii="Garamond" w:eastAsia="Garamond" w:hAnsi="Garamond" w:cs="Garamond"/>
          <w:sz w:val="24"/>
          <w:szCs w:val="24"/>
          <w:highlight w:val="white"/>
        </w:rPr>
        <w:t>proceed</w:t>
      </w:r>
      <w:r w:rsidR="00AB35E2"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 xml:space="preserve">with us in all liberty. </w:t>
      </w:r>
      <w:r w:rsidRPr="001077BF">
        <w:rPr>
          <w:rFonts w:ascii="Garamond" w:eastAsia="Garamond" w:hAnsi="Garamond" w:cs="Garamond"/>
          <w:sz w:val="24"/>
          <w:szCs w:val="24"/>
          <w:highlight w:val="white"/>
          <w:vertAlign w:val="superscript"/>
        </w:rPr>
        <w:footnoteReference w:id="442"/>
      </w:r>
      <w:r w:rsidRPr="001077BF">
        <w:rPr>
          <w:rFonts w:ascii="Garamond" w:eastAsia="Garamond" w:hAnsi="Garamond" w:cs="Garamond"/>
          <w:sz w:val="24"/>
          <w:szCs w:val="24"/>
          <w:highlight w:val="white"/>
        </w:rPr>
        <w:t xml:space="preserve"> </w:t>
      </w:r>
    </w:p>
    <w:p w14:paraId="23853E4E" w14:textId="77777777" w:rsidR="001D0625" w:rsidRPr="001D0625" w:rsidRDefault="001D0625" w:rsidP="001D0625">
      <w:pPr>
        <w:spacing w:after="0" w:line="240" w:lineRule="auto"/>
        <w:ind w:left="720"/>
        <w:jc w:val="both"/>
        <w:rPr>
          <w:rFonts w:ascii="Garamond" w:eastAsia="Garamond" w:hAnsi="Garamond" w:cs="Garamond"/>
          <w:sz w:val="24"/>
          <w:szCs w:val="24"/>
          <w:highlight w:val="white"/>
        </w:rPr>
      </w:pPr>
    </w:p>
    <w:p w14:paraId="72F8EE0F" w14:textId="018E29F8" w:rsidR="00CE08FF" w:rsidRPr="001077BF" w:rsidRDefault="00327D41" w:rsidP="001D0625">
      <w:pPr>
        <w:spacing w:line="480" w:lineRule="auto"/>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Andrieu argued that Wolinski’s </w:t>
      </w:r>
      <w:r w:rsidR="00FE5E8D" w:rsidRPr="00307239">
        <w:rPr>
          <w:rFonts w:ascii="Garamond" w:hAnsi="Garamond"/>
          <w:i/>
          <w:sz w:val="24"/>
          <w:highlight w:val="white"/>
        </w:rPr>
        <w:t>dessins</w:t>
      </w:r>
      <w:r w:rsidRPr="001077BF">
        <w:rPr>
          <w:rFonts w:ascii="Garamond" w:eastAsia="Garamond" w:hAnsi="Garamond" w:cs="Garamond"/>
          <w:sz w:val="24"/>
          <w:szCs w:val="24"/>
          <w:highlight w:val="white"/>
        </w:rPr>
        <w:t xml:space="preserve"> proved that freedom could be linked to a sense of responsibility and that was what attracted the </w:t>
      </w:r>
      <w:r w:rsidR="001E44A3" w:rsidRPr="00307239">
        <w:rPr>
          <w:rFonts w:ascii="Garamond" w:hAnsi="Garamond"/>
          <w:i/>
          <w:sz w:val="24"/>
          <w:highlight w:val="white"/>
        </w:rPr>
        <w:t>dessinateur</w:t>
      </w:r>
      <w:r w:rsidRPr="001077BF">
        <w:rPr>
          <w:rFonts w:ascii="Garamond" w:eastAsia="Garamond" w:hAnsi="Garamond" w:cs="Garamond"/>
          <w:sz w:val="24"/>
          <w:szCs w:val="24"/>
          <w:highlight w:val="white"/>
        </w:rPr>
        <w:t xml:space="preserve"> to the newspaper.</w:t>
      </w:r>
      <w:r w:rsidRPr="001077BF">
        <w:rPr>
          <w:rFonts w:ascii="Garamond" w:eastAsia="Garamond" w:hAnsi="Garamond" w:cs="Garamond"/>
          <w:sz w:val="24"/>
          <w:szCs w:val="24"/>
          <w:highlight w:val="white"/>
          <w:vertAlign w:val="superscript"/>
        </w:rPr>
        <w:footnoteReference w:id="443"/>
      </w:r>
      <w:r w:rsidRPr="001077BF">
        <w:rPr>
          <w:rFonts w:ascii="Garamond" w:eastAsia="Garamond" w:hAnsi="Garamond" w:cs="Garamond"/>
          <w:sz w:val="24"/>
          <w:szCs w:val="24"/>
          <w:highlight w:val="white"/>
          <w:vertAlign w:val="superscript"/>
        </w:rPr>
        <w:t xml:space="preserve"> </w:t>
      </w:r>
      <w:r w:rsidRPr="001077BF">
        <w:rPr>
          <w:rFonts w:ascii="Garamond" w:eastAsia="Garamond" w:hAnsi="Garamond" w:cs="Garamond"/>
          <w:sz w:val="24"/>
          <w:szCs w:val="24"/>
          <w:highlight w:val="white"/>
        </w:rPr>
        <w:t xml:space="preserve">However, it was exactly this sense of responsibility in being a voice of the communist party that brought a hostile reaction and a strong backlash from Wolinski’s colleagues </w:t>
      </w:r>
      <w:r w:rsidR="005A0F99">
        <w:rPr>
          <w:rFonts w:ascii="Garamond" w:eastAsia="Garamond" w:hAnsi="Garamond" w:cs="Garamond"/>
          <w:sz w:val="24"/>
          <w:szCs w:val="24"/>
          <w:highlight w:val="white"/>
        </w:rPr>
        <w:t>at</w:t>
      </w:r>
      <w:r w:rsidR="005A0F99" w:rsidRPr="001077BF">
        <w:rPr>
          <w:rFonts w:ascii="Garamond" w:eastAsia="Garamond" w:hAnsi="Garamond" w:cs="Garamond"/>
          <w:sz w:val="24"/>
          <w:szCs w:val="24"/>
          <w:highlight w:val="white"/>
        </w:rPr>
        <w:t xml:space="preserve"> </w:t>
      </w:r>
      <w:r w:rsidRPr="001077BF">
        <w:rPr>
          <w:rFonts w:ascii="Garamond" w:eastAsia="Garamond" w:hAnsi="Garamond" w:cs="Garamond"/>
          <w:i/>
          <w:sz w:val="24"/>
          <w:szCs w:val="24"/>
          <w:highlight w:val="white"/>
        </w:rPr>
        <w:t>Charlie Hebdo</w:t>
      </w:r>
      <w:r w:rsidRPr="001077BF">
        <w:rPr>
          <w:rFonts w:ascii="Garamond" w:eastAsia="Garamond" w:hAnsi="Garamond" w:cs="Garamond"/>
          <w:sz w:val="24"/>
          <w:szCs w:val="24"/>
          <w:highlight w:val="white"/>
        </w:rPr>
        <w:t xml:space="preserve">. The whole dispute was published in </w:t>
      </w:r>
      <w:r w:rsidRPr="001077BF">
        <w:rPr>
          <w:rFonts w:ascii="Garamond" w:eastAsia="Garamond" w:hAnsi="Garamond" w:cs="Garamond"/>
          <w:i/>
          <w:sz w:val="24"/>
          <w:szCs w:val="24"/>
          <w:highlight w:val="white"/>
        </w:rPr>
        <w:t>Charlie Hebdo</w:t>
      </w:r>
      <w:r w:rsidRPr="001077BF">
        <w:rPr>
          <w:rFonts w:ascii="Garamond" w:eastAsia="Garamond" w:hAnsi="Garamond" w:cs="Garamond"/>
          <w:sz w:val="24"/>
          <w:szCs w:val="24"/>
          <w:highlight w:val="white"/>
        </w:rPr>
        <w:t xml:space="preserve">. Wolinski wrote a short article titled ‘Why I work for </w:t>
      </w:r>
      <w:r w:rsidRPr="001077BF">
        <w:rPr>
          <w:rFonts w:ascii="Garamond" w:eastAsia="Garamond" w:hAnsi="Garamond" w:cs="Garamond"/>
          <w:i/>
          <w:sz w:val="24"/>
          <w:szCs w:val="24"/>
          <w:highlight w:val="white"/>
        </w:rPr>
        <w:t>L’Humanite</w:t>
      </w:r>
      <w:r w:rsidRPr="001077BF">
        <w:rPr>
          <w:rFonts w:ascii="Garamond" w:eastAsia="Garamond" w:hAnsi="Garamond" w:cs="Garamond"/>
          <w:sz w:val="24"/>
          <w:szCs w:val="24"/>
          <w:highlight w:val="white"/>
        </w:rPr>
        <w:t xml:space="preserve">’ which got published at the end of the editorial of </w:t>
      </w:r>
      <w:r w:rsidRPr="001077BF">
        <w:rPr>
          <w:rFonts w:ascii="Garamond" w:eastAsia="Garamond" w:hAnsi="Garamond" w:cs="Garamond"/>
          <w:i/>
          <w:sz w:val="24"/>
          <w:szCs w:val="24"/>
          <w:highlight w:val="white"/>
        </w:rPr>
        <w:t>Charlie Hebdo</w:t>
      </w:r>
      <w:r w:rsidRPr="001077BF">
        <w:rPr>
          <w:rFonts w:ascii="Garamond" w:eastAsia="Garamond" w:hAnsi="Garamond" w:cs="Garamond"/>
          <w:sz w:val="24"/>
          <w:szCs w:val="24"/>
          <w:highlight w:val="white"/>
        </w:rPr>
        <w:t xml:space="preserve"> in September 1977 in which he explained why he accepted an invitation to be the honourable guest of la fête de </w:t>
      </w:r>
      <w:r w:rsidRPr="001077BF">
        <w:rPr>
          <w:rFonts w:ascii="Garamond" w:eastAsia="Garamond" w:hAnsi="Garamond" w:cs="Garamond"/>
          <w:i/>
          <w:sz w:val="24"/>
          <w:szCs w:val="24"/>
          <w:highlight w:val="white"/>
        </w:rPr>
        <w:t>l’Huma</w:t>
      </w:r>
      <w:r w:rsidRPr="001077BF">
        <w:rPr>
          <w:rFonts w:ascii="Garamond" w:eastAsia="Garamond" w:hAnsi="Garamond" w:cs="Garamond"/>
          <w:sz w:val="24"/>
          <w:szCs w:val="24"/>
          <w:highlight w:val="white"/>
        </w:rPr>
        <w:t xml:space="preserve">. Wolinski described his relations with the communists throughout his journalistic career as containing very little criticism of the party: </w:t>
      </w:r>
    </w:p>
    <w:p w14:paraId="5063CE4F" w14:textId="6C7F51C6" w:rsidR="00CE08FF" w:rsidRDefault="00327D41" w:rsidP="001D0625">
      <w:pPr>
        <w:spacing w:after="0" w:line="240" w:lineRule="auto"/>
        <w:ind w:left="720"/>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In my career of professional humorist, I rarely attacked the Communist Party, and in the contrary, I often defended the communists. They must have noticed since Andrieu wanted me. They are not crazy, they won’t recruit someone who will insult them. Elections are soon, I made a choice to take part in a battle by the side of the communists, without illusions nor exaggerated expectations.</w:t>
      </w:r>
      <w:r w:rsidRPr="001077BF">
        <w:rPr>
          <w:rFonts w:ascii="Garamond" w:eastAsia="Garamond" w:hAnsi="Garamond" w:cs="Garamond"/>
          <w:sz w:val="24"/>
          <w:szCs w:val="24"/>
          <w:highlight w:val="white"/>
          <w:vertAlign w:val="superscript"/>
        </w:rPr>
        <w:footnoteReference w:id="444"/>
      </w:r>
    </w:p>
    <w:p w14:paraId="6B710A4B" w14:textId="77777777" w:rsidR="001D0625" w:rsidRPr="001D0625" w:rsidRDefault="001D0625" w:rsidP="001D0625">
      <w:pPr>
        <w:spacing w:after="0" w:line="240" w:lineRule="auto"/>
        <w:ind w:left="720"/>
        <w:jc w:val="both"/>
        <w:rPr>
          <w:rFonts w:ascii="Garamond" w:eastAsia="Garamond" w:hAnsi="Garamond" w:cs="Garamond"/>
          <w:sz w:val="24"/>
          <w:szCs w:val="24"/>
          <w:highlight w:val="white"/>
        </w:rPr>
      </w:pPr>
    </w:p>
    <w:p w14:paraId="2970FB09" w14:textId="4501798D" w:rsidR="00CE08FF" w:rsidRDefault="00327D41" w:rsidP="002F26AB">
      <w:pPr>
        <w:spacing w:after="0" w:line="480" w:lineRule="auto"/>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The reaction of Wolinski’s colleagues in </w:t>
      </w:r>
      <w:r w:rsidRPr="001077BF">
        <w:rPr>
          <w:rFonts w:ascii="Garamond" w:eastAsia="Garamond" w:hAnsi="Garamond" w:cs="Garamond"/>
          <w:i/>
          <w:sz w:val="24"/>
          <w:szCs w:val="24"/>
          <w:highlight w:val="white"/>
        </w:rPr>
        <w:t>Charlie Hebdo</w:t>
      </w:r>
      <w:r w:rsidRPr="001077BF">
        <w:rPr>
          <w:rFonts w:ascii="Garamond" w:eastAsia="Garamond" w:hAnsi="Garamond" w:cs="Garamond"/>
          <w:sz w:val="24"/>
          <w:szCs w:val="24"/>
          <w:highlight w:val="white"/>
        </w:rPr>
        <w:t xml:space="preserve"> was not one of mockery or derision in accordance with their </w:t>
      </w:r>
      <w:r w:rsidRPr="001077BF">
        <w:rPr>
          <w:rFonts w:ascii="Garamond" w:eastAsia="Garamond" w:hAnsi="Garamond" w:cs="Garamond"/>
          <w:i/>
          <w:sz w:val="24"/>
          <w:szCs w:val="24"/>
          <w:highlight w:val="white"/>
        </w:rPr>
        <w:t>bête et méchant</w:t>
      </w:r>
      <w:r w:rsidRPr="001077BF">
        <w:rPr>
          <w:rFonts w:ascii="Garamond" w:eastAsia="Garamond" w:hAnsi="Garamond" w:cs="Garamond"/>
          <w:sz w:val="24"/>
          <w:szCs w:val="24"/>
          <w:highlight w:val="white"/>
        </w:rPr>
        <w:t xml:space="preserve"> </w:t>
      </w:r>
      <w:r w:rsidR="00DD52FF" w:rsidRPr="001077BF">
        <w:rPr>
          <w:rFonts w:ascii="Garamond" w:eastAsia="Garamond" w:hAnsi="Garamond" w:cs="Garamond"/>
          <w:sz w:val="24"/>
          <w:szCs w:val="24"/>
          <w:highlight w:val="white"/>
        </w:rPr>
        <w:t>style but</w:t>
      </w:r>
      <w:r w:rsidRPr="001077BF">
        <w:rPr>
          <w:rFonts w:ascii="Garamond" w:eastAsia="Garamond" w:hAnsi="Garamond" w:cs="Garamond"/>
          <w:sz w:val="24"/>
          <w:szCs w:val="24"/>
          <w:highlight w:val="white"/>
        </w:rPr>
        <w:t xml:space="preserve"> was instead one of hostile prosecution. Cavanna devoted a whole editorial to this question and used one of the rare occasions where the cover is </w:t>
      </w:r>
      <w:r w:rsidR="00553DCB" w:rsidRPr="001077BF">
        <w:rPr>
          <w:rFonts w:ascii="Garamond" w:eastAsia="Garamond" w:hAnsi="Garamond" w:cs="Garamond"/>
          <w:sz w:val="24"/>
          <w:szCs w:val="24"/>
          <w:highlight w:val="white"/>
        </w:rPr>
        <w:t>a</w:t>
      </w:r>
      <w:r w:rsidRPr="001077BF">
        <w:rPr>
          <w:rFonts w:ascii="Garamond" w:eastAsia="Garamond" w:hAnsi="Garamond" w:cs="Garamond"/>
          <w:sz w:val="24"/>
          <w:szCs w:val="24"/>
          <w:highlight w:val="white"/>
        </w:rPr>
        <w:t xml:space="preserve"> </w:t>
      </w:r>
      <w:r w:rsidR="00BE74C2" w:rsidRPr="001077BF">
        <w:rPr>
          <w:rFonts w:ascii="Garamond" w:eastAsia="Garamond" w:hAnsi="Garamond" w:cs="Garamond"/>
          <w:sz w:val="24"/>
          <w:szCs w:val="24"/>
          <w:highlight w:val="white"/>
        </w:rPr>
        <w:t>non</w:t>
      </w:r>
      <w:r w:rsidR="00BE74C2">
        <w:rPr>
          <w:rFonts w:ascii="Garamond" w:eastAsia="Garamond" w:hAnsi="Garamond" w:cs="Garamond"/>
          <w:sz w:val="24"/>
          <w:szCs w:val="24"/>
          <w:highlight w:val="white"/>
        </w:rPr>
        <w:t>-</w:t>
      </w:r>
      <w:r w:rsidRPr="001077BF">
        <w:rPr>
          <w:rFonts w:ascii="Garamond" w:eastAsia="Garamond" w:hAnsi="Garamond" w:cs="Garamond"/>
          <w:sz w:val="24"/>
          <w:szCs w:val="24"/>
          <w:highlight w:val="white"/>
        </w:rPr>
        <w:t xml:space="preserve">illustrated headline ‘It was a joke! The whole truth on the formidable trickery of all time: Wolinski says damn you to Marchais and leaves </w:t>
      </w:r>
      <w:r w:rsidRPr="001077BF">
        <w:rPr>
          <w:rFonts w:ascii="Garamond" w:eastAsia="Garamond" w:hAnsi="Garamond" w:cs="Garamond"/>
          <w:i/>
          <w:sz w:val="24"/>
          <w:szCs w:val="24"/>
          <w:highlight w:val="white"/>
        </w:rPr>
        <w:t xml:space="preserve">L’Huma </w:t>
      </w:r>
      <w:r w:rsidRPr="001077BF">
        <w:rPr>
          <w:rFonts w:ascii="Garamond" w:eastAsia="Garamond" w:hAnsi="Garamond" w:cs="Garamond"/>
          <w:sz w:val="24"/>
          <w:szCs w:val="24"/>
          <w:highlight w:val="white"/>
        </w:rPr>
        <w:t>shutting the door with a big laugh’.</w:t>
      </w:r>
      <w:r w:rsidRPr="001077BF">
        <w:rPr>
          <w:rFonts w:ascii="Garamond" w:eastAsia="Garamond" w:hAnsi="Garamond" w:cs="Garamond"/>
          <w:sz w:val="24"/>
          <w:szCs w:val="24"/>
          <w:highlight w:val="white"/>
          <w:vertAlign w:val="superscript"/>
        </w:rPr>
        <w:footnoteReference w:id="445"/>
      </w:r>
      <w:r w:rsidRPr="001077BF">
        <w:rPr>
          <w:rFonts w:ascii="Garamond" w:eastAsia="Garamond" w:hAnsi="Garamond" w:cs="Garamond"/>
          <w:sz w:val="24"/>
          <w:szCs w:val="24"/>
          <w:highlight w:val="white"/>
        </w:rPr>
        <w:t xml:space="preserve"> In his editorial, Cavanna argued </w:t>
      </w:r>
      <w:r w:rsidR="00BE74C2">
        <w:rPr>
          <w:rFonts w:ascii="Garamond" w:eastAsia="Garamond" w:hAnsi="Garamond" w:cs="Garamond"/>
          <w:sz w:val="24"/>
          <w:szCs w:val="24"/>
          <w:highlight w:val="white"/>
        </w:rPr>
        <w:t xml:space="preserve">that </w:t>
      </w:r>
      <w:r w:rsidRPr="001077BF">
        <w:rPr>
          <w:rFonts w:ascii="Garamond" w:eastAsia="Garamond" w:hAnsi="Garamond" w:cs="Garamond"/>
          <w:sz w:val="24"/>
          <w:szCs w:val="24"/>
          <w:highlight w:val="white"/>
        </w:rPr>
        <w:t xml:space="preserve">he was shocked and disconcerted that Wolinski digressed from the ‘only one shared principle’ in the </w:t>
      </w:r>
      <w:r w:rsidRPr="001077BF">
        <w:rPr>
          <w:rFonts w:ascii="Garamond" w:eastAsia="Garamond" w:hAnsi="Garamond" w:cs="Garamond"/>
          <w:i/>
          <w:sz w:val="24"/>
          <w:szCs w:val="24"/>
          <w:highlight w:val="white"/>
        </w:rPr>
        <w:t xml:space="preserve">Hara Kiri </w:t>
      </w:r>
      <w:r w:rsidRPr="001077BF">
        <w:rPr>
          <w:rFonts w:ascii="Garamond" w:eastAsia="Garamond" w:hAnsi="Garamond" w:cs="Garamond"/>
          <w:sz w:val="24"/>
          <w:szCs w:val="24"/>
          <w:highlight w:val="white"/>
        </w:rPr>
        <w:t>membership</w:t>
      </w:r>
      <w:r w:rsidR="00F36FFD">
        <w:rPr>
          <w:rFonts w:ascii="Garamond" w:eastAsia="Garamond" w:hAnsi="Garamond" w:cs="Garamond"/>
          <w:sz w:val="24"/>
          <w:szCs w:val="24"/>
          <w:highlight w:val="white"/>
        </w:rPr>
        <w:t>,</w:t>
      </w:r>
      <w:r w:rsidRPr="001077BF">
        <w:rPr>
          <w:rFonts w:ascii="Garamond" w:eastAsia="Garamond" w:hAnsi="Garamond" w:cs="Garamond"/>
          <w:sz w:val="24"/>
          <w:szCs w:val="24"/>
          <w:highlight w:val="white"/>
        </w:rPr>
        <w:t xml:space="preserve"> that is</w:t>
      </w:r>
      <w:r w:rsidR="00F36FFD">
        <w:rPr>
          <w:rFonts w:ascii="Garamond" w:eastAsia="Garamond" w:hAnsi="Garamond" w:cs="Garamond"/>
          <w:sz w:val="24"/>
          <w:szCs w:val="24"/>
          <w:highlight w:val="white"/>
        </w:rPr>
        <w:t>:</w:t>
      </w:r>
      <w:r w:rsidRPr="001077BF">
        <w:rPr>
          <w:rFonts w:ascii="Garamond" w:eastAsia="Garamond" w:hAnsi="Garamond" w:cs="Garamond"/>
          <w:sz w:val="24"/>
          <w:szCs w:val="24"/>
          <w:highlight w:val="white"/>
        </w:rPr>
        <w:t xml:space="preserve"> ‘scepticism as the principal condition for objectivity’, a scepticism that should be manifest by the willingness to stay ‘on the outside’. It appeared that, for Cavanna, satire was completely incompatible with political engagement.</w:t>
      </w:r>
      <w:r w:rsidR="008F4B42">
        <w:rPr>
          <w:rFonts w:ascii="Garamond" w:eastAsia="Garamond" w:hAnsi="Garamond" w:cs="Garamond"/>
          <w:sz w:val="24"/>
          <w:szCs w:val="24"/>
          <w:highlight w:val="white"/>
        </w:rPr>
        <w:t xml:space="preserve"> Nevertheless, Wolinski continued to work for Charlie Hebdo until 7 January 2015. </w:t>
      </w:r>
    </w:p>
    <w:p w14:paraId="22323376" w14:textId="77777777" w:rsidR="00BE74C2" w:rsidRPr="001077BF" w:rsidRDefault="00BE74C2" w:rsidP="002F26AB">
      <w:pPr>
        <w:spacing w:after="0" w:line="480" w:lineRule="auto"/>
        <w:jc w:val="both"/>
        <w:rPr>
          <w:rFonts w:ascii="Garamond" w:eastAsia="Garamond" w:hAnsi="Garamond" w:cs="Garamond"/>
          <w:sz w:val="24"/>
          <w:szCs w:val="24"/>
          <w:highlight w:val="white"/>
        </w:rPr>
      </w:pPr>
    </w:p>
    <w:p w14:paraId="4F223FBC" w14:textId="39C9441E" w:rsidR="00B57DBB" w:rsidRDefault="00327D41" w:rsidP="001D0625">
      <w:pPr>
        <w:pStyle w:val="Heading2"/>
        <w:rPr>
          <w:sz w:val="24"/>
        </w:rPr>
      </w:pPr>
      <w:r w:rsidRPr="00307239">
        <w:rPr>
          <w:sz w:val="24"/>
        </w:rPr>
        <w:t>2.7</w:t>
      </w:r>
      <w:r w:rsidRPr="00307239">
        <w:rPr>
          <w:sz w:val="24"/>
        </w:rPr>
        <w:tab/>
      </w:r>
      <w:r w:rsidR="00AD3C80" w:rsidRPr="00307239">
        <w:rPr>
          <w:sz w:val="24"/>
        </w:rPr>
        <w:t xml:space="preserve">Conclusion: </w:t>
      </w:r>
      <w:r w:rsidRPr="00307239">
        <w:rPr>
          <w:sz w:val="24"/>
        </w:rPr>
        <w:t xml:space="preserve">The fall of the </w:t>
      </w:r>
      <w:r w:rsidR="00FE2ED8" w:rsidRPr="00307239">
        <w:rPr>
          <w:i/>
          <w:sz w:val="24"/>
        </w:rPr>
        <w:t>Bête et Méchant</w:t>
      </w:r>
      <w:r w:rsidR="00FE2ED8" w:rsidRPr="00307239">
        <w:rPr>
          <w:sz w:val="24"/>
        </w:rPr>
        <w:t xml:space="preserve"> </w:t>
      </w:r>
      <w:r w:rsidRPr="00307239">
        <w:rPr>
          <w:sz w:val="24"/>
        </w:rPr>
        <w:t>enterprise</w:t>
      </w:r>
    </w:p>
    <w:p w14:paraId="79470E3C" w14:textId="77777777" w:rsidR="001D0625" w:rsidRPr="001D0625" w:rsidRDefault="001D0625" w:rsidP="001D0625"/>
    <w:p w14:paraId="3653891E" w14:textId="434374C3" w:rsidR="00672E41" w:rsidRPr="001077BF" w:rsidRDefault="00560DC8" w:rsidP="00307239">
      <w:pPr>
        <w:spacing w:line="480" w:lineRule="auto"/>
        <w:jc w:val="both"/>
        <w:rPr>
          <w:rFonts w:ascii="Garamond" w:hAnsi="Garamond"/>
          <w:sz w:val="24"/>
          <w:szCs w:val="24"/>
        </w:rPr>
      </w:pP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was a product of May </w:t>
      </w:r>
      <w:r>
        <w:rPr>
          <w:rFonts w:ascii="Garamond" w:eastAsia="Garamond" w:hAnsi="Garamond" w:cs="Garamond"/>
          <w:sz w:val="24"/>
          <w:szCs w:val="24"/>
        </w:rPr>
        <w:t>19</w:t>
      </w:r>
      <w:r w:rsidRPr="001077BF">
        <w:rPr>
          <w:rFonts w:ascii="Garamond" w:eastAsia="Garamond" w:hAnsi="Garamond" w:cs="Garamond"/>
          <w:sz w:val="24"/>
          <w:szCs w:val="24"/>
        </w:rPr>
        <w:t>68</w:t>
      </w:r>
      <w:r>
        <w:rPr>
          <w:rFonts w:ascii="Garamond" w:eastAsia="Garamond" w:hAnsi="Garamond" w:cs="Garamond"/>
          <w:sz w:val="24"/>
          <w:szCs w:val="24"/>
        </w:rPr>
        <w:t>;</w:t>
      </w:r>
      <w:r w:rsidRPr="001077BF">
        <w:rPr>
          <w:rFonts w:ascii="Garamond" w:eastAsia="Garamond" w:hAnsi="Garamond" w:cs="Garamond"/>
          <w:sz w:val="24"/>
          <w:szCs w:val="24"/>
        </w:rPr>
        <w:t xml:space="preserve"> it followed the trajectory of the spirit of May </w:t>
      </w:r>
      <w:r>
        <w:rPr>
          <w:rFonts w:ascii="Garamond" w:eastAsia="Garamond" w:hAnsi="Garamond" w:cs="Garamond"/>
          <w:sz w:val="24"/>
          <w:szCs w:val="24"/>
        </w:rPr>
        <w:t>19</w:t>
      </w:r>
      <w:r w:rsidRPr="001077BF">
        <w:rPr>
          <w:rFonts w:ascii="Garamond" w:eastAsia="Garamond" w:hAnsi="Garamond" w:cs="Garamond"/>
          <w:sz w:val="24"/>
          <w:szCs w:val="24"/>
        </w:rPr>
        <w:t>68 and died with it.</w:t>
      </w:r>
      <w:r w:rsidRPr="001077BF">
        <w:rPr>
          <w:rStyle w:val="FootnoteReference"/>
          <w:rFonts w:ascii="Garamond" w:eastAsia="Garamond" w:hAnsi="Garamond" w:cs="Garamond"/>
          <w:sz w:val="24"/>
          <w:szCs w:val="24"/>
        </w:rPr>
        <w:footnoteReference w:id="446"/>
      </w:r>
      <w:r w:rsidRPr="001077BF">
        <w:rPr>
          <w:rFonts w:ascii="Garamond" w:eastAsia="Garamond" w:hAnsi="Garamond" w:cs="Garamond"/>
          <w:sz w:val="24"/>
          <w:szCs w:val="24"/>
        </w:rPr>
        <w:t xml:space="preserve"> </w:t>
      </w:r>
      <w:r w:rsidR="00241402" w:rsidRPr="001077BF">
        <w:rPr>
          <w:rFonts w:ascii="Garamond" w:eastAsia="Garamond" w:hAnsi="Garamond" w:cs="Garamond"/>
          <w:sz w:val="24"/>
          <w:szCs w:val="24"/>
        </w:rPr>
        <w:t xml:space="preserve">Cavanna and his team </w:t>
      </w:r>
      <w:r w:rsidR="00D83779" w:rsidRPr="001077BF">
        <w:rPr>
          <w:rFonts w:ascii="Garamond" w:eastAsia="Garamond" w:hAnsi="Garamond" w:cs="Garamond"/>
          <w:sz w:val="24"/>
          <w:szCs w:val="24"/>
        </w:rPr>
        <w:t xml:space="preserve">admitted </w:t>
      </w:r>
      <w:r w:rsidR="00241402" w:rsidRPr="001077BF">
        <w:rPr>
          <w:rFonts w:ascii="Garamond" w:eastAsia="Garamond" w:hAnsi="Garamond" w:cs="Garamond"/>
          <w:sz w:val="24"/>
          <w:szCs w:val="24"/>
        </w:rPr>
        <w:t xml:space="preserve">that </w:t>
      </w:r>
      <w:r w:rsidR="00241402" w:rsidRPr="001077BF">
        <w:rPr>
          <w:rFonts w:ascii="Garamond" w:eastAsia="Garamond" w:hAnsi="Garamond" w:cs="Garamond"/>
          <w:i/>
          <w:sz w:val="24"/>
          <w:szCs w:val="24"/>
        </w:rPr>
        <w:t>Charlie Hebdo</w:t>
      </w:r>
      <w:r w:rsidR="00241402" w:rsidRPr="001077BF">
        <w:rPr>
          <w:rFonts w:ascii="Garamond" w:eastAsia="Garamond" w:hAnsi="Garamond" w:cs="Garamond"/>
          <w:sz w:val="24"/>
          <w:szCs w:val="24"/>
        </w:rPr>
        <w:t xml:space="preserve">’s golden years were the first </w:t>
      </w:r>
      <w:r w:rsidR="00E954F1">
        <w:rPr>
          <w:rFonts w:ascii="Garamond" w:eastAsia="Garamond" w:hAnsi="Garamond" w:cs="Garamond"/>
          <w:sz w:val="24"/>
          <w:szCs w:val="24"/>
        </w:rPr>
        <w:t>four</w:t>
      </w:r>
      <w:r w:rsidR="00E954F1" w:rsidRPr="001077BF">
        <w:rPr>
          <w:rFonts w:ascii="Garamond" w:eastAsia="Garamond" w:hAnsi="Garamond" w:cs="Garamond"/>
          <w:sz w:val="24"/>
          <w:szCs w:val="24"/>
        </w:rPr>
        <w:t xml:space="preserve"> </w:t>
      </w:r>
      <w:r w:rsidR="00241402" w:rsidRPr="001077BF">
        <w:rPr>
          <w:rFonts w:ascii="Garamond" w:eastAsia="Garamond" w:hAnsi="Garamond" w:cs="Garamond"/>
          <w:sz w:val="24"/>
          <w:szCs w:val="24"/>
        </w:rPr>
        <w:t>years (up until 1974).</w:t>
      </w:r>
      <w:r w:rsidR="001777A4" w:rsidRPr="001077BF">
        <w:rPr>
          <w:rFonts w:ascii="Garamond" w:eastAsia="Garamond" w:hAnsi="Garamond" w:cs="Garamond"/>
          <w:sz w:val="24"/>
          <w:szCs w:val="24"/>
        </w:rPr>
        <w:t xml:space="preserve"> </w:t>
      </w:r>
      <w:r w:rsidR="00F75133" w:rsidRPr="001077BF">
        <w:rPr>
          <w:rFonts w:ascii="Garamond" w:eastAsia="Garamond" w:hAnsi="Garamond" w:cs="Garamond"/>
          <w:sz w:val="24"/>
          <w:szCs w:val="24"/>
        </w:rPr>
        <w:t xml:space="preserve">It seemed that the publication suffered the backlash that </w:t>
      </w:r>
      <w:r w:rsidR="00D9729E" w:rsidRPr="001077BF">
        <w:rPr>
          <w:rFonts w:ascii="Garamond" w:eastAsia="Garamond" w:hAnsi="Garamond" w:cs="Garamond"/>
          <w:sz w:val="24"/>
          <w:szCs w:val="24"/>
        </w:rPr>
        <w:t xml:space="preserve">followed 1968, articulated in the election of </w:t>
      </w:r>
      <w:r w:rsidR="002E23F1" w:rsidRPr="001077BF">
        <w:rPr>
          <w:rFonts w:ascii="Garamond" w:eastAsia="Garamond" w:hAnsi="Garamond" w:cs="Garamond"/>
          <w:sz w:val="24"/>
          <w:szCs w:val="24"/>
        </w:rPr>
        <w:t>conservative president</w:t>
      </w:r>
      <w:r w:rsidR="00C92C97" w:rsidRPr="001077BF">
        <w:rPr>
          <w:rFonts w:ascii="Garamond" w:eastAsia="Garamond" w:hAnsi="Garamond" w:cs="Garamond"/>
          <w:sz w:val="24"/>
          <w:szCs w:val="24"/>
        </w:rPr>
        <w:t>s:</w:t>
      </w:r>
      <w:r w:rsidR="002E23F1" w:rsidRPr="001077BF">
        <w:rPr>
          <w:rFonts w:ascii="Garamond" w:eastAsia="Garamond" w:hAnsi="Garamond" w:cs="Garamond"/>
          <w:sz w:val="24"/>
          <w:szCs w:val="24"/>
        </w:rPr>
        <w:t xml:space="preserve"> Georges Pompidou in 1970, and </w:t>
      </w:r>
      <w:r w:rsidR="00C92C97" w:rsidRPr="001077BF">
        <w:rPr>
          <w:rFonts w:ascii="Garamond" w:eastAsia="Garamond" w:hAnsi="Garamond" w:cs="Garamond"/>
          <w:sz w:val="24"/>
          <w:szCs w:val="24"/>
        </w:rPr>
        <w:t xml:space="preserve">Valery Giscard </w:t>
      </w:r>
      <w:r w:rsidR="00071B97">
        <w:rPr>
          <w:rFonts w:ascii="Garamond" w:eastAsia="Garamond" w:hAnsi="Garamond" w:cs="Garamond"/>
          <w:sz w:val="24"/>
          <w:szCs w:val="24"/>
        </w:rPr>
        <w:t>d’Estai</w:t>
      </w:r>
      <w:r w:rsidR="00C92C97" w:rsidRPr="001077BF">
        <w:rPr>
          <w:rFonts w:ascii="Garamond" w:eastAsia="Garamond" w:hAnsi="Garamond" w:cs="Garamond"/>
          <w:sz w:val="24"/>
          <w:szCs w:val="24"/>
        </w:rPr>
        <w:t xml:space="preserve">ng in 1974. </w:t>
      </w:r>
      <w:r w:rsidR="00672E41" w:rsidRPr="001077BF">
        <w:rPr>
          <w:rFonts w:ascii="Garamond" w:hAnsi="Garamond"/>
          <w:sz w:val="24"/>
          <w:szCs w:val="24"/>
        </w:rPr>
        <w:t xml:space="preserve">Singer did remark that ‘between the mid-seventies and the mid-nineties, in France and throughout </w:t>
      </w:r>
      <w:r w:rsidR="00485A3B">
        <w:rPr>
          <w:rFonts w:ascii="Garamond" w:hAnsi="Garamond"/>
          <w:sz w:val="24"/>
          <w:szCs w:val="24"/>
        </w:rPr>
        <w:t>W</w:t>
      </w:r>
      <w:r w:rsidR="00672E41" w:rsidRPr="001077BF">
        <w:rPr>
          <w:rFonts w:ascii="Garamond" w:hAnsi="Garamond"/>
          <w:sz w:val="24"/>
          <w:szCs w:val="24"/>
        </w:rPr>
        <w:t>estern Europe, you had a reactionary retreat, a very important ideological shift to the Right’</w:t>
      </w:r>
      <w:r w:rsidR="00BE5021" w:rsidRPr="001077BF">
        <w:rPr>
          <w:rFonts w:ascii="Garamond" w:hAnsi="Garamond"/>
          <w:sz w:val="24"/>
          <w:szCs w:val="24"/>
        </w:rPr>
        <w:t>.</w:t>
      </w:r>
      <w:r w:rsidR="00BE5021" w:rsidRPr="001077BF">
        <w:rPr>
          <w:rStyle w:val="FootnoteReference"/>
          <w:rFonts w:ascii="Garamond" w:hAnsi="Garamond"/>
          <w:sz w:val="24"/>
          <w:szCs w:val="24"/>
        </w:rPr>
        <w:footnoteReference w:id="447"/>
      </w:r>
      <w:r w:rsidR="00CB3286" w:rsidRPr="001077BF">
        <w:rPr>
          <w:rFonts w:ascii="Garamond" w:hAnsi="Garamond"/>
          <w:sz w:val="24"/>
          <w:szCs w:val="24"/>
        </w:rPr>
        <w:t xml:space="preserve"> </w:t>
      </w:r>
      <w:r w:rsidR="00477ED7" w:rsidRPr="001077BF">
        <w:rPr>
          <w:rFonts w:ascii="Garamond" w:hAnsi="Garamond"/>
          <w:sz w:val="24"/>
          <w:szCs w:val="24"/>
        </w:rPr>
        <w:t xml:space="preserve">Harold James </w:t>
      </w:r>
      <w:r w:rsidR="008B35B3">
        <w:rPr>
          <w:rFonts w:ascii="Garamond" w:hAnsi="Garamond"/>
          <w:sz w:val="24"/>
          <w:szCs w:val="24"/>
        </w:rPr>
        <w:t>argued</w:t>
      </w:r>
      <w:r w:rsidR="00477ED7" w:rsidRPr="001077BF">
        <w:rPr>
          <w:rFonts w:ascii="Garamond" w:hAnsi="Garamond"/>
          <w:sz w:val="24"/>
          <w:szCs w:val="24"/>
        </w:rPr>
        <w:t xml:space="preserve"> that even the election of Mitterand </w:t>
      </w:r>
      <w:r w:rsidR="00480619" w:rsidRPr="001077BF">
        <w:rPr>
          <w:rFonts w:ascii="Garamond" w:hAnsi="Garamond"/>
          <w:sz w:val="24"/>
          <w:szCs w:val="24"/>
        </w:rPr>
        <w:t xml:space="preserve">in 1981 did not bring a change to the left since he </w:t>
      </w:r>
      <w:r w:rsidR="004D26F4" w:rsidRPr="001077BF">
        <w:rPr>
          <w:rFonts w:ascii="Garamond" w:hAnsi="Garamond"/>
          <w:sz w:val="24"/>
          <w:szCs w:val="24"/>
        </w:rPr>
        <w:t>abandoned his original socialist program</w:t>
      </w:r>
      <w:r w:rsidR="008B35B3">
        <w:rPr>
          <w:rFonts w:ascii="Garamond" w:hAnsi="Garamond"/>
          <w:sz w:val="24"/>
          <w:szCs w:val="24"/>
        </w:rPr>
        <w:t>me</w:t>
      </w:r>
      <w:r w:rsidR="004D26F4" w:rsidRPr="001077BF">
        <w:rPr>
          <w:rFonts w:ascii="Garamond" w:hAnsi="Garamond"/>
          <w:sz w:val="24"/>
          <w:szCs w:val="24"/>
        </w:rPr>
        <w:t xml:space="preserve"> soon after 1983.</w:t>
      </w:r>
      <w:r w:rsidR="004D26F4" w:rsidRPr="001077BF">
        <w:rPr>
          <w:rStyle w:val="FootnoteReference"/>
          <w:rFonts w:ascii="Garamond" w:hAnsi="Garamond"/>
          <w:sz w:val="24"/>
          <w:szCs w:val="24"/>
        </w:rPr>
        <w:footnoteReference w:id="448"/>
      </w:r>
    </w:p>
    <w:p w14:paraId="2CCF3477" w14:textId="0E48008B" w:rsidR="00A92D86" w:rsidRPr="001077BF" w:rsidRDefault="002168A3" w:rsidP="00DF0268">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Suri observed that</w:t>
      </w:r>
      <w:r w:rsidR="00975701" w:rsidRPr="001077BF">
        <w:rPr>
          <w:rFonts w:ascii="Garamond" w:eastAsia="Garamond" w:hAnsi="Garamond" w:cs="Garamond"/>
          <w:sz w:val="24"/>
          <w:szCs w:val="24"/>
        </w:rPr>
        <w:t xml:space="preserve"> the</w:t>
      </w:r>
      <w:r w:rsidR="00E63845" w:rsidRPr="001077BF">
        <w:rPr>
          <w:rFonts w:ascii="Garamond" w:eastAsia="Garamond" w:hAnsi="Garamond" w:cs="Garamond"/>
          <w:sz w:val="24"/>
          <w:szCs w:val="24"/>
        </w:rPr>
        <w:t xml:space="preserve"> </w:t>
      </w:r>
      <w:r w:rsidR="00641301" w:rsidRPr="001077BF">
        <w:rPr>
          <w:rFonts w:ascii="Garamond" w:eastAsia="Garamond" w:hAnsi="Garamond" w:cs="Garamond"/>
          <w:sz w:val="24"/>
          <w:szCs w:val="24"/>
        </w:rPr>
        <w:t>behavio</w:t>
      </w:r>
      <w:r w:rsidR="00E954F1">
        <w:rPr>
          <w:rFonts w:ascii="Garamond" w:eastAsia="Garamond" w:hAnsi="Garamond" w:cs="Garamond"/>
          <w:sz w:val="24"/>
          <w:szCs w:val="24"/>
        </w:rPr>
        <w:t>u</w:t>
      </w:r>
      <w:r w:rsidR="00641301" w:rsidRPr="001077BF">
        <w:rPr>
          <w:rFonts w:ascii="Garamond" w:eastAsia="Garamond" w:hAnsi="Garamond" w:cs="Garamond"/>
          <w:sz w:val="24"/>
          <w:szCs w:val="24"/>
        </w:rPr>
        <w:t xml:space="preserve">r of the counterculture </w:t>
      </w:r>
      <w:r w:rsidR="004C1241" w:rsidRPr="001077BF">
        <w:rPr>
          <w:rFonts w:ascii="Garamond" w:eastAsia="Garamond" w:hAnsi="Garamond" w:cs="Garamond"/>
          <w:sz w:val="24"/>
          <w:szCs w:val="24"/>
        </w:rPr>
        <w:t xml:space="preserve">embraced </w:t>
      </w:r>
      <w:r w:rsidR="007A4DE5" w:rsidRPr="001077BF">
        <w:rPr>
          <w:rFonts w:ascii="Garamond" w:eastAsia="Garamond" w:hAnsi="Garamond" w:cs="Garamond"/>
          <w:sz w:val="24"/>
          <w:szCs w:val="24"/>
        </w:rPr>
        <w:t xml:space="preserve">strong forms of resistance, </w:t>
      </w:r>
      <w:r w:rsidR="00EA65D7" w:rsidRPr="001077BF">
        <w:rPr>
          <w:rFonts w:ascii="Garamond" w:eastAsia="Garamond" w:hAnsi="Garamond" w:cs="Garamond"/>
          <w:sz w:val="24"/>
          <w:szCs w:val="24"/>
        </w:rPr>
        <w:t>and ‘centered more directly on cultural rebellion and experimentation’</w:t>
      </w:r>
      <w:r w:rsidR="00CB2D76" w:rsidRPr="001077BF">
        <w:rPr>
          <w:rFonts w:ascii="Garamond" w:eastAsia="Garamond" w:hAnsi="Garamond" w:cs="Garamond"/>
          <w:sz w:val="24"/>
          <w:szCs w:val="24"/>
        </w:rPr>
        <w:t xml:space="preserve">, and so did </w:t>
      </w:r>
      <w:r w:rsidR="00CB2D76" w:rsidRPr="001077BF">
        <w:rPr>
          <w:rFonts w:ascii="Garamond" w:eastAsia="Garamond" w:hAnsi="Garamond" w:cs="Garamond"/>
          <w:i/>
          <w:sz w:val="24"/>
          <w:szCs w:val="24"/>
        </w:rPr>
        <w:t>Charlie Hebdo</w:t>
      </w:r>
      <w:r w:rsidR="00CB2D76" w:rsidRPr="001077BF">
        <w:rPr>
          <w:rFonts w:ascii="Garamond" w:eastAsia="Garamond" w:hAnsi="Garamond" w:cs="Garamond"/>
          <w:sz w:val="24"/>
          <w:szCs w:val="24"/>
        </w:rPr>
        <w:t>.</w:t>
      </w:r>
      <w:r w:rsidR="00E91C49" w:rsidRPr="001077BF">
        <w:rPr>
          <w:rStyle w:val="FootnoteReference"/>
          <w:rFonts w:ascii="Garamond" w:eastAsia="Garamond" w:hAnsi="Garamond" w:cs="Garamond"/>
          <w:sz w:val="24"/>
          <w:szCs w:val="24"/>
        </w:rPr>
        <w:footnoteReference w:id="449"/>
      </w:r>
      <w:r w:rsidR="00EA65D7" w:rsidRPr="001077BF">
        <w:rPr>
          <w:rFonts w:ascii="Garamond" w:eastAsia="Garamond" w:hAnsi="Garamond" w:cs="Garamond"/>
          <w:sz w:val="24"/>
          <w:szCs w:val="24"/>
        </w:rPr>
        <w:t xml:space="preserve"> </w:t>
      </w:r>
      <w:r w:rsidR="00D33F04" w:rsidRPr="001077BF">
        <w:rPr>
          <w:rFonts w:ascii="Garamond" w:eastAsia="Garamond" w:hAnsi="Garamond" w:cs="Garamond"/>
          <w:sz w:val="24"/>
          <w:szCs w:val="24"/>
        </w:rPr>
        <w:t xml:space="preserve">The counterculture </w:t>
      </w:r>
      <w:r w:rsidR="00680126" w:rsidRPr="001077BF">
        <w:rPr>
          <w:rFonts w:ascii="Garamond" w:eastAsia="Garamond" w:hAnsi="Garamond" w:cs="Garamond"/>
          <w:sz w:val="24"/>
          <w:szCs w:val="24"/>
        </w:rPr>
        <w:t xml:space="preserve">of the </w:t>
      </w:r>
      <w:r w:rsidR="00E954F1">
        <w:rPr>
          <w:rFonts w:ascii="Garamond" w:eastAsia="Garamond" w:hAnsi="Garamond" w:cs="Garamond"/>
          <w:sz w:val="24"/>
          <w:szCs w:val="24"/>
        </w:rPr>
        <w:t>1960</w:t>
      </w:r>
      <w:r w:rsidR="00E954F1" w:rsidRPr="001077BF">
        <w:rPr>
          <w:rFonts w:ascii="Garamond" w:eastAsia="Garamond" w:hAnsi="Garamond" w:cs="Garamond"/>
          <w:sz w:val="24"/>
          <w:szCs w:val="24"/>
        </w:rPr>
        <w:t xml:space="preserve">s </w:t>
      </w:r>
      <w:r w:rsidR="00680126" w:rsidRPr="001077BF">
        <w:rPr>
          <w:rFonts w:ascii="Garamond" w:eastAsia="Garamond" w:hAnsi="Garamond" w:cs="Garamond"/>
          <w:sz w:val="24"/>
          <w:szCs w:val="24"/>
        </w:rPr>
        <w:t xml:space="preserve">and </w:t>
      </w:r>
      <w:r w:rsidR="00E954F1">
        <w:rPr>
          <w:rFonts w:ascii="Garamond" w:eastAsia="Garamond" w:hAnsi="Garamond" w:cs="Garamond"/>
          <w:sz w:val="24"/>
          <w:szCs w:val="24"/>
        </w:rPr>
        <w:t>1970</w:t>
      </w:r>
      <w:r w:rsidR="00680126" w:rsidRPr="001077BF">
        <w:rPr>
          <w:rFonts w:ascii="Garamond" w:eastAsia="Garamond" w:hAnsi="Garamond" w:cs="Garamond"/>
          <w:sz w:val="24"/>
          <w:szCs w:val="24"/>
        </w:rPr>
        <w:t xml:space="preserve">s </w:t>
      </w:r>
      <w:r w:rsidR="00D33F04" w:rsidRPr="001077BF">
        <w:rPr>
          <w:rFonts w:ascii="Garamond" w:eastAsia="Garamond" w:hAnsi="Garamond" w:cs="Garamond"/>
          <w:sz w:val="24"/>
          <w:szCs w:val="24"/>
        </w:rPr>
        <w:t xml:space="preserve">was not about </w:t>
      </w:r>
      <w:r w:rsidR="00E2759C" w:rsidRPr="001077BF">
        <w:rPr>
          <w:rFonts w:ascii="Garamond" w:eastAsia="Garamond" w:hAnsi="Garamond" w:cs="Garamond"/>
          <w:sz w:val="24"/>
          <w:szCs w:val="24"/>
        </w:rPr>
        <w:t>full-scale revolution</w:t>
      </w:r>
      <w:r w:rsidR="00E954F1">
        <w:rPr>
          <w:rFonts w:ascii="Garamond" w:eastAsia="Garamond" w:hAnsi="Garamond" w:cs="Garamond"/>
          <w:sz w:val="24"/>
          <w:szCs w:val="24"/>
        </w:rPr>
        <w:t>;</w:t>
      </w:r>
      <w:r w:rsidR="00E2759C" w:rsidRPr="001077BF">
        <w:rPr>
          <w:rFonts w:ascii="Garamond" w:eastAsia="Garamond" w:hAnsi="Garamond" w:cs="Garamond"/>
          <w:sz w:val="24"/>
          <w:szCs w:val="24"/>
        </w:rPr>
        <w:t xml:space="preserve"> </w:t>
      </w:r>
      <w:r w:rsidR="005B0AC9" w:rsidRPr="001077BF">
        <w:rPr>
          <w:rFonts w:ascii="Garamond" w:eastAsia="Garamond" w:hAnsi="Garamond" w:cs="Garamond"/>
          <w:sz w:val="24"/>
          <w:szCs w:val="24"/>
        </w:rPr>
        <w:t>it was more about social change</w:t>
      </w:r>
      <w:r w:rsidR="005B0AC9" w:rsidRPr="00680126">
        <w:rPr>
          <w:rFonts w:ascii="Garamond" w:eastAsia="Garamond" w:hAnsi="Garamond" w:cs="Garamond"/>
          <w:sz w:val="24"/>
          <w:szCs w:val="24"/>
        </w:rPr>
        <w:t xml:space="preserve">, </w:t>
      </w:r>
      <w:r w:rsidR="00E1262C">
        <w:rPr>
          <w:rFonts w:ascii="Garamond" w:eastAsia="Garamond" w:hAnsi="Garamond" w:cs="Garamond"/>
          <w:sz w:val="24"/>
          <w:szCs w:val="24"/>
        </w:rPr>
        <w:t>which</w:t>
      </w:r>
      <w:r w:rsidR="00E954F1">
        <w:rPr>
          <w:rFonts w:ascii="Garamond" w:eastAsia="Garamond" w:hAnsi="Garamond" w:cs="Garamond"/>
          <w:sz w:val="24"/>
          <w:szCs w:val="24"/>
        </w:rPr>
        <w:t xml:space="preserve"> is</w:t>
      </w:r>
      <w:r w:rsidR="008D3B5A" w:rsidRPr="001077BF">
        <w:rPr>
          <w:rFonts w:ascii="Garamond" w:eastAsia="Garamond" w:hAnsi="Garamond" w:cs="Garamond"/>
          <w:sz w:val="24"/>
          <w:szCs w:val="24"/>
        </w:rPr>
        <w:t xml:space="preserve"> why </w:t>
      </w:r>
      <w:r w:rsidR="00E954F1">
        <w:rPr>
          <w:rFonts w:ascii="Garamond" w:eastAsia="Garamond" w:hAnsi="Garamond" w:cs="Garamond"/>
          <w:sz w:val="24"/>
          <w:szCs w:val="24"/>
        </w:rPr>
        <w:t xml:space="preserve">the closer the </w:t>
      </w:r>
      <w:r w:rsidR="005B0AC9" w:rsidRPr="001077BF">
        <w:rPr>
          <w:rFonts w:ascii="Garamond" w:eastAsia="Garamond" w:hAnsi="Garamond" w:cs="Garamond"/>
          <w:sz w:val="24"/>
          <w:szCs w:val="24"/>
        </w:rPr>
        <w:t xml:space="preserve">counterculture </w:t>
      </w:r>
      <w:r w:rsidR="00A54CE0" w:rsidRPr="001077BF">
        <w:rPr>
          <w:rFonts w:ascii="Garamond" w:eastAsia="Garamond" w:hAnsi="Garamond" w:cs="Garamond"/>
          <w:sz w:val="24"/>
          <w:szCs w:val="24"/>
        </w:rPr>
        <w:t>got to</w:t>
      </w:r>
      <w:r w:rsidR="002A4304" w:rsidRPr="001077BF">
        <w:rPr>
          <w:rFonts w:ascii="Garamond" w:eastAsia="Garamond" w:hAnsi="Garamond" w:cs="Garamond"/>
          <w:sz w:val="24"/>
          <w:szCs w:val="24"/>
        </w:rPr>
        <w:t xml:space="preserve"> the mainstream</w:t>
      </w:r>
      <w:r w:rsidR="008D3B5A" w:rsidRPr="001077BF">
        <w:rPr>
          <w:rFonts w:ascii="Garamond" w:eastAsia="Garamond" w:hAnsi="Garamond" w:cs="Garamond"/>
          <w:sz w:val="24"/>
          <w:szCs w:val="24"/>
        </w:rPr>
        <w:t xml:space="preserve">, </w:t>
      </w:r>
      <w:r w:rsidR="00E954F1">
        <w:rPr>
          <w:rFonts w:ascii="Garamond" w:eastAsia="Garamond" w:hAnsi="Garamond" w:cs="Garamond"/>
          <w:sz w:val="24"/>
          <w:szCs w:val="24"/>
        </w:rPr>
        <w:t>the more</w:t>
      </w:r>
      <w:r w:rsidR="00E954F1" w:rsidRPr="001077BF">
        <w:rPr>
          <w:rFonts w:ascii="Garamond" w:eastAsia="Garamond" w:hAnsi="Garamond" w:cs="Garamond"/>
          <w:sz w:val="24"/>
          <w:szCs w:val="24"/>
        </w:rPr>
        <w:t xml:space="preserve"> </w:t>
      </w:r>
      <w:r w:rsidR="008D3B5A" w:rsidRPr="001077BF">
        <w:rPr>
          <w:rFonts w:ascii="Garamond" w:eastAsia="Garamond" w:hAnsi="Garamond" w:cs="Garamond"/>
          <w:sz w:val="24"/>
          <w:szCs w:val="24"/>
        </w:rPr>
        <w:t>popular</w:t>
      </w:r>
      <w:r w:rsidR="00E954F1">
        <w:rPr>
          <w:rFonts w:ascii="Garamond" w:eastAsia="Garamond" w:hAnsi="Garamond" w:cs="Garamond"/>
          <w:sz w:val="24"/>
          <w:szCs w:val="24"/>
        </w:rPr>
        <w:t xml:space="preserve"> it </w:t>
      </w:r>
      <w:r w:rsidR="00E954F1" w:rsidRPr="001077BF">
        <w:rPr>
          <w:rFonts w:ascii="Garamond" w:eastAsia="Garamond" w:hAnsi="Garamond" w:cs="Garamond"/>
          <w:sz w:val="24"/>
          <w:szCs w:val="24"/>
        </w:rPr>
        <w:t>became</w:t>
      </w:r>
      <w:r w:rsidR="008D3B5A" w:rsidRPr="001077BF">
        <w:rPr>
          <w:rFonts w:ascii="Garamond" w:eastAsia="Garamond" w:hAnsi="Garamond" w:cs="Garamond"/>
          <w:sz w:val="24"/>
          <w:szCs w:val="24"/>
        </w:rPr>
        <w:t xml:space="preserve">. Cabu, Wolinki and Reiser all stressed that they were not and did not want to be part of any form of </w:t>
      </w:r>
      <w:r w:rsidR="00E954F1" w:rsidRPr="001077BF">
        <w:rPr>
          <w:rFonts w:ascii="Garamond" w:eastAsia="Garamond" w:hAnsi="Garamond" w:cs="Garamond"/>
          <w:sz w:val="24"/>
          <w:szCs w:val="24"/>
        </w:rPr>
        <w:t>militan</w:t>
      </w:r>
      <w:r w:rsidR="00E954F1">
        <w:rPr>
          <w:rFonts w:ascii="Garamond" w:eastAsia="Garamond" w:hAnsi="Garamond" w:cs="Garamond"/>
          <w:sz w:val="24"/>
          <w:szCs w:val="24"/>
        </w:rPr>
        <w:t>cy</w:t>
      </w:r>
      <w:r w:rsidR="008D3B5A" w:rsidRPr="001077BF">
        <w:rPr>
          <w:rFonts w:ascii="Garamond" w:eastAsia="Garamond" w:hAnsi="Garamond" w:cs="Garamond"/>
          <w:sz w:val="24"/>
          <w:szCs w:val="24"/>
        </w:rPr>
        <w:t xml:space="preserve">. </w:t>
      </w:r>
      <w:r w:rsidR="003C49E7" w:rsidRPr="001077BF">
        <w:rPr>
          <w:rFonts w:ascii="Garamond" w:eastAsia="Garamond" w:hAnsi="Garamond" w:cs="Garamond"/>
          <w:sz w:val="24"/>
          <w:szCs w:val="24"/>
        </w:rPr>
        <w:t xml:space="preserve">Another </w:t>
      </w:r>
      <w:r w:rsidR="00E954F1" w:rsidRPr="001077BF">
        <w:rPr>
          <w:rFonts w:ascii="Garamond" w:eastAsia="Garamond" w:hAnsi="Garamond" w:cs="Garamond"/>
          <w:sz w:val="24"/>
          <w:szCs w:val="24"/>
        </w:rPr>
        <w:t>over</w:t>
      </w:r>
      <w:r w:rsidR="00E954F1">
        <w:rPr>
          <w:rFonts w:ascii="Garamond" w:eastAsia="Garamond" w:hAnsi="Garamond" w:cs="Garamond"/>
          <w:sz w:val="24"/>
          <w:szCs w:val="24"/>
        </w:rPr>
        <w:t>la</w:t>
      </w:r>
      <w:r w:rsidR="00E954F1" w:rsidRPr="001077BF">
        <w:rPr>
          <w:rFonts w:ascii="Garamond" w:eastAsia="Garamond" w:hAnsi="Garamond" w:cs="Garamond"/>
          <w:sz w:val="24"/>
          <w:szCs w:val="24"/>
        </w:rPr>
        <w:t xml:space="preserve">p </w:t>
      </w:r>
      <w:r w:rsidR="003C49E7" w:rsidRPr="001077BF">
        <w:rPr>
          <w:rFonts w:ascii="Garamond" w:eastAsia="Garamond" w:hAnsi="Garamond" w:cs="Garamond"/>
          <w:sz w:val="24"/>
          <w:szCs w:val="24"/>
        </w:rPr>
        <w:t xml:space="preserve">between counterculture, May </w:t>
      </w:r>
      <w:r w:rsidR="00E954F1">
        <w:rPr>
          <w:rFonts w:ascii="Garamond" w:eastAsia="Garamond" w:hAnsi="Garamond" w:cs="Garamond"/>
          <w:sz w:val="24"/>
          <w:szCs w:val="24"/>
        </w:rPr>
        <w:t>19</w:t>
      </w:r>
      <w:r w:rsidR="003C49E7" w:rsidRPr="001077BF">
        <w:rPr>
          <w:rFonts w:ascii="Garamond" w:eastAsia="Garamond" w:hAnsi="Garamond" w:cs="Garamond"/>
          <w:sz w:val="24"/>
          <w:szCs w:val="24"/>
        </w:rPr>
        <w:t>68</w:t>
      </w:r>
      <w:r w:rsidR="00E954F1">
        <w:rPr>
          <w:rFonts w:ascii="Garamond" w:eastAsia="Garamond" w:hAnsi="Garamond" w:cs="Garamond"/>
          <w:sz w:val="24"/>
          <w:szCs w:val="24"/>
        </w:rPr>
        <w:t>,</w:t>
      </w:r>
      <w:r w:rsidR="003C49E7" w:rsidRPr="001077BF">
        <w:rPr>
          <w:rFonts w:ascii="Garamond" w:eastAsia="Garamond" w:hAnsi="Garamond" w:cs="Garamond"/>
          <w:sz w:val="24"/>
          <w:szCs w:val="24"/>
        </w:rPr>
        <w:t xml:space="preserve"> and the </w:t>
      </w:r>
      <w:r w:rsidR="00E32EBC" w:rsidRPr="001077BF">
        <w:rPr>
          <w:rFonts w:ascii="Garamond" w:eastAsia="Garamond" w:hAnsi="Garamond" w:cs="Garamond"/>
          <w:i/>
          <w:sz w:val="24"/>
          <w:szCs w:val="24"/>
        </w:rPr>
        <w:t>bête</w:t>
      </w:r>
      <w:r w:rsidR="003C49E7" w:rsidRPr="001077BF">
        <w:rPr>
          <w:rFonts w:ascii="Garamond" w:eastAsia="Garamond" w:hAnsi="Garamond" w:cs="Garamond"/>
          <w:i/>
          <w:sz w:val="24"/>
          <w:szCs w:val="24"/>
        </w:rPr>
        <w:t xml:space="preserve"> et </w:t>
      </w:r>
      <w:r w:rsidR="00437059" w:rsidRPr="001077BF">
        <w:rPr>
          <w:rFonts w:ascii="Garamond" w:eastAsia="Garamond" w:hAnsi="Garamond" w:cs="Garamond"/>
          <w:i/>
          <w:sz w:val="24"/>
          <w:szCs w:val="24"/>
        </w:rPr>
        <w:t>mé</w:t>
      </w:r>
      <w:r w:rsidR="003C49E7" w:rsidRPr="001077BF">
        <w:rPr>
          <w:rFonts w:ascii="Garamond" w:eastAsia="Garamond" w:hAnsi="Garamond" w:cs="Garamond"/>
          <w:i/>
          <w:sz w:val="24"/>
          <w:szCs w:val="24"/>
        </w:rPr>
        <w:t>chant</w:t>
      </w:r>
      <w:r w:rsidR="003C49E7" w:rsidRPr="001077BF">
        <w:rPr>
          <w:rFonts w:ascii="Garamond" w:eastAsia="Garamond" w:hAnsi="Garamond" w:cs="Garamond"/>
          <w:sz w:val="24"/>
          <w:szCs w:val="24"/>
        </w:rPr>
        <w:t xml:space="preserve"> project was the </w:t>
      </w:r>
      <w:r w:rsidR="00D96BAE" w:rsidRPr="001077BF">
        <w:rPr>
          <w:rFonts w:ascii="Garamond" w:eastAsia="Garamond" w:hAnsi="Garamond" w:cs="Garamond"/>
          <w:sz w:val="24"/>
          <w:szCs w:val="24"/>
        </w:rPr>
        <w:t>way m</w:t>
      </w:r>
      <w:r w:rsidR="00707D76" w:rsidRPr="001077BF">
        <w:rPr>
          <w:rFonts w:ascii="Garamond" w:eastAsia="Garamond" w:hAnsi="Garamond" w:cs="Garamond"/>
          <w:sz w:val="24"/>
          <w:szCs w:val="24"/>
        </w:rPr>
        <w:t xml:space="preserve">any of </w:t>
      </w:r>
      <w:r w:rsidR="00E954F1" w:rsidRPr="001077BF">
        <w:rPr>
          <w:rFonts w:ascii="Garamond" w:eastAsia="Garamond" w:hAnsi="Garamond" w:cs="Garamond"/>
          <w:sz w:val="24"/>
          <w:szCs w:val="24"/>
        </w:rPr>
        <w:t>Herbert Marcuse</w:t>
      </w:r>
      <w:r w:rsidR="00E954F1">
        <w:rPr>
          <w:rFonts w:ascii="Garamond" w:eastAsia="Garamond" w:hAnsi="Garamond" w:cs="Garamond"/>
          <w:sz w:val="24"/>
          <w:szCs w:val="24"/>
        </w:rPr>
        <w:t>’s</w:t>
      </w:r>
      <w:r w:rsidR="00707D76" w:rsidRPr="001077BF">
        <w:rPr>
          <w:rFonts w:ascii="Garamond" w:eastAsia="Garamond" w:hAnsi="Garamond" w:cs="Garamond"/>
          <w:sz w:val="24"/>
          <w:szCs w:val="24"/>
        </w:rPr>
        <w:t xml:space="preserve"> </w:t>
      </w:r>
      <w:r w:rsidR="001C3920">
        <w:rPr>
          <w:rFonts w:ascii="Garamond" w:eastAsia="Garamond" w:hAnsi="Garamond" w:cs="Garamond"/>
          <w:sz w:val="24"/>
          <w:szCs w:val="24"/>
        </w:rPr>
        <w:t xml:space="preserve">influential </w:t>
      </w:r>
      <w:r w:rsidR="00707D76" w:rsidRPr="001077BF">
        <w:rPr>
          <w:rFonts w:ascii="Garamond" w:eastAsia="Garamond" w:hAnsi="Garamond" w:cs="Garamond"/>
          <w:sz w:val="24"/>
          <w:szCs w:val="24"/>
        </w:rPr>
        <w:t xml:space="preserve">ideas </w:t>
      </w:r>
      <w:r w:rsidR="00285ABB" w:rsidRPr="001077BF">
        <w:rPr>
          <w:rFonts w:ascii="Garamond" w:eastAsia="Garamond" w:hAnsi="Garamond" w:cs="Garamond"/>
          <w:sz w:val="24"/>
          <w:szCs w:val="24"/>
        </w:rPr>
        <w:t xml:space="preserve">resonated with the </w:t>
      </w:r>
      <w:r w:rsidR="00E32EBC" w:rsidRPr="001077BF">
        <w:rPr>
          <w:rFonts w:ascii="Garamond" w:eastAsia="Garamond" w:hAnsi="Garamond" w:cs="Garamond"/>
          <w:i/>
          <w:sz w:val="24"/>
          <w:szCs w:val="24"/>
        </w:rPr>
        <w:t>bête</w:t>
      </w:r>
      <w:r w:rsidR="00285ABB" w:rsidRPr="001077BF">
        <w:rPr>
          <w:rFonts w:ascii="Garamond" w:eastAsia="Garamond" w:hAnsi="Garamond" w:cs="Garamond"/>
          <w:i/>
          <w:sz w:val="24"/>
          <w:szCs w:val="24"/>
        </w:rPr>
        <w:t xml:space="preserve"> et </w:t>
      </w:r>
      <w:r w:rsidR="00E32EBC" w:rsidRPr="001077BF">
        <w:rPr>
          <w:rFonts w:ascii="Garamond" w:eastAsia="Garamond" w:hAnsi="Garamond" w:cs="Garamond"/>
          <w:i/>
          <w:sz w:val="24"/>
          <w:szCs w:val="24"/>
        </w:rPr>
        <w:t>méchant</w:t>
      </w:r>
      <w:r w:rsidR="00285ABB" w:rsidRPr="001077BF">
        <w:rPr>
          <w:rFonts w:ascii="Garamond" w:eastAsia="Garamond" w:hAnsi="Garamond" w:cs="Garamond"/>
          <w:sz w:val="24"/>
          <w:szCs w:val="24"/>
        </w:rPr>
        <w:t xml:space="preserve"> spirit despite the lack of any </w:t>
      </w:r>
      <w:r w:rsidR="00D96BAE" w:rsidRPr="001077BF">
        <w:rPr>
          <w:rFonts w:ascii="Garamond" w:eastAsia="Garamond" w:hAnsi="Garamond" w:cs="Garamond"/>
          <w:sz w:val="24"/>
          <w:szCs w:val="24"/>
        </w:rPr>
        <w:t xml:space="preserve">evidence of a </w:t>
      </w:r>
      <w:r w:rsidR="00DE3A48" w:rsidRPr="001077BF">
        <w:rPr>
          <w:rFonts w:ascii="Garamond" w:eastAsia="Garamond" w:hAnsi="Garamond" w:cs="Garamond"/>
          <w:sz w:val="24"/>
          <w:szCs w:val="24"/>
        </w:rPr>
        <w:t xml:space="preserve">direct influence in the </w:t>
      </w:r>
      <w:r w:rsidR="00501E10" w:rsidRPr="001077BF">
        <w:rPr>
          <w:rFonts w:ascii="Garamond" w:eastAsia="Garamond" w:hAnsi="Garamond" w:cs="Garamond"/>
          <w:sz w:val="24"/>
          <w:szCs w:val="24"/>
        </w:rPr>
        <w:t>magazine’s rhetoric and image.</w:t>
      </w:r>
      <w:r w:rsidR="006D3F3C" w:rsidRPr="001077BF">
        <w:rPr>
          <w:rStyle w:val="FootnoteReference"/>
          <w:rFonts w:ascii="Garamond" w:eastAsia="Garamond" w:hAnsi="Garamond" w:cs="Garamond"/>
          <w:sz w:val="24"/>
          <w:szCs w:val="24"/>
        </w:rPr>
        <w:footnoteReference w:id="450"/>
      </w:r>
      <w:r w:rsidR="00DC7378" w:rsidRPr="001077BF">
        <w:rPr>
          <w:rFonts w:ascii="Garamond" w:eastAsia="Garamond" w:hAnsi="Garamond" w:cs="Garamond"/>
          <w:sz w:val="24"/>
          <w:szCs w:val="24"/>
        </w:rPr>
        <w:t xml:space="preserve"> </w:t>
      </w:r>
      <w:r w:rsidR="007069F0" w:rsidRPr="001077BF">
        <w:rPr>
          <w:rFonts w:ascii="Garamond" w:eastAsia="Garamond" w:hAnsi="Garamond" w:cs="Garamond"/>
          <w:sz w:val="24"/>
          <w:szCs w:val="24"/>
        </w:rPr>
        <w:t>The rejection of both</w:t>
      </w:r>
      <w:r w:rsidR="003E188A" w:rsidRPr="001077BF">
        <w:rPr>
          <w:rFonts w:ascii="Garamond" w:eastAsia="Garamond" w:hAnsi="Garamond" w:cs="Garamond"/>
          <w:sz w:val="24"/>
          <w:szCs w:val="24"/>
        </w:rPr>
        <w:t xml:space="preserve"> communism and Western liberal capitalism </w:t>
      </w:r>
      <w:r w:rsidR="009E7F18" w:rsidRPr="001077BF">
        <w:rPr>
          <w:rFonts w:ascii="Garamond" w:eastAsia="Garamond" w:hAnsi="Garamond" w:cs="Garamond"/>
          <w:sz w:val="24"/>
          <w:szCs w:val="24"/>
        </w:rPr>
        <w:t>was central to Marcuse’s argument</w:t>
      </w:r>
      <w:r w:rsidR="00193BBC" w:rsidRPr="001077BF">
        <w:rPr>
          <w:rFonts w:ascii="Garamond" w:eastAsia="Garamond" w:hAnsi="Garamond" w:cs="Garamond"/>
          <w:sz w:val="24"/>
          <w:szCs w:val="24"/>
        </w:rPr>
        <w:t>, and</w:t>
      </w:r>
      <w:r w:rsidR="00EB5EA1" w:rsidRPr="001077BF">
        <w:rPr>
          <w:rFonts w:ascii="Garamond" w:eastAsia="Garamond" w:hAnsi="Garamond" w:cs="Garamond"/>
          <w:sz w:val="24"/>
          <w:szCs w:val="24"/>
        </w:rPr>
        <w:t xml:space="preserve"> Cavanna and Wolinski</w:t>
      </w:r>
      <w:r w:rsidR="00E954F1">
        <w:rPr>
          <w:rFonts w:ascii="Garamond" w:eastAsia="Garamond" w:hAnsi="Garamond" w:cs="Garamond"/>
          <w:sz w:val="24"/>
          <w:szCs w:val="24"/>
        </w:rPr>
        <w:t>’s</w:t>
      </w:r>
      <w:r w:rsidR="00EB5EA1" w:rsidRPr="001077BF">
        <w:rPr>
          <w:rFonts w:ascii="Garamond" w:eastAsia="Garamond" w:hAnsi="Garamond" w:cs="Garamond"/>
          <w:sz w:val="24"/>
          <w:szCs w:val="24"/>
        </w:rPr>
        <w:t xml:space="preserve"> feud over the latter’s collaboration with</w:t>
      </w:r>
      <w:r w:rsidR="00DF6C16">
        <w:rPr>
          <w:rFonts w:ascii="Garamond" w:eastAsia="Garamond" w:hAnsi="Garamond" w:cs="Garamond"/>
          <w:sz w:val="24"/>
          <w:szCs w:val="24"/>
        </w:rPr>
        <w:t xml:space="preserve"> the commuunist</w:t>
      </w:r>
      <w:r w:rsidR="00EB5EA1" w:rsidRPr="001077BF">
        <w:rPr>
          <w:rFonts w:ascii="Garamond" w:eastAsia="Garamond" w:hAnsi="Garamond" w:cs="Garamond"/>
          <w:sz w:val="24"/>
          <w:szCs w:val="24"/>
        </w:rPr>
        <w:t xml:space="preserve"> l’</w:t>
      </w:r>
      <w:r w:rsidR="00DF6C16">
        <w:rPr>
          <w:rFonts w:ascii="Garamond" w:eastAsia="Garamond" w:hAnsi="Garamond" w:cs="Garamond"/>
          <w:i/>
          <w:sz w:val="24"/>
          <w:szCs w:val="24"/>
        </w:rPr>
        <w:t>Humanit</w:t>
      </w:r>
      <w:r w:rsidR="00DF6C16" w:rsidRPr="002636D6">
        <w:rPr>
          <w:rFonts w:ascii="Garamond" w:eastAsia="Garamond" w:hAnsi="Garamond" w:cs="Garamond"/>
          <w:i/>
          <w:sz w:val="24"/>
          <w:szCs w:val="24"/>
        </w:rPr>
        <w:t>é</w:t>
      </w:r>
      <w:r w:rsidR="00EB5EA1" w:rsidRPr="001077BF">
        <w:rPr>
          <w:rFonts w:ascii="Garamond" w:eastAsia="Garamond" w:hAnsi="Garamond" w:cs="Garamond"/>
          <w:sz w:val="24"/>
          <w:szCs w:val="24"/>
        </w:rPr>
        <w:t xml:space="preserve"> </w:t>
      </w:r>
      <w:r w:rsidR="00FE30B5" w:rsidRPr="001077BF">
        <w:rPr>
          <w:rFonts w:ascii="Garamond" w:eastAsia="Garamond" w:hAnsi="Garamond" w:cs="Garamond"/>
          <w:sz w:val="24"/>
          <w:szCs w:val="24"/>
        </w:rPr>
        <w:t xml:space="preserve">was in a similar vein. </w:t>
      </w:r>
      <w:r w:rsidR="0044648E" w:rsidRPr="001077BF">
        <w:rPr>
          <w:rFonts w:ascii="Garamond" w:eastAsia="Garamond" w:hAnsi="Garamond" w:cs="Garamond"/>
          <w:sz w:val="24"/>
          <w:szCs w:val="24"/>
        </w:rPr>
        <w:t xml:space="preserve">Fournier and Reiser’s </w:t>
      </w:r>
      <w:r w:rsidR="00E954F1" w:rsidRPr="001077BF">
        <w:rPr>
          <w:rFonts w:ascii="Garamond" w:eastAsia="Garamond" w:hAnsi="Garamond" w:cs="Garamond"/>
          <w:sz w:val="24"/>
          <w:szCs w:val="24"/>
        </w:rPr>
        <w:t>enviromen</w:t>
      </w:r>
      <w:r w:rsidR="00E954F1">
        <w:rPr>
          <w:rFonts w:ascii="Garamond" w:eastAsia="Garamond" w:hAnsi="Garamond" w:cs="Garamond"/>
          <w:sz w:val="24"/>
          <w:szCs w:val="24"/>
        </w:rPr>
        <w:t>ta</w:t>
      </w:r>
      <w:r w:rsidR="00E954F1" w:rsidRPr="001077BF">
        <w:rPr>
          <w:rFonts w:ascii="Garamond" w:eastAsia="Garamond" w:hAnsi="Garamond" w:cs="Garamond"/>
          <w:sz w:val="24"/>
          <w:szCs w:val="24"/>
        </w:rPr>
        <w:t xml:space="preserve">lism </w:t>
      </w:r>
      <w:r w:rsidR="0044648E" w:rsidRPr="001077BF">
        <w:rPr>
          <w:rFonts w:ascii="Garamond" w:eastAsia="Garamond" w:hAnsi="Garamond" w:cs="Garamond"/>
          <w:sz w:val="24"/>
          <w:szCs w:val="24"/>
        </w:rPr>
        <w:t xml:space="preserve">also </w:t>
      </w:r>
      <w:r w:rsidR="00E954F1">
        <w:rPr>
          <w:rFonts w:ascii="Garamond" w:eastAsia="Garamond" w:hAnsi="Garamond" w:cs="Garamond"/>
          <w:sz w:val="24"/>
          <w:szCs w:val="24"/>
        </w:rPr>
        <w:t>chim</w:t>
      </w:r>
      <w:r w:rsidR="00E954F1" w:rsidRPr="001077BF">
        <w:rPr>
          <w:rFonts w:ascii="Garamond" w:eastAsia="Garamond" w:hAnsi="Garamond" w:cs="Garamond"/>
          <w:sz w:val="24"/>
          <w:szCs w:val="24"/>
        </w:rPr>
        <w:t xml:space="preserve">ed </w:t>
      </w:r>
      <w:r w:rsidR="00522E8A" w:rsidRPr="001077BF">
        <w:rPr>
          <w:rFonts w:ascii="Garamond" w:eastAsia="Garamond" w:hAnsi="Garamond" w:cs="Garamond"/>
          <w:sz w:val="24"/>
          <w:szCs w:val="24"/>
        </w:rPr>
        <w:t xml:space="preserve">with Marcuse’s </w:t>
      </w:r>
      <w:r w:rsidR="003C3495" w:rsidRPr="001077BF">
        <w:rPr>
          <w:rFonts w:ascii="Garamond" w:eastAsia="Garamond" w:hAnsi="Garamond" w:cs="Garamond"/>
          <w:sz w:val="24"/>
          <w:szCs w:val="24"/>
        </w:rPr>
        <w:t xml:space="preserve">‘parks and gardens </w:t>
      </w:r>
      <w:r w:rsidR="006556AB" w:rsidRPr="001077BF">
        <w:rPr>
          <w:rFonts w:ascii="Garamond" w:eastAsia="Garamond" w:hAnsi="Garamond" w:cs="Garamond"/>
          <w:sz w:val="24"/>
          <w:szCs w:val="24"/>
        </w:rPr>
        <w:t>rather than highways and parking lots, to the creation of areas of withdrawal’.</w:t>
      </w:r>
      <w:r w:rsidR="006556AB" w:rsidRPr="001077BF">
        <w:rPr>
          <w:rStyle w:val="FootnoteReference"/>
          <w:rFonts w:ascii="Garamond" w:eastAsia="Garamond" w:hAnsi="Garamond" w:cs="Garamond"/>
          <w:sz w:val="24"/>
          <w:szCs w:val="24"/>
        </w:rPr>
        <w:footnoteReference w:id="451"/>
      </w:r>
      <w:r w:rsidR="006556AB" w:rsidRPr="001077BF">
        <w:rPr>
          <w:rFonts w:ascii="Garamond" w:eastAsia="Garamond" w:hAnsi="Garamond" w:cs="Garamond"/>
          <w:sz w:val="24"/>
          <w:szCs w:val="24"/>
        </w:rPr>
        <w:t xml:space="preserve"> </w:t>
      </w:r>
      <w:r w:rsidR="00083BC4" w:rsidRPr="001077BF">
        <w:rPr>
          <w:rFonts w:ascii="Garamond" w:eastAsia="Garamond" w:hAnsi="Garamond" w:cs="Garamond"/>
          <w:sz w:val="24"/>
          <w:szCs w:val="24"/>
        </w:rPr>
        <w:t xml:space="preserve">Fournier </w:t>
      </w:r>
      <w:r w:rsidR="00043675" w:rsidRPr="001077BF">
        <w:rPr>
          <w:rFonts w:ascii="Garamond" w:eastAsia="Garamond" w:hAnsi="Garamond" w:cs="Garamond"/>
          <w:sz w:val="24"/>
          <w:szCs w:val="24"/>
        </w:rPr>
        <w:t xml:space="preserve">even </w:t>
      </w:r>
      <w:r w:rsidR="00083BC4" w:rsidRPr="001077BF">
        <w:rPr>
          <w:rFonts w:ascii="Garamond" w:eastAsia="Garamond" w:hAnsi="Garamond" w:cs="Garamond"/>
          <w:sz w:val="24"/>
          <w:szCs w:val="24"/>
        </w:rPr>
        <w:t xml:space="preserve">chose to leave Paris and settle in </w:t>
      </w:r>
      <w:r w:rsidR="00043675" w:rsidRPr="001077BF">
        <w:rPr>
          <w:rFonts w:ascii="Garamond" w:eastAsia="Garamond" w:hAnsi="Garamond" w:cs="Garamond"/>
          <w:sz w:val="24"/>
          <w:szCs w:val="24"/>
        </w:rPr>
        <w:t>the Alps</w:t>
      </w:r>
      <w:r w:rsidR="009A673E" w:rsidRPr="001077BF">
        <w:rPr>
          <w:rFonts w:ascii="Garamond" w:eastAsia="Garamond" w:hAnsi="Garamond" w:cs="Garamond"/>
          <w:sz w:val="24"/>
          <w:szCs w:val="24"/>
        </w:rPr>
        <w:t xml:space="preserve"> where </w:t>
      </w:r>
      <w:r w:rsidR="006A4945" w:rsidRPr="001077BF">
        <w:rPr>
          <w:rFonts w:ascii="Garamond" w:eastAsia="Garamond" w:hAnsi="Garamond" w:cs="Garamond"/>
          <w:sz w:val="24"/>
          <w:szCs w:val="24"/>
        </w:rPr>
        <w:t>he could</w:t>
      </w:r>
      <w:r w:rsidR="009A673E" w:rsidRPr="001077BF">
        <w:rPr>
          <w:rFonts w:ascii="Garamond" w:eastAsia="Garamond" w:hAnsi="Garamond" w:cs="Garamond"/>
          <w:sz w:val="24"/>
          <w:szCs w:val="24"/>
        </w:rPr>
        <w:t xml:space="preserve"> use solar energy and write his pieces for </w:t>
      </w:r>
      <w:r w:rsidR="009A673E" w:rsidRPr="001077BF">
        <w:rPr>
          <w:rFonts w:ascii="Garamond" w:eastAsia="Garamond" w:hAnsi="Garamond" w:cs="Garamond"/>
          <w:i/>
          <w:sz w:val="24"/>
          <w:szCs w:val="24"/>
        </w:rPr>
        <w:t>La Gueule Ouverte</w:t>
      </w:r>
      <w:r w:rsidR="009A673E" w:rsidRPr="001077BF">
        <w:rPr>
          <w:rFonts w:ascii="Garamond" w:eastAsia="Garamond" w:hAnsi="Garamond" w:cs="Garamond"/>
          <w:sz w:val="24"/>
          <w:szCs w:val="24"/>
        </w:rPr>
        <w:t xml:space="preserve">. </w:t>
      </w:r>
      <w:r w:rsidR="00186F91" w:rsidRPr="001077BF">
        <w:rPr>
          <w:rFonts w:ascii="Garamond" w:eastAsia="Garamond" w:hAnsi="Garamond" w:cs="Garamond"/>
          <w:sz w:val="24"/>
          <w:szCs w:val="24"/>
        </w:rPr>
        <w:t>Suri</w:t>
      </w:r>
      <w:r w:rsidR="00FB7C0A" w:rsidRPr="001077BF">
        <w:rPr>
          <w:rFonts w:ascii="Garamond" w:eastAsia="Garamond" w:hAnsi="Garamond" w:cs="Garamond"/>
          <w:sz w:val="24"/>
          <w:szCs w:val="24"/>
        </w:rPr>
        <w:t xml:space="preserve"> observed a strong connection between </w:t>
      </w:r>
      <w:r w:rsidR="00230FB2" w:rsidRPr="001077BF">
        <w:rPr>
          <w:rFonts w:ascii="Garamond" w:eastAsia="Garamond" w:hAnsi="Garamond" w:cs="Garamond"/>
          <w:sz w:val="24"/>
          <w:szCs w:val="24"/>
        </w:rPr>
        <w:t xml:space="preserve">violence </w:t>
      </w:r>
      <w:r w:rsidR="009A72A9" w:rsidRPr="001077BF">
        <w:rPr>
          <w:rFonts w:ascii="Garamond" w:eastAsia="Garamond" w:hAnsi="Garamond" w:cs="Garamond"/>
          <w:sz w:val="24"/>
          <w:szCs w:val="24"/>
        </w:rPr>
        <w:t>and artistic and sexual liberation in Marcuse’s thought</w:t>
      </w:r>
      <w:r w:rsidR="00A92D86" w:rsidRPr="001077BF">
        <w:rPr>
          <w:rFonts w:ascii="Garamond" w:eastAsia="Garamond" w:hAnsi="Garamond" w:cs="Garamond"/>
          <w:sz w:val="24"/>
          <w:szCs w:val="24"/>
        </w:rPr>
        <w:t>, stat</w:t>
      </w:r>
      <w:r w:rsidR="00E954F1">
        <w:rPr>
          <w:rFonts w:ascii="Garamond" w:eastAsia="Garamond" w:hAnsi="Garamond" w:cs="Garamond"/>
          <w:sz w:val="24"/>
          <w:szCs w:val="24"/>
        </w:rPr>
        <w:t>ing</w:t>
      </w:r>
      <w:r w:rsidR="00A92D86" w:rsidRPr="001077BF">
        <w:rPr>
          <w:rFonts w:ascii="Garamond" w:eastAsia="Garamond" w:hAnsi="Garamond" w:cs="Garamond"/>
          <w:sz w:val="24"/>
          <w:szCs w:val="24"/>
        </w:rPr>
        <w:t xml:space="preserve">: </w:t>
      </w:r>
      <w:r w:rsidR="00DF0268" w:rsidRPr="001077BF">
        <w:rPr>
          <w:rFonts w:ascii="Garamond" w:eastAsia="Garamond" w:hAnsi="Garamond" w:cs="Garamond"/>
          <w:sz w:val="24"/>
          <w:szCs w:val="24"/>
        </w:rPr>
        <w:t>‘</w:t>
      </w:r>
      <w:r w:rsidR="00A92D86" w:rsidRPr="001077BF">
        <w:rPr>
          <w:rFonts w:ascii="Garamond" w:eastAsia="Garamond" w:hAnsi="Garamond" w:cs="Garamond"/>
          <w:sz w:val="24"/>
          <w:szCs w:val="24"/>
        </w:rPr>
        <w:t>The</w:t>
      </w:r>
      <w:r w:rsidR="0030217E" w:rsidRPr="001077BF">
        <w:rPr>
          <w:rFonts w:ascii="Garamond" w:hAnsi="Garamond"/>
          <w:sz w:val="24"/>
          <w:szCs w:val="24"/>
        </w:rPr>
        <w:t xml:space="preserve"> hypermasculine revolutionary raising his weapon against the ghost-faced great powers was a culturally emotive image of rebellion, now given powerful intellectual legitimacy by the philosophical language of the Frankfurt school’.</w:t>
      </w:r>
      <w:r w:rsidR="0030000A" w:rsidRPr="001077BF">
        <w:rPr>
          <w:rStyle w:val="FootnoteReference"/>
          <w:rFonts w:ascii="Garamond" w:hAnsi="Garamond"/>
          <w:sz w:val="24"/>
          <w:szCs w:val="24"/>
        </w:rPr>
        <w:footnoteReference w:id="452"/>
      </w:r>
      <w:r w:rsidR="00694FC6" w:rsidRPr="001077BF">
        <w:rPr>
          <w:rFonts w:ascii="Garamond" w:hAnsi="Garamond"/>
          <w:sz w:val="24"/>
          <w:szCs w:val="24"/>
        </w:rPr>
        <w:t xml:space="preserve"> </w:t>
      </w:r>
      <w:r w:rsidR="00EC57A9">
        <w:rPr>
          <w:rFonts w:ascii="Garamond" w:hAnsi="Garamond"/>
          <w:sz w:val="24"/>
          <w:szCs w:val="24"/>
        </w:rPr>
        <w:t xml:space="preserve">Hypermasculinity was also one trait of </w:t>
      </w:r>
      <w:r w:rsidR="00EC57A9" w:rsidRPr="0016559C">
        <w:rPr>
          <w:rFonts w:ascii="Garamond" w:hAnsi="Garamond"/>
          <w:i/>
          <w:sz w:val="24"/>
          <w:szCs w:val="24"/>
        </w:rPr>
        <w:t>Hara Kiri</w:t>
      </w:r>
      <w:r w:rsidR="00EC57A9">
        <w:rPr>
          <w:rFonts w:ascii="Garamond" w:hAnsi="Garamond"/>
          <w:sz w:val="24"/>
          <w:szCs w:val="24"/>
        </w:rPr>
        <w:t xml:space="preserve"> displayed in t</w:t>
      </w:r>
      <w:r w:rsidR="00030C33" w:rsidRPr="001077BF">
        <w:rPr>
          <w:rFonts w:ascii="Garamond" w:hAnsi="Garamond"/>
          <w:sz w:val="24"/>
          <w:szCs w:val="24"/>
        </w:rPr>
        <w:t>he abundanc</w:t>
      </w:r>
      <w:r w:rsidR="0016559C">
        <w:rPr>
          <w:rFonts w:ascii="Garamond" w:hAnsi="Garamond"/>
          <w:sz w:val="24"/>
          <w:szCs w:val="24"/>
        </w:rPr>
        <w:t>e of sexually explicit material, and the gender politics, showing</w:t>
      </w:r>
      <w:r w:rsidR="004E5EF3" w:rsidRPr="001077BF">
        <w:rPr>
          <w:rFonts w:ascii="Garamond" w:hAnsi="Garamond"/>
          <w:sz w:val="24"/>
          <w:szCs w:val="24"/>
        </w:rPr>
        <w:t xml:space="preserve"> </w:t>
      </w:r>
      <w:r w:rsidR="0016559C">
        <w:rPr>
          <w:rFonts w:ascii="Garamond" w:hAnsi="Garamond"/>
          <w:sz w:val="24"/>
          <w:szCs w:val="24"/>
        </w:rPr>
        <w:t>Choron and his team’s</w:t>
      </w:r>
      <w:r w:rsidR="004E5EF3" w:rsidRPr="001077BF">
        <w:rPr>
          <w:rFonts w:ascii="Garamond" w:hAnsi="Garamond"/>
          <w:sz w:val="24"/>
          <w:szCs w:val="24"/>
        </w:rPr>
        <w:t xml:space="preserve"> heteronormativity. </w:t>
      </w:r>
    </w:p>
    <w:p w14:paraId="7F9EEC7D" w14:textId="7B497F47" w:rsidR="00B57DBB" w:rsidRPr="001077BF" w:rsidRDefault="006E43FD" w:rsidP="00441326">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In quite </w:t>
      </w:r>
      <w:r w:rsidR="00E954F1" w:rsidRPr="001077BF">
        <w:rPr>
          <w:rFonts w:ascii="Garamond" w:eastAsia="Garamond" w:hAnsi="Garamond" w:cs="Garamond"/>
          <w:sz w:val="24"/>
          <w:szCs w:val="24"/>
        </w:rPr>
        <w:t xml:space="preserve">a </w:t>
      </w:r>
      <w:r w:rsidRPr="001077BF">
        <w:rPr>
          <w:rFonts w:ascii="Garamond" w:eastAsia="Garamond" w:hAnsi="Garamond" w:cs="Garamond"/>
          <w:sz w:val="24"/>
          <w:szCs w:val="24"/>
        </w:rPr>
        <w:t>paradoxical</w:t>
      </w:r>
      <w:r w:rsidR="00327D41" w:rsidRPr="001077BF">
        <w:rPr>
          <w:rFonts w:ascii="Garamond" w:eastAsia="Garamond" w:hAnsi="Garamond" w:cs="Garamond"/>
          <w:sz w:val="24"/>
          <w:szCs w:val="24"/>
        </w:rPr>
        <w:t xml:space="preserve"> and ironic way, it was thanks to the censorship that </w:t>
      </w:r>
      <w:r w:rsidR="00327D41" w:rsidRPr="001077BF">
        <w:rPr>
          <w:rFonts w:ascii="Garamond" w:eastAsia="Garamond" w:hAnsi="Garamond" w:cs="Garamond"/>
          <w:i/>
          <w:sz w:val="24"/>
          <w:szCs w:val="24"/>
        </w:rPr>
        <w:t>Charlie Hebdo</w:t>
      </w:r>
      <w:r w:rsidR="00327D41" w:rsidRPr="001077BF">
        <w:rPr>
          <w:rFonts w:ascii="Garamond" w:eastAsia="Garamond" w:hAnsi="Garamond" w:cs="Garamond"/>
          <w:sz w:val="24"/>
          <w:szCs w:val="24"/>
        </w:rPr>
        <w:t xml:space="preserve"> was born, and survived for over ten years. Even though it was only a </w:t>
      </w:r>
      <w:r w:rsidR="001C46D1">
        <w:rPr>
          <w:rFonts w:ascii="Garamond" w:eastAsia="Garamond" w:hAnsi="Garamond" w:cs="Garamond"/>
          <w:sz w:val="24"/>
          <w:szCs w:val="24"/>
        </w:rPr>
        <w:t>successor</w:t>
      </w:r>
      <w:r w:rsidR="00327D41" w:rsidRPr="001077BF">
        <w:rPr>
          <w:rFonts w:ascii="Garamond" w:eastAsia="Garamond" w:hAnsi="Garamond" w:cs="Garamond"/>
          <w:sz w:val="24"/>
          <w:szCs w:val="24"/>
        </w:rPr>
        <w:t xml:space="preserve"> of </w:t>
      </w:r>
      <w:r w:rsidR="00327D41" w:rsidRPr="001077BF">
        <w:rPr>
          <w:rFonts w:ascii="Garamond" w:eastAsia="Garamond" w:hAnsi="Garamond" w:cs="Garamond"/>
          <w:i/>
          <w:iCs/>
          <w:sz w:val="24"/>
          <w:szCs w:val="24"/>
        </w:rPr>
        <w:t>L’Hebdo Hara Kiri</w:t>
      </w:r>
      <w:r w:rsidR="00327D41" w:rsidRPr="001077BF">
        <w:rPr>
          <w:rFonts w:ascii="Garamond" w:eastAsia="Garamond" w:hAnsi="Garamond" w:cs="Garamond"/>
          <w:sz w:val="24"/>
          <w:szCs w:val="24"/>
        </w:rPr>
        <w:t xml:space="preserve">, it is very unlikely that </w:t>
      </w:r>
      <w:r w:rsidR="00DC1B06" w:rsidRPr="00DC1B06">
        <w:rPr>
          <w:rFonts w:ascii="Garamond" w:eastAsia="Garamond" w:hAnsi="Garamond" w:cs="Garamond"/>
          <w:i/>
          <w:iCs/>
          <w:sz w:val="24"/>
          <w:szCs w:val="24"/>
        </w:rPr>
        <w:t>Charlie Hebdo</w:t>
      </w:r>
      <w:r w:rsidR="00327D41" w:rsidRPr="001077BF">
        <w:rPr>
          <w:rFonts w:ascii="Garamond" w:eastAsia="Garamond" w:hAnsi="Garamond" w:cs="Garamond"/>
          <w:sz w:val="24"/>
          <w:szCs w:val="24"/>
        </w:rPr>
        <w:t xml:space="preserve"> would have </w:t>
      </w:r>
      <w:r w:rsidR="00DC1B06">
        <w:rPr>
          <w:rFonts w:ascii="Garamond" w:eastAsia="Garamond" w:hAnsi="Garamond" w:cs="Garamond"/>
          <w:sz w:val="24"/>
          <w:szCs w:val="24"/>
        </w:rPr>
        <w:t>existed</w:t>
      </w:r>
      <w:r w:rsidR="00327D41" w:rsidRPr="001077BF">
        <w:rPr>
          <w:rFonts w:ascii="Garamond" w:eastAsia="Garamond" w:hAnsi="Garamond" w:cs="Garamond"/>
          <w:sz w:val="24"/>
          <w:szCs w:val="24"/>
        </w:rPr>
        <w:t xml:space="preserve"> </w:t>
      </w:r>
      <w:r w:rsidR="00C41F7C">
        <w:rPr>
          <w:rFonts w:ascii="Garamond" w:eastAsia="Garamond" w:hAnsi="Garamond" w:cs="Garamond"/>
          <w:sz w:val="24"/>
          <w:szCs w:val="24"/>
        </w:rPr>
        <w:t xml:space="preserve">and survived </w:t>
      </w:r>
      <w:r w:rsidR="00327D41" w:rsidRPr="001077BF">
        <w:rPr>
          <w:rFonts w:ascii="Garamond" w:eastAsia="Garamond" w:hAnsi="Garamond" w:cs="Garamond"/>
          <w:sz w:val="24"/>
          <w:szCs w:val="24"/>
        </w:rPr>
        <w:t xml:space="preserve">without the publicity caused by the ban, and which re-introduced the public to the talents of Reiser and his colleagues. </w:t>
      </w:r>
      <w:r w:rsidR="00B57DBB" w:rsidRPr="001077BF">
        <w:rPr>
          <w:rFonts w:ascii="Garamond" w:eastAsia="Garamond" w:hAnsi="Garamond" w:cs="Garamond"/>
          <w:sz w:val="24"/>
          <w:szCs w:val="24"/>
        </w:rPr>
        <w:t>Christian D</w:t>
      </w:r>
      <w:r w:rsidR="002611F5" w:rsidRPr="001077BF">
        <w:rPr>
          <w:rFonts w:ascii="Garamond" w:eastAsia="Garamond" w:hAnsi="Garamond" w:cs="Garamond"/>
          <w:sz w:val="24"/>
          <w:szCs w:val="24"/>
        </w:rPr>
        <w:t>elporte observed that:</w:t>
      </w:r>
    </w:p>
    <w:p w14:paraId="75130F98" w14:textId="748EE3D4" w:rsidR="002611F5" w:rsidRDefault="002611F5" w:rsidP="006C103F">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 xml:space="preserve">In democracy, the limits of caricature expression </w:t>
      </w:r>
      <w:r w:rsidR="00E954F1">
        <w:rPr>
          <w:rFonts w:ascii="Garamond" w:eastAsia="Garamond" w:hAnsi="Garamond" w:cs="Garamond"/>
          <w:sz w:val="24"/>
          <w:szCs w:val="24"/>
        </w:rPr>
        <w:t>are</w:t>
      </w:r>
      <w:r w:rsidR="00E954F1"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fixed by the law. Its content, its application, its evolution </w:t>
      </w:r>
      <w:r w:rsidR="006C103F" w:rsidRPr="001077BF">
        <w:rPr>
          <w:rFonts w:ascii="Garamond" w:eastAsia="Garamond" w:hAnsi="Garamond" w:cs="Garamond"/>
          <w:sz w:val="24"/>
          <w:szCs w:val="24"/>
        </w:rPr>
        <w:t>depends</w:t>
      </w:r>
      <w:r w:rsidRPr="001077BF">
        <w:rPr>
          <w:rFonts w:ascii="Garamond" w:eastAsia="Garamond" w:hAnsi="Garamond" w:cs="Garamond"/>
          <w:sz w:val="24"/>
          <w:szCs w:val="24"/>
        </w:rPr>
        <w:t xml:space="preserve"> on the degree of society’s tolerance to it. The margin of freedom </w:t>
      </w:r>
      <w:r w:rsidR="00E954F1">
        <w:rPr>
          <w:rFonts w:ascii="Garamond" w:eastAsia="Garamond" w:hAnsi="Garamond" w:cs="Garamond"/>
          <w:sz w:val="24"/>
          <w:szCs w:val="24"/>
        </w:rPr>
        <w:t>for</w:t>
      </w:r>
      <w:r w:rsidR="00E954F1"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the </w:t>
      </w:r>
      <w:r w:rsidR="001E44A3" w:rsidRPr="00307239">
        <w:rPr>
          <w:rFonts w:ascii="Garamond" w:hAnsi="Garamond"/>
          <w:i/>
          <w:sz w:val="24"/>
        </w:rPr>
        <w:t>dessinateur</w:t>
      </w:r>
      <w:r w:rsidRPr="001077BF">
        <w:rPr>
          <w:rFonts w:ascii="Garamond" w:eastAsia="Garamond" w:hAnsi="Garamond" w:cs="Garamond"/>
          <w:sz w:val="24"/>
          <w:szCs w:val="24"/>
        </w:rPr>
        <w:t xml:space="preserve"> </w:t>
      </w:r>
      <w:r w:rsidR="00976413">
        <w:rPr>
          <w:rFonts w:ascii="Garamond" w:eastAsia="Garamond" w:hAnsi="Garamond" w:cs="Garamond"/>
          <w:sz w:val="24"/>
          <w:szCs w:val="24"/>
        </w:rPr>
        <w:t>gives way</w:t>
      </w:r>
      <w:r w:rsidR="00976413" w:rsidRPr="001077BF">
        <w:rPr>
          <w:rFonts w:ascii="Garamond" w:eastAsia="Garamond" w:hAnsi="Garamond" w:cs="Garamond"/>
          <w:sz w:val="24"/>
          <w:szCs w:val="24"/>
        </w:rPr>
        <w:t xml:space="preserve"> </w:t>
      </w:r>
      <w:r w:rsidR="006C103F" w:rsidRPr="001077BF">
        <w:rPr>
          <w:rFonts w:ascii="Garamond" w:eastAsia="Garamond" w:hAnsi="Garamond" w:cs="Garamond"/>
          <w:sz w:val="24"/>
          <w:szCs w:val="24"/>
        </w:rPr>
        <w:t>to editorial regulations, to the public’s consideration, and to self-censorship that he imposes on himself or impose on him the pressure of his readers.</w:t>
      </w:r>
      <w:r w:rsidR="006C103F" w:rsidRPr="001077BF">
        <w:rPr>
          <w:rStyle w:val="FootnoteReference"/>
          <w:rFonts w:ascii="Garamond" w:eastAsia="Garamond" w:hAnsi="Garamond" w:cs="Garamond"/>
          <w:sz w:val="24"/>
          <w:szCs w:val="24"/>
        </w:rPr>
        <w:footnoteReference w:id="453"/>
      </w:r>
      <w:r w:rsidR="006C103F" w:rsidRPr="001077BF">
        <w:rPr>
          <w:rFonts w:ascii="Garamond" w:eastAsia="Garamond" w:hAnsi="Garamond" w:cs="Garamond"/>
          <w:sz w:val="24"/>
          <w:szCs w:val="24"/>
        </w:rPr>
        <w:t xml:space="preserve"> </w:t>
      </w:r>
    </w:p>
    <w:p w14:paraId="1F6D77DF" w14:textId="77777777" w:rsidR="00E954F1" w:rsidRPr="000A62AC" w:rsidRDefault="00E954F1" w:rsidP="006C103F">
      <w:pPr>
        <w:spacing w:line="240" w:lineRule="auto"/>
        <w:ind w:left="720"/>
        <w:jc w:val="both"/>
        <w:rPr>
          <w:rFonts w:ascii="Garamond" w:eastAsia="Garamond" w:hAnsi="Garamond" w:cs="Garamond"/>
          <w:sz w:val="10"/>
          <w:szCs w:val="10"/>
        </w:rPr>
      </w:pPr>
    </w:p>
    <w:p w14:paraId="5CD7360E" w14:textId="761BFDE9" w:rsidR="00CE08FF" w:rsidRPr="001077BF" w:rsidRDefault="00327D41" w:rsidP="000C6CAE">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Many factors led to the discontinuation of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in 1981. </w:t>
      </w:r>
      <w:r w:rsidR="00571B7E" w:rsidRPr="001077BF">
        <w:rPr>
          <w:rFonts w:ascii="Garamond" w:eastAsia="Garamond" w:hAnsi="Garamond" w:cs="Garamond"/>
          <w:sz w:val="24"/>
          <w:szCs w:val="24"/>
        </w:rPr>
        <w:t>It</w:t>
      </w:r>
      <w:r w:rsidRPr="001077BF">
        <w:rPr>
          <w:rFonts w:ascii="Garamond" w:eastAsia="Garamond" w:hAnsi="Garamond" w:cs="Garamond"/>
          <w:sz w:val="24"/>
          <w:szCs w:val="24"/>
        </w:rPr>
        <w:t xml:space="preserve"> was due to a loss of readership, aggravated by the decision made by Cavanna and </w:t>
      </w:r>
      <w:r w:rsidR="00571B7E" w:rsidRPr="001077BF">
        <w:rPr>
          <w:rFonts w:ascii="Garamond" w:eastAsia="Garamond" w:hAnsi="Garamond" w:cs="Garamond"/>
          <w:sz w:val="24"/>
          <w:szCs w:val="24"/>
        </w:rPr>
        <w:t xml:space="preserve">Choron </w:t>
      </w:r>
      <w:r w:rsidRPr="001077BF">
        <w:rPr>
          <w:rFonts w:ascii="Garamond" w:eastAsia="Garamond" w:hAnsi="Garamond" w:cs="Garamond"/>
          <w:sz w:val="24"/>
          <w:szCs w:val="24"/>
        </w:rPr>
        <w:t>not to take any advertisement</w:t>
      </w:r>
      <w:r w:rsidR="00976413">
        <w:rPr>
          <w:rFonts w:ascii="Garamond" w:eastAsia="Garamond" w:hAnsi="Garamond" w:cs="Garamond"/>
          <w:sz w:val="24"/>
          <w:szCs w:val="24"/>
        </w:rPr>
        <w:t>s</w:t>
      </w:r>
      <w:r w:rsidRPr="001077BF">
        <w:rPr>
          <w:rFonts w:ascii="Garamond" w:eastAsia="Garamond" w:hAnsi="Garamond" w:cs="Garamond"/>
          <w:sz w:val="24"/>
          <w:szCs w:val="24"/>
        </w:rPr>
        <w:t>, which limited their income and jeopard</w:t>
      </w:r>
      <w:r w:rsidR="00283AE1">
        <w:rPr>
          <w:rFonts w:ascii="Garamond" w:eastAsia="Garamond" w:hAnsi="Garamond" w:cs="Garamond"/>
          <w:sz w:val="24"/>
          <w:szCs w:val="24"/>
        </w:rPr>
        <w:t>ize</w:t>
      </w:r>
      <w:r w:rsidRPr="001077BF">
        <w:rPr>
          <w:rFonts w:ascii="Garamond" w:eastAsia="Garamond" w:hAnsi="Garamond" w:cs="Garamond"/>
          <w:sz w:val="24"/>
          <w:szCs w:val="24"/>
        </w:rPr>
        <w:t>d their functioning in times of readership ins</w:t>
      </w:r>
      <w:r w:rsidR="00571B7E" w:rsidRPr="001077BF">
        <w:rPr>
          <w:rFonts w:ascii="Garamond" w:eastAsia="Garamond" w:hAnsi="Garamond" w:cs="Garamond"/>
          <w:sz w:val="24"/>
          <w:szCs w:val="24"/>
        </w:rPr>
        <w:t>tability</w:t>
      </w:r>
      <w:r w:rsidRPr="001077BF">
        <w:rPr>
          <w:rFonts w:ascii="Garamond" w:eastAsia="Garamond" w:hAnsi="Garamond" w:cs="Garamond"/>
          <w:sz w:val="24"/>
          <w:szCs w:val="24"/>
        </w:rPr>
        <w:t xml:space="preserve">.  Their continuation in the line of bad taste and uncompromising humour induced lawsuits which added to the financial difficulties of the publication. For instance,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’s first </w:t>
      </w:r>
      <w:r w:rsidR="000C6CAE">
        <w:rPr>
          <w:rFonts w:ascii="Garamond" w:eastAsia="Garamond" w:hAnsi="Garamond" w:cs="Garamond"/>
          <w:sz w:val="24"/>
          <w:szCs w:val="24"/>
        </w:rPr>
        <w:t xml:space="preserve">high-profile </w:t>
      </w:r>
      <w:r w:rsidRPr="001077BF">
        <w:rPr>
          <w:rFonts w:ascii="Garamond" w:eastAsia="Garamond" w:hAnsi="Garamond" w:cs="Garamond"/>
          <w:sz w:val="24"/>
          <w:szCs w:val="24"/>
        </w:rPr>
        <w:t xml:space="preserve">trial was in 1978 and opposed the already struggling magazine to the army. Quite expectedly,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lost, and had to pay a large fine of 15 200 francs.</w:t>
      </w:r>
      <w:r w:rsidRPr="001077BF">
        <w:rPr>
          <w:rFonts w:ascii="Garamond" w:eastAsia="Garamond" w:hAnsi="Garamond" w:cs="Garamond"/>
          <w:sz w:val="24"/>
          <w:szCs w:val="24"/>
          <w:vertAlign w:val="superscript"/>
        </w:rPr>
        <w:footnoteReference w:id="454"/>
      </w:r>
      <w:r w:rsidRPr="001077BF">
        <w:rPr>
          <w:rFonts w:ascii="Garamond" w:eastAsia="Garamond" w:hAnsi="Garamond" w:cs="Garamond"/>
          <w:sz w:val="24"/>
          <w:szCs w:val="24"/>
        </w:rPr>
        <w:t xml:space="preserve"> Editions Square</w:t>
      </w:r>
      <w:r w:rsidR="00976413">
        <w:rPr>
          <w:rFonts w:ascii="Garamond" w:eastAsia="Garamond" w:hAnsi="Garamond" w:cs="Garamond"/>
          <w:sz w:val="24"/>
          <w:szCs w:val="24"/>
        </w:rPr>
        <w:t>,</w:t>
      </w:r>
      <w:r w:rsidRPr="001077BF">
        <w:rPr>
          <w:rFonts w:ascii="Garamond" w:eastAsia="Garamond" w:hAnsi="Garamond" w:cs="Garamond"/>
          <w:sz w:val="24"/>
          <w:szCs w:val="24"/>
        </w:rPr>
        <w:t xml:space="preserve"> </w:t>
      </w:r>
      <w:r w:rsidR="00156015" w:rsidRPr="001077BF">
        <w:rPr>
          <w:rFonts w:ascii="Garamond" w:eastAsia="Garamond" w:hAnsi="Garamond" w:cs="Garamond"/>
          <w:sz w:val="24"/>
          <w:szCs w:val="24"/>
        </w:rPr>
        <w:t xml:space="preserve">which </w:t>
      </w:r>
      <w:r w:rsidRPr="001077BF">
        <w:rPr>
          <w:rFonts w:ascii="Garamond" w:eastAsia="Garamond" w:hAnsi="Garamond" w:cs="Garamond"/>
          <w:sz w:val="24"/>
          <w:szCs w:val="24"/>
        </w:rPr>
        <w:t xml:space="preserve">was created by </w:t>
      </w:r>
      <w:r w:rsidR="00C344DB" w:rsidRPr="001077BF">
        <w:rPr>
          <w:rFonts w:ascii="Garamond" w:eastAsia="Garamond" w:hAnsi="Garamond" w:cs="Garamond"/>
          <w:sz w:val="24"/>
          <w:szCs w:val="24"/>
        </w:rPr>
        <w:t>Choron</w:t>
      </w:r>
      <w:r w:rsidRPr="001077BF">
        <w:rPr>
          <w:rFonts w:ascii="Garamond" w:eastAsia="Garamond" w:hAnsi="Garamond" w:cs="Garamond"/>
          <w:sz w:val="24"/>
          <w:szCs w:val="24"/>
        </w:rPr>
        <w:t xml:space="preserve"> and expanded ten times in </w:t>
      </w:r>
      <w:r w:rsidR="00725AC2" w:rsidRPr="001077BF">
        <w:rPr>
          <w:rFonts w:ascii="Garamond" w:eastAsia="Garamond" w:hAnsi="Garamond" w:cs="Garamond"/>
          <w:sz w:val="24"/>
          <w:szCs w:val="24"/>
        </w:rPr>
        <w:t>1972</w:t>
      </w:r>
      <w:r w:rsidR="00156015" w:rsidRPr="001077BF">
        <w:rPr>
          <w:rFonts w:ascii="Garamond" w:eastAsia="Garamond" w:hAnsi="Garamond" w:cs="Garamond"/>
          <w:sz w:val="24"/>
          <w:szCs w:val="24"/>
        </w:rPr>
        <w:t>,</w:t>
      </w:r>
      <w:r w:rsidRPr="001077BF">
        <w:rPr>
          <w:rFonts w:ascii="Garamond" w:eastAsia="Garamond" w:hAnsi="Garamond" w:cs="Garamond"/>
          <w:sz w:val="24"/>
          <w:szCs w:val="24"/>
        </w:rPr>
        <w:t xml:space="preserve"> closed down in 1985 because of financial losses.</w:t>
      </w:r>
      <w:r w:rsidR="00C344DB" w:rsidRPr="001077BF">
        <w:rPr>
          <w:rFonts w:ascii="Garamond" w:eastAsia="Garamond" w:hAnsi="Garamond" w:cs="Garamond"/>
          <w:sz w:val="24"/>
          <w:szCs w:val="24"/>
          <w:vertAlign w:val="superscript"/>
        </w:rPr>
        <w:footnoteReference w:id="455"/>
      </w:r>
      <w:r w:rsidRPr="001077BF">
        <w:rPr>
          <w:rFonts w:ascii="Garamond" w:eastAsia="Garamond" w:hAnsi="Garamond" w:cs="Garamond"/>
          <w:sz w:val="24"/>
          <w:szCs w:val="24"/>
        </w:rPr>
        <w:t xml:space="preserve"> Most of the people who were involved </w:t>
      </w:r>
      <w:r w:rsidR="00976413">
        <w:rPr>
          <w:rFonts w:ascii="Garamond" w:eastAsia="Garamond" w:hAnsi="Garamond" w:cs="Garamond"/>
          <w:sz w:val="24"/>
          <w:szCs w:val="24"/>
        </w:rPr>
        <w:t>in</w:t>
      </w:r>
      <w:r w:rsidR="00976413"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the magazine at the time agreed that </w:t>
      </w:r>
      <w:r w:rsidR="00C344DB" w:rsidRPr="001077BF">
        <w:rPr>
          <w:rFonts w:ascii="Garamond" w:eastAsia="Garamond" w:hAnsi="Garamond" w:cs="Garamond"/>
          <w:sz w:val="24"/>
          <w:szCs w:val="24"/>
        </w:rPr>
        <w:t>Choron</w:t>
      </w:r>
      <w:r w:rsidRPr="001077BF">
        <w:rPr>
          <w:rFonts w:ascii="Garamond" w:eastAsia="Garamond" w:hAnsi="Garamond" w:cs="Garamond"/>
          <w:sz w:val="24"/>
          <w:szCs w:val="24"/>
        </w:rPr>
        <w:t xml:space="preserve"> was </w:t>
      </w:r>
      <w:r w:rsidR="00F36196" w:rsidRPr="001077BF">
        <w:rPr>
          <w:rFonts w:ascii="Garamond" w:eastAsia="Garamond" w:hAnsi="Garamond" w:cs="Garamond"/>
          <w:sz w:val="24"/>
          <w:szCs w:val="24"/>
        </w:rPr>
        <w:t xml:space="preserve">a bad manager who </w:t>
      </w:r>
      <w:r w:rsidRPr="001077BF">
        <w:rPr>
          <w:rFonts w:ascii="Garamond" w:eastAsia="Garamond" w:hAnsi="Garamond" w:cs="Garamond"/>
          <w:sz w:val="24"/>
          <w:szCs w:val="24"/>
        </w:rPr>
        <w:t>took too many</w:t>
      </w:r>
      <w:r w:rsidR="00F36196" w:rsidRPr="001077BF">
        <w:rPr>
          <w:rFonts w:ascii="Garamond" w:eastAsia="Garamond" w:hAnsi="Garamond" w:cs="Garamond"/>
          <w:sz w:val="24"/>
          <w:szCs w:val="24"/>
        </w:rPr>
        <w:t xml:space="preserve"> financial</w:t>
      </w:r>
      <w:r w:rsidRPr="001077BF">
        <w:rPr>
          <w:rFonts w:ascii="Garamond" w:eastAsia="Garamond" w:hAnsi="Garamond" w:cs="Garamond"/>
          <w:sz w:val="24"/>
          <w:szCs w:val="24"/>
        </w:rPr>
        <w:t xml:space="preserve"> risks by wanting to go too big too fast.</w:t>
      </w:r>
      <w:r w:rsidRPr="001077BF">
        <w:rPr>
          <w:rFonts w:ascii="Garamond" w:hAnsi="Garamond"/>
          <w:sz w:val="24"/>
          <w:szCs w:val="24"/>
        </w:rPr>
        <w:t xml:space="preserve"> </w:t>
      </w:r>
      <w:r w:rsidRPr="001077BF">
        <w:rPr>
          <w:rFonts w:ascii="Garamond" w:eastAsia="Garamond" w:hAnsi="Garamond" w:cs="Garamond"/>
          <w:sz w:val="24"/>
          <w:szCs w:val="24"/>
        </w:rPr>
        <w:t xml:space="preserve">Mazurier talked about some 10 million francs in debts at the closure of </w:t>
      </w:r>
      <w:r w:rsidRPr="001077BF">
        <w:rPr>
          <w:rFonts w:ascii="Garamond" w:eastAsia="Garamond" w:hAnsi="Garamond" w:cs="Garamond"/>
          <w:i/>
          <w:sz w:val="24"/>
          <w:szCs w:val="24"/>
        </w:rPr>
        <w:t xml:space="preserve">Hara Kiri </w:t>
      </w:r>
      <w:r w:rsidRPr="001077BF">
        <w:rPr>
          <w:rFonts w:ascii="Garamond" w:eastAsia="Garamond" w:hAnsi="Garamond" w:cs="Garamond"/>
          <w:sz w:val="24"/>
          <w:szCs w:val="24"/>
        </w:rPr>
        <w:t>in 1985.</w:t>
      </w:r>
      <w:r w:rsidRPr="001077BF">
        <w:rPr>
          <w:rFonts w:ascii="Garamond" w:eastAsia="Garamond" w:hAnsi="Garamond" w:cs="Garamond"/>
          <w:sz w:val="24"/>
          <w:szCs w:val="24"/>
          <w:vertAlign w:val="superscript"/>
        </w:rPr>
        <w:footnoteReference w:id="456"/>
      </w:r>
      <w:r w:rsidRPr="001077BF">
        <w:rPr>
          <w:rFonts w:ascii="Garamond" w:eastAsia="Garamond" w:hAnsi="Garamond" w:cs="Garamond"/>
          <w:sz w:val="24"/>
          <w:szCs w:val="24"/>
        </w:rPr>
        <w:t xml:space="preserve"> Cavanna reported that the circulation numbers in the last few years of Charlie </w:t>
      </w:r>
      <w:r w:rsidRPr="001077BF">
        <w:rPr>
          <w:rFonts w:ascii="Garamond" w:eastAsia="Garamond" w:hAnsi="Garamond" w:cs="Garamond"/>
          <w:i/>
          <w:sz w:val="24"/>
          <w:szCs w:val="24"/>
        </w:rPr>
        <w:t xml:space="preserve">Hebdo </w:t>
      </w:r>
      <w:r w:rsidRPr="001077BF">
        <w:rPr>
          <w:rFonts w:ascii="Garamond" w:eastAsia="Garamond" w:hAnsi="Garamond" w:cs="Garamond"/>
          <w:sz w:val="24"/>
          <w:szCs w:val="24"/>
        </w:rPr>
        <w:t>was 30,000 copies sold on average weekly.</w:t>
      </w:r>
      <w:r w:rsidRPr="001077BF">
        <w:rPr>
          <w:rFonts w:ascii="Garamond" w:eastAsia="Garamond" w:hAnsi="Garamond" w:cs="Garamond"/>
          <w:sz w:val="24"/>
          <w:szCs w:val="24"/>
          <w:vertAlign w:val="superscript"/>
        </w:rPr>
        <w:footnoteReference w:id="457"/>
      </w:r>
      <w:r w:rsidRPr="001077BF">
        <w:rPr>
          <w:rFonts w:ascii="Garamond" w:eastAsia="Garamond" w:hAnsi="Garamond" w:cs="Garamond"/>
          <w:sz w:val="24"/>
          <w:szCs w:val="24"/>
        </w:rPr>
        <w:t xml:space="preserve"> The publication was therefore costing more to make than its revenues. In 1981,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magazine was still selling 70,000 copies to a faithful readership, which Parisis believed to be due to its ‘crypto-porngraphic’ material.</w:t>
      </w:r>
      <w:r w:rsidR="0062265E">
        <w:rPr>
          <w:rStyle w:val="FootnoteReference"/>
          <w:rFonts w:ascii="Garamond" w:eastAsia="Garamond" w:hAnsi="Garamond" w:cs="Garamond"/>
          <w:sz w:val="24"/>
          <w:szCs w:val="24"/>
        </w:rPr>
        <w:footnoteReference w:id="458"/>
      </w:r>
      <w:r w:rsidRPr="001077BF">
        <w:rPr>
          <w:rFonts w:ascii="Garamond" w:eastAsia="Garamond" w:hAnsi="Garamond" w:cs="Garamond"/>
          <w:sz w:val="24"/>
          <w:szCs w:val="24"/>
        </w:rPr>
        <w:t xml:space="preserve"> </w:t>
      </w:r>
    </w:p>
    <w:p w14:paraId="39590629" w14:textId="43D22936" w:rsidR="00CE08FF" w:rsidRPr="001077BF" w:rsidRDefault="00327D41" w:rsidP="00343460">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About the disappearance of </w:t>
      </w:r>
      <w:r w:rsidR="00343460" w:rsidRPr="001077BF">
        <w:rPr>
          <w:rFonts w:ascii="Garamond" w:eastAsia="Garamond" w:hAnsi="Garamond" w:cs="Garamond"/>
          <w:sz w:val="24"/>
          <w:szCs w:val="24"/>
        </w:rPr>
        <w:t>‘</w:t>
      </w:r>
      <w:r w:rsidRPr="001077BF">
        <w:rPr>
          <w:rFonts w:ascii="Garamond" w:eastAsia="Garamond" w:hAnsi="Garamond" w:cs="Garamond"/>
          <w:sz w:val="24"/>
          <w:szCs w:val="24"/>
        </w:rPr>
        <w:t xml:space="preserve">a very bold and talented paper </w:t>
      </w:r>
      <w:r w:rsidR="00045876" w:rsidRPr="001077BF">
        <w:rPr>
          <w:rFonts w:ascii="Garamond" w:eastAsia="Garamond" w:hAnsi="Garamond" w:cs="Garamond"/>
          <w:sz w:val="24"/>
          <w:szCs w:val="24"/>
        </w:rPr>
        <w:t>[</w:t>
      </w:r>
      <w:r w:rsidRPr="001077BF">
        <w:rPr>
          <w:rFonts w:ascii="Garamond" w:eastAsia="Garamond" w:hAnsi="Garamond" w:cs="Garamond"/>
          <w:i/>
          <w:sz w:val="24"/>
          <w:szCs w:val="24"/>
        </w:rPr>
        <w:t>Charlie Hebdo</w:t>
      </w:r>
      <w:r w:rsidR="00437DAA" w:rsidRPr="001077BF">
        <w:rPr>
          <w:rFonts w:ascii="Garamond" w:eastAsia="Garamond" w:hAnsi="Garamond" w:cs="Garamond"/>
          <w:sz w:val="24"/>
          <w:szCs w:val="24"/>
        </w:rPr>
        <w:t>]’</w:t>
      </w:r>
      <w:r w:rsidRPr="001077BF">
        <w:rPr>
          <w:rFonts w:ascii="Garamond" w:eastAsia="Garamond" w:hAnsi="Garamond" w:cs="Garamond"/>
          <w:sz w:val="24"/>
          <w:szCs w:val="24"/>
        </w:rPr>
        <w:t xml:space="preserve">, </w:t>
      </w:r>
      <w:r w:rsidR="00F36196" w:rsidRPr="001077BF">
        <w:rPr>
          <w:rFonts w:ascii="Garamond" w:eastAsia="Garamond" w:hAnsi="Garamond" w:cs="Garamond"/>
          <w:sz w:val="24"/>
          <w:szCs w:val="24"/>
        </w:rPr>
        <w:t>C</w:t>
      </w:r>
      <w:r w:rsidR="00343460" w:rsidRPr="001077BF">
        <w:rPr>
          <w:rFonts w:ascii="Garamond" w:eastAsia="Garamond" w:hAnsi="Garamond" w:cs="Garamond"/>
          <w:sz w:val="24"/>
          <w:szCs w:val="24"/>
        </w:rPr>
        <w:t>avanna</w:t>
      </w:r>
      <w:r w:rsidRPr="001077BF">
        <w:rPr>
          <w:rFonts w:ascii="Garamond" w:eastAsia="Garamond" w:hAnsi="Garamond" w:cs="Garamond"/>
          <w:sz w:val="24"/>
          <w:szCs w:val="24"/>
        </w:rPr>
        <w:t xml:space="preserve"> argued for two possible hypotheses: the publication did not withstand the test of time</w:t>
      </w:r>
      <w:r w:rsidR="00976413">
        <w:rPr>
          <w:rFonts w:ascii="Garamond" w:eastAsia="Garamond" w:hAnsi="Garamond" w:cs="Garamond"/>
          <w:sz w:val="24"/>
          <w:szCs w:val="24"/>
        </w:rPr>
        <w:t xml:space="preserve">, </w:t>
      </w:r>
      <w:r w:rsidR="00DC41CE">
        <w:rPr>
          <w:rFonts w:ascii="Garamond" w:eastAsia="Garamond" w:hAnsi="Garamond" w:cs="Garamond"/>
          <w:sz w:val="24"/>
          <w:szCs w:val="24"/>
        </w:rPr>
        <w:t>that is either it</w:t>
      </w:r>
      <w:r w:rsidR="00976413">
        <w:rPr>
          <w:rFonts w:ascii="Garamond" w:eastAsia="Garamond" w:hAnsi="Garamond" w:cs="Garamond"/>
          <w:sz w:val="24"/>
          <w:szCs w:val="24"/>
        </w:rPr>
        <w:t xml:space="preserve"> </w:t>
      </w:r>
      <w:r w:rsidRPr="001077BF">
        <w:rPr>
          <w:rFonts w:ascii="Garamond" w:eastAsia="Garamond" w:hAnsi="Garamond" w:cs="Garamond"/>
          <w:sz w:val="24"/>
          <w:szCs w:val="24"/>
        </w:rPr>
        <w:t>did not date well and could not keep up with society’s pace of change or the audience aged badly. But since the customer is always right, then the first option is the right one</w:t>
      </w:r>
      <w:r w:rsidR="00437DAA" w:rsidRPr="001077BF">
        <w:rPr>
          <w:rFonts w:ascii="Garamond" w:eastAsia="Garamond" w:hAnsi="Garamond" w:cs="Garamond"/>
          <w:sz w:val="24"/>
          <w:szCs w:val="24"/>
        </w:rPr>
        <w:t>, according to C</w:t>
      </w:r>
      <w:r w:rsidR="00BD2D4E" w:rsidRPr="001077BF">
        <w:rPr>
          <w:rFonts w:ascii="Garamond" w:eastAsia="Garamond" w:hAnsi="Garamond" w:cs="Garamond"/>
          <w:sz w:val="24"/>
          <w:szCs w:val="24"/>
        </w:rPr>
        <w:t>a</w:t>
      </w:r>
      <w:r w:rsidR="00437DAA" w:rsidRPr="001077BF">
        <w:rPr>
          <w:rFonts w:ascii="Garamond" w:eastAsia="Garamond" w:hAnsi="Garamond" w:cs="Garamond"/>
          <w:sz w:val="24"/>
          <w:szCs w:val="24"/>
        </w:rPr>
        <w:t>vanna</w:t>
      </w:r>
      <w:r w:rsidR="00BD2D4E" w:rsidRPr="001077BF">
        <w:rPr>
          <w:rFonts w:ascii="Garamond" w:eastAsia="Garamond" w:hAnsi="Garamond" w:cs="Garamond"/>
          <w:sz w:val="24"/>
          <w:szCs w:val="24"/>
        </w:rPr>
        <w:t>, who</w:t>
      </w:r>
      <w:r w:rsidRPr="001077BF">
        <w:rPr>
          <w:rFonts w:ascii="Garamond" w:eastAsia="Garamond" w:hAnsi="Garamond" w:cs="Garamond"/>
          <w:sz w:val="24"/>
          <w:szCs w:val="24"/>
        </w:rPr>
        <w:t xml:space="preserve"> regretted that his magazine could not adapt to the changing post-</w:t>
      </w:r>
      <w:r w:rsidR="00976413">
        <w:rPr>
          <w:rFonts w:ascii="Garamond" w:eastAsia="Garamond" w:hAnsi="Garamond" w:cs="Garamond"/>
          <w:sz w:val="24"/>
          <w:szCs w:val="24"/>
        </w:rPr>
        <w:t>19</w:t>
      </w:r>
      <w:r w:rsidRPr="001077BF">
        <w:rPr>
          <w:rFonts w:ascii="Garamond" w:eastAsia="Garamond" w:hAnsi="Garamond" w:cs="Garamond"/>
          <w:sz w:val="24"/>
          <w:szCs w:val="24"/>
        </w:rPr>
        <w:t>68 society</w:t>
      </w:r>
      <w:r w:rsidR="00343460" w:rsidRPr="001077BF">
        <w:rPr>
          <w:rFonts w:ascii="Garamond" w:eastAsia="Garamond" w:hAnsi="Garamond" w:cs="Garamond"/>
          <w:sz w:val="24"/>
          <w:szCs w:val="24"/>
        </w:rPr>
        <w:t>.</w:t>
      </w:r>
      <w:r w:rsidRPr="001077BF">
        <w:rPr>
          <w:rFonts w:ascii="Garamond" w:eastAsia="Garamond" w:hAnsi="Garamond" w:cs="Garamond"/>
          <w:sz w:val="24"/>
          <w:szCs w:val="24"/>
          <w:vertAlign w:val="superscript"/>
        </w:rPr>
        <w:footnoteReference w:id="459"/>
      </w:r>
      <w:r w:rsidR="005A46D4" w:rsidRPr="001077BF">
        <w:rPr>
          <w:rFonts w:ascii="Garamond" w:eastAsia="Garamond" w:hAnsi="Garamond" w:cs="Garamond"/>
          <w:sz w:val="24"/>
          <w:szCs w:val="24"/>
        </w:rPr>
        <w:t xml:space="preserve"> Indeed, Laurence Danguy argued that ‘caricature subscribes to a very </w:t>
      </w:r>
      <w:r w:rsidR="009353C0" w:rsidRPr="001077BF">
        <w:rPr>
          <w:rFonts w:ascii="Garamond" w:eastAsia="Garamond" w:hAnsi="Garamond" w:cs="Garamond"/>
          <w:sz w:val="24"/>
          <w:szCs w:val="24"/>
        </w:rPr>
        <w:t xml:space="preserve">limited universe, it has </w:t>
      </w:r>
      <w:r w:rsidR="00976413">
        <w:rPr>
          <w:rFonts w:ascii="Garamond" w:eastAsia="Garamond" w:hAnsi="Garamond" w:cs="Garamond"/>
          <w:sz w:val="24"/>
          <w:szCs w:val="24"/>
        </w:rPr>
        <w:t>“</w:t>
      </w:r>
      <w:r w:rsidR="009353C0" w:rsidRPr="001077BF">
        <w:rPr>
          <w:rFonts w:ascii="Garamond" w:eastAsia="Garamond" w:hAnsi="Garamond" w:cs="Garamond"/>
          <w:sz w:val="24"/>
          <w:szCs w:val="24"/>
        </w:rPr>
        <w:t xml:space="preserve">its </w:t>
      </w:r>
      <w:r w:rsidR="00976413" w:rsidRPr="001077BF">
        <w:rPr>
          <w:rFonts w:ascii="Garamond" w:eastAsia="Garamond" w:hAnsi="Garamond" w:cs="Garamond"/>
          <w:sz w:val="24"/>
          <w:szCs w:val="24"/>
        </w:rPr>
        <w:t>public</w:t>
      </w:r>
      <w:r w:rsidR="00976413">
        <w:rPr>
          <w:rFonts w:ascii="Garamond" w:eastAsia="Garamond" w:hAnsi="Garamond" w:cs="Garamond"/>
          <w:sz w:val="24"/>
          <w:szCs w:val="24"/>
        </w:rPr>
        <w:t>”</w:t>
      </w:r>
      <w:r w:rsidR="009353C0" w:rsidRPr="001077BF">
        <w:rPr>
          <w:rFonts w:ascii="Garamond" w:eastAsia="Garamond" w:hAnsi="Garamond" w:cs="Garamond"/>
          <w:sz w:val="24"/>
          <w:szCs w:val="24"/>
        </w:rPr>
        <w:t>, a public who in the domain of the press decides, amongst other</w:t>
      </w:r>
      <w:r w:rsidR="00EA03D7">
        <w:rPr>
          <w:rFonts w:ascii="Garamond" w:eastAsia="Garamond" w:hAnsi="Garamond" w:cs="Garamond"/>
          <w:sz w:val="24"/>
          <w:szCs w:val="24"/>
        </w:rPr>
        <w:t xml:space="preserve"> matter</w:t>
      </w:r>
      <w:r w:rsidR="009353C0" w:rsidRPr="001077BF">
        <w:rPr>
          <w:rFonts w:ascii="Garamond" w:eastAsia="Garamond" w:hAnsi="Garamond" w:cs="Garamond"/>
          <w:sz w:val="24"/>
          <w:szCs w:val="24"/>
        </w:rPr>
        <w:t xml:space="preserve">s, the economic </w:t>
      </w:r>
      <w:r w:rsidR="00C342F1" w:rsidRPr="001077BF">
        <w:rPr>
          <w:rFonts w:ascii="Garamond" w:eastAsia="Garamond" w:hAnsi="Garamond" w:cs="Garamond"/>
          <w:sz w:val="24"/>
          <w:szCs w:val="24"/>
        </w:rPr>
        <w:t>sustainability</w:t>
      </w:r>
      <w:r w:rsidR="009353C0" w:rsidRPr="001077BF">
        <w:rPr>
          <w:rFonts w:ascii="Garamond" w:eastAsia="Garamond" w:hAnsi="Garamond" w:cs="Garamond"/>
          <w:sz w:val="24"/>
          <w:szCs w:val="24"/>
        </w:rPr>
        <w:t xml:space="preserve"> of a publication’.</w:t>
      </w:r>
      <w:r w:rsidR="009353C0" w:rsidRPr="001077BF">
        <w:rPr>
          <w:rStyle w:val="FootnoteReference"/>
          <w:rFonts w:ascii="Garamond" w:eastAsia="Garamond" w:hAnsi="Garamond" w:cs="Garamond"/>
          <w:sz w:val="24"/>
          <w:szCs w:val="24"/>
        </w:rPr>
        <w:footnoteReference w:id="460"/>
      </w:r>
      <w:r w:rsidRPr="001077BF">
        <w:rPr>
          <w:rFonts w:ascii="Garamond" w:eastAsia="Garamond" w:hAnsi="Garamond" w:cs="Garamond"/>
          <w:sz w:val="24"/>
          <w:szCs w:val="24"/>
        </w:rPr>
        <w:t xml:space="preserve">Cavanna concluded that launching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was a bet and a risk in the first place, and stated that he was not hoping to achieve financial gain from it, but was rather aiming at keeping the circle of readership he cultivated. This readership became </w:t>
      </w:r>
      <w:r w:rsidR="00BD2D4E" w:rsidRPr="001077BF">
        <w:rPr>
          <w:rFonts w:ascii="Garamond" w:eastAsia="Garamond" w:hAnsi="Garamond" w:cs="Garamond"/>
          <w:sz w:val="24"/>
          <w:szCs w:val="24"/>
        </w:rPr>
        <w:t>flimsier</w:t>
      </w:r>
      <w:r w:rsidRPr="001077BF">
        <w:rPr>
          <w:rFonts w:ascii="Garamond" w:eastAsia="Garamond" w:hAnsi="Garamond" w:cs="Garamond"/>
          <w:sz w:val="24"/>
          <w:szCs w:val="24"/>
        </w:rPr>
        <w:t xml:space="preserve"> over the years: </w:t>
      </w:r>
    </w:p>
    <w:p w14:paraId="274E1249" w14:textId="1EBDCDE5" w:rsidR="00CE08FF" w:rsidRPr="001077BF" w:rsidRDefault="00327D41">
      <w:pPr>
        <w:pBdr>
          <w:top w:val="nil"/>
          <w:left w:val="nil"/>
          <w:bottom w:val="nil"/>
          <w:right w:val="nil"/>
          <w:between w:val="nil"/>
        </w:pBdr>
        <w:spacing w:after="0"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 xml:space="preserve">What appeals to the great majority of people irk us. We are certainly not the only ones. There are others like us, not many. These few ones, this marginal </w:t>
      </w:r>
      <w:r w:rsidR="00EA03D7" w:rsidRPr="001077BF">
        <w:rPr>
          <w:rFonts w:ascii="Garamond" w:eastAsia="Garamond" w:hAnsi="Garamond" w:cs="Garamond"/>
          <w:sz w:val="24"/>
          <w:szCs w:val="24"/>
        </w:rPr>
        <w:t>fr</w:t>
      </w:r>
      <w:r w:rsidR="00EA03D7">
        <w:rPr>
          <w:rFonts w:ascii="Garamond" w:eastAsia="Garamond" w:hAnsi="Garamond" w:cs="Garamond"/>
          <w:sz w:val="24"/>
          <w:szCs w:val="24"/>
        </w:rPr>
        <w:t>i</w:t>
      </w:r>
      <w:r w:rsidR="00EA03D7" w:rsidRPr="001077BF">
        <w:rPr>
          <w:rFonts w:ascii="Garamond" w:eastAsia="Garamond" w:hAnsi="Garamond" w:cs="Garamond"/>
          <w:sz w:val="24"/>
          <w:szCs w:val="24"/>
        </w:rPr>
        <w:t xml:space="preserve">nge </w:t>
      </w:r>
      <w:r w:rsidRPr="001077BF">
        <w:rPr>
          <w:rFonts w:ascii="Garamond" w:eastAsia="Garamond" w:hAnsi="Garamond" w:cs="Garamond"/>
          <w:sz w:val="24"/>
          <w:szCs w:val="24"/>
        </w:rPr>
        <w:t>which wants quality [...]</w:t>
      </w:r>
      <w:r w:rsidR="000E4FE7">
        <w:rPr>
          <w:rFonts w:ascii="Garamond" w:eastAsia="Garamond" w:hAnsi="Garamond" w:cs="Garamond"/>
          <w:sz w:val="24"/>
          <w:szCs w:val="24"/>
        </w:rPr>
        <w:t xml:space="preserve"> </w:t>
      </w:r>
      <w:r w:rsidRPr="001077BF">
        <w:rPr>
          <w:rFonts w:ascii="Garamond" w:eastAsia="Garamond" w:hAnsi="Garamond" w:cs="Garamond"/>
          <w:sz w:val="24"/>
          <w:szCs w:val="24"/>
        </w:rPr>
        <w:t>represent</w:t>
      </w:r>
      <w:r w:rsidR="000E4FE7">
        <w:rPr>
          <w:rFonts w:ascii="Garamond" w:eastAsia="Garamond" w:hAnsi="Garamond" w:cs="Garamond"/>
          <w:sz w:val="24"/>
          <w:szCs w:val="24"/>
        </w:rPr>
        <w:t>l</w:t>
      </w:r>
      <w:r w:rsidRPr="001077BF">
        <w:rPr>
          <w:rFonts w:ascii="Garamond" w:eastAsia="Garamond" w:hAnsi="Garamond" w:cs="Garamond"/>
          <w:sz w:val="24"/>
          <w:szCs w:val="24"/>
        </w:rPr>
        <w:t xml:space="preserve"> a very smal</w:t>
      </w:r>
      <w:r w:rsidR="000E4FE7">
        <w:rPr>
          <w:rFonts w:ascii="Garamond" w:eastAsia="Garamond" w:hAnsi="Garamond" w:cs="Garamond"/>
          <w:sz w:val="24"/>
          <w:szCs w:val="24"/>
        </w:rPr>
        <w:t>l</w:t>
      </w:r>
      <w:r w:rsidRPr="001077BF">
        <w:rPr>
          <w:rFonts w:ascii="Garamond" w:eastAsia="Garamond" w:hAnsi="Garamond" w:cs="Garamond"/>
          <w:sz w:val="24"/>
          <w:szCs w:val="24"/>
        </w:rPr>
        <w:t xml:space="preserve"> number</w:t>
      </w:r>
      <w:r w:rsidR="000E4FE7">
        <w:rPr>
          <w:rFonts w:ascii="Garamond" w:eastAsia="Garamond" w:hAnsi="Garamond" w:cs="Garamond"/>
          <w:sz w:val="24"/>
          <w:szCs w:val="24"/>
        </w:rPr>
        <w:t>:</w:t>
      </w:r>
      <w:r w:rsidRPr="001077BF">
        <w:rPr>
          <w:rFonts w:ascii="Garamond" w:eastAsia="Garamond" w:hAnsi="Garamond" w:cs="Garamond"/>
          <w:sz w:val="24"/>
          <w:szCs w:val="24"/>
        </w:rPr>
        <w:t xml:space="preserve"> enough to support, modestly, the life of a magazine. It was a bet that we took and won. Not straight away. It was a long, </w:t>
      </w:r>
      <w:r w:rsidR="00A9585B" w:rsidRPr="001077BF">
        <w:rPr>
          <w:rFonts w:ascii="Garamond" w:eastAsia="Garamond" w:hAnsi="Garamond" w:cs="Garamond"/>
          <w:sz w:val="24"/>
          <w:szCs w:val="24"/>
        </w:rPr>
        <w:t>hard, depressing</w:t>
      </w:r>
      <w:r w:rsidRPr="001077BF">
        <w:rPr>
          <w:rFonts w:ascii="Garamond" w:eastAsia="Garamond" w:hAnsi="Garamond" w:cs="Garamond"/>
          <w:sz w:val="24"/>
          <w:szCs w:val="24"/>
        </w:rPr>
        <w:t xml:space="preserve">, and stimulating. This was </w:t>
      </w:r>
      <w:r w:rsidR="000E4FE7">
        <w:rPr>
          <w:rFonts w:ascii="Garamond" w:eastAsia="Garamond" w:hAnsi="Garamond" w:cs="Garamond"/>
          <w:sz w:val="24"/>
          <w:szCs w:val="24"/>
        </w:rPr>
        <w:t>20</w:t>
      </w:r>
      <w:r w:rsidR="000E4FE7" w:rsidRPr="001077BF">
        <w:rPr>
          <w:rFonts w:ascii="Garamond" w:eastAsia="Garamond" w:hAnsi="Garamond" w:cs="Garamond"/>
          <w:sz w:val="24"/>
          <w:szCs w:val="24"/>
        </w:rPr>
        <w:t xml:space="preserve"> </w:t>
      </w:r>
      <w:r w:rsidRPr="001077BF">
        <w:rPr>
          <w:rFonts w:ascii="Garamond" w:eastAsia="Garamond" w:hAnsi="Garamond" w:cs="Garamond"/>
          <w:sz w:val="24"/>
          <w:szCs w:val="24"/>
        </w:rPr>
        <w:t>years ago.</w:t>
      </w:r>
      <w:r w:rsidRPr="001077BF">
        <w:rPr>
          <w:rFonts w:ascii="Garamond" w:eastAsia="Garamond" w:hAnsi="Garamond" w:cs="Garamond"/>
          <w:sz w:val="24"/>
          <w:szCs w:val="24"/>
          <w:vertAlign w:val="superscript"/>
        </w:rPr>
        <w:footnoteReference w:id="461"/>
      </w:r>
    </w:p>
    <w:p w14:paraId="66687514" w14:textId="77777777" w:rsidR="00CE08FF" w:rsidRPr="00307239" w:rsidRDefault="00CE08FF">
      <w:pPr>
        <w:pBdr>
          <w:top w:val="nil"/>
          <w:left w:val="nil"/>
          <w:bottom w:val="nil"/>
          <w:right w:val="nil"/>
          <w:between w:val="nil"/>
        </w:pBdr>
        <w:spacing w:after="0" w:line="480" w:lineRule="auto"/>
        <w:ind w:left="720" w:hanging="720"/>
        <w:rPr>
          <w:rFonts w:ascii="Garamond" w:hAnsi="Garamond"/>
          <w:sz w:val="10"/>
        </w:rPr>
      </w:pPr>
    </w:p>
    <w:p w14:paraId="7BE8038B" w14:textId="4E801259" w:rsidR="001D1A20" w:rsidRPr="001077BF" w:rsidRDefault="00327D41" w:rsidP="000A62AC">
      <w:pPr>
        <w:pBdr>
          <w:top w:val="nil"/>
          <w:left w:val="nil"/>
          <w:bottom w:val="nil"/>
          <w:right w:val="nil"/>
          <w:between w:val="nil"/>
        </w:pBdr>
        <w:spacing w:after="0"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In his last editorial of 23 December 1981, Cavanna blamed the reduced readership on the education system and reforms of the 1950s and </w:t>
      </w:r>
      <w:r w:rsidR="00BD2D4E" w:rsidRPr="001077BF">
        <w:rPr>
          <w:rFonts w:ascii="Garamond" w:eastAsia="Garamond" w:hAnsi="Garamond" w:cs="Garamond"/>
          <w:sz w:val="24"/>
          <w:szCs w:val="24"/>
        </w:rPr>
        <w:t>19</w:t>
      </w:r>
      <w:r w:rsidRPr="001077BF">
        <w:rPr>
          <w:rFonts w:ascii="Garamond" w:eastAsia="Garamond" w:hAnsi="Garamond" w:cs="Garamond"/>
          <w:sz w:val="24"/>
          <w:szCs w:val="24"/>
        </w:rPr>
        <w:t xml:space="preserve">60s which created a lack of genuine critical thinking </w:t>
      </w:r>
      <w:r w:rsidR="000E4FE7">
        <w:rPr>
          <w:rFonts w:ascii="Garamond" w:eastAsia="Garamond" w:hAnsi="Garamond" w:cs="Garamond"/>
          <w:sz w:val="24"/>
          <w:szCs w:val="24"/>
        </w:rPr>
        <w:t>among</w:t>
      </w:r>
      <w:r w:rsidR="000E4FE7"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students, who were </w:t>
      </w:r>
      <w:r w:rsidRPr="001077BF">
        <w:rPr>
          <w:rFonts w:ascii="Garamond" w:eastAsia="Garamond" w:hAnsi="Garamond" w:cs="Garamond"/>
          <w:i/>
          <w:sz w:val="24"/>
          <w:szCs w:val="24"/>
        </w:rPr>
        <w:t>Charlie Hebdo</w:t>
      </w:r>
      <w:r w:rsidR="000E4FE7">
        <w:rPr>
          <w:rFonts w:ascii="Garamond" w:eastAsia="Garamond" w:hAnsi="Garamond" w:cs="Garamond"/>
          <w:sz w:val="24"/>
          <w:szCs w:val="24"/>
        </w:rPr>
        <w:t>’</w:t>
      </w:r>
      <w:r w:rsidRPr="001077BF">
        <w:rPr>
          <w:rFonts w:ascii="Garamond" w:eastAsia="Garamond" w:hAnsi="Garamond" w:cs="Garamond"/>
          <w:sz w:val="24"/>
          <w:szCs w:val="24"/>
        </w:rPr>
        <w:t>s target audience.</w:t>
      </w:r>
      <w:r w:rsidR="00A9602C" w:rsidRPr="001077BF">
        <w:rPr>
          <w:rStyle w:val="FootnoteReference"/>
          <w:rFonts w:ascii="Garamond" w:eastAsia="Garamond" w:hAnsi="Garamond" w:cs="Garamond"/>
          <w:sz w:val="24"/>
          <w:szCs w:val="24"/>
        </w:rPr>
        <w:footnoteReference w:id="462"/>
      </w:r>
      <w:r w:rsidRPr="001077BF">
        <w:rPr>
          <w:rFonts w:ascii="Garamond" w:eastAsia="Garamond" w:hAnsi="Garamond" w:cs="Garamond"/>
          <w:sz w:val="24"/>
          <w:szCs w:val="24"/>
        </w:rPr>
        <w:t xml:space="preserve"> In fact, some members of the magazine</w:t>
      </w:r>
      <w:r w:rsidR="00DC41CE">
        <w:rPr>
          <w:rFonts w:ascii="Garamond" w:eastAsia="Garamond" w:hAnsi="Garamond" w:cs="Garamond"/>
          <w:sz w:val="24"/>
          <w:szCs w:val="24"/>
        </w:rPr>
        <w:t>,</w:t>
      </w:r>
      <w:r w:rsidRPr="001077BF">
        <w:rPr>
          <w:rFonts w:ascii="Garamond" w:eastAsia="Garamond" w:hAnsi="Garamond" w:cs="Garamond"/>
          <w:sz w:val="24"/>
          <w:szCs w:val="24"/>
        </w:rPr>
        <w:t xml:space="preserve"> including Choron and </w:t>
      </w:r>
      <w:r w:rsidR="00CB7A7D" w:rsidRPr="001077BF">
        <w:rPr>
          <w:rFonts w:ascii="Garamond" w:eastAsia="Garamond" w:hAnsi="Garamond" w:cs="Garamond"/>
          <w:sz w:val="24"/>
          <w:szCs w:val="24"/>
        </w:rPr>
        <w:t>Siné</w:t>
      </w:r>
      <w:r w:rsidR="00DC41CE">
        <w:rPr>
          <w:rFonts w:ascii="Garamond" w:eastAsia="Garamond" w:hAnsi="Garamond" w:cs="Garamond"/>
          <w:sz w:val="24"/>
          <w:szCs w:val="24"/>
        </w:rPr>
        <w:t>,</w:t>
      </w:r>
      <w:r w:rsidR="00CB7A7D" w:rsidRPr="001077BF">
        <w:rPr>
          <w:rFonts w:ascii="Garamond" w:eastAsia="Garamond" w:hAnsi="Garamond" w:cs="Garamond"/>
          <w:sz w:val="24"/>
          <w:szCs w:val="24"/>
        </w:rPr>
        <w:t xml:space="preserve"> </w:t>
      </w:r>
      <w:r w:rsidRPr="001077BF">
        <w:rPr>
          <w:rFonts w:ascii="Garamond" w:eastAsia="Garamond" w:hAnsi="Garamond" w:cs="Garamond"/>
          <w:sz w:val="24"/>
          <w:szCs w:val="24"/>
        </w:rPr>
        <w:t>cultivated a certain hostility and a feeling of contempt towards the younger generation</w:t>
      </w:r>
      <w:r w:rsidR="000E4FE7">
        <w:rPr>
          <w:rFonts w:ascii="Garamond" w:eastAsia="Garamond" w:hAnsi="Garamond" w:cs="Garamond"/>
          <w:sz w:val="24"/>
          <w:szCs w:val="24"/>
        </w:rPr>
        <w:t>. A representative</w:t>
      </w:r>
      <w:r w:rsidRPr="001077BF">
        <w:rPr>
          <w:rFonts w:ascii="Garamond" w:eastAsia="Garamond" w:hAnsi="Garamond" w:cs="Garamond"/>
          <w:sz w:val="24"/>
          <w:szCs w:val="24"/>
        </w:rPr>
        <w:t xml:space="preserve"> example of their attitude was documented on national TV when</w:t>
      </w:r>
      <w:r w:rsidR="000E4FE7">
        <w:rPr>
          <w:rFonts w:ascii="Garamond" w:eastAsia="Garamond" w:hAnsi="Garamond" w:cs="Garamond"/>
          <w:sz w:val="24"/>
          <w:szCs w:val="24"/>
        </w:rPr>
        <w:t>,</w:t>
      </w:r>
      <w:r w:rsidRPr="001077BF">
        <w:rPr>
          <w:rFonts w:ascii="Garamond" w:eastAsia="Garamond" w:hAnsi="Garamond" w:cs="Garamond"/>
          <w:sz w:val="24"/>
          <w:szCs w:val="24"/>
        </w:rPr>
        <w:t xml:space="preserve"> on 2 January 1982, Cavanna, Choron and other members were invited to the TV show </w:t>
      </w:r>
      <w:r w:rsidRPr="001077BF">
        <w:rPr>
          <w:rFonts w:ascii="Garamond" w:eastAsia="Garamond" w:hAnsi="Garamond" w:cs="Garamond"/>
          <w:i/>
          <w:sz w:val="24"/>
          <w:szCs w:val="24"/>
        </w:rPr>
        <w:t>Droit de reponse</w:t>
      </w:r>
      <w:r w:rsidRPr="001077BF">
        <w:rPr>
          <w:rFonts w:ascii="Garamond" w:eastAsia="Garamond" w:hAnsi="Garamond" w:cs="Garamond"/>
          <w:sz w:val="24"/>
          <w:szCs w:val="24"/>
        </w:rPr>
        <w:t xml:space="preserve"> on TF1 hosted by Michel Polac. The aim of the show was to give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the right to explain why it stopped publishing and to ask the audience what they thought of the publication itself and of its discontinuation. There were other journalists present as well, from </w:t>
      </w:r>
      <w:r w:rsidRPr="001077BF">
        <w:rPr>
          <w:rFonts w:ascii="Garamond" w:eastAsia="Garamond" w:hAnsi="Garamond" w:cs="Garamond"/>
          <w:i/>
          <w:sz w:val="24"/>
          <w:szCs w:val="24"/>
        </w:rPr>
        <w:t>Minute</w:t>
      </w:r>
      <w:r w:rsidRPr="00307239">
        <w:rPr>
          <w:rFonts w:ascii="Garamond" w:hAnsi="Garamond"/>
          <w:sz w:val="24"/>
        </w:rPr>
        <w:t>,</w:t>
      </w:r>
      <w:r w:rsidRPr="001077BF">
        <w:rPr>
          <w:rFonts w:ascii="Garamond" w:eastAsia="Garamond" w:hAnsi="Garamond" w:cs="Garamond"/>
          <w:i/>
          <w:sz w:val="24"/>
          <w:szCs w:val="24"/>
        </w:rPr>
        <w:t xml:space="preserve"> Quotidien de Paris</w:t>
      </w:r>
      <w:r w:rsidR="000E4FE7" w:rsidRPr="005841AD">
        <w:rPr>
          <w:rFonts w:ascii="Garamond" w:eastAsia="Garamond" w:hAnsi="Garamond" w:cs="Garamond"/>
          <w:sz w:val="24"/>
          <w:szCs w:val="24"/>
        </w:rPr>
        <w:t>,</w:t>
      </w:r>
      <w:r w:rsidR="000E4FE7">
        <w:rPr>
          <w:rFonts w:ascii="Garamond" w:eastAsia="Garamond" w:hAnsi="Garamond" w:cs="Garamond"/>
          <w:sz w:val="24"/>
          <w:szCs w:val="24"/>
        </w:rPr>
        <w:t xml:space="preserve"> </w:t>
      </w:r>
      <w:r w:rsidRPr="001077BF">
        <w:rPr>
          <w:rFonts w:ascii="Garamond" w:eastAsia="Garamond" w:hAnsi="Garamond" w:cs="Garamond"/>
          <w:sz w:val="24"/>
          <w:szCs w:val="24"/>
        </w:rPr>
        <w:t>and people from the cultural scene in general. Choron and Siné caused a scene and insulted everyone who dared to critic</w:t>
      </w:r>
      <w:r w:rsidR="00283AE1">
        <w:rPr>
          <w:rFonts w:ascii="Garamond" w:eastAsia="Garamond" w:hAnsi="Garamond" w:cs="Garamond"/>
          <w:sz w:val="24"/>
          <w:szCs w:val="24"/>
        </w:rPr>
        <w:t>ize</w:t>
      </w:r>
      <w:r w:rsidRPr="001077BF">
        <w:rPr>
          <w:rFonts w:ascii="Garamond" w:eastAsia="Garamond" w:hAnsi="Garamond" w:cs="Garamond"/>
          <w:sz w:val="24"/>
          <w:szCs w:val="24"/>
        </w:rPr>
        <w:t xml:space="preserve"> the magazine. Choron </w:t>
      </w:r>
      <w:r w:rsidR="008C4C72">
        <w:rPr>
          <w:rFonts w:ascii="Garamond" w:eastAsia="Garamond" w:hAnsi="Garamond" w:cs="Garamond"/>
          <w:sz w:val="24"/>
          <w:szCs w:val="24"/>
        </w:rPr>
        <w:t>targetted</w:t>
      </w:r>
      <w:r w:rsidRPr="001077BF">
        <w:rPr>
          <w:rFonts w:ascii="Garamond" w:eastAsia="Garamond" w:hAnsi="Garamond" w:cs="Garamond"/>
          <w:sz w:val="24"/>
          <w:szCs w:val="24"/>
        </w:rPr>
        <w:t xml:space="preserve"> the high school students amongst the audience whom he thought </w:t>
      </w:r>
      <w:r w:rsidR="001D1A20" w:rsidRPr="001077BF">
        <w:rPr>
          <w:rFonts w:ascii="Garamond" w:eastAsia="Garamond" w:hAnsi="Garamond" w:cs="Garamond"/>
          <w:sz w:val="24"/>
          <w:szCs w:val="24"/>
        </w:rPr>
        <w:t>were</w:t>
      </w:r>
      <w:r w:rsidRPr="001077BF">
        <w:rPr>
          <w:rFonts w:ascii="Garamond" w:eastAsia="Garamond" w:hAnsi="Garamond" w:cs="Garamond"/>
          <w:sz w:val="24"/>
          <w:szCs w:val="24"/>
        </w:rPr>
        <w:t xml:space="preserve"> not worthy of debate and whose opinions </w:t>
      </w:r>
      <w:r w:rsidR="001D1A20" w:rsidRPr="001077BF">
        <w:rPr>
          <w:rFonts w:ascii="Garamond" w:eastAsia="Garamond" w:hAnsi="Garamond" w:cs="Garamond"/>
          <w:sz w:val="24"/>
          <w:szCs w:val="24"/>
        </w:rPr>
        <w:t>we</w:t>
      </w:r>
      <w:r w:rsidRPr="001077BF">
        <w:rPr>
          <w:rFonts w:ascii="Garamond" w:eastAsia="Garamond" w:hAnsi="Garamond" w:cs="Garamond"/>
          <w:sz w:val="24"/>
          <w:szCs w:val="24"/>
        </w:rPr>
        <w:t xml:space="preserve">re worthless. Cavanna looked very uncomfortable, and Michel Polac had to intervene many times to </w:t>
      </w:r>
      <w:r w:rsidR="001D1A20" w:rsidRPr="001077BF">
        <w:rPr>
          <w:rFonts w:ascii="Garamond" w:eastAsia="Garamond" w:hAnsi="Garamond" w:cs="Garamond"/>
          <w:sz w:val="24"/>
          <w:szCs w:val="24"/>
        </w:rPr>
        <w:t>quieten Choron</w:t>
      </w:r>
      <w:r w:rsidRPr="001077BF">
        <w:rPr>
          <w:rFonts w:ascii="Garamond" w:eastAsia="Garamond" w:hAnsi="Garamond" w:cs="Garamond"/>
          <w:sz w:val="24"/>
          <w:szCs w:val="24"/>
        </w:rPr>
        <w:t xml:space="preserve"> and at </w:t>
      </w:r>
      <w:r w:rsidR="008C4C72">
        <w:rPr>
          <w:rFonts w:ascii="Garamond" w:eastAsia="Garamond" w:hAnsi="Garamond" w:cs="Garamond"/>
          <w:sz w:val="24"/>
          <w:szCs w:val="24"/>
        </w:rPr>
        <w:t>a certain</w:t>
      </w:r>
      <w:r w:rsidR="008C4C72"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point he had to be escorted outside. </w:t>
      </w:r>
      <w:r w:rsidR="00915F24" w:rsidRPr="001077BF">
        <w:rPr>
          <w:rFonts w:ascii="Garamond" w:eastAsia="Garamond" w:hAnsi="Garamond" w:cs="Garamond"/>
          <w:sz w:val="24"/>
          <w:szCs w:val="24"/>
        </w:rPr>
        <w:t xml:space="preserve">The next day the press gave a very harsh review of the show: </w:t>
      </w:r>
      <w:r w:rsidR="00915F24" w:rsidRPr="001077BF">
        <w:rPr>
          <w:rFonts w:ascii="Garamond" w:eastAsia="Garamond" w:hAnsi="Garamond" w:cs="Garamond"/>
          <w:i/>
          <w:sz w:val="24"/>
          <w:szCs w:val="24"/>
        </w:rPr>
        <w:t>Liberation</w:t>
      </w:r>
      <w:r w:rsidR="00915F24" w:rsidRPr="001077BF">
        <w:rPr>
          <w:rFonts w:ascii="Garamond" w:eastAsia="Garamond" w:hAnsi="Garamond" w:cs="Garamond"/>
          <w:sz w:val="24"/>
          <w:szCs w:val="24"/>
        </w:rPr>
        <w:t xml:space="preserve"> published an article titled ‘Die Charlie!’, and </w:t>
      </w:r>
      <w:r w:rsidR="00915F24" w:rsidRPr="001077BF">
        <w:rPr>
          <w:rFonts w:ascii="Garamond" w:eastAsia="Garamond" w:hAnsi="Garamond" w:cs="Garamond"/>
          <w:i/>
          <w:sz w:val="24"/>
          <w:szCs w:val="24"/>
        </w:rPr>
        <w:t>Le Quotidien de Paris</w:t>
      </w:r>
      <w:r w:rsidR="00915F24" w:rsidRPr="001077BF">
        <w:rPr>
          <w:rFonts w:ascii="Garamond" w:eastAsia="Garamond" w:hAnsi="Garamond" w:cs="Garamond"/>
          <w:sz w:val="24"/>
          <w:szCs w:val="24"/>
        </w:rPr>
        <w:t xml:space="preserve"> headlined ‘Bunch of dirty swine’ in reference to Choron and his mates. As a response, </w:t>
      </w:r>
      <w:r w:rsidR="00915F24" w:rsidRPr="001077BF">
        <w:rPr>
          <w:rFonts w:ascii="Garamond" w:eastAsia="Garamond" w:hAnsi="Garamond" w:cs="Garamond"/>
          <w:i/>
          <w:sz w:val="24"/>
          <w:szCs w:val="24"/>
        </w:rPr>
        <w:t xml:space="preserve">Charlie Hebdo </w:t>
      </w:r>
      <w:r w:rsidR="00915F24" w:rsidRPr="001077BF">
        <w:rPr>
          <w:rFonts w:ascii="Garamond" w:eastAsia="Garamond" w:hAnsi="Garamond" w:cs="Garamond"/>
          <w:sz w:val="24"/>
          <w:szCs w:val="24"/>
        </w:rPr>
        <w:t>issued again another issue titled ‘</w:t>
      </w:r>
      <w:r w:rsidR="008C4C72">
        <w:rPr>
          <w:rFonts w:ascii="Garamond" w:eastAsia="Garamond" w:hAnsi="Garamond" w:cs="Garamond"/>
          <w:sz w:val="24"/>
          <w:szCs w:val="24"/>
        </w:rPr>
        <w:t>S</w:t>
      </w:r>
      <w:r w:rsidR="008C4C72" w:rsidRPr="001077BF">
        <w:rPr>
          <w:rFonts w:ascii="Garamond" w:eastAsia="Garamond" w:hAnsi="Garamond" w:cs="Garamond"/>
          <w:sz w:val="24"/>
          <w:szCs w:val="24"/>
        </w:rPr>
        <w:t xml:space="preserve">pecial </w:t>
      </w:r>
      <w:r w:rsidR="008C4C72">
        <w:rPr>
          <w:rFonts w:ascii="Garamond" w:eastAsia="Garamond" w:hAnsi="Garamond" w:cs="Garamond"/>
          <w:sz w:val="24"/>
          <w:szCs w:val="24"/>
        </w:rPr>
        <w:t>d</w:t>
      </w:r>
      <w:r w:rsidR="008C4C72" w:rsidRPr="001077BF">
        <w:rPr>
          <w:rFonts w:ascii="Garamond" w:eastAsia="Garamond" w:hAnsi="Garamond" w:cs="Garamond"/>
          <w:sz w:val="24"/>
          <w:szCs w:val="24"/>
        </w:rPr>
        <w:t xml:space="preserve">roit </w:t>
      </w:r>
      <w:r w:rsidR="00915F24" w:rsidRPr="001077BF">
        <w:rPr>
          <w:rFonts w:ascii="Garamond" w:eastAsia="Garamond" w:hAnsi="Garamond" w:cs="Garamond"/>
          <w:sz w:val="24"/>
          <w:szCs w:val="24"/>
        </w:rPr>
        <w:t xml:space="preserve">de reponse’, Gébé signed the cover ‘all the press shat on the coffin of </w:t>
      </w:r>
      <w:r w:rsidR="00915F24" w:rsidRPr="001077BF">
        <w:rPr>
          <w:rFonts w:ascii="Garamond" w:eastAsia="Garamond" w:hAnsi="Garamond" w:cs="Garamond"/>
          <w:i/>
          <w:sz w:val="24"/>
          <w:szCs w:val="24"/>
        </w:rPr>
        <w:t>Charlie Hebdo</w:t>
      </w:r>
      <w:r w:rsidR="00915F24" w:rsidRPr="001077BF">
        <w:rPr>
          <w:rFonts w:ascii="Garamond" w:eastAsia="Garamond" w:hAnsi="Garamond" w:cs="Garamond"/>
          <w:sz w:val="24"/>
          <w:szCs w:val="24"/>
        </w:rPr>
        <w:t>’, which was made up of newspapers headlines superimposed on a gigantic a lump of excrement, while two police officers at the back block</w:t>
      </w:r>
      <w:r w:rsidR="008C4C72">
        <w:rPr>
          <w:rFonts w:ascii="Garamond" w:eastAsia="Garamond" w:hAnsi="Garamond" w:cs="Garamond"/>
          <w:sz w:val="24"/>
          <w:szCs w:val="24"/>
        </w:rPr>
        <w:t>ed</w:t>
      </w:r>
      <w:r w:rsidR="00915F24" w:rsidRPr="001077BF">
        <w:rPr>
          <w:rFonts w:ascii="Garamond" w:eastAsia="Garamond" w:hAnsi="Garamond" w:cs="Garamond"/>
          <w:sz w:val="24"/>
          <w:szCs w:val="24"/>
        </w:rPr>
        <w:t xml:space="preserve"> their noses from the smell.</w:t>
      </w:r>
      <w:r w:rsidR="00915F24" w:rsidRPr="001077BF">
        <w:rPr>
          <w:rFonts w:ascii="Garamond" w:eastAsia="Garamond" w:hAnsi="Garamond" w:cs="Garamond"/>
          <w:sz w:val="24"/>
          <w:szCs w:val="24"/>
          <w:vertAlign w:val="superscript"/>
        </w:rPr>
        <w:footnoteReference w:id="463"/>
      </w:r>
    </w:p>
    <w:p w14:paraId="4CF0385B" w14:textId="686C8828" w:rsidR="001D1A20" w:rsidRPr="001077BF" w:rsidRDefault="001D1A20" w:rsidP="00571B7E">
      <w:pPr>
        <w:pBdr>
          <w:top w:val="nil"/>
          <w:left w:val="nil"/>
          <w:bottom w:val="nil"/>
          <w:right w:val="nil"/>
          <w:between w:val="nil"/>
        </w:pBdr>
        <w:spacing w:after="0"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The now iconic scene of Choron insulting the youth in the audience not only illustrates </w:t>
      </w:r>
      <w:r w:rsidR="00DA0BA3" w:rsidRPr="001077BF">
        <w:rPr>
          <w:rFonts w:ascii="Garamond" w:eastAsia="Garamond" w:hAnsi="Garamond" w:cs="Garamond"/>
          <w:sz w:val="24"/>
          <w:szCs w:val="24"/>
        </w:rPr>
        <w:t xml:space="preserve">the </w:t>
      </w:r>
      <w:r w:rsidR="00100CF8" w:rsidRPr="00100CF8">
        <w:rPr>
          <w:rFonts w:ascii="Garamond" w:eastAsia="Garamond" w:hAnsi="Garamond" w:cs="Garamond"/>
          <w:i/>
          <w:sz w:val="24"/>
          <w:szCs w:val="24"/>
        </w:rPr>
        <w:t>bête et méchant</w:t>
      </w:r>
      <w:r w:rsidR="00DA0BA3" w:rsidRPr="001077BF">
        <w:rPr>
          <w:rFonts w:ascii="Garamond" w:eastAsia="Garamond" w:hAnsi="Garamond" w:cs="Garamond"/>
          <w:sz w:val="24"/>
          <w:szCs w:val="24"/>
        </w:rPr>
        <w:t xml:space="preserve"> </w:t>
      </w:r>
      <w:r w:rsidR="00651D81" w:rsidRPr="001077BF">
        <w:rPr>
          <w:rFonts w:ascii="Garamond" w:eastAsia="Garamond" w:hAnsi="Garamond" w:cs="Garamond"/>
          <w:sz w:val="24"/>
          <w:szCs w:val="24"/>
        </w:rPr>
        <w:t>mindset</w:t>
      </w:r>
      <w:r w:rsidR="00DA0BA3" w:rsidRPr="001077BF">
        <w:rPr>
          <w:rFonts w:ascii="Garamond" w:eastAsia="Garamond" w:hAnsi="Garamond" w:cs="Garamond"/>
          <w:sz w:val="24"/>
          <w:szCs w:val="24"/>
        </w:rPr>
        <w:t xml:space="preserve"> which tended to always blame the audience for being not clever enough to </w:t>
      </w:r>
      <w:r w:rsidR="009F398F" w:rsidRPr="001077BF">
        <w:rPr>
          <w:rFonts w:ascii="Garamond" w:eastAsia="Garamond" w:hAnsi="Garamond" w:cs="Garamond"/>
          <w:sz w:val="24"/>
          <w:szCs w:val="24"/>
        </w:rPr>
        <w:t>appreciate</w:t>
      </w:r>
      <w:r w:rsidR="00117B4F" w:rsidRPr="001077BF">
        <w:rPr>
          <w:rFonts w:ascii="Garamond" w:eastAsia="Garamond" w:hAnsi="Garamond" w:cs="Garamond"/>
          <w:sz w:val="24"/>
          <w:szCs w:val="24"/>
        </w:rPr>
        <w:t xml:space="preserve"> its humour, but also</w:t>
      </w:r>
      <w:r w:rsidRPr="001077BF">
        <w:rPr>
          <w:rFonts w:ascii="Garamond" w:eastAsia="Garamond" w:hAnsi="Garamond" w:cs="Garamond"/>
          <w:sz w:val="24"/>
          <w:szCs w:val="24"/>
        </w:rPr>
        <w:t xml:space="preserve"> </w:t>
      </w:r>
      <w:r w:rsidR="00117B4F" w:rsidRPr="001077BF">
        <w:rPr>
          <w:rFonts w:ascii="Garamond" w:eastAsia="Garamond" w:hAnsi="Garamond" w:cs="Garamond"/>
          <w:sz w:val="24"/>
          <w:szCs w:val="24"/>
        </w:rPr>
        <w:t>documents</w:t>
      </w:r>
      <w:r w:rsidRPr="001077BF">
        <w:rPr>
          <w:rFonts w:ascii="Garamond" w:eastAsia="Garamond" w:hAnsi="Garamond" w:cs="Garamond"/>
          <w:sz w:val="24"/>
          <w:szCs w:val="24"/>
        </w:rPr>
        <w:t xml:space="preserve"> a generational clash</w:t>
      </w:r>
      <w:r w:rsidR="00EE4A09" w:rsidRPr="001077BF">
        <w:rPr>
          <w:rFonts w:ascii="Garamond" w:eastAsia="Garamond" w:hAnsi="Garamond" w:cs="Garamond"/>
          <w:sz w:val="24"/>
          <w:szCs w:val="24"/>
        </w:rPr>
        <w:t xml:space="preserve"> that reached its apogee by the late 1970s</w:t>
      </w:r>
      <w:r w:rsidRPr="001077BF">
        <w:rPr>
          <w:rFonts w:ascii="Garamond" w:eastAsia="Garamond" w:hAnsi="Garamond" w:cs="Garamond"/>
          <w:sz w:val="24"/>
          <w:szCs w:val="24"/>
        </w:rPr>
        <w:t xml:space="preserve">. </w:t>
      </w:r>
      <w:r w:rsidR="00E55B4C" w:rsidRPr="001077BF">
        <w:rPr>
          <w:rFonts w:ascii="Garamond" w:eastAsia="Garamond" w:hAnsi="Garamond" w:cs="Garamond"/>
          <w:sz w:val="24"/>
          <w:szCs w:val="24"/>
        </w:rPr>
        <w:t xml:space="preserve">Jean-Pierre Rioux and Jean-François Sirinelli argued that </w:t>
      </w:r>
      <w:r w:rsidRPr="001077BF">
        <w:rPr>
          <w:rFonts w:ascii="Garamond" w:eastAsia="Garamond" w:hAnsi="Garamond" w:cs="Garamond"/>
          <w:sz w:val="24"/>
          <w:szCs w:val="24"/>
        </w:rPr>
        <w:t xml:space="preserve">1960s youth were the first generation to be given its own </w:t>
      </w:r>
      <w:r w:rsidR="00E55B4C" w:rsidRPr="001077BF">
        <w:rPr>
          <w:rFonts w:ascii="Garamond" w:eastAsia="Garamond" w:hAnsi="Garamond" w:cs="Garamond"/>
          <w:sz w:val="24"/>
          <w:szCs w:val="24"/>
        </w:rPr>
        <w:t xml:space="preserve">social </w:t>
      </w:r>
      <w:r w:rsidRPr="001077BF">
        <w:rPr>
          <w:rFonts w:ascii="Garamond" w:eastAsia="Garamond" w:hAnsi="Garamond" w:cs="Garamond"/>
          <w:sz w:val="24"/>
          <w:szCs w:val="24"/>
        </w:rPr>
        <w:t xml:space="preserve">class of ‘adolescents’ </w:t>
      </w:r>
      <w:r w:rsidR="00E55B4C" w:rsidRPr="001077BF">
        <w:rPr>
          <w:rFonts w:ascii="Garamond" w:eastAsia="Garamond" w:hAnsi="Garamond" w:cs="Garamond"/>
          <w:sz w:val="24"/>
          <w:szCs w:val="24"/>
        </w:rPr>
        <w:t>in what he termed ‘</w:t>
      </w:r>
      <w:r w:rsidRPr="001077BF">
        <w:rPr>
          <w:rFonts w:ascii="Garamond" w:eastAsia="Garamond" w:hAnsi="Garamond" w:cs="Garamond"/>
          <w:sz w:val="24"/>
          <w:szCs w:val="24"/>
        </w:rPr>
        <w:t>le coup de jeune des sixties</w:t>
      </w:r>
      <w:r w:rsidR="00E55B4C" w:rsidRPr="001077BF">
        <w:rPr>
          <w:rFonts w:ascii="Garamond" w:eastAsia="Garamond" w:hAnsi="Garamond" w:cs="Garamond"/>
          <w:sz w:val="24"/>
          <w:szCs w:val="24"/>
        </w:rPr>
        <w:t>’</w:t>
      </w:r>
      <w:r w:rsidR="007E3ED0" w:rsidRPr="001077BF">
        <w:rPr>
          <w:rFonts w:ascii="Garamond" w:eastAsia="Garamond" w:hAnsi="Garamond" w:cs="Garamond"/>
          <w:sz w:val="24"/>
          <w:szCs w:val="24"/>
        </w:rPr>
        <w:t xml:space="preserve">. Many historical factors explain the emergence of a youth culture not only in France but </w:t>
      </w:r>
      <w:r w:rsidR="00C21296" w:rsidRPr="001077BF">
        <w:rPr>
          <w:rFonts w:ascii="Garamond" w:eastAsia="Garamond" w:hAnsi="Garamond" w:cs="Garamond"/>
          <w:sz w:val="24"/>
          <w:szCs w:val="24"/>
        </w:rPr>
        <w:t>on a global level.</w:t>
      </w:r>
      <w:r w:rsidRPr="001077BF">
        <w:rPr>
          <w:rFonts w:ascii="Garamond" w:eastAsia="Garamond" w:hAnsi="Garamond" w:cs="Garamond"/>
          <w:sz w:val="24"/>
          <w:szCs w:val="24"/>
        </w:rPr>
        <w:t xml:space="preserve">  </w:t>
      </w:r>
      <w:r w:rsidR="00B36F43" w:rsidRPr="001077BF">
        <w:rPr>
          <w:rFonts w:ascii="Garamond" w:eastAsia="Garamond" w:hAnsi="Garamond" w:cs="Garamond"/>
          <w:sz w:val="24"/>
          <w:szCs w:val="24"/>
        </w:rPr>
        <w:t>I</w:t>
      </w:r>
      <w:r w:rsidR="002325BC" w:rsidRPr="001077BF">
        <w:rPr>
          <w:rFonts w:ascii="Garamond" w:eastAsia="Garamond" w:hAnsi="Garamond" w:cs="Garamond"/>
          <w:sz w:val="24"/>
          <w:szCs w:val="24"/>
        </w:rPr>
        <w:t xml:space="preserve">nspired by American culture </w:t>
      </w:r>
      <w:r w:rsidR="00B36F43" w:rsidRPr="001077BF">
        <w:rPr>
          <w:rFonts w:ascii="Garamond" w:eastAsia="Garamond" w:hAnsi="Garamond" w:cs="Garamond"/>
          <w:sz w:val="24"/>
          <w:szCs w:val="24"/>
        </w:rPr>
        <w:t>at the start</w:t>
      </w:r>
      <w:r w:rsidR="000D7A3B">
        <w:rPr>
          <w:rFonts w:ascii="Garamond" w:eastAsia="Garamond" w:hAnsi="Garamond" w:cs="Garamond"/>
          <w:sz w:val="24"/>
          <w:szCs w:val="24"/>
        </w:rPr>
        <w:t xml:space="preserve"> – </w:t>
      </w:r>
      <w:r w:rsidR="002325BC" w:rsidRPr="001077BF">
        <w:rPr>
          <w:rFonts w:ascii="Garamond" w:eastAsia="Garamond" w:hAnsi="Garamond" w:cs="Garamond"/>
          <w:sz w:val="24"/>
          <w:szCs w:val="24"/>
        </w:rPr>
        <w:t xml:space="preserve">something that </w:t>
      </w:r>
      <w:r w:rsidR="00B36F43" w:rsidRPr="001077BF">
        <w:rPr>
          <w:rFonts w:ascii="Garamond" w:eastAsia="Garamond" w:hAnsi="Garamond" w:cs="Garamond"/>
          <w:i/>
          <w:sz w:val="24"/>
          <w:szCs w:val="24"/>
        </w:rPr>
        <w:t>Charlie Hebdo</w:t>
      </w:r>
      <w:r w:rsidR="00B36F43" w:rsidRPr="001077BF">
        <w:rPr>
          <w:rFonts w:ascii="Garamond" w:eastAsia="Garamond" w:hAnsi="Garamond" w:cs="Garamond"/>
          <w:sz w:val="24"/>
          <w:szCs w:val="24"/>
        </w:rPr>
        <w:t xml:space="preserve"> despised</w:t>
      </w:r>
      <w:r w:rsidR="000D7A3B">
        <w:rPr>
          <w:rFonts w:ascii="Garamond" w:eastAsia="Garamond" w:hAnsi="Garamond" w:cs="Garamond"/>
          <w:sz w:val="24"/>
          <w:szCs w:val="24"/>
        </w:rPr>
        <w:t xml:space="preserve"> – </w:t>
      </w:r>
      <w:r w:rsidR="00B36F43" w:rsidRPr="001077BF">
        <w:rPr>
          <w:rFonts w:ascii="Garamond" w:eastAsia="Garamond" w:hAnsi="Garamond" w:cs="Garamond"/>
          <w:sz w:val="24"/>
          <w:szCs w:val="24"/>
        </w:rPr>
        <w:t>the</w:t>
      </w:r>
      <w:r w:rsidR="00386E3B" w:rsidRPr="001077BF">
        <w:rPr>
          <w:rFonts w:ascii="Garamond" w:eastAsia="Garamond" w:hAnsi="Garamond" w:cs="Garamond"/>
          <w:sz w:val="24"/>
          <w:szCs w:val="24"/>
        </w:rPr>
        <w:t>n</w:t>
      </w:r>
      <w:r w:rsidR="00B36F43" w:rsidRPr="001077BF">
        <w:rPr>
          <w:rFonts w:ascii="Garamond" w:eastAsia="Garamond" w:hAnsi="Garamond" w:cs="Garamond"/>
          <w:sz w:val="24"/>
          <w:szCs w:val="24"/>
        </w:rPr>
        <w:t xml:space="preserve"> inf</w:t>
      </w:r>
      <w:r w:rsidR="00604BBA" w:rsidRPr="001077BF">
        <w:rPr>
          <w:rFonts w:ascii="Garamond" w:eastAsia="Garamond" w:hAnsi="Garamond" w:cs="Garamond"/>
          <w:sz w:val="24"/>
          <w:szCs w:val="24"/>
        </w:rPr>
        <w:t xml:space="preserve">luenced by Brtitish culture, the French youth described by Rioux and </w:t>
      </w:r>
      <w:r w:rsidRPr="001077BF">
        <w:rPr>
          <w:rFonts w:ascii="Garamond" w:eastAsia="Garamond" w:hAnsi="Garamond" w:cs="Garamond"/>
          <w:sz w:val="24"/>
          <w:szCs w:val="24"/>
        </w:rPr>
        <w:t xml:space="preserve">Sirinelli </w:t>
      </w:r>
      <w:r w:rsidR="00221FC5" w:rsidRPr="001077BF">
        <w:rPr>
          <w:rFonts w:ascii="Garamond" w:eastAsia="Garamond" w:hAnsi="Garamond" w:cs="Garamond"/>
          <w:sz w:val="24"/>
          <w:szCs w:val="24"/>
        </w:rPr>
        <w:t xml:space="preserve">was </w:t>
      </w:r>
      <w:r w:rsidR="000D7A3B" w:rsidRPr="001077BF">
        <w:rPr>
          <w:rFonts w:ascii="Garamond" w:eastAsia="Garamond" w:hAnsi="Garamond" w:cs="Garamond"/>
          <w:sz w:val="24"/>
          <w:szCs w:val="24"/>
        </w:rPr>
        <w:t>m</w:t>
      </w:r>
      <w:r w:rsidR="000D7A3B">
        <w:rPr>
          <w:rFonts w:ascii="Garamond" w:eastAsia="Garamond" w:hAnsi="Garamond" w:cs="Garamond"/>
          <w:sz w:val="24"/>
          <w:szCs w:val="24"/>
        </w:rPr>
        <w:t>obiliz</w:t>
      </w:r>
      <w:r w:rsidR="000D7A3B" w:rsidRPr="001077BF">
        <w:rPr>
          <w:rFonts w:ascii="Garamond" w:eastAsia="Garamond" w:hAnsi="Garamond" w:cs="Garamond"/>
          <w:sz w:val="24"/>
          <w:szCs w:val="24"/>
        </w:rPr>
        <w:t xml:space="preserve">ed </w:t>
      </w:r>
      <w:r w:rsidR="00221FC5" w:rsidRPr="001077BF">
        <w:rPr>
          <w:rFonts w:ascii="Garamond" w:eastAsia="Garamond" w:hAnsi="Garamond" w:cs="Garamond"/>
          <w:sz w:val="24"/>
          <w:szCs w:val="24"/>
        </w:rPr>
        <w:t xml:space="preserve">by the </w:t>
      </w:r>
      <w:r w:rsidR="008F59B1" w:rsidRPr="001077BF">
        <w:rPr>
          <w:rFonts w:ascii="Garamond" w:eastAsia="Garamond" w:hAnsi="Garamond" w:cs="Garamond"/>
          <w:sz w:val="24"/>
          <w:szCs w:val="24"/>
        </w:rPr>
        <w:t>the use of radio and thanks to the industrial production of the</w:t>
      </w:r>
      <w:r w:rsidRPr="001077BF">
        <w:rPr>
          <w:rFonts w:ascii="Garamond" w:eastAsia="Garamond" w:hAnsi="Garamond" w:cs="Garamond"/>
          <w:sz w:val="24"/>
          <w:szCs w:val="24"/>
        </w:rPr>
        <w:t xml:space="preserve"> transistor</w:t>
      </w:r>
      <w:r w:rsidR="008F59B1" w:rsidRPr="001077BF">
        <w:rPr>
          <w:rFonts w:ascii="Garamond" w:eastAsia="Garamond" w:hAnsi="Garamond" w:cs="Garamond"/>
          <w:sz w:val="24"/>
          <w:szCs w:val="24"/>
        </w:rPr>
        <w:t>, which was a</w:t>
      </w:r>
      <w:r w:rsidR="00651D81" w:rsidRPr="001077BF">
        <w:rPr>
          <w:rFonts w:ascii="Garamond" w:eastAsia="Garamond" w:hAnsi="Garamond" w:cs="Garamond"/>
          <w:sz w:val="24"/>
          <w:szCs w:val="24"/>
        </w:rPr>
        <w:t xml:space="preserve"> strong</w:t>
      </w:r>
      <w:r w:rsidR="008F59B1" w:rsidRPr="001077BF">
        <w:rPr>
          <w:rFonts w:ascii="Garamond" w:eastAsia="Garamond" w:hAnsi="Garamond" w:cs="Garamond"/>
          <w:sz w:val="24"/>
          <w:szCs w:val="24"/>
        </w:rPr>
        <w:t xml:space="preserve"> competitor to newspapers.</w:t>
      </w:r>
      <w:r w:rsidR="00345232" w:rsidRPr="001077BF">
        <w:rPr>
          <w:rStyle w:val="FootnoteReference"/>
          <w:rFonts w:ascii="Garamond" w:eastAsia="Garamond" w:hAnsi="Garamond" w:cs="Garamond"/>
          <w:sz w:val="24"/>
          <w:szCs w:val="24"/>
        </w:rPr>
        <w:footnoteReference w:id="464"/>
      </w:r>
      <w:r w:rsidRPr="001077BF">
        <w:rPr>
          <w:rFonts w:ascii="Garamond" w:eastAsia="Garamond" w:hAnsi="Garamond" w:cs="Garamond"/>
          <w:sz w:val="24"/>
          <w:szCs w:val="24"/>
        </w:rPr>
        <w:t xml:space="preserve"> </w:t>
      </w:r>
    </w:p>
    <w:p w14:paraId="42A2E24A" w14:textId="71BD9780" w:rsidR="00A7142A" w:rsidRPr="001077BF" w:rsidRDefault="00327D41" w:rsidP="001D1A20">
      <w:pPr>
        <w:pBdr>
          <w:top w:val="nil"/>
          <w:left w:val="nil"/>
          <w:bottom w:val="nil"/>
          <w:right w:val="nil"/>
          <w:between w:val="nil"/>
        </w:pBdr>
        <w:spacing w:after="0" w:line="480" w:lineRule="auto"/>
        <w:ind w:firstLine="720"/>
        <w:jc w:val="both"/>
        <w:rPr>
          <w:rFonts w:ascii="Garamond" w:hAnsi="Garamond"/>
          <w:sz w:val="24"/>
          <w:szCs w:val="24"/>
        </w:rPr>
      </w:pPr>
      <w:r w:rsidRPr="001077BF">
        <w:rPr>
          <w:rFonts w:ascii="Garamond" w:eastAsia="Garamond" w:hAnsi="Garamond" w:cs="Garamond"/>
          <w:sz w:val="24"/>
          <w:szCs w:val="24"/>
        </w:rPr>
        <w:t>Cavanna finally argued that the greatest challenge that faced his publication was ‘ambiguity’</w:t>
      </w:r>
      <w:r w:rsidR="000D7A3B">
        <w:rPr>
          <w:rFonts w:ascii="Garamond" w:eastAsia="Garamond" w:hAnsi="Garamond" w:cs="Garamond"/>
          <w:sz w:val="24"/>
          <w:szCs w:val="24"/>
        </w:rPr>
        <w:t>.</w:t>
      </w:r>
      <w:r w:rsidRPr="001077BF">
        <w:rPr>
          <w:rFonts w:ascii="Garamond" w:eastAsia="Garamond" w:hAnsi="Garamond" w:cs="Garamond"/>
          <w:sz w:val="24"/>
          <w:szCs w:val="24"/>
        </w:rPr>
        <w:t xml:space="preserve"> He could not understand why people stopped buying the magazine but still rushed to buy the albums of its cartoonists. In other words, the readers liked the </w:t>
      </w:r>
      <w:r w:rsidR="00D419A2" w:rsidRPr="001077BF">
        <w:rPr>
          <w:rFonts w:ascii="Garamond" w:eastAsia="Garamond" w:hAnsi="Garamond" w:cs="Garamond"/>
          <w:sz w:val="24"/>
          <w:szCs w:val="24"/>
        </w:rPr>
        <w:t>contributors,</w:t>
      </w:r>
      <w:r w:rsidRPr="001077BF">
        <w:rPr>
          <w:rFonts w:ascii="Garamond" w:eastAsia="Garamond" w:hAnsi="Garamond" w:cs="Garamond"/>
          <w:sz w:val="24"/>
          <w:szCs w:val="24"/>
        </w:rPr>
        <w:t xml:space="preserve"> but they did not like the publication as a whole. Cavanna described this ambiguity by the fact that the people </w:t>
      </w:r>
      <w:r w:rsidR="00386E3B" w:rsidRPr="001077BF">
        <w:rPr>
          <w:rFonts w:ascii="Garamond" w:eastAsia="Garamond" w:hAnsi="Garamond" w:cs="Garamond"/>
          <w:sz w:val="24"/>
          <w:szCs w:val="24"/>
        </w:rPr>
        <w:t xml:space="preserve">who </w:t>
      </w:r>
      <w:r w:rsidRPr="001077BF">
        <w:rPr>
          <w:rFonts w:ascii="Garamond" w:eastAsia="Garamond" w:hAnsi="Garamond" w:cs="Garamond"/>
          <w:sz w:val="24"/>
          <w:szCs w:val="24"/>
        </w:rPr>
        <w:t xml:space="preserve">bought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for its pornographic material completely mis</w:t>
      </w:r>
      <w:r w:rsidR="003A51A0" w:rsidRPr="001077BF">
        <w:rPr>
          <w:rFonts w:ascii="Garamond" w:eastAsia="Garamond" w:hAnsi="Garamond" w:cs="Garamond"/>
          <w:sz w:val="24"/>
          <w:szCs w:val="24"/>
        </w:rPr>
        <w:t xml:space="preserve">understood the </w:t>
      </w:r>
      <w:r w:rsidR="000B60E5" w:rsidRPr="001077BF">
        <w:rPr>
          <w:rFonts w:ascii="Garamond" w:eastAsia="Garamond" w:hAnsi="Garamond" w:cs="Garamond"/>
          <w:sz w:val="24"/>
          <w:szCs w:val="24"/>
        </w:rPr>
        <w:t>subversive use of it</w:t>
      </w:r>
      <w:r w:rsidRPr="001077BF">
        <w:rPr>
          <w:rFonts w:ascii="Garamond" w:eastAsia="Garamond" w:hAnsi="Garamond" w:cs="Garamond"/>
          <w:sz w:val="24"/>
          <w:szCs w:val="24"/>
        </w:rPr>
        <w:t xml:space="preserve">. He nevertheless regretted the incompatibility between serious texts and the frivolous images in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On the other hand,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was bought and read by a very sophisticated readership, who, increasingly offended by the offensive tone of the magazine, ended up not buying it. This was a valid explanation when seen </w:t>
      </w:r>
      <w:r w:rsidR="00977A8E">
        <w:rPr>
          <w:rFonts w:ascii="Garamond" w:eastAsia="Garamond" w:hAnsi="Garamond" w:cs="Garamond"/>
          <w:sz w:val="24"/>
          <w:szCs w:val="24"/>
        </w:rPr>
        <w:t>in</w:t>
      </w:r>
      <w:r w:rsidR="00977A8E" w:rsidRPr="001077BF">
        <w:rPr>
          <w:rFonts w:ascii="Garamond" w:eastAsia="Garamond" w:hAnsi="Garamond" w:cs="Garamond"/>
          <w:sz w:val="24"/>
          <w:szCs w:val="24"/>
        </w:rPr>
        <w:t xml:space="preserve"> </w:t>
      </w:r>
      <w:r w:rsidRPr="001077BF">
        <w:rPr>
          <w:rFonts w:ascii="Garamond" w:eastAsia="Garamond" w:hAnsi="Garamond" w:cs="Garamond"/>
          <w:sz w:val="24"/>
          <w:szCs w:val="24"/>
        </w:rPr>
        <w:t>the frame of internal disagreements between the contributors and the editorship. For instance</w:t>
      </w:r>
      <w:r w:rsidR="00977A8E">
        <w:rPr>
          <w:rFonts w:ascii="Garamond" w:eastAsia="Garamond" w:hAnsi="Garamond" w:cs="Garamond"/>
          <w:sz w:val="24"/>
          <w:szCs w:val="24"/>
        </w:rPr>
        <w:t>,</w:t>
      </w:r>
      <w:r w:rsidRPr="001077BF">
        <w:rPr>
          <w:rFonts w:ascii="Garamond" w:eastAsia="Garamond" w:hAnsi="Garamond" w:cs="Garamond"/>
          <w:sz w:val="24"/>
          <w:szCs w:val="24"/>
        </w:rPr>
        <w:t xml:space="preserve"> Siné believed that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aimed its attack at the wrong targets,</w:t>
      </w:r>
      <w:r w:rsidR="00130EE4">
        <w:rPr>
          <w:rFonts w:ascii="Garamond" w:eastAsia="Garamond" w:hAnsi="Garamond" w:cs="Garamond"/>
          <w:sz w:val="24"/>
          <w:szCs w:val="24"/>
        </w:rPr>
        <w:t xml:space="preserve"> </w:t>
      </w:r>
      <w:r w:rsidRPr="001077BF">
        <w:rPr>
          <w:rFonts w:ascii="Garamond" w:eastAsia="Garamond" w:hAnsi="Garamond" w:cs="Garamond"/>
          <w:sz w:val="24"/>
          <w:szCs w:val="24"/>
        </w:rPr>
        <w:t xml:space="preserve">and went too far: ‘Some images in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shocked me. We did not have the same definition of the intolerable, it annoyed me that they dragged everyone </w:t>
      </w:r>
      <w:r w:rsidR="00130EE4">
        <w:rPr>
          <w:rFonts w:ascii="Garamond" w:eastAsia="Garamond" w:hAnsi="Garamond" w:cs="Garamond"/>
          <w:sz w:val="24"/>
          <w:szCs w:val="24"/>
        </w:rPr>
        <w:t>through</w:t>
      </w:r>
      <w:r w:rsidR="00130EE4" w:rsidRPr="001077BF">
        <w:rPr>
          <w:rFonts w:ascii="Garamond" w:eastAsia="Garamond" w:hAnsi="Garamond" w:cs="Garamond"/>
          <w:sz w:val="24"/>
          <w:szCs w:val="24"/>
        </w:rPr>
        <w:t xml:space="preserve"> </w:t>
      </w:r>
      <w:r w:rsidRPr="001077BF">
        <w:rPr>
          <w:rFonts w:ascii="Garamond" w:eastAsia="Garamond" w:hAnsi="Garamond" w:cs="Garamond"/>
          <w:sz w:val="24"/>
          <w:szCs w:val="24"/>
        </w:rPr>
        <w:t>the shit’.</w:t>
      </w:r>
      <w:r w:rsidRPr="001077BF">
        <w:rPr>
          <w:rFonts w:ascii="Garamond" w:eastAsia="Garamond" w:hAnsi="Garamond" w:cs="Garamond"/>
          <w:sz w:val="24"/>
          <w:szCs w:val="24"/>
          <w:vertAlign w:val="superscript"/>
        </w:rPr>
        <w:footnoteReference w:id="465"/>
      </w:r>
      <w:r w:rsidRPr="001077BF">
        <w:rPr>
          <w:rFonts w:ascii="Garamond" w:hAnsi="Garamond"/>
          <w:sz w:val="24"/>
          <w:szCs w:val="24"/>
        </w:rPr>
        <w:t xml:space="preserve"> </w:t>
      </w:r>
    </w:p>
    <w:p w14:paraId="26B70E09" w14:textId="0C5CBCF7" w:rsidR="006B7EC2" w:rsidRPr="001077BF" w:rsidRDefault="004F2E05" w:rsidP="00307239">
      <w:pPr>
        <w:pBdr>
          <w:top w:val="nil"/>
          <w:left w:val="nil"/>
          <w:bottom w:val="nil"/>
          <w:right w:val="nil"/>
          <w:between w:val="nil"/>
        </w:pBdr>
        <w:spacing w:after="0"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Gerard J. DeGroot</w:t>
      </w:r>
      <w:r w:rsidR="00130EE4"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remarked that </w:t>
      </w:r>
      <w:r w:rsidR="00915F24" w:rsidRPr="001077BF">
        <w:rPr>
          <w:rFonts w:ascii="Garamond" w:eastAsia="Garamond" w:hAnsi="Garamond" w:cs="Garamond"/>
          <w:sz w:val="24"/>
          <w:szCs w:val="24"/>
        </w:rPr>
        <w:t>to</w:t>
      </w:r>
      <w:r w:rsidRPr="001077BF">
        <w:rPr>
          <w:rFonts w:ascii="Garamond" w:eastAsia="Garamond" w:hAnsi="Garamond" w:cs="Garamond"/>
          <w:sz w:val="24"/>
          <w:szCs w:val="24"/>
        </w:rPr>
        <w:t xml:space="preserve"> come to grasps with counterculture we should abandon the desire to assign meaning and structure to 1968 and its aftermath</w:t>
      </w:r>
      <w:r w:rsidR="00130EE4">
        <w:rPr>
          <w:rFonts w:ascii="Garamond" w:eastAsia="Garamond" w:hAnsi="Garamond" w:cs="Garamond"/>
          <w:sz w:val="24"/>
          <w:szCs w:val="24"/>
        </w:rPr>
        <w:t>;</w:t>
      </w:r>
      <w:r w:rsidRPr="001077BF">
        <w:rPr>
          <w:rFonts w:ascii="Garamond" w:eastAsia="Garamond" w:hAnsi="Garamond" w:cs="Garamond"/>
          <w:sz w:val="24"/>
          <w:szCs w:val="24"/>
        </w:rPr>
        <w:t xml:space="preserve"> there were no ‘grand narratives’ of 1968.</w:t>
      </w:r>
      <w:r w:rsidRPr="001077BF">
        <w:rPr>
          <w:rStyle w:val="FootnoteReference"/>
          <w:rFonts w:ascii="Garamond" w:eastAsia="Garamond" w:hAnsi="Garamond" w:cs="Garamond"/>
          <w:sz w:val="24"/>
          <w:szCs w:val="24"/>
        </w:rPr>
        <w:footnoteReference w:id="466"/>
      </w:r>
      <w:r w:rsidRPr="001077BF">
        <w:rPr>
          <w:rFonts w:ascii="Garamond" w:eastAsia="Garamond" w:hAnsi="Garamond" w:cs="Garamond"/>
          <w:sz w:val="24"/>
          <w:szCs w:val="24"/>
        </w:rPr>
        <w:t xml:space="preserve"> Indeed, t</w:t>
      </w:r>
      <w:r w:rsidR="00327D41" w:rsidRPr="001077BF">
        <w:rPr>
          <w:rFonts w:ascii="Garamond" w:eastAsia="Garamond" w:hAnsi="Garamond" w:cs="Garamond"/>
          <w:sz w:val="24"/>
          <w:szCs w:val="24"/>
        </w:rPr>
        <w:t xml:space="preserve">he </w:t>
      </w:r>
      <w:r w:rsidR="00443D51" w:rsidRPr="001077BF">
        <w:rPr>
          <w:rFonts w:ascii="Garamond" w:eastAsia="Garamond" w:hAnsi="Garamond" w:cs="Garamond"/>
          <w:i/>
          <w:sz w:val="24"/>
          <w:szCs w:val="24"/>
        </w:rPr>
        <w:t>Charlie Hebdo</w:t>
      </w:r>
      <w:r w:rsidR="00327D41" w:rsidRPr="001077BF">
        <w:rPr>
          <w:rFonts w:ascii="Garamond" w:eastAsia="Garamond" w:hAnsi="Garamond" w:cs="Garamond"/>
          <w:sz w:val="24"/>
          <w:szCs w:val="24"/>
        </w:rPr>
        <w:t xml:space="preserve"> team was a patchwork of different people with different social backgrounds who shared certain values but were from different political backgrounds, and this is quite normal in a newspaper. </w:t>
      </w:r>
      <w:r w:rsidR="00443D51" w:rsidRPr="001077BF">
        <w:rPr>
          <w:rFonts w:ascii="Garamond" w:eastAsia="Garamond" w:hAnsi="Garamond" w:cs="Garamond"/>
          <w:sz w:val="24"/>
          <w:szCs w:val="24"/>
        </w:rPr>
        <w:t>H</w:t>
      </w:r>
      <w:r w:rsidR="00327D41" w:rsidRPr="001077BF">
        <w:rPr>
          <w:rFonts w:ascii="Garamond" w:eastAsia="Garamond" w:hAnsi="Garamond" w:cs="Garamond"/>
          <w:sz w:val="24"/>
          <w:szCs w:val="24"/>
        </w:rPr>
        <w:t xml:space="preserve">owever, the lack of any formal structure such as a clear editorial line, and a strong leading editorship with a clear vision </w:t>
      </w:r>
      <w:r w:rsidR="00E00872" w:rsidRPr="001077BF">
        <w:rPr>
          <w:rFonts w:ascii="Garamond" w:eastAsia="Garamond" w:hAnsi="Garamond" w:cs="Garamond"/>
          <w:sz w:val="24"/>
          <w:szCs w:val="24"/>
        </w:rPr>
        <w:t xml:space="preserve">might have </w:t>
      </w:r>
      <w:r w:rsidR="00327D41" w:rsidRPr="001077BF">
        <w:rPr>
          <w:rFonts w:ascii="Garamond" w:eastAsia="Garamond" w:hAnsi="Garamond" w:cs="Garamond"/>
          <w:sz w:val="24"/>
          <w:szCs w:val="24"/>
        </w:rPr>
        <w:t>confused the readers</w:t>
      </w:r>
      <w:bookmarkStart w:id="99" w:name="_Hlk5442238"/>
      <w:r w:rsidR="00C0605A" w:rsidRPr="001077BF">
        <w:rPr>
          <w:rFonts w:ascii="Garamond" w:eastAsia="Garamond" w:hAnsi="Garamond" w:cs="Garamond"/>
          <w:sz w:val="24"/>
          <w:szCs w:val="24"/>
        </w:rPr>
        <w:t xml:space="preserve">. </w:t>
      </w:r>
      <w:r w:rsidR="00746736" w:rsidRPr="001077BF">
        <w:rPr>
          <w:rFonts w:ascii="Garamond" w:eastAsia="Garamond" w:hAnsi="Garamond" w:cs="Garamond"/>
          <w:sz w:val="24"/>
          <w:szCs w:val="24"/>
        </w:rPr>
        <w:t>The Cavanna method</w:t>
      </w:r>
      <w:r w:rsidR="0063720D" w:rsidRPr="001077BF">
        <w:rPr>
          <w:rFonts w:ascii="Garamond" w:eastAsia="Garamond" w:hAnsi="Garamond" w:cs="Garamond"/>
          <w:sz w:val="24"/>
          <w:szCs w:val="24"/>
        </w:rPr>
        <w:t xml:space="preserve"> worked well</w:t>
      </w:r>
      <w:r w:rsidR="00746736" w:rsidRPr="001077BF">
        <w:rPr>
          <w:rFonts w:ascii="Garamond" w:eastAsia="Garamond" w:hAnsi="Garamond" w:cs="Garamond"/>
          <w:sz w:val="24"/>
          <w:szCs w:val="24"/>
        </w:rPr>
        <w:t xml:space="preserve"> </w:t>
      </w:r>
      <w:r w:rsidR="007D1A13" w:rsidRPr="001077BF">
        <w:rPr>
          <w:rFonts w:ascii="Garamond" w:eastAsia="Garamond" w:hAnsi="Garamond" w:cs="Garamond"/>
          <w:sz w:val="24"/>
          <w:szCs w:val="24"/>
        </w:rPr>
        <w:t xml:space="preserve">so far as it </w:t>
      </w:r>
      <w:r w:rsidR="006F6252" w:rsidRPr="001077BF">
        <w:rPr>
          <w:rFonts w:ascii="Garamond" w:eastAsia="Garamond" w:hAnsi="Garamond" w:cs="Garamond"/>
          <w:sz w:val="24"/>
          <w:szCs w:val="24"/>
        </w:rPr>
        <w:t xml:space="preserve">gave </w:t>
      </w:r>
      <w:r w:rsidR="008545D6" w:rsidRPr="001077BF">
        <w:rPr>
          <w:rFonts w:ascii="Garamond" w:eastAsia="Garamond" w:hAnsi="Garamond" w:cs="Garamond"/>
          <w:sz w:val="24"/>
          <w:szCs w:val="24"/>
        </w:rPr>
        <w:t xml:space="preserve">great </w:t>
      </w:r>
      <w:r w:rsidR="006F6252" w:rsidRPr="001077BF">
        <w:rPr>
          <w:rFonts w:ascii="Garamond" w:eastAsia="Garamond" w:hAnsi="Garamond" w:cs="Garamond"/>
          <w:sz w:val="24"/>
          <w:szCs w:val="24"/>
        </w:rPr>
        <w:t xml:space="preserve">freedom to each contributor to </w:t>
      </w:r>
      <w:r w:rsidR="008545D6" w:rsidRPr="001077BF">
        <w:rPr>
          <w:rFonts w:ascii="Garamond" w:eastAsia="Garamond" w:hAnsi="Garamond" w:cs="Garamond"/>
          <w:sz w:val="24"/>
          <w:szCs w:val="24"/>
        </w:rPr>
        <w:t>express themselves</w:t>
      </w:r>
      <w:r w:rsidR="00D45F08" w:rsidRPr="001077BF">
        <w:rPr>
          <w:rFonts w:ascii="Garamond" w:eastAsia="Garamond" w:hAnsi="Garamond" w:cs="Garamond"/>
          <w:sz w:val="24"/>
          <w:szCs w:val="24"/>
        </w:rPr>
        <w:t>, but having multiple voices</w:t>
      </w:r>
      <w:r w:rsidR="00482147" w:rsidRPr="001077BF">
        <w:rPr>
          <w:rFonts w:ascii="Garamond" w:eastAsia="Garamond" w:hAnsi="Garamond" w:cs="Garamond"/>
          <w:sz w:val="24"/>
          <w:szCs w:val="24"/>
        </w:rPr>
        <w:t xml:space="preserve"> failed </w:t>
      </w:r>
      <w:r w:rsidR="00915F24" w:rsidRPr="001077BF">
        <w:rPr>
          <w:rFonts w:ascii="Garamond" w:eastAsia="Garamond" w:hAnsi="Garamond" w:cs="Garamond"/>
          <w:sz w:val="24"/>
          <w:szCs w:val="24"/>
        </w:rPr>
        <w:t xml:space="preserve">to bring a coherent story to the readers. </w:t>
      </w:r>
      <w:bookmarkEnd w:id="99"/>
    </w:p>
    <w:p w14:paraId="061B1D06" w14:textId="77777777" w:rsidR="006B7EC2" w:rsidRPr="001077BF" w:rsidRDefault="006B7EC2">
      <w:pPr>
        <w:widowControl w:val="0"/>
        <w:pBdr>
          <w:top w:val="nil"/>
          <w:left w:val="nil"/>
          <w:bottom w:val="nil"/>
          <w:right w:val="nil"/>
          <w:between w:val="nil"/>
        </w:pBdr>
        <w:spacing w:after="0" w:line="276" w:lineRule="auto"/>
        <w:rPr>
          <w:rFonts w:ascii="Garamond" w:eastAsia="Garamond" w:hAnsi="Garamond" w:cs="Garamond"/>
          <w:sz w:val="24"/>
          <w:szCs w:val="24"/>
        </w:rPr>
      </w:pPr>
    </w:p>
    <w:p w14:paraId="2C8A6AF9" w14:textId="16E84F46" w:rsidR="006B7EC2" w:rsidRPr="001077BF" w:rsidRDefault="006B7EC2">
      <w:pPr>
        <w:widowControl w:val="0"/>
        <w:pBdr>
          <w:top w:val="nil"/>
          <w:left w:val="nil"/>
          <w:bottom w:val="nil"/>
          <w:right w:val="nil"/>
          <w:between w:val="nil"/>
        </w:pBdr>
        <w:spacing w:after="0" w:line="276" w:lineRule="auto"/>
        <w:rPr>
          <w:rFonts w:ascii="Garamond" w:eastAsia="Garamond" w:hAnsi="Garamond" w:cs="Garamond"/>
          <w:sz w:val="24"/>
          <w:szCs w:val="24"/>
        </w:rPr>
        <w:sectPr w:rsidR="006B7EC2" w:rsidRPr="001077BF">
          <w:footnotePr>
            <w:numRestart w:val="eachSect"/>
          </w:footnotePr>
          <w:type w:val="continuous"/>
          <w:pgSz w:w="12240" w:h="15840"/>
          <w:pgMar w:top="1440" w:right="1440" w:bottom="1440" w:left="1440" w:header="141" w:footer="141" w:gutter="0"/>
          <w:cols w:space="720"/>
        </w:sectPr>
      </w:pPr>
    </w:p>
    <w:p w14:paraId="12DD45A9" w14:textId="77777777" w:rsidR="00A7142A" w:rsidRDefault="00A7142A" w:rsidP="00036D4F">
      <w:pPr>
        <w:pStyle w:val="Heading1"/>
        <w:rPr>
          <w:szCs w:val="24"/>
        </w:rPr>
        <w:sectPr w:rsidR="00A7142A">
          <w:footnotePr>
            <w:numRestart w:val="eachSect"/>
          </w:footnotePr>
          <w:type w:val="continuous"/>
          <w:pgSz w:w="12240" w:h="15840"/>
          <w:pgMar w:top="1440" w:right="1440" w:bottom="1440" w:left="1440" w:header="141" w:footer="141" w:gutter="0"/>
          <w:cols w:space="720"/>
        </w:sectPr>
      </w:pPr>
    </w:p>
    <w:p w14:paraId="06F998B7" w14:textId="7D91982D" w:rsidR="00CE08FF" w:rsidRDefault="00F52ED9" w:rsidP="00E17E2C">
      <w:pPr>
        <w:pStyle w:val="Heading1"/>
        <w:jc w:val="center"/>
        <w:rPr>
          <w:i/>
          <w:sz w:val="32"/>
          <w:lang w:val="fr-FR"/>
        </w:rPr>
      </w:pPr>
      <w:r w:rsidRPr="00E17E2C">
        <w:rPr>
          <w:sz w:val="32"/>
          <w:lang w:val="fr-FR"/>
        </w:rPr>
        <w:t>Chapter 3</w:t>
      </w:r>
      <w:r w:rsidR="009A3951" w:rsidRPr="00E17E2C">
        <w:rPr>
          <w:sz w:val="32"/>
          <w:lang w:val="fr-FR"/>
        </w:rPr>
        <w:t>:</w:t>
      </w:r>
      <w:r w:rsidR="00327D41" w:rsidRPr="00E17E2C">
        <w:rPr>
          <w:sz w:val="32"/>
          <w:lang w:val="fr-FR"/>
        </w:rPr>
        <w:t xml:space="preserve"> The</w:t>
      </w:r>
      <w:r w:rsidR="00327D41" w:rsidRPr="00E17E2C">
        <w:rPr>
          <w:i/>
          <w:sz w:val="32"/>
          <w:lang w:val="fr-FR"/>
        </w:rPr>
        <w:t xml:space="preserve"> </w:t>
      </w:r>
      <w:r w:rsidR="00327D41" w:rsidRPr="00E17E2C">
        <w:rPr>
          <w:sz w:val="32"/>
          <w:lang w:val="fr-FR"/>
        </w:rPr>
        <w:t>Nouveau</w:t>
      </w:r>
      <w:r w:rsidR="00327D41" w:rsidRPr="00E17E2C">
        <w:rPr>
          <w:i/>
          <w:sz w:val="32"/>
          <w:lang w:val="fr-FR"/>
        </w:rPr>
        <w:t xml:space="preserve"> Charlie Hebdo</w:t>
      </w:r>
    </w:p>
    <w:p w14:paraId="468F77F4" w14:textId="77777777" w:rsidR="00570E8C" w:rsidRPr="00570E8C" w:rsidRDefault="00570E8C" w:rsidP="00570E8C">
      <w:pPr>
        <w:rPr>
          <w:lang w:val="fr-FR"/>
        </w:rPr>
      </w:pPr>
    </w:p>
    <w:p w14:paraId="37E3777A" w14:textId="77777777" w:rsidR="00CB5903" w:rsidRPr="00CB5903" w:rsidRDefault="00CB5903" w:rsidP="00CB5903">
      <w:pPr>
        <w:rPr>
          <w:lang w:val="fr-FR"/>
        </w:rPr>
      </w:pPr>
    </w:p>
    <w:p w14:paraId="306461B3" w14:textId="7DD002ED" w:rsidR="00CE08FF" w:rsidRPr="00493A23" w:rsidRDefault="00327D41" w:rsidP="00CB5903">
      <w:pPr>
        <w:pStyle w:val="Heading2"/>
        <w:spacing w:line="480" w:lineRule="auto"/>
        <w:rPr>
          <w:sz w:val="28"/>
          <w:szCs w:val="28"/>
          <w:lang w:val="fr-FR"/>
        </w:rPr>
      </w:pPr>
      <w:r w:rsidRPr="00493A23">
        <w:rPr>
          <w:sz w:val="28"/>
          <w:szCs w:val="28"/>
          <w:lang w:val="fr-FR"/>
        </w:rPr>
        <w:t>Introduction</w:t>
      </w:r>
    </w:p>
    <w:p w14:paraId="77DABDC7" w14:textId="77777777" w:rsidR="002D236F" w:rsidRPr="00493A23" w:rsidRDefault="002D236F" w:rsidP="00CB5903">
      <w:pPr>
        <w:spacing w:line="480" w:lineRule="auto"/>
        <w:rPr>
          <w:rFonts w:ascii="Garamond" w:hAnsi="Garamond"/>
          <w:sz w:val="10"/>
          <w:lang w:val="fr-FR"/>
        </w:rPr>
      </w:pPr>
    </w:p>
    <w:p w14:paraId="1604D2DE" w14:textId="7140EA91" w:rsidR="00CE08FF" w:rsidRPr="001077BF" w:rsidRDefault="00327D41" w:rsidP="00BD0754">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T</w:t>
      </w:r>
      <w:r w:rsidR="001C7598">
        <w:rPr>
          <w:rFonts w:ascii="Garamond" w:eastAsia="Garamond" w:hAnsi="Garamond" w:cs="Garamond"/>
          <w:sz w:val="24"/>
          <w:szCs w:val="24"/>
        </w:rPr>
        <w:t xml:space="preserve">he closure </w:t>
      </w:r>
      <w:r w:rsidRPr="001077BF">
        <w:rPr>
          <w:rFonts w:ascii="Garamond" w:eastAsia="Garamond" w:hAnsi="Garamond" w:cs="Garamond"/>
          <w:sz w:val="24"/>
          <w:szCs w:val="24"/>
        </w:rPr>
        <w:t xml:space="preserve">of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in 1981 was not the end. The relaunch of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in 1992 is a story that should be told in two stages</w:t>
      </w:r>
      <w:r w:rsidR="00BD0754">
        <w:rPr>
          <w:rFonts w:ascii="Garamond" w:eastAsia="Garamond" w:hAnsi="Garamond" w:cs="Garamond"/>
          <w:sz w:val="24"/>
          <w:szCs w:val="24"/>
        </w:rPr>
        <w:t xml:space="preserve">: </w:t>
      </w:r>
      <w:r w:rsidRPr="001077BF">
        <w:rPr>
          <w:rFonts w:ascii="Garamond" w:eastAsia="Garamond" w:hAnsi="Garamond" w:cs="Garamond"/>
          <w:sz w:val="24"/>
          <w:szCs w:val="24"/>
        </w:rPr>
        <w:t xml:space="preserve">the reunion of former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contributors in January 1991 in a new satirical anti-war paper </w:t>
      </w:r>
      <w:r w:rsidRPr="001077BF">
        <w:rPr>
          <w:rFonts w:ascii="Garamond" w:eastAsia="Garamond" w:hAnsi="Garamond" w:cs="Garamond"/>
          <w:i/>
          <w:sz w:val="24"/>
          <w:szCs w:val="24"/>
        </w:rPr>
        <w:t>La Grosse Bertha</w:t>
      </w:r>
      <w:r w:rsidR="00BD0754">
        <w:rPr>
          <w:rFonts w:ascii="Garamond" w:eastAsia="Garamond" w:hAnsi="Garamond" w:cs="Garamond"/>
          <w:sz w:val="24"/>
          <w:szCs w:val="24"/>
        </w:rPr>
        <w:t xml:space="preserve">, and </w:t>
      </w:r>
      <w:r w:rsidRPr="001077BF">
        <w:rPr>
          <w:rFonts w:ascii="Garamond" w:eastAsia="Garamond" w:hAnsi="Garamond" w:cs="Garamond"/>
          <w:sz w:val="24"/>
          <w:szCs w:val="24"/>
        </w:rPr>
        <w:t xml:space="preserve">a mutiny and a coup inside </w:t>
      </w:r>
      <w:r w:rsidRPr="001077BF">
        <w:rPr>
          <w:rFonts w:ascii="Garamond" w:eastAsia="Garamond" w:hAnsi="Garamond" w:cs="Garamond"/>
          <w:i/>
          <w:sz w:val="24"/>
          <w:szCs w:val="24"/>
        </w:rPr>
        <w:t>La Grosse Bertha</w:t>
      </w:r>
      <w:r w:rsidRPr="001077BF">
        <w:rPr>
          <w:rFonts w:ascii="Garamond" w:eastAsia="Garamond" w:hAnsi="Garamond" w:cs="Garamond"/>
          <w:sz w:val="24"/>
          <w:szCs w:val="24"/>
        </w:rPr>
        <w:t xml:space="preserve"> orchestrated by Philippe Val, who managed to convince half the team to join him in a new project where he established himself as the leader of what became known as the ‘nouveau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w:t>
      </w:r>
    </w:p>
    <w:p w14:paraId="521A4306" w14:textId="6AD1531E" w:rsidR="00CE08FF" w:rsidRPr="001077BF" w:rsidRDefault="00327D41" w:rsidP="00DF4C27">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By 1982, Cavanna returned to his passion for writing fiction as well as autobiographical novels. The rest of the former </w:t>
      </w:r>
      <w:r w:rsidRPr="001077BF">
        <w:rPr>
          <w:rFonts w:ascii="Garamond" w:eastAsia="Garamond" w:hAnsi="Garamond" w:cs="Garamond"/>
          <w:i/>
          <w:sz w:val="24"/>
          <w:szCs w:val="24"/>
        </w:rPr>
        <w:t xml:space="preserve">Charlie </w:t>
      </w:r>
      <w:r w:rsidRPr="001077BF">
        <w:rPr>
          <w:rFonts w:ascii="Garamond" w:eastAsia="Garamond" w:hAnsi="Garamond" w:cs="Garamond"/>
          <w:sz w:val="24"/>
          <w:szCs w:val="24"/>
        </w:rPr>
        <w:t xml:space="preserve">contributors turned to work in newspapers like </w:t>
      </w:r>
      <w:r w:rsidRPr="001077BF">
        <w:rPr>
          <w:rFonts w:ascii="Garamond" w:eastAsia="Garamond" w:hAnsi="Garamond" w:cs="Garamond"/>
          <w:i/>
          <w:sz w:val="24"/>
          <w:szCs w:val="24"/>
        </w:rPr>
        <w:t>Le Canard enchaîné</w:t>
      </w:r>
      <w:r w:rsidRPr="001077BF">
        <w:rPr>
          <w:rFonts w:ascii="Garamond" w:eastAsia="Garamond" w:hAnsi="Garamond" w:cs="Garamond"/>
          <w:sz w:val="24"/>
          <w:szCs w:val="24"/>
        </w:rPr>
        <w:t xml:space="preserve">, </w:t>
      </w:r>
      <w:r w:rsidRPr="001077BF">
        <w:rPr>
          <w:rFonts w:ascii="Garamond" w:eastAsia="Garamond" w:hAnsi="Garamond" w:cs="Garamond"/>
          <w:i/>
          <w:sz w:val="24"/>
          <w:szCs w:val="24"/>
        </w:rPr>
        <w:t xml:space="preserve">L’Humanité </w:t>
      </w:r>
      <w:r w:rsidRPr="001077BF">
        <w:rPr>
          <w:rFonts w:ascii="Garamond" w:eastAsia="Garamond" w:hAnsi="Garamond" w:cs="Garamond"/>
          <w:sz w:val="24"/>
          <w:szCs w:val="24"/>
        </w:rPr>
        <w:t xml:space="preserve">and </w:t>
      </w:r>
      <w:r w:rsidRPr="001077BF">
        <w:rPr>
          <w:rFonts w:ascii="Garamond" w:eastAsia="Garamond" w:hAnsi="Garamond" w:cs="Garamond"/>
          <w:i/>
          <w:sz w:val="24"/>
          <w:szCs w:val="24"/>
        </w:rPr>
        <w:t>Libération</w:t>
      </w:r>
      <w:r w:rsidRPr="001077BF">
        <w:rPr>
          <w:rFonts w:ascii="Garamond" w:eastAsia="Garamond" w:hAnsi="Garamond" w:cs="Garamond"/>
          <w:sz w:val="24"/>
          <w:szCs w:val="24"/>
        </w:rPr>
        <w:t xml:space="preserve">, only to gather again around </w:t>
      </w:r>
      <w:r w:rsidRPr="001077BF">
        <w:rPr>
          <w:rFonts w:ascii="Garamond" w:eastAsia="Garamond" w:hAnsi="Garamond" w:cs="Garamond"/>
          <w:i/>
          <w:sz w:val="24"/>
          <w:szCs w:val="24"/>
        </w:rPr>
        <w:t>La Grosse Bertha</w:t>
      </w:r>
      <w:r w:rsidRPr="001077BF">
        <w:rPr>
          <w:rFonts w:ascii="Garamond" w:eastAsia="Garamond" w:hAnsi="Garamond" w:cs="Garamond"/>
          <w:sz w:val="24"/>
          <w:szCs w:val="24"/>
        </w:rPr>
        <w:t xml:space="preserve">. Running from January 1991 to December 1992, </w:t>
      </w:r>
      <w:r w:rsidRPr="001077BF">
        <w:rPr>
          <w:rFonts w:ascii="Garamond" w:eastAsia="Garamond" w:hAnsi="Garamond" w:cs="Garamond"/>
          <w:i/>
          <w:sz w:val="24"/>
          <w:szCs w:val="24"/>
        </w:rPr>
        <w:t xml:space="preserve">La Grosse Bertha </w:t>
      </w:r>
      <w:r w:rsidRPr="001077BF">
        <w:rPr>
          <w:rFonts w:ascii="Garamond" w:eastAsia="Garamond" w:hAnsi="Garamond" w:cs="Garamond"/>
          <w:sz w:val="24"/>
          <w:szCs w:val="24"/>
        </w:rPr>
        <w:t xml:space="preserve">was created by the </w:t>
      </w:r>
      <w:r w:rsidR="001E44A3" w:rsidRPr="00307239">
        <w:rPr>
          <w:rFonts w:ascii="Garamond" w:hAnsi="Garamond"/>
          <w:i/>
          <w:sz w:val="24"/>
        </w:rPr>
        <w:t>dessinateur</w:t>
      </w:r>
      <w:r w:rsidRPr="001077BF">
        <w:rPr>
          <w:rFonts w:ascii="Garamond" w:eastAsia="Garamond" w:hAnsi="Garamond" w:cs="Garamond"/>
          <w:sz w:val="24"/>
          <w:szCs w:val="24"/>
        </w:rPr>
        <w:t xml:space="preserve"> François Forcadell and the editor Jean-Cyrille Godefroy, who were joined by Gébé (</w:t>
      </w:r>
      <w:r w:rsidR="00DF4C27">
        <w:rPr>
          <w:rFonts w:ascii="Garamond" w:eastAsia="Garamond" w:hAnsi="Garamond" w:cs="Garamond"/>
          <w:sz w:val="24"/>
          <w:szCs w:val="24"/>
        </w:rPr>
        <w:t xml:space="preserve">ex-member of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between 1970 and 198</w:t>
      </w:r>
      <w:r w:rsidR="00BC5995" w:rsidRPr="001077BF">
        <w:rPr>
          <w:rFonts w:ascii="Garamond" w:eastAsia="Garamond" w:hAnsi="Garamond" w:cs="Garamond"/>
          <w:sz w:val="24"/>
          <w:szCs w:val="24"/>
        </w:rPr>
        <w:t>1</w:t>
      </w:r>
      <w:r w:rsidRPr="001077BF">
        <w:rPr>
          <w:rFonts w:ascii="Garamond" w:eastAsia="Garamond" w:hAnsi="Garamond" w:cs="Garamond"/>
          <w:sz w:val="24"/>
          <w:szCs w:val="24"/>
        </w:rPr>
        <w:t xml:space="preserve">). The new project was intended to address the lack of satirical publications in the spirit of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and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w:t>
      </w:r>
      <w:r w:rsidR="00002C4F">
        <w:rPr>
          <w:rFonts w:ascii="Garamond" w:eastAsia="Garamond" w:hAnsi="Garamond" w:cs="Garamond"/>
          <w:sz w:val="24"/>
          <w:szCs w:val="24"/>
        </w:rPr>
        <w:t xml:space="preserve">that had been </w:t>
      </w:r>
      <w:r w:rsidRPr="001077BF">
        <w:rPr>
          <w:rFonts w:ascii="Garamond" w:eastAsia="Garamond" w:hAnsi="Garamond" w:cs="Garamond"/>
          <w:sz w:val="24"/>
          <w:szCs w:val="24"/>
        </w:rPr>
        <w:t xml:space="preserve">evident since the 1980s. Only two national publications with satirical content were then active: </w:t>
      </w:r>
      <w:r w:rsidRPr="001077BF">
        <w:rPr>
          <w:rFonts w:ascii="Garamond" w:eastAsia="Garamond" w:hAnsi="Garamond" w:cs="Garamond"/>
          <w:i/>
          <w:sz w:val="24"/>
          <w:szCs w:val="24"/>
        </w:rPr>
        <w:t>Le Canard enchaîné</w:t>
      </w:r>
      <w:r w:rsidRPr="001077BF">
        <w:rPr>
          <w:rFonts w:ascii="Garamond" w:eastAsia="Garamond" w:hAnsi="Garamond" w:cs="Garamond"/>
          <w:sz w:val="24"/>
          <w:szCs w:val="24"/>
        </w:rPr>
        <w:t xml:space="preserve"> and </w:t>
      </w:r>
      <w:r w:rsidRPr="001077BF">
        <w:rPr>
          <w:rFonts w:ascii="Garamond" w:eastAsia="Garamond" w:hAnsi="Garamond" w:cs="Garamond"/>
          <w:i/>
          <w:sz w:val="24"/>
          <w:szCs w:val="24"/>
        </w:rPr>
        <w:t>L’Idiot internationale</w:t>
      </w:r>
      <w:r w:rsidRPr="001077BF">
        <w:rPr>
          <w:rFonts w:ascii="Garamond" w:eastAsia="Garamond" w:hAnsi="Garamond" w:cs="Garamond"/>
          <w:sz w:val="24"/>
          <w:szCs w:val="24"/>
        </w:rPr>
        <w:t>.</w:t>
      </w:r>
      <w:r w:rsidRPr="001077BF">
        <w:rPr>
          <w:rFonts w:ascii="Garamond" w:eastAsia="Garamond" w:hAnsi="Garamond" w:cs="Garamond"/>
          <w:sz w:val="24"/>
          <w:szCs w:val="24"/>
          <w:vertAlign w:val="superscript"/>
        </w:rPr>
        <w:footnoteReference w:id="467"/>
      </w:r>
      <w:r w:rsidRPr="001077BF">
        <w:rPr>
          <w:rFonts w:ascii="Garamond" w:eastAsia="Garamond" w:hAnsi="Garamond" w:cs="Garamond"/>
          <w:sz w:val="24"/>
          <w:szCs w:val="24"/>
        </w:rPr>
        <w:t xml:space="preserve"> The first issue of </w:t>
      </w:r>
      <w:r w:rsidRPr="001077BF">
        <w:rPr>
          <w:rFonts w:ascii="Garamond" w:eastAsia="Garamond" w:hAnsi="Garamond" w:cs="Garamond"/>
          <w:i/>
          <w:sz w:val="24"/>
          <w:szCs w:val="24"/>
        </w:rPr>
        <w:t>La Grosse Bertha</w:t>
      </w:r>
      <w:r w:rsidR="00002C4F">
        <w:rPr>
          <w:rFonts w:ascii="Garamond" w:eastAsia="Garamond" w:hAnsi="Garamond" w:cs="Garamond"/>
          <w:sz w:val="24"/>
          <w:szCs w:val="24"/>
        </w:rPr>
        <w:t>,</w:t>
      </w:r>
      <w:r w:rsidRPr="001077BF">
        <w:rPr>
          <w:rFonts w:ascii="Garamond" w:eastAsia="Garamond" w:hAnsi="Garamond" w:cs="Garamond"/>
          <w:sz w:val="24"/>
          <w:szCs w:val="24"/>
        </w:rPr>
        <w:t xml:space="preserve"> published </w:t>
      </w:r>
      <w:r w:rsidR="00002C4F">
        <w:rPr>
          <w:rFonts w:ascii="Garamond" w:eastAsia="Garamond" w:hAnsi="Garamond" w:cs="Garamond"/>
          <w:sz w:val="24"/>
          <w:szCs w:val="24"/>
        </w:rPr>
        <w:t>o</w:t>
      </w:r>
      <w:r w:rsidR="00002C4F" w:rsidRPr="001077BF">
        <w:rPr>
          <w:rFonts w:ascii="Garamond" w:eastAsia="Garamond" w:hAnsi="Garamond" w:cs="Garamond"/>
          <w:sz w:val="24"/>
          <w:szCs w:val="24"/>
        </w:rPr>
        <w:t xml:space="preserve">n </w:t>
      </w:r>
      <w:r w:rsidRPr="001077BF">
        <w:rPr>
          <w:rFonts w:ascii="Garamond" w:eastAsia="Garamond" w:hAnsi="Garamond" w:cs="Garamond"/>
          <w:sz w:val="24"/>
          <w:szCs w:val="24"/>
        </w:rPr>
        <w:t>17 January 1991</w:t>
      </w:r>
      <w:r w:rsidR="00002C4F">
        <w:rPr>
          <w:rFonts w:ascii="Garamond" w:eastAsia="Garamond" w:hAnsi="Garamond" w:cs="Garamond"/>
          <w:sz w:val="24"/>
          <w:szCs w:val="24"/>
        </w:rPr>
        <w:t>,</w:t>
      </w:r>
      <w:r w:rsidRPr="001077BF">
        <w:rPr>
          <w:rFonts w:ascii="Garamond" w:eastAsia="Garamond" w:hAnsi="Garamond" w:cs="Garamond"/>
          <w:sz w:val="24"/>
          <w:szCs w:val="24"/>
        </w:rPr>
        <w:t xml:space="preserve"> was entirely dedicated to a satirical anti-Gulf War campaign and was extremely critical of François Mittérrand and France’s involvement in the war. From the outset, a conflict arose between Philippe Val and the editor</w:t>
      </w:r>
      <w:r w:rsidR="00D27D4D">
        <w:rPr>
          <w:rFonts w:ascii="Garamond" w:eastAsia="Garamond" w:hAnsi="Garamond" w:cs="Garamond"/>
          <w:sz w:val="24"/>
          <w:szCs w:val="24"/>
        </w:rPr>
        <w:t>-</w:t>
      </w:r>
      <w:r w:rsidRPr="001077BF">
        <w:rPr>
          <w:rFonts w:ascii="Garamond" w:eastAsia="Garamond" w:hAnsi="Garamond" w:cs="Garamond"/>
          <w:sz w:val="24"/>
          <w:szCs w:val="24"/>
        </w:rPr>
        <w:t>in</w:t>
      </w:r>
      <w:r w:rsidR="00D27D4D">
        <w:rPr>
          <w:rFonts w:ascii="Garamond" w:eastAsia="Garamond" w:hAnsi="Garamond" w:cs="Garamond"/>
          <w:sz w:val="24"/>
          <w:szCs w:val="24"/>
        </w:rPr>
        <w:t>-</w:t>
      </w:r>
      <w:r w:rsidRPr="001077BF">
        <w:rPr>
          <w:rFonts w:ascii="Garamond" w:eastAsia="Garamond" w:hAnsi="Garamond" w:cs="Garamond"/>
          <w:sz w:val="24"/>
          <w:szCs w:val="24"/>
        </w:rPr>
        <w:t>chief François Forcadell, when Val submitted an article that he thought would make a good editorial in the first issue. Focadell thought that the tone of the text was insipid, preferring to publish a text that was signed by another contributor, Francis Kuntz, known as Kafka.</w:t>
      </w:r>
      <w:r w:rsidRPr="001077BF">
        <w:rPr>
          <w:rFonts w:ascii="Garamond" w:eastAsia="Garamond" w:hAnsi="Garamond" w:cs="Garamond"/>
          <w:sz w:val="24"/>
          <w:szCs w:val="24"/>
          <w:vertAlign w:val="superscript"/>
        </w:rPr>
        <w:footnoteReference w:id="468"/>
      </w:r>
      <w:r w:rsidRPr="001077BF">
        <w:rPr>
          <w:rFonts w:ascii="Garamond" w:eastAsia="Garamond" w:hAnsi="Garamond" w:cs="Garamond"/>
          <w:sz w:val="24"/>
          <w:szCs w:val="24"/>
        </w:rPr>
        <w:t xml:space="preserve"> Journalist Denis Robert argued that this incident was the origin of </w:t>
      </w:r>
      <w:r w:rsidR="00D27D4D">
        <w:rPr>
          <w:rFonts w:ascii="Garamond" w:eastAsia="Garamond" w:hAnsi="Garamond" w:cs="Garamond"/>
          <w:sz w:val="24"/>
          <w:szCs w:val="24"/>
        </w:rPr>
        <w:t>a</w:t>
      </w:r>
      <w:r w:rsidR="00D27D4D"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fracture between two clans inside the editorial team: former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contributors who wanted to bring back the </w:t>
      </w:r>
      <w:r w:rsidRPr="001077BF">
        <w:rPr>
          <w:rFonts w:ascii="Garamond" w:eastAsia="Garamond" w:hAnsi="Garamond" w:cs="Garamond"/>
          <w:i/>
          <w:sz w:val="24"/>
          <w:szCs w:val="24"/>
        </w:rPr>
        <w:t>bête et méchant</w:t>
      </w:r>
      <w:r w:rsidRPr="001077BF">
        <w:rPr>
          <w:rFonts w:ascii="Garamond" w:eastAsia="Garamond" w:hAnsi="Garamond" w:cs="Garamond"/>
          <w:sz w:val="24"/>
          <w:szCs w:val="24"/>
        </w:rPr>
        <w:t xml:space="preserve"> humour of the 1970s, versus Philippe Val who preferred a political and cultural newspaper with illustrated humour on the side. Indeed, the French media paid some attention to the first issue of </w:t>
      </w:r>
      <w:r w:rsidRPr="001077BF">
        <w:rPr>
          <w:rFonts w:ascii="Garamond" w:eastAsia="Garamond" w:hAnsi="Garamond" w:cs="Garamond"/>
          <w:i/>
          <w:sz w:val="24"/>
          <w:szCs w:val="24"/>
        </w:rPr>
        <w:t>La Grosse Bertha</w:t>
      </w:r>
      <w:r w:rsidRPr="001077BF">
        <w:rPr>
          <w:rFonts w:ascii="Garamond" w:eastAsia="Garamond" w:hAnsi="Garamond" w:cs="Garamond"/>
          <w:sz w:val="24"/>
          <w:szCs w:val="24"/>
        </w:rPr>
        <w:t xml:space="preserve">, with it being stated that </w:t>
      </w:r>
      <w:r w:rsidR="00D27D4D">
        <w:rPr>
          <w:rFonts w:ascii="Garamond" w:eastAsia="Garamond" w:hAnsi="Garamond" w:cs="Garamond"/>
          <w:sz w:val="24"/>
          <w:szCs w:val="24"/>
        </w:rPr>
        <w:t>the output</w:t>
      </w:r>
      <w:r w:rsidR="00D27D4D"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‘advocates for the spirit of </w:t>
      </w:r>
      <w:r w:rsidRPr="001077BF">
        <w:rPr>
          <w:rFonts w:ascii="Garamond" w:eastAsia="Garamond" w:hAnsi="Garamond" w:cs="Garamond"/>
          <w:i/>
          <w:sz w:val="24"/>
          <w:szCs w:val="24"/>
        </w:rPr>
        <w:t>Charlie Hebdo’</w:t>
      </w:r>
      <w:r w:rsidRPr="001077BF">
        <w:rPr>
          <w:rFonts w:ascii="Garamond" w:eastAsia="Garamond" w:hAnsi="Garamond" w:cs="Garamond"/>
          <w:sz w:val="24"/>
          <w:szCs w:val="24"/>
        </w:rPr>
        <w:t>. This statement was reiterated by Forcadell who declared: ‘</w:t>
      </w:r>
      <w:r w:rsidRPr="001077BF">
        <w:rPr>
          <w:rFonts w:ascii="Garamond" w:eastAsia="Garamond" w:hAnsi="Garamond" w:cs="Garamond"/>
          <w:i/>
          <w:sz w:val="24"/>
          <w:szCs w:val="24"/>
        </w:rPr>
        <w:t>La Grosse Bertha</w:t>
      </w:r>
      <w:r w:rsidRPr="001077BF">
        <w:rPr>
          <w:rFonts w:ascii="Garamond" w:eastAsia="Garamond" w:hAnsi="Garamond" w:cs="Garamond"/>
          <w:sz w:val="24"/>
          <w:szCs w:val="24"/>
        </w:rPr>
        <w:t xml:space="preserve"> is meant to be the successor of, or at least with the same spirit of </w:t>
      </w:r>
      <w:r w:rsidRPr="001077BF">
        <w:rPr>
          <w:rFonts w:ascii="Garamond" w:eastAsia="Garamond" w:hAnsi="Garamond" w:cs="Garamond"/>
          <w:i/>
          <w:sz w:val="24"/>
          <w:szCs w:val="24"/>
        </w:rPr>
        <w:t>Charlie Hebdo</w:t>
      </w:r>
      <w:r w:rsidRPr="001077BF">
        <w:rPr>
          <w:rFonts w:ascii="Garamond" w:eastAsia="Garamond" w:hAnsi="Garamond" w:cs="Garamond"/>
          <w:sz w:val="24"/>
          <w:szCs w:val="24"/>
        </w:rPr>
        <w:t>’.</w:t>
      </w:r>
      <w:r w:rsidRPr="001077BF">
        <w:rPr>
          <w:rFonts w:ascii="Garamond" w:eastAsia="Garamond" w:hAnsi="Garamond" w:cs="Garamond"/>
          <w:sz w:val="24"/>
          <w:szCs w:val="24"/>
          <w:vertAlign w:val="superscript"/>
        </w:rPr>
        <w:footnoteReference w:id="469"/>
      </w:r>
      <w:r w:rsidRPr="001077BF">
        <w:rPr>
          <w:rFonts w:ascii="Garamond" w:eastAsia="Garamond" w:hAnsi="Garamond" w:cs="Garamond"/>
          <w:sz w:val="24"/>
          <w:szCs w:val="24"/>
        </w:rPr>
        <w:t xml:space="preserve"> </w:t>
      </w:r>
    </w:p>
    <w:p w14:paraId="548A15BE" w14:textId="15E81EDC" w:rsidR="00CE08FF" w:rsidRPr="001077BF" w:rsidRDefault="00DD32BA">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Through interviews </w:t>
      </w:r>
      <w:r w:rsidR="00327D41" w:rsidRPr="001077BF">
        <w:rPr>
          <w:rFonts w:ascii="Garamond" w:eastAsia="Garamond" w:hAnsi="Garamond" w:cs="Garamond"/>
          <w:sz w:val="24"/>
          <w:szCs w:val="24"/>
        </w:rPr>
        <w:t xml:space="preserve">conducted in July 2011, Denis Robert revealed that Forcadell’s decision to resign from </w:t>
      </w:r>
      <w:r w:rsidR="00327D41" w:rsidRPr="001077BF">
        <w:rPr>
          <w:rFonts w:ascii="Garamond" w:eastAsia="Garamond" w:hAnsi="Garamond" w:cs="Garamond"/>
          <w:i/>
          <w:sz w:val="24"/>
          <w:szCs w:val="24"/>
        </w:rPr>
        <w:t>La Grosse Bertha in</w:t>
      </w:r>
      <w:r w:rsidR="00327D41" w:rsidRPr="001077BF">
        <w:rPr>
          <w:rFonts w:ascii="Garamond" w:eastAsia="Garamond" w:hAnsi="Garamond" w:cs="Garamond"/>
          <w:sz w:val="24"/>
          <w:szCs w:val="24"/>
        </w:rPr>
        <w:t xml:space="preserve"> 1992</w:t>
      </w:r>
      <w:r w:rsidR="00327D41" w:rsidRPr="001077BF">
        <w:rPr>
          <w:rFonts w:ascii="Garamond" w:eastAsia="Garamond" w:hAnsi="Garamond" w:cs="Garamond"/>
          <w:i/>
          <w:sz w:val="24"/>
          <w:szCs w:val="24"/>
        </w:rPr>
        <w:t xml:space="preserve"> </w:t>
      </w:r>
      <w:r w:rsidR="00327D41" w:rsidRPr="001077BF">
        <w:rPr>
          <w:rFonts w:ascii="Garamond" w:eastAsia="Gungsuh" w:hAnsi="Garamond" w:cs="Gungsuh"/>
          <w:sz w:val="24"/>
          <w:szCs w:val="24"/>
        </w:rPr>
        <w:t>was instigated by the fact that Cabu, long considered a crucial member of the magazine by its readers, finally leaned towards Val’s politics. Indeed, a Val</w:t>
      </w:r>
      <w:r w:rsidR="00327D41" w:rsidRPr="003241D6">
        <w:rPr>
          <w:rFonts w:ascii="Garamond" w:hAnsi="Garamond"/>
          <w:sz w:val="24"/>
        </w:rPr>
        <w:t>−</w:t>
      </w:r>
      <w:r w:rsidR="00327D41" w:rsidRPr="001077BF">
        <w:rPr>
          <w:rFonts w:ascii="Garamond" w:eastAsia="Gungsuh" w:hAnsi="Garamond" w:cs="Gungsuh"/>
          <w:sz w:val="24"/>
          <w:szCs w:val="24"/>
        </w:rPr>
        <w:t xml:space="preserve">Cabu axis was starting to form as early as </w:t>
      </w:r>
      <w:r w:rsidR="00327D41" w:rsidRPr="001077BF">
        <w:rPr>
          <w:rFonts w:ascii="Garamond" w:eastAsia="Garamond" w:hAnsi="Garamond" w:cs="Garamond"/>
          <w:i/>
          <w:sz w:val="24"/>
          <w:szCs w:val="24"/>
        </w:rPr>
        <w:t>La Grosse Bertha</w:t>
      </w:r>
      <w:r w:rsidR="00327D41" w:rsidRPr="001077BF">
        <w:rPr>
          <w:rFonts w:ascii="Garamond" w:eastAsia="Garamond" w:hAnsi="Garamond" w:cs="Garamond"/>
          <w:sz w:val="24"/>
          <w:szCs w:val="24"/>
        </w:rPr>
        <w:t xml:space="preserve">’s inception, and it would continue to shape </w:t>
      </w:r>
      <w:r w:rsidR="00327D41" w:rsidRPr="001077BF">
        <w:rPr>
          <w:rFonts w:ascii="Garamond" w:eastAsia="Garamond" w:hAnsi="Garamond" w:cs="Garamond"/>
          <w:i/>
          <w:sz w:val="24"/>
          <w:szCs w:val="24"/>
        </w:rPr>
        <w:t>Charlie Hebdo</w:t>
      </w:r>
      <w:r w:rsidR="00327D41" w:rsidRPr="001077BF">
        <w:rPr>
          <w:rFonts w:ascii="Garamond" w:eastAsia="Garamond" w:hAnsi="Garamond" w:cs="Garamond"/>
          <w:sz w:val="24"/>
          <w:szCs w:val="24"/>
        </w:rPr>
        <w:t xml:space="preserve">’s editorial line for decades to come. Forcadell also claimed that Val was neither forthcoming nor straightforward about his intentions. He would not express his political opinions clearly during editorial meetings, but would call his colleagues privately afterwards </w:t>
      </w:r>
      <w:r w:rsidR="00C41F7C">
        <w:rPr>
          <w:rFonts w:ascii="Garamond" w:eastAsia="Garamond" w:hAnsi="Garamond" w:cs="Garamond"/>
          <w:sz w:val="24"/>
          <w:szCs w:val="24"/>
        </w:rPr>
        <w:t>‘</w:t>
      </w:r>
      <w:r w:rsidR="00327D41" w:rsidRPr="001077BF">
        <w:rPr>
          <w:rFonts w:ascii="Garamond" w:eastAsia="Garamond" w:hAnsi="Garamond" w:cs="Garamond"/>
          <w:sz w:val="24"/>
          <w:szCs w:val="24"/>
        </w:rPr>
        <w:t>to lure and flatter</w:t>
      </w:r>
      <w:r w:rsidR="00C41F7C">
        <w:rPr>
          <w:rFonts w:ascii="Garamond" w:eastAsia="Garamond" w:hAnsi="Garamond" w:cs="Garamond"/>
          <w:sz w:val="24"/>
          <w:szCs w:val="24"/>
        </w:rPr>
        <w:t>’</w:t>
      </w:r>
      <w:r w:rsidR="00327D41" w:rsidRPr="001077BF">
        <w:rPr>
          <w:rFonts w:ascii="Garamond" w:eastAsia="Garamond" w:hAnsi="Garamond" w:cs="Garamond"/>
          <w:sz w:val="24"/>
          <w:szCs w:val="24"/>
        </w:rPr>
        <w:t xml:space="preserve"> them.</w:t>
      </w:r>
      <w:r w:rsidR="00327D41" w:rsidRPr="001077BF">
        <w:rPr>
          <w:rFonts w:ascii="Garamond" w:eastAsia="Garamond" w:hAnsi="Garamond" w:cs="Garamond"/>
          <w:sz w:val="24"/>
          <w:szCs w:val="24"/>
          <w:vertAlign w:val="superscript"/>
        </w:rPr>
        <w:footnoteReference w:id="470"/>
      </w:r>
      <w:r w:rsidR="00327D41" w:rsidRPr="001077BF">
        <w:rPr>
          <w:rFonts w:ascii="Garamond" w:eastAsia="Garamond" w:hAnsi="Garamond" w:cs="Garamond"/>
          <w:sz w:val="24"/>
          <w:szCs w:val="24"/>
        </w:rPr>
        <w:t xml:space="preserve"> In his response to Val’s autobiography </w:t>
      </w:r>
      <w:r w:rsidR="00327D41" w:rsidRPr="001077BF">
        <w:rPr>
          <w:rFonts w:ascii="Garamond" w:eastAsia="Garamond" w:hAnsi="Garamond" w:cs="Garamond"/>
          <w:i/>
          <w:sz w:val="24"/>
          <w:szCs w:val="24"/>
        </w:rPr>
        <w:t xml:space="preserve">C’était Charlie </w:t>
      </w:r>
      <w:r w:rsidR="00327D41" w:rsidRPr="00307239">
        <w:rPr>
          <w:rFonts w:ascii="Garamond" w:hAnsi="Garamond"/>
          <w:sz w:val="24"/>
        </w:rPr>
        <w:t>(</w:t>
      </w:r>
      <w:r w:rsidR="00327D41" w:rsidRPr="001077BF">
        <w:rPr>
          <w:rFonts w:ascii="Garamond" w:eastAsia="Garamond" w:hAnsi="Garamond" w:cs="Garamond"/>
          <w:sz w:val="24"/>
          <w:szCs w:val="24"/>
        </w:rPr>
        <w:t xml:space="preserve">an autobiographical essay Val published after the </w:t>
      </w:r>
      <w:r w:rsidR="00327D41" w:rsidRPr="001077BF">
        <w:rPr>
          <w:rFonts w:ascii="Garamond" w:eastAsia="Garamond" w:hAnsi="Garamond" w:cs="Garamond"/>
          <w:i/>
          <w:sz w:val="24"/>
          <w:szCs w:val="24"/>
        </w:rPr>
        <w:t>Charlie Hebdo</w:t>
      </w:r>
      <w:r w:rsidR="00327D41" w:rsidRPr="001077BF">
        <w:rPr>
          <w:rFonts w:ascii="Garamond" w:eastAsia="Garamond" w:hAnsi="Garamond" w:cs="Garamond"/>
          <w:sz w:val="24"/>
          <w:szCs w:val="24"/>
        </w:rPr>
        <w:t xml:space="preserve"> attack in 2015), François Forcadell rebuffed Val’s claim that he took over as editor</w:t>
      </w:r>
      <w:r w:rsidR="00D27D4D">
        <w:rPr>
          <w:rFonts w:ascii="Garamond" w:eastAsia="Garamond" w:hAnsi="Garamond" w:cs="Garamond"/>
          <w:sz w:val="24"/>
          <w:szCs w:val="24"/>
        </w:rPr>
        <w:t>-</w:t>
      </w:r>
      <w:r w:rsidR="00327D41" w:rsidRPr="001077BF">
        <w:rPr>
          <w:rFonts w:ascii="Garamond" w:eastAsia="Garamond" w:hAnsi="Garamond" w:cs="Garamond"/>
          <w:sz w:val="24"/>
          <w:szCs w:val="24"/>
        </w:rPr>
        <w:t>in</w:t>
      </w:r>
      <w:r w:rsidR="00D27D4D">
        <w:rPr>
          <w:rFonts w:ascii="Garamond" w:eastAsia="Garamond" w:hAnsi="Garamond" w:cs="Garamond"/>
          <w:sz w:val="24"/>
          <w:szCs w:val="24"/>
        </w:rPr>
        <w:t>-</w:t>
      </w:r>
      <w:r w:rsidR="00327D41" w:rsidRPr="001077BF">
        <w:rPr>
          <w:rFonts w:ascii="Garamond" w:eastAsia="Garamond" w:hAnsi="Garamond" w:cs="Garamond"/>
          <w:sz w:val="24"/>
          <w:szCs w:val="24"/>
        </w:rPr>
        <w:t>chief from issue number two</w:t>
      </w:r>
      <w:r w:rsidR="00E61167">
        <w:rPr>
          <w:rFonts w:ascii="Garamond" w:eastAsia="Garamond" w:hAnsi="Garamond" w:cs="Garamond"/>
          <w:sz w:val="24"/>
          <w:szCs w:val="24"/>
        </w:rPr>
        <w:t xml:space="preserve"> onwards</w:t>
      </w:r>
      <w:r w:rsidR="00D27D4D">
        <w:rPr>
          <w:rFonts w:ascii="Garamond" w:eastAsia="Garamond" w:hAnsi="Garamond" w:cs="Garamond"/>
          <w:sz w:val="24"/>
          <w:szCs w:val="24"/>
        </w:rPr>
        <w:t>,</w:t>
      </w:r>
      <w:r w:rsidR="00327D41" w:rsidRPr="001077BF">
        <w:rPr>
          <w:rFonts w:ascii="Garamond" w:eastAsia="Garamond" w:hAnsi="Garamond" w:cs="Garamond"/>
          <w:sz w:val="24"/>
          <w:szCs w:val="24"/>
        </w:rPr>
        <w:t xml:space="preserve"> stating that he (Forcadell) remained editor-in-chief until issue 12.</w:t>
      </w:r>
      <w:r w:rsidR="00327D41" w:rsidRPr="001077BF">
        <w:rPr>
          <w:rFonts w:ascii="Garamond" w:eastAsia="Garamond" w:hAnsi="Garamond" w:cs="Garamond"/>
          <w:sz w:val="24"/>
          <w:szCs w:val="24"/>
          <w:vertAlign w:val="superscript"/>
        </w:rPr>
        <w:footnoteReference w:id="471"/>
      </w:r>
      <w:r w:rsidR="00327D41" w:rsidRPr="001077BF">
        <w:rPr>
          <w:rFonts w:ascii="Garamond" w:eastAsia="Garamond" w:hAnsi="Garamond" w:cs="Garamond"/>
          <w:sz w:val="24"/>
          <w:szCs w:val="24"/>
        </w:rPr>
        <w:t xml:space="preserve"> Forcadell </w:t>
      </w:r>
      <w:r w:rsidR="00463BA7">
        <w:rPr>
          <w:rFonts w:ascii="Garamond" w:eastAsia="Garamond" w:hAnsi="Garamond" w:cs="Garamond"/>
          <w:sz w:val="24"/>
          <w:szCs w:val="24"/>
        </w:rPr>
        <w:t>claimed</w:t>
      </w:r>
      <w:r w:rsidR="00327D41" w:rsidRPr="001077BF">
        <w:rPr>
          <w:rFonts w:ascii="Garamond" w:eastAsia="Garamond" w:hAnsi="Garamond" w:cs="Garamond"/>
          <w:sz w:val="24"/>
          <w:szCs w:val="24"/>
        </w:rPr>
        <w:t xml:space="preserve"> that he resigned because he wanted to avoid a clash with Cabu who </w:t>
      </w:r>
      <w:r w:rsidR="00F23368">
        <w:rPr>
          <w:rFonts w:ascii="Garamond" w:eastAsia="Garamond" w:hAnsi="Garamond" w:cs="Garamond"/>
          <w:sz w:val="24"/>
          <w:szCs w:val="24"/>
        </w:rPr>
        <w:t>hop</w:t>
      </w:r>
      <w:r w:rsidR="00F23368" w:rsidRPr="001077BF">
        <w:rPr>
          <w:rFonts w:ascii="Garamond" w:eastAsia="Garamond" w:hAnsi="Garamond" w:cs="Garamond"/>
          <w:sz w:val="24"/>
          <w:szCs w:val="24"/>
        </w:rPr>
        <w:t xml:space="preserve">ed </w:t>
      </w:r>
      <w:r w:rsidR="00327D41" w:rsidRPr="001077BF">
        <w:rPr>
          <w:rFonts w:ascii="Garamond" w:eastAsia="Garamond" w:hAnsi="Garamond" w:cs="Garamond"/>
          <w:sz w:val="24"/>
          <w:szCs w:val="24"/>
        </w:rPr>
        <w:t>to impose Val as the editor-in-chief of the written material in the publication. Forcadell estimated that the circulation numbers under his own editorship were between 18,000 and 21,000 copies a week.</w:t>
      </w:r>
      <w:r w:rsidR="00327D41" w:rsidRPr="001077BF">
        <w:rPr>
          <w:rFonts w:ascii="Garamond" w:eastAsia="Garamond" w:hAnsi="Garamond" w:cs="Garamond"/>
          <w:sz w:val="24"/>
          <w:szCs w:val="24"/>
          <w:vertAlign w:val="superscript"/>
        </w:rPr>
        <w:footnoteReference w:id="472"/>
      </w:r>
      <w:r w:rsidR="00327D41" w:rsidRPr="001077BF">
        <w:rPr>
          <w:rFonts w:ascii="Garamond" w:eastAsia="Garamond" w:hAnsi="Garamond" w:cs="Garamond"/>
          <w:sz w:val="24"/>
          <w:szCs w:val="24"/>
        </w:rPr>
        <w:t xml:space="preserve">  </w:t>
      </w:r>
    </w:p>
    <w:p w14:paraId="5DFA5A8B" w14:textId="37BDC9CA" w:rsidR="00D61815" w:rsidRPr="001077BF" w:rsidRDefault="00327D41" w:rsidP="00DD32BA">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Reportedly, after pushing Forcadell out, Val became the editor-in-chief in April 1991, and appointed Cabu, Charb, Gébé, Peroni, and Tignous as </w:t>
      </w:r>
      <w:r w:rsidR="00D56C9B">
        <w:rPr>
          <w:rFonts w:ascii="Garamond" w:eastAsia="Garamond" w:hAnsi="Garamond" w:cs="Garamond"/>
          <w:sz w:val="24"/>
          <w:szCs w:val="24"/>
        </w:rPr>
        <w:t>his</w:t>
      </w:r>
      <w:r w:rsidRPr="001077BF">
        <w:rPr>
          <w:rFonts w:ascii="Garamond" w:eastAsia="Garamond" w:hAnsi="Garamond" w:cs="Garamond"/>
          <w:sz w:val="24"/>
          <w:szCs w:val="24"/>
        </w:rPr>
        <w:t xml:space="preserve"> editorial team. Bernard Maris, Xavier Pasquini, Albert Algoud, Olivier Cyran, Luz, and Riss joined afterwards; they would later become permanent members of </w:t>
      </w:r>
      <w:r w:rsidRPr="001077BF">
        <w:rPr>
          <w:rFonts w:ascii="Garamond" w:eastAsia="Garamond" w:hAnsi="Garamond" w:cs="Garamond"/>
          <w:i/>
          <w:sz w:val="24"/>
          <w:szCs w:val="24"/>
        </w:rPr>
        <w:t>Charlie Hebdo</w:t>
      </w:r>
      <w:r w:rsidRPr="001077BF">
        <w:rPr>
          <w:rFonts w:ascii="Garamond" w:eastAsia="Garamond" w:hAnsi="Garamond" w:cs="Garamond"/>
          <w:sz w:val="24"/>
          <w:szCs w:val="24"/>
        </w:rPr>
        <w:t>. Cavanna was also asked to contribute a few articles.</w:t>
      </w:r>
      <w:r w:rsidRPr="001077BF">
        <w:rPr>
          <w:rFonts w:ascii="Garamond" w:eastAsia="Garamond" w:hAnsi="Garamond" w:cs="Garamond"/>
          <w:sz w:val="24"/>
          <w:szCs w:val="24"/>
          <w:vertAlign w:val="superscript"/>
        </w:rPr>
        <w:footnoteReference w:id="473"/>
      </w:r>
      <w:r w:rsidRPr="001077BF">
        <w:rPr>
          <w:rFonts w:ascii="Garamond" w:eastAsia="Garamond" w:hAnsi="Garamond" w:cs="Garamond"/>
          <w:sz w:val="24"/>
          <w:szCs w:val="24"/>
        </w:rPr>
        <w:t xml:space="preserve"> Under Val,</w:t>
      </w:r>
      <w:r w:rsidRPr="001077BF">
        <w:rPr>
          <w:rFonts w:ascii="Garamond" w:eastAsia="Garamond" w:hAnsi="Garamond" w:cs="Garamond"/>
          <w:i/>
          <w:sz w:val="24"/>
          <w:szCs w:val="24"/>
        </w:rPr>
        <w:t xml:space="preserve"> La Grosse Bertha </w:t>
      </w:r>
      <w:r w:rsidRPr="001077BF">
        <w:rPr>
          <w:rFonts w:ascii="Garamond" w:eastAsia="Garamond" w:hAnsi="Garamond" w:cs="Garamond"/>
          <w:sz w:val="24"/>
          <w:szCs w:val="24"/>
        </w:rPr>
        <w:t xml:space="preserve">gathered together a battalion of </w:t>
      </w:r>
      <w:r w:rsidR="001E44A3" w:rsidRPr="00307239">
        <w:rPr>
          <w:rFonts w:ascii="Garamond" w:hAnsi="Garamond"/>
          <w:i/>
          <w:sz w:val="24"/>
        </w:rPr>
        <w:t>dessinateurs</w:t>
      </w:r>
      <w:r w:rsidRPr="001077BF">
        <w:rPr>
          <w:rFonts w:ascii="Garamond" w:eastAsia="Garamond" w:hAnsi="Garamond" w:cs="Garamond"/>
          <w:sz w:val="24"/>
          <w:szCs w:val="24"/>
        </w:rPr>
        <w:t xml:space="preserve"> </w:t>
      </w:r>
      <w:r w:rsidR="003E25CC" w:rsidRPr="00307239">
        <w:rPr>
          <w:rFonts w:ascii="Garamond" w:hAnsi="Garamond"/>
          <w:i/>
          <w:sz w:val="24"/>
        </w:rPr>
        <w:t xml:space="preserve">de presse </w:t>
      </w:r>
      <w:r w:rsidRPr="001077BF">
        <w:rPr>
          <w:rFonts w:ascii="Garamond" w:eastAsia="Garamond" w:hAnsi="Garamond" w:cs="Garamond"/>
          <w:sz w:val="24"/>
          <w:szCs w:val="24"/>
        </w:rPr>
        <w:t>and journalists from different generations, but offered a diluted editorial line. Sales numbers dropped to a catastrophic 15,000 copies a week between April 1991 and June 1992.</w:t>
      </w:r>
      <w:r w:rsidRPr="001077BF">
        <w:rPr>
          <w:rFonts w:ascii="Garamond" w:eastAsia="Garamond" w:hAnsi="Garamond" w:cs="Garamond"/>
          <w:sz w:val="24"/>
          <w:szCs w:val="24"/>
          <w:vertAlign w:val="superscript"/>
        </w:rPr>
        <w:footnoteReference w:id="474"/>
      </w:r>
      <w:r w:rsidRPr="001077BF">
        <w:rPr>
          <w:rFonts w:ascii="Garamond" w:eastAsia="Garamond" w:hAnsi="Garamond" w:cs="Garamond"/>
          <w:sz w:val="24"/>
          <w:szCs w:val="24"/>
        </w:rPr>
        <w:t xml:space="preserve"> Godefroy decided to remove Val, and instead of having one editor</w:t>
      </w:r>
      <w:r w:rsidR="00162ABA">
        <w:rPr>
          <w:rFonts w:ascii="Garamond" w:eastAsia="Garamond" w:hAnsi="Garamond" w:cs="Garamond"/>
          <w:sz w:val="24"/>
          <w:szCs w:val="24"/>
        </w:rPr>
        <w:t>-in-chief</w:t>
      </w:r>
      <w:r w:rsidRPr="001077BF">
        <w:rPr>
          <w:rFonts w:ascii="Garamond" w:eastAsia="Garamond" w:hAnsi="Garamond" w:cs="Garamond"/>
          <w:sz w:val="24"/>
          <w:szCs w:val="24"/>
        </w:rPr>
        <w:t>, he proposed a decentral</w:t>
      </w:r>
      <w:r w:rsidR="00283AE1">
        <w:rPr>
          <w:rFonts w:ascii="Garamond" w:eastAsia="Garamond" w:hAnsi="Garamond" w:cs="Garamond"/>
          <w:sz w:val="24"/>
          <w:szCs w:val="24"/>
        </w:rPr>
        <w:t>ize</w:t>
      </w:r>
      <w:r w:rsidRPr="001077BF">
        <w:rPr>
          <w:rFonts w:ascii="Garamond" w:eastAsia="Garamond" w:hAnsi="Garamond" w:cs="Garamond"/>
          <w:sz w:val="24"/>
          <w:szCs w:val="24"/>
        </w:rPr>
        <w:t>d committee of editors</w:t>
      </w:r>
      <w:r w:rsidR="002831A8">
        <w:rPr>
          <w:rFonts w:ascii="Garamond" w:eastAsia="Garamond" w:hAnsi="Garamond" w:cs="Garamond"/>
          <w:sz w:val="24"/>
          <w:szCs w:val="24"/>
        </w:rPr>
        <w:t>, writing</w:t>
      </w:r>
      <w:r w:rsidRPr="001077BF">
        <w:rPr>
          <w:rFonts w:ascii="Garamond" w:eastAsia="Garamond" w:hAnsi="Garamond" w:cs="Garamond"/>
          <w:sz w:val="24"/>
          <w:szCs w:val="24"/>
        </w:rPr>
        <w:t xml:space="preserve"> on 24 June 1992: </w:t>
      </w:r>
    </w:p>
    <w:p w14:paraId="39AE1A9B" w14:textId="0C8DD6ED" w:rsidR="00D61815" w:rsidRDefault="00327D41" w:rsidP="00D61815">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A conflict has risen between me and Philippe Val in the past few months. I consider that</w:t>
      </w:r>
      <w:r w:rsidRPr="001077BF">
        <w:rPr>
          <w:rFonts w:ascii="Garamond" w:eastAsia="Garamond" w:hAnsi="Garamond" w:cs="Garamond"/>
          <w:i/>
          <w:sz w:val="24"/>
          <w:szCs w:val="24"/>
        </w:rPr>
        <w:t xml:space="preserve"> La Grosse Bertha</w:t>
      </w:r>
      <w:r w:rsidRPr="001077BF">
        <w:rPr>
          <w:rFonts w:ascii="Garamond" w:eastAsia="Garamond" w:hAnsi="Garamond" w:cs="Garamond"/>
          <w:sz w:val="24"/>
          <w:szCs w:val="24"/>
        </w:rPr>
        <w:t>, which is supposed to be a newspaper that tarnishes everything [le journal qui salit tout] had become very respectful of a certain establishment.</w:t>
      </w:r>
      <w:r w:rsidRPr="001077BF">
        <w:rPr>
          <w:rFonts w:ascii="Garamond" w:eastAsia="Garamond" w:hAnsi="Garamond" w:cs="Garamond"/>
          <w:sz w:val="24"/>
          <w:szCs w:val="24"/>
          <w:vertAlign w:val="superscript"/>
        </w:rPr>
        <w:footnoteReference w:id="475"/>
      </w:r>
      <w:r w:rsidRPr="001077BF">
        <w:rPr>
          <w:rFonts w:ascii="Garamond" w:eastAsia="Garamond" w:hAnsi="Garamond" w:cs="Garamond"/>
          <w:sz w:val="24"/>
          <w:szCs w:val="24"/>
        </w:rPr>
        <w:t xml:space="preserve"> </w:t>
      </w:r>
    </w:p>
    <w:p w14:paraId="387B0562" w14:textId="77777777" w:rsidR="00F23368" w:rsidRPr="000A62AC" w:rsidRDefault="00F23368" w:rsidP="00D61815">
      <w:pPr>
        <w:spacing w:line="240" w:lineRule="auto"/>
        <w:ind w:left="720"/>
        <w:jc w:val="both"/>
        <w:rPr>
          <w:rFonts w:ascii="Garamond" w:eastAsia="Garamond" w:hAnsi="Garamond" w:cs="Garamond"/>
          <w:sz w:val="10"/>
          <w:szCs w:val="10"/>
        </w:rPr>
      </w:pPr>
    </w:p>
    <w:p w14:paraId="50710EB0" w14:textId="4CB61C41" w:rsidR="00CE08FF" w:rsidRPr="001077BF" w:rsidRDefault="00327D41" w:rsidP="00D61815">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Godefroy invited Val to become </w:t>
      </w:r>
      <w:r w:rsidR="00623212" w:rsidRPr="001077BF">
        <w:rPr>
          <w:rFonts w:ascii="Garamond" w:eastAsia="Garamond" w:hAnsi="Garamond" w:cs="Garamond"/>
          <w:sz w:val="24"/>
          <w:szCs w:val="24"/>
        </w:rPr>
        <w:t>one</w:t>
      </w:r>
      <w:r w:rsidRPr="001077BF">
        <w:rPr>
          <w:rFonts w:ascii="Garamond" w:eastAsia="Garamond" w:hAnsi="Garamond" w:cs="Garamond"/>
          <w:sz w:val="24"/>
          <w:szCs w:val="24"/>
        </w:rPr>
        <w:t xml:space="preserve"> member of the new committee, but the latter declined and announced on the radio that same day that he intended to launch a new magazine with Cabu.</w:t>
      </w:r>
      <w:r w:rsidRPr="001077BF">
        <w:rPr>
          <w:rFonts w:ascii="Garamond" w:eastAsia="Garamond" w:hAnsi="Garamond" w:cs="Garamond"/>
          <w:sz w:val="24"/>
          <w:szCs w:val="24"/>
          <w:vertAlign w:val="superscript"/>
        </w:rPr>
        <w:footnoteReference w:id="476"/>
      </w:r>
      <w:r w:rsidRPr="001077BF">
        <w:rPr>
          <w:rFonts w:ascii="Garamond" w:eastAsia="Garamond" w:hAnsi="Garamond" w:cs="Garamond"/>
          <w:sz w:val="24"/>
          <w:szCs w:val="24"/>
        </w:rPr>
        <w:t xml:space="preserve"> Four days later, </w:t>
      </w:r>
      <w:r w:rsidRPr="001077BF">
        <w:rPr>
          <w:rFonts w:ascii="Garamond" w:eastAsia="Garamond" w:hAnsi="Garamond" w:cs="Garamond"/>
          <w:i/>
          <w:sz w:val="24"/>
          <w:szCs w:val="24"/>
        </w:rPr>
        <w:t xml:space="preserve">Charlie Hebdo </w:t>
      </w:r>
      <w:r w:rsidRPr="001077BF">
        <w:rPr>
          <w:rFonts w:ascii="Garamond" w:eastAsia="Garamond" w:hAnsi="Garamond" w:cs="Garamond"/>
          <w:sz w:val="24"/>
          <w:szCs w:val="24"/>
        </w:rPr>
        <w:t xml:space="preserve">was again available in kiosks. </w:t>
      </w:r>
    </w:p>
    <w:p w14:paraId="1C4D48A9" w14:textId="582F0F6C" w:rsidR="00CE08FF" w:rsidRPr="001077BF" w:rsidRDefault="00327D41" w:rsidP="00DC7C55">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The internal conflict at </w:t>
      </w:r>
      <w:r w:rsidRPr="001077BF">
        <w:rPr>
          <w:rFonts w:ascii="Garamond" w:eastAsia="Garamond" w:hAnsi="Garamond" w:cs="Garamond"/>
          <w:i/>
          <w:sz w:val="24"/>
          <w:szCs w:val="24"/>
        </w:rPr>
        <w:t xml:space="preserve">La Grosse Bertha </w:t>
      </w:r>
      <w:r w:rsidRPr="001077BF">
        <w:rPr>
          <w:rFonts w:ascii="Garamond" w:eastAsia="Garamond" w:hAnsi="Garamond" w:cs="Garamond"/>
          <w:sz w:val="24"/>
          <w:szCs w:val="24"/>
        </w:rPr>
        <w:t xml:space="preserve">led Val to quit and to </w:t>
      </w:r>
      <w:r w:rsidR="00DC7C55">
        <w:rPr>
          <w:rFonts w:ascii="Garamond" w:eastAsia="Garamond" w:hAnsi="Garamond" w:cs="Garamond"/>
          <w:sz w:val="24"/>
          <w:szCs w:val="24"/>
        </w:rPr>
        <w:t>take</w:t>
      </w:r>
      <w:r w:rsidRPr="001077BF">
        <w:rPr>
          <w:rFonts w:ascii="Garamond" w:eastAsia="Garamond" w:hAnsi="Garamond" w:cs="Garamond"/>
          <w:sz w:val="24"/>
          <w:szCs w:val="24"/>
        </w:rPr>
        <w:t xml:space="preserve"> a group of the cartoonists with him, including Cabu, Gébé, Willem, Wolinski</w:t>
      </w:r>
      <w:r w:rsidR="00F23368">
        <w:rPr>
          <w:rFonts w:ascii="Garamond" w:eastAsia="Garamond" w:hAnsi="Garamond" w:cs="Garamond"/>
          <w:sz w:val="24"/>
          <w:szCs w:val="24"/>
        </w:rPr>
        <w:t>,</w:t>
      </w:r>
      <w:r w:rsidRPr="001077BF">
        <w:rPr>
          <w:rFonts w:ascii="Garamond" w:eastAsia="Garamond" w:hAnsi="Garamond" w:cs="Garamond"/>
          <w:sz w:val="24"/>
          <w:szCs w:val="24"/>
        </w:rPr>
        <w:t xml:space="preserve"> and several other </w:t>
      </w:r>
      <w:r w:rsidR="00623212" w:rsidRPr="001077BF">
        <w:rPr>
          <w:rFonts w:ascii="Garamond" w:eastAsia="Garamond" w:hAnsi="Garamond" w:cs="Garamond"/>
          <w:sz w:val="24"/>
          <w:szCs w:val="24"/>
        </w:rPr>
        <w:t xml:space="preserve">former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contributors. This left Val with a few enemies, but also formed a clan around him. In </w:t>
      </w:r>
      <w:r w:rsidRPr="001077BF">
        <w:rPr>
          <w:rFonts w:ascii="Garamond" w:eastAsia="Garamond" w:hAnsi="Garamond" w:cs="Garamond"/>
          <w:i/>
          <w:sz w:val="24"/>
          <w:szCs w:val="24"/>
        </w:rPr>
        <w:t>C’était Charlie</w:t>
      </w:r>
      <w:r w:rsidRPr="001077BF">
        <w:rPr>
          <w:rFonts w:ascii="Garamond" w:eastAsia="Garamond" w:hAnsi="Garamond" w:cs="Garamond"/>
          <w:sz w:val="24"/>
          <w:szCs w:val="24"/>
        </w:rPr>
        <w:t xml:space="preserve">, Val argued that his editorial decisions at </w:t>
      </w:r>
      <w:r w:rsidRPr="001077BF">
        <w:rPr>
          <w:rFonts w:ascii="Garamond" w:eastAsia="Garamond" w:hAnsi="Garamond" w:cs="Garamond"/>
          <w:i/>
          <w:sz w:val="24"/>
          <w:szCs w:val="24"/>
        </w:rPr>
        <w:t xml:space="preserve">La Grosse Bertha </w:t>
      </w:r>
      <w:r w:rsidRPr="001077BF">
        <w:rPr>
          <w:rFonts w:ascii="Garamond" w:eastAsia="Garamond" w:hAnsi="Garamond" w:cs="Garamond"/>
          <w:sz w:val="24"/>
          <w:szCs w:val="24"/>
        </w:rPr>
        <w:t>made many of his contributors resign in protest, citing censorship. He said:</w:t>
      </w:r>
    </w:p>
    <w:p w14:paraId="5BE94340" w14:textId="71632B38" w:rsidR="00CE08FF" w:rsidRDefault="00327D41">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 xml:space="preserve">With the departure of Artur, Kafka, Kink, and Forcadell, there formed a first small cell of opposition which for many years did not cease to try and ruin us [referring to </w:t>
      </w:r>
      <w:r w:rsidRPr="001077BF">
        <w:rPr>
          <w:rFonts w:ascii="Garamond" w:eastAsia="Garamond" w:hAnsi="Garamond" w:cs="Garamond"/>
          <w:i/>
          <w:sz w:val="24"/>
          <w:szCs w:val="24"/>
        </w:rPr>
        <w:t>Charlie Hebdo</w:t>
      </w:r>
      <w:r w:rsidRPr="001077BF">
        <w:rPr>
          <w:rFonts w:ascii="Garamond" w:eastAsia="Garamond" w:hAnsi="Garamond" w:cs="Garamond"/>
          <w:sz w:val="24"/>
          <w:szCs w:val="24"/>
        </w:rPr>
        <w:t>]. I’m afraid that my status as an outsider in the journalistic seraglio was the origin of many people’s hard feelings.</w:t>
      </w:r>
      <w:r w:rsidRPr="001077BF">
        <w:rPr>
          <w:rFonts w:ascii="Garamond" w:eastAsia="Garamond" w:hAnsi="Garamond" w:cs="Garamond"/>
          <w:sz w:val="24"/>
          <w:szCs w:val="24"/>
          <w:vertAlign w:val="superscript"/>
        </w:rPr>
        <w:footnoteReference w:id="477"/>
      </w:r>
    </w:p>
    <w:p w14:paraId="047DFA42" w14:textId="77777777" w:rsidR="00F23368" w:rsidRPr="000A62AC" w:rsidRDefault="00F23368">
      <w:pPr>
        <w:spacing w:line="240" w:lineRule="auto"/>
        <w:ind w:left="720"/>
        <w:jc w:val="both"/>
        <w:rPr>
          <w:rFonts w:ascii="Garamond" w:eastAsia="Garamond" w:hAnsi="Garamond" w:cs="Garamond"/>
          <w:sz w:val="10"/>
          <w:szCs w:val="10"/>
        </w:rPr>
      </w:pPr>
    </w:p>
    <w:p w14:paraId="1EC5CF82" w14:textId="77103C1D" w:rsidR="00CE08FF" w:rsidRPr="001077BF" w:rsidRDefault="00327D41">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Nevertheless, Val, through this limited but intense experience </w:t>
      </w:r>
      <w:r w:rsidR="00F23368" w:rsidRPr="001077BF">
        <w:rPr>
          <w:rFonts w:ascii="Garamond" w:eastAsia="Garamond" w:hAnsi="Garamond" w:cs="Garamond"/>
          <w:sz w:val="24"/>
          <w:szCs w:val="24"/>
        </w:rPr>
        <w:t>a</w:t>
      </w:r>
      <w:r w:rsidR="00F23368">
        <w:rPr>
          <w:rFonts w:ascii="Garamond" w:eastAsia="Garamond" w:hAnsi="Garamond" w:cs="Garamond"/>
          <w:sz w:val="24"/>
          <w:szCs w:val="24"/>
        </w:rPr>
        <w:t>s</w:t>
      </w:r>
      <w:r w:rsidR="00F23368"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the head of </w:t>
      </w:r>
      <w:r w:rsidRPr="001077BF">
        <w:rPr>
          <w:rFonts w:ascii="Garamond" w:eastAsia="Garamond" w:hAnsi="Garamond" w:cs="Garamond"/>
          <w:i/>
          <w:sz w:val="24"/>
          <w:szCs w:val="24"/>
        </w:rPr>
        <w:t>La Grosse Bertha,</w:t>
      </w:r>
      <w:r w:rsidRPr="001077BF">
        <w:rPr>
          <w:rFonts w:ascii="Garamond" w:eastAsia="Garamond" w:hAnsi="Garamond" w:cs="Garamond"/>
          <w:sz w:val="24"/>
          <w:szCs w:val="24"/>
        </w:rPr>
        <w:t xml:space="preserve"> succeeded in establishing himself as an editor-in-chief who was capable of taking editorial decisions and demonstrating a </w:t>
      </w:r>
      <w:r w:rsidR="00623212" w:rsidRPr="001077BF">
        <w:rPr>
          <w:rFonts w:ascii="Garamond" w:eastAsia="Garamond" w:hAnsi="Garamond" w:cs="Garamond"/>
          <w:sz w:val="24"/>
          <w:szCs w:val="24"/>
        </w:rPr>
        <w:t xml:space="preserve">strong </w:t>
      </w:r>
      <w:r w:rsidRPr="001077BF">
        <w:rPr>
          <w:rFonts w:ascii="Garamond" w:eastAsia="Garamond" w:hAnsi="Garamond" w:cs="Garamond"/>
          <w:sz w:val="24"/>
          <w:szCs w:val="24"/>
        </w:rPr>
        <w:t xml:space="preserve">sense of authority. What ensued next was critical in shaping the future of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Philippe Val left </w:t>
      </w:r>
      <w:r w:rsidRPr="001077BF">
        <w:rPr>
          <w:rFonts w:ascii="Garamond" w:eastAsia="Garamond" w:hAnsi="Garamond" w:cs="Garamond"/>
          <w:i/>
          <w:sz w:val="24"/>
          <w:szCs w:val="24"/>
        </w:rPr>
        <w:t>La Grosse Bertha</w:t>
      </w:r>
      <w:r w:rsidRPr="001077BF">
        <w:rPr>
          <w:rFonts w:ascii="Garamond" w:eastAsia="Garamond" w:hAnsi="Garamond" w:cs="Garamond"/>
          <w:sz w:val="24"/>
          <w:szCs w:val="24"/>
        </w:rPr>
        <w:t xml:space="preserve"> determined to start his own newspaper that would voice his interests; he convinced Cabu and the rest of the team to join him. Soon the idea of resurrecting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was adopted with great enthusiasm, only for the team to discover that the intellectual property rights for the title had never been legally submitted. </w:t>
      </w:r>
    </w:p>
    <w:p w14:paraId="25B67F3A" w14:textId="5F0CEE32" w:rsidR="00CE08FF" w:rsidRPr="001077BF" w:rsidRDefault="00327D41" w:rsidP="00162ABA">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Tensions surfaced when Val met Choron circa 1992. According to Denis Robert, Val was accompanied by Cabu to this meeting, as they thought Choron was the owner of the original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and therefore the copyright-holder, so their mission was to get him on board for the new venture.</w:t>
      </w:r>
      <w:r w:rsidRPr="001077BF">
        <w:rPr>
          <w:rFonts w:ascii="Garamond" w:eastAsia="Garamond" w:hAnsi="Garamond" w:cs="Garamond"/>
          <w:sz w:val="24"/>
          <w:szCs w:val="24"/>
          <w:vertAlign w:val="superscript"/>
        </w:rPr>
        <w:footnoteReference w:id="478"/>
      </w:r>
      <w:r w:rsidRPr="001077BF">
        <w:rPr>
          <w:rFonts w:ascii="Garamond" w:eastAsia="Garamond" w:hAnsi="Garamond" w:cs="Garamond"/>
          <w:sz w:val="24"/>
          <w:szCs w:val="24"/>
        </w:rPr>
        <w:t xml:space="preserve"> Choron refused to participate in a magazine where he was not the boss, and sued Val for breach of copyright, demanding the banning of the publication and two million francs in damages. Speaking of his rejection of part</w:t>
      </w:r>
      <w:r w:rsidR="00BF53F7">
        <w:rPr>
          <w:rFonts w:ascii="Garamond" w:eastAsia="Garamond" w:hAnsi="Garamond" w:cs="Garamond"/>
          <w:sz w:val="24"/>
          <w:szCs w:val="24"/>
        </w:rPr>
        <w:t>icipating</w:t>
      </w:r>
      <w:r w:rsidRPr="001077BF">
        <w:rPr>
          <w:rFonts w:ascii="Garamond" w:eastAsia="Garamond" w:hAnsi="Garamond" w:cs="Garamond"/>
          <w:sz w:val="24"/>
          <w:szCs w:val="24"/>
        </w:rPr>
        <w:t xml:space="preserve"> </w:t>
      </w:r>
      <w:r w:rsidR="00BF53F7">
        <w:rPr>
          <w:rFonts w:ascii="Garamond" w:eastAsia="Garamond" w:hAnsi="Garamond" w:cs="Garamond"/>
          <w:sz w:val="24"/>
          <w:szCs w:val="24"/>
        </w:rPr>
        <w:t>in</w:t>
      </w:r>
      <w:r w:rsidR="00BF53F7"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the resurrected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Choron argued that a team which sold only 15,000 copies a week in </w:t>
      </w:r>
      <w:r w:rsidRPr="001077BF">
        <w:rPr>
          <w:rFonts w:ascii="Garamond" w:eastAsia="Garamond" w:hAnsi="Garamond" w:cs="Garamond"/>
          <w:i/>
          <w:sz w:val="24"/>
          <w:szCs w:val="24"/>
        </w:rPr>
        <w:t>La Grosse Bertha</w:t>
      </w:r>
      <w:r w:rsidRPr="001077BF">
        <w:rPr>
          <w:rFonts w:ascii="Garamond" w:eastAsia="Garamond" w:hAnsi="Garamond" w:cs="Garamond"/>
          <w:sz w:val="24"/>
          <w:szCs w:val="24"/>
        </w:rPr>
        <w:t xml:space="preserve"> would not be able to make a successful </w:t>
      </w:r>
      <w:r w:rsidRPr="001077BF">
        <w:rPr>
          <w:rFonts w:ascii="Garamond" w:eastAsia="Garamond" w:hAnsi="Garamond" w:cs="Garamond"/>
          <w:i/>
          <w:sz w:val="24"/>
          <w:szCs w:val="24"/>
        </w:rPr>
        <w:t>Charlie Hebdo</w:t>
      </w:r>
      <w:r w:rsidRPr="001077BF">
        <w:rPr>
          <w:rFonts w:ascii="Garamond" w:eastAsia="Garamond" w:hAnsi="Garamond" w:cs="Garamond"/>
          <w:sz w:val="24"/>
          <w:szCs w:val="24"/>
        </w:rPr>
        <w:t>.</w:t>
      </w:r>
      <w:r w:rsidRPr="001077BF">
        <w:rPr>
          <w:rFonts w:ascii="Garamond" w:eastAsia="Garamond" w:hAnsi="Garamond" w:cs="Garamond"/>
          <w:sz w:val="24"/>
          <w:szCs w:val="24"/>
          <w:vertAlign w:val="superscript"/>
        </w:rPr>
        <w:footnoteReference w:id="479"/>
      </w:r>
      <w:r w:rsidRPr="001077BF">
        <w:rPr>
          <w:rFonts w:ascii="Garamond" w:eastAsia="Garamond" w:hAnsi="Garamond" w:cs="Garamond"/>
          <w:sz w:val="24"/>
          <w:szCs w:val="24"/>
        </w:rPr>
        <w:t xml:space="preserve"> In fact, Choron was asked twice to join the </w:t>
      </w:r>
      <w:r w:rsidR="00162ABA">
        <w:rPr>
          <w:rFonts w:ascii="Garamond" w:eastAsia="Garamond" w:hAnsi="Garamond" w:cs="Garamond"/>
          <w:sz w:val="24"/>
          <w:szCs w:val="24"/>
        </w:rPr>
        <w:t>new</w:t>
      </w:r>
      <w:r w:rsidRPr="001077BF">
        <w:rPr>
          <w:rFonts w:ascii="Garamond" w:eastAsia="Garamond" w:hAnsi="Garamond" w:cs="Garamond"/>
          <w:sz w:val="24"/>
          <w:szCs w:val="24"/>
        </w:rPr>
        <w:t xml:space="preserve"> </w:t>
      </w:r>
      <w:r w:rsidRPr="001077BF">
        <w:rPr>
          <w:rFonts w:ascii="Garamond" w:eastAsia="Garamond" w:hAnsi="Garamond" w:cs="Garamond"/>
          <w:i/>
          <w:sz w:val="24"/>
          <w:szCs w:val="24"/>
        </w:rPr>
        <w:t>Charlie</w:t>
      </w:r>
      <w:r w:rsidRPr="001077BF">
        <w:rPr>
          <w:rFonts w:ascii="Garamond" w:eastAsia="Garamond" w:hAnsi="Garamond" w:cs="Garamond"/>
          <w:sz w:val="24"/>
          <w:szCs w:val="24"/>
        </w:rPr>
        <w:t>, the first time by Val in 1992, and the second time by Cavanna in 2005. Sylvie Lebegue, Choron’s partner for 20 years, revealed in her autobiography that Choron dismissed Cavanna’s offer.</w:t>
      </w:r>
      <w:r w:rsidRPr="001077BF">
        <w:rPr>
          <w:rFonts w:ascii="Garamond" w:eastAsia="Garamond" w:hAnsi="Garamond" w:cs="Garamond"/>
          <w:sz w:val="24"/>
          <w:szCs w:val="24"/>
          <w:vertAlign w:val="superscript"/>
        </w:rPr>
        <w:footnoteReference w:id="480"/>
      </w:r>
      <w:r w:rsidRPr="001077BF">
        <w:rPr>
          <w:rFonts w:ascii="Garamond" w:eastAsia="Garamond" w:hAnsi="Garamond" w:cs="Garamond"/>
          <w:sz w:val="24"/>
          <w:szCs w:val="24"/>
        </w:rPr>
        <w:t xml:space="preserve"> She eloquently encapsulated his character: ‘what he </w:t>
      </w:r>
      <w:r w:rsidR="00162ABA">
        <w:rPr>
          <w:rFonts w:ascii="Garamond" w:eastAsia="Garamond" w:hAnsi="Garamond" w:cs="Garamond"/>
          <w:sz w:val="24"/>
          <w:szCs w:val="24"/>
        </w:rPr>
        <w:t xml:space="preserve">[Choron] </w:t>
      </w:r>
      <w:r w:rsidRPr="001077BF">
        <w:rPr>
          <w:rFonts w:ascii="Garamond" w:eastAsia="Garamond" w:hAnsi="Garamond" w:cs="Garamond"/>
          <w:sz w:val="24"/>
          <w:szCs w:val="24"/>
        </w:rPr>
        <w:t>wanted was to be the shipmaster again, the boss, the chef, the king, just like before, period’.</w:t>
      </w:r>
      <w:r w:rsidRPr="001077BF">
        <w:rPr>
          <w:rFonts w:ascii="Garamond" w:eastAsia="Garamond" w:hAnsi="Garamond" w:cs="Garamond"/>
          <w:sz w:val="24"/>
          <w:szCs w:val="24"/>
          <w:vertAlign w:val="superscript"/>
        </w:rPr>
        <w:footnoteReference w:id="481"/>
      </w:r>
      <w:r w:rsidRPr="001077BF">
        <w:rPr>
          <w:rFonts w:ascii="Garamond" w:eastAsia="Garamond" w:hAnsi="Garamond" w:cs="Garamond"/>
          <w:sz w:val="24"/>
          <w:szCs w:val="24"/>
        </w:rPr>
        <w:t xml:space="preserve"> That was a turning point in the history of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Choron’s refusal to work under Val’s leadership, Cavanna and the ex-members’ strong desire to relaunch the good old paper regardless of who was leader, and Val’s ambition to start a publication that expressed his own politics, led to an irreparable rupture between the original partners Choron and Cavanna, and the rise of Philippe Val as the legitimate leader of </w:t>
      </w:r>
      <w:r w:rsidRPr="001077BF">
        <w:rPr>
          <w:rFonts w:ascii="Garamond" w:eastAsia="Garamond" w:hAnsi="Garamond" w:cs="Garamond"/>
          <w:i/>
          <w:sz w:val="24"/>
          <w:szCs w:val="24"/>
        </w:rPr>
        <w:t>Charlie Hebdo</w:t>
      </w:r>
      <w:r w:rsidRPr="001077BF">
        <w:rPr>
          <w:rFonts w:ascii="Garamond" w:eastAsia="Garamond" w:hAnsi="Garamond" w:cs="Garamond"/>
          <w:sz w:val="24"/>
          <w:szCs w:val="24"/>
        </w:rPr>
        <w:t>.</w:t>
      </w:r>
      <w:r w:rsidRPr="001077BF">
        <w:rPr>
          <w:rFonts w:ascii="Garamond" w:eastAsia="Garamond" w:hAnsi="Garamond" w:cs="Garamond"/>
          <w:sz w:val="24"/>
          <w:szCs w:val="24"/>
          <w:vertAlign w:val="superscript"/>
        </w:rPr>
        <w:footnoteReference w:id="482"/>
      </w:r>
      <w:r w:rsidRPr="001077BF">
        <w:rPr>
          <w:rFonts w:ascii="Garamond" w:eastAsia="Garamond" w:hAnsi="Garamond" w:cs="Garamond"/>
          <w:sz w:val="24"/>
          <w:szCs w:val="24"/>
        </w:rPr>
        <w:t xml:space="preserve"> </w:t>
      </w:r>
    </w:p>
    <w:p w14:paraId="653B951B" w14:textId="7E91742E" w:rsidR="00CE08FF" w:rsidRPr="001077BF" w:rsidRDefault="00327D41">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The first issue of</w:t>
      </w:r>
      <w:r w:rsidRPr="00FF2E35">
        <w:rPr>
          <w:rFonts w:ascii="Garamond" w:eastAsia="Garamond" w:hAnsi="Garamond" w:cs="Garamond"/>
          <w:sz w:val="24"/>
          <w:szCs w:val="24"/>
        </w:rPr>
        <w:t xml:space="preserve"> </w:t>
      </w:r>
      <w:r w:rsidR="000A0DFD">
        <w:rPr>
          <w:rFonts w:ascii="Garamond" w:eastAsia="Garamond" w:hAnsi="Garamond" w:cs="Garamond"/>
          <w:sz w:val="24"/>
          <w:szCs w:val="24"/>
        </w:rPr>
        <w:t>the new</w:t>
      </w:r>
      <w:r w:rsidRPr="001077BF">
        <w:rPr>
          <w:rFonts w:ascii="Garamond" w:eastAsia="Garamond" w:hAnsi="Garamond" w:cs="Garamond"/>
          <w:sz w:val="24"/>
          <w:szCs w:val="24"/>
        </w:rPr>
        <w:t xml:space="preserve">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was </w:t>
      </w:r>
      <w:r w:rsidR="00955EB6">
        <w:rPr>
          <w:rFonts w:ascii="Garamond" w:eastAsia="Garamond" w:hAnsi="Garamond" w:cs="Garamond"/>
          <w:sz w:val="24"/>
          <w:szCs w:val="24"/>
        </w:rPr>
        <w:t>quickly</w:t>
      </w:r>
      <w:r w:rsidRPr="001077BF">
        <w:rPr>
          <w:rFonts w:ascii="Garamond" w:eastAsia="Garamond" w:hAnsi="Garamond" w:cs="Garamond"/>
          <w:sz w:val="24"/>
          <w:szCs w:val="24"/>
        </w:rPr>
        <w:t xml:space="preserve"> published on 1 July 1992 by Editions Kalachnikov (which would later become Editions Rotatives), a publishing company created and funded by Cabu, Gébé, Val, and his friend, the singer Renaud. Editions Kalachnikov had a capital of 2,000 francs financed by five shareholders: Cabu and Val with six shares each (a total of 12 parts out of 20) held the majority of the shares. The three other shareholders were Gébé, Bernard Maris, and Renaud.</w:t>
      </w:r>
      <w:r w:rsidRPr="001077BF">
        <w:rPr>
          <w:rFonts w:ascii="Garamond" w:eastAsia="Garamond" w:hAnsi="Garamond" w:cs="Garamond"/>
          <w:sz w:val="24"/>
          <w:szCs w:val="24"/>
          <w:vertAlign w:val="superscript"/>
        </w:rPr>
        <w:footnoteReference w:id="483"/>
      </w:r>
      <w:r w:rsidRPr="001077BF">
        <w:rPr>
          <w:rFonts w:ascii="Garamond" w:eastAsia="Garamond" w:hAnsi="Garamond" w:cs="Garamond"/>
          <w:sz w:val="24"/>
          <w:szCs w:val="24"/>
        </w:rPr>
        <w:t xml:space="preserve"> Gébé was named director of publication while Val established himself as editor-in-chief. The first issue of </w:t>
      </w:r>
      <w:r w:rsidRPr="001077BF">
        <w:rPr>
          <w:rFonts w:ascii="Garamond" w:eastAsia="Garamond" w:hAnsi="Garamond" w:cs="Garamond"/>
          <w:i/>
          <w:sz w:val="24"/>
          <w:szCs w:val="24"/>
        </w:rPr>
        <w:t xml:space="preserve">Charlie Hebdo </w:t>
      </w:r>
      <w:r w:rsidRPr="001077BF">
        <w:rPr>
          <w:rFonts w:ascii="Garamond" w:eastAsia="Garamond" w:hAnsi="Garamond" w:cs="Garamond"/>
          <w:sz w:val="24"/>
          <w:szCs w:val="24"/>
        </w:rPr>
        <w:t>sold 120,000 copies and then sales stabil</w:t>
      </w:r>
      <w:r w:rsidR="00283AE1">
        <w:rPr>
          <w:rFonts w:ascii="Garamond" w:eastAsia="Garamond" w:hAnsi="Garamond" w:cs="Garamond"/>
          <w:sz w:val="24"/>
          <w:szCs w:val="24"/>
        </w:rPr>
        <w:t>ize</w:t>
      </w:r>
      <w:r w:rsidRPr="001077BF">
        <w:rPr>
          <w:rFonts w:ascii="Garamond" w:eastAsia="Garamond" w:hAnsi="Garamond" w:cs="Garamond"/>
          <w:sz w:val="24"/>
          <w:szCs w:val="24"/>
        </w:rPr>
        <w:t>d at around 60,000.</w:t>
      </w:r>
      <w:r w:rsidRPr="001077BF">
        <w:rPr>
          <w:rFonts w:ascii="Garamond" w:eastAsia="Garamond" w:hAnsi="Garamond" w:cs="Garamond"/>
          <w:sz w:val="24"/>
          <w:szCs w:val="24"/>
          <w:vertAlign w:val="superscript"/>
        </w:rPr>
        <w:footnoteReference w:id="484"/>
      </w:r>
      <w:r w:rsidRPr="001077BF">
        <w:rPr>
          <w:rFonts w:ascii="Garamond" w:eastAsia="Garamond" w:hAnsi="Garamond" w:cs="Garamond"/>
          <w:sz w:val="24"/>
          <w:szCs w:val="24"/>
        </w:rPr>
        <w:t xml:space="preserve"> Clearly the circulation numbers demonstrated that the </w:t>
      </w:r>
      <w:r w:rsidRPr="001077BF">
        <w:rPr>
          <w:rFonts w:ascii="Garamond" w:eastAsia="Garamond" w:hAnsi="Garamond" w:cs="Garamond"/>
          <w:i/>
          <w:sz w:val="24"/>
          <w:szCs w:val="24"/>
        </w:rPr>
        <w:t xml:space="preserve">Charlie Hebdo </w:t>
      </w:r>
      <w:r w:rsidRPr="001077BF">
        <w:rPr>
          <w:rFonts w:ascii="Garamond" w:eastAsia="Garamond" w:hAnsi="Garamond" w:cs="Garamond"/>
          <w:sz w:val="24"/>
          <w:szCs w:val="24"/>
        </w:rPr>
        <w:t xml:space="preserve">name had more appeal than </w:t>
      </w:r>
      <w:r w:rsidRPr="001077BF">
        <w:rPr>
          <w:rFonts w:ascii="Garamond" w:eastAsia="Garamond" w:hAnsi="Garamond" w:cs="Garamond"/>
          <w:i/>
          <w:sz w:val="24"/>
          <w:szCs w:val="24"/>
        </w:rPr>
        <w:t xml:space="preserve">La Grosse Bertha </w:t>
      </w:r>
      <w:r w:rsidRPr="001077BF">
        <w:rPr>
          <w:rFonts w:ascii="Garamond" w:eastAsia="Garamond" w:hAnsi="Garamond" w:cs="Garamond"/>
          <w:sz w:val="24"/>
          <w:szCs w:val="24"/>
        </w:rPr>
        <w:t>was ever able to achieve.</w:t>
      </w:r>
      <w:r w:rsidRPr="001077BF">
        <w:rPr>
          <w:rFonts w:ascii="Garamond" w:eastAsia="Garamond" w:hAnsi="Garamond" w:cs="Garamond"/>
          <w:sz w:val="24"/>
          <w:szCs w:val="24"/>
        </w:rPr>
        <w:tab/>
      </w:r>
    </w:p>
    <w:p w14:paraId="39D42020" w14:textId="6A18FDB2" w:rsidR="00CE08FF" w:rsidRPr="001077BF" w:rsidRDefault="00327D41">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The ownership of the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copyright was not determined until 20 January 1993 when Choron lost the lawsuit, a decision confirmed at appeal two years later</w:t>
      </w:r>
      <w:r w:rsidR="00EF313A" w:rsidRPr="001077BF">
        <w:rPr>
          <w:rFonts w:ascii="Garamond" w:eastAsia="Garamond" w:hAnsi="Garamond" w:cs="Garamond"/>
          <w:sz w:val="24"/>
          <w:szCs w:val="24"/>
        </w:rPr>
        <w:t>,</w:t>
      </w:r>
      <w:r w:rsidRPr="001077BF">
        <w:rPr>
          <w:rFonts w:ascii="Garamond" w:eastAsia="Garamond" w:hAnsi="Garamond" w:cs="Garamond"/>
          <w:sz w:val="24"/>
          <w:szCs w:val="24"/>
        </w:rPr>
        <w:t xml:space="preserve"> on 25 October 1995. The trial took place between 1992 and 1995 and Wolinski, Cabu, Delfeil de Ton, Siné, and Gébé testified in support of Cavanna and against Choron as to </w:t>
      </w:r>
      <w:r w:rsidRPr="001077BF">
        <w:rPr>
          <w:rFonts w:ascii="Garamond" w:eastAsia="Garamond" w:hAnsi="Garamond" w:cs="Garamond"/>
          <w:i/>
          <w:sz w:val="24"/>
          <w:szCs w:val="24"/>
        </w:rPr>
        <w:t>Charlie Hebdo</w:t>
      </w:r>
      <w:r w:rsidRPr="001077BF">
        <w:rPr>
          <w:rFonts w:ascii="Garamond" w:eastAsia="Garamond" w:hAnsi="Garamond" w:cs="Garamond"/>
          <w:sz w:val="24"/>
          <w:szCs w:val="24"/>
        </w:rPr>
        <w:t>’s provenance. Cabu insisted that ‘</w:t>
      </w:r>
      <w:r w:rsidRPr="001077BF">
        <w:rPr>
          <w:rFonts w:ascii="Garamond" w:eastAsia="Garamond" w:hAnsi="Garamond" w:cs="Garamond"/>
          <w:i/>
          <w:sz w:val="24"/>
          <w:szCs w:val="24"/>
        </w:rPr>
        <w:t>Charli</w:t>
      </w:r>
      <w:r w:rsidRPr="001077BF">
        <w:rPr>
          <w:rFonts w:ascii="Garamond" w:eastAsia="Garamond" w:hAnsi="Garamond" w:cs="Garamond"/>
          <w:sz w:val="24"/>
          <w:szCs w:val="24"/>
        </w:rPr>
        <w:t>e owes everything to Cavanna</w:t>
      </w:r>
      <w:r w:rsidR="00A57008">
        <w:rPr>
          <w:rFonts w:ascii="Garamond" w:eastAsia="Garamond" w:hAnsi="Garamond" w:cs="Garamond"/>
          <w:sz w:val="24"/>
          <w:szCs w:val="24"/>
        </w:rPr>
        <w:t>:</w:t>
      </w:r>
      <w:r w:rsidRPr="001077BF">
        <w:rPr>
          <w:rFonts w:ascii="Garamond" w:eastAsia="Garamond" w:hAnsi="Garamond" w:cs="Garamond"/>
          <w:sz w:val="24"/>
          <w:szCs w:val="24"/>
        </w:rPr>
        <w:t xml:space="preserve"> he is the one who formed the team, found the tone of </w:t>
      </w:r>
      <w:r w:rsidRPr="001077BF">
        <w:rPr>
          <w:rFonts w:ascii="Garamond" w:eastAsia="Garamond" w:hAnsi="Garamond" w:cs="Garamond"/>
          <w:i/>
          <w:sz w:val="24"/>
          <w:szCs w:val="24"/>
        </w:rPr>
        <w:t>Charlie</w:t>
      </w:r>
      <w:r w:rsidRPr="001077BF">
        <w:rPr>
          <w:rFonts w:ascii="Garamond" w:eastAsia="Garamond" w:hAnsi="Garamond" w:cs="Garamond"/>
          <w:sz w:val="24"/>
          <w:szCs w:val="24"/>
        </w:rPr>
        <w:t>, and did everything’.</w:t>
      </w:r>
      <w:r w:rsidRPr="001077BF">
        <w:rPr>
          <w:rFonts w:ascii="Garamond" w:eastAsia="Garamond" w:hAnsi="Garamond" w:cs="Garamond"/>
          <w:sz w:val="24"/>
          <w:szCs w:val="24"/>
          <w:vertAlign w:val="superscript"/>
        </w:rPr>
        <w:footnoteReference w:id="485"/>
      </w:r>
      <w:r w:rsidRPr="001077BF">
        <w:rPr>
          <w:rFonts w:ascii="Garamond" w:eastAsia="Garamond" w:hAnsi="Garamond" w:cs="Garamond"/>
          <w:sz w:val="24"/>
          <w:szCs w:val="24"/>
        </w:rPr>
        <w:t xml:space="preserve"> Delfeil de Ton declared: ‘Cavanna was our inventor, our venerated master, our inspiration. Without him, we would not be here. Nobody would be here’.</w:t>
      </w:r>
      <w:r w:rsidRPr="001077BF">
        <w:rPr>
          <w:rFonts w:ascii="Garamond" w:eastAsia="Garamond" w:hAnsi="Garamond" w:cs="Garamond"/>
          <w:sz w:val="24"/>
          <w:szCs w:val="24"/>
          <w:vertAlign w:val="superscript"/>
        </w:rPr>
        <w:footnoteReference w:id="486"/>
      </w:r>
      <w:r w:rsidRPr="001077BF">
        <w:rPr>
          <w:rFonts w:ascii="Garamond" w:eastAsia="Garamond" w:hAnsi="Garamond" w:cs="Garamond"/>
          <w:sz w:val="24"/>
          <w:szCs w:val="24"/>
        </w:rPr>
        <w:t xml:space="preserve"> Sylvie Caster added: ‘It was his baby,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and he really had this immense desire that the baby should not be thrown out with the bath water. And then he had a unique opportunity for </w:t>
      </w:r>
      <w:r w:rsidRPr="001077BF">
        <w:rPr>
          <w:rFonts w:ascii="Garamond" w:eastAsia="Garamond" w:hAnsi="Garamond" w:cs="Garamond"/>
          <w:i/>
          <w:sz w:val="24"/>
          <w:szCs w:val="24"/>
        </w:rPr>
        <w:t xml:space="preserve">Charlie </w:t>
      </w:r>
      <w:r w:rsidRPr="001077BF">
        <w:rPr>
          <w:rFonts w:ascii="Garamond" w:eastAsia="Garamond" w:hAnsi="Garamond" w:cs="Garamond"/>
          <w:sz w:val="24"/>
          <w:szCs w:val="24"/>
        </w:rPr>
        <w:t>to be reborn’.</w:t>
      </w:r>
      <w:r w:rsidRPr="001077BF">
        <w:rPr>
          <w:rFonts w:ascii="Garamond" w:eastAsia="Garamond" w:hAnsi="Garamond" w:cs="Garamond"/>
          <w:sz w:val="24"/>
          <w:szCs w:val="24"/>
          <w:vertAlign w:val="superscript"/>
        </w:rPr>
        <w:footnoteReference w:id="487"/>
      </w:r>
      <w:r w:rsidRPr="001077BF">
        <w:rPr>
          <w:rFonts w:ascii="Garamond" w:eastAsia="Garamond" w:hAnsi="Garamond" w:cs="Garamond"/>
          <w:sz w:val="24"/>
          <w:szCs w:val="24"/>
        </w:rPr>
        <w:t xml:space="preserve"> Siné on the other hand had doubts about the authorship, but still voted for Cavanna:</w:t>
      </w:r>
    </w:p>
    <w:p w14:paraId="19E13402" w14:textId="40EDCAAC" w:rsidR="00CE08FF" w:rsidRDefault="00327D41">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We could not swear that Cavanna was the unique author, but we insinuated that, probably, he was the one who founded the title… It was rather twisted, but finally I signed the papers without too much hesitation. For our generation, Cavanna was the father. He definitely was the one who forced the press to open up, to be less stupid.</w:t>
      </w:r>
      <w:r w:rsidRPr="001077BF">
        <w:rPr>
          <w:rFonts w:ascii="Garamond" w:eastAsia="Garamond" w:hAnsi="Garamond" w:cs="Garamond"/>
          <w:sz w:val="24"/>
          <w:szCs w:val="24"/>
          <w:vertAlign w:val="superscript"/>
        </w:rPr>
        <w:footnoteReference w:id="488"/>
      </w:r>
      <w:r w:rsidRPr="001077BF">
        <w:rPr>
          <w:rFonts w:ascii="Garamond" w:eastAsia="Garamond" w:hAnsi="Garamond" w:cs="Garamond"/>
          <w:sz w:val="24"/>
          <w:szCs w:val="24"/>
        </w:rPr>
        <w:t xml:space="preserve"> </w:t>
      </w:r>
    </w:p>
    <w:p w14:paraId="7D84F7C1" w14:textId="77777777" w:rsidR="00A57008" w:rsidRPr="000A62AC" w:rsidRDefault="00A57008">
      <w:pPr>
        <w:spacing w:line="240" w:lineRule="auto"/>
        <w:ind w:left="720"/>
        <w:jc w:val="both"/>
        <w:rPr>
          <w:rFonts w:ascii="Garamond" w:eastAsia="Garamond" w:hAnsi="Garamond" w:cs="Garamond"/>
          <w:sz w:val="10"/>
          <w:szCs w:val="10"/>
        </w:rPr>
      </w:pPr>
    </w:p>
    <w:p w14:paraId="6F94F608" w14:textId="0BA9BCBC" w:rsidR="00CE08FF" w:rsidRPr="001077BF" w:rsidRDefault="00327D41" w:rsidP="00665B02">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Delfeil de Ton concluded that ‘we all made a gesture in favour of Cavanna, a gesture that transmuted into a favour for Val and Cabu’.</w:t>
      </w:r>
      <w:r w:rsidRPr="001077BF">
        <w:rPr>
          <w:rFonts w:ascii="Garamond" w:eastAsia="Garamond" w:hAnsi="Garamond" w:cs="Garamond"/>
          <w:sz w:val="24"/>
          <w:szCs w:val="24"/>
          <w:vertAlign w:val="superscript"/>
        </w:rPr>
        <w:footnoteReference w:id="489"/>
      </w:r>
      <w:r w:rsidRPr="001077BF">
        <w:rPr>
          <w:rFonts w:ascii="Garamond" w:eastAsia="Garamond" w:hAnsi="Garamond" w:cs="Garamond"/>
          <w:sz w:val="24"/>
          <w:szCs w:val="24"/>
        </w:rPr>
        <w:t xml:space="preserve"> By the end of three years of legal issues Cavanna won the lawsuit, his legal defence having been undertaken by Richard Malka, a lawyer who later became Val’s close friend.</w:t>
      </w:r>
      <w:r w:rsidRPr="001077BF">
        <w:rPr>
          <w:rFonts w:ascii="Garamond" w:eastAsia="Garamond" w:hAnsi="Garamond" w:cs="Garamond"/>
          <w:sz w:val="24"/>
          <w:szCs w:val="24"/>
          <w:vertAlign w:val="superscript"/>
        </w:rPr>
        <w:t xml:space="preserve"> </w:t>
      </w:r>
      <w:r w:rsidRPr="001077BF">
        <w:rPr>
          <w:rFonts w:ascii="Garamond" w:eastAsia="Garamond" w:hAnsi="Garamond" w:cs="Garamond"/>
          <w:sz w:val="24"/>
          <w:szCs w:val="24"/>
        </w:rPr>
        <w:t xml:space="preserve">Cavanna was established as the owner of the intellectual property of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which he was stated to have created in 1970 and curated up to 1982. However, he had to concede the use of the title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to the new editors against a 0.44 percent royalty from the monthly gross. It was not clear why Cavanna conceded his rights for a very thin profit. However, he did confess that the trial against his long-time partner Choron left him </w:t>
      </w:r>
      <w:r w:rsidR="00770BB7" w:rsidRPr="001077BF">
        <w:rPr>
          <w:rFonts w:ascii="Garamond" w:eastAsia="Garamond" w:hAnsi="Garamond" w:cs="Garamond"/>
          <w:sz w:val="24"/>
          <w:szCs w:val="24"/>
        </w:rPr>
        <w:t>vu</w:t>
      </w:r>
      <w:r w:rsidR="00701CD0" w:rsidRPr="001077BF">
        <w:rPr>
          <w:rFonts w:ascii="Garamond" w:eastAsia="Garamond" w:hAnsi="Garamond" w:cs="Garamond"/>
          <w:sz w:val="24"/>
          <w:szCs w:val="24"/>
        </w:rPr>
        <w:t>l</w:t>
      </w:r>
      <w:r w:rsidR="00770BB7" w:rsidRPr="001077BF">
        <w:rPr>
          <w:rFonts w:ascii="Garamond" w:eastAsia="Garamond" w:hAnsi="Garamond" w:cs="Garamond"/>
          <w:sz w:val="24"/>
          <w:szCs w:val="24"/>
        </w:rPr>
        <w:t>n</w:t>
      </w:r>
      <w:r w:rsidR="00701CD0" w:rsidRPr="001077BF">
        <w:rPr>
          <w:rFonts w:ascii="Garamond" w:eastAsia="Garamond" w:hAnsi="Garamond" w:cs="Garamond"/>
          <w:sz w:val="24"/>
          <w:szCs w:val="24"/>
        </w:rPr>
        <w:t>reable</w:t>
      </w:r>
      <w:r w:rsidRPr="001077BF">
        <w:rPr>
          <w:rFonts w:ascii="Garamond" w:eastAsia="Garamond" w:hAnsi="Garamond" w:cs="Garamond"/>
          <w:sz w:val="24"/>
          <w:szCs w:val="24"/>
        </w:rPr>
        <w:t xml:space="preserve">: </w:t>
      </w:r>
    </w:p>
    <w:p w14:paraId="40AF91C8" w14:textId="7121AE0E" w:rsidR="00CE08FF" w:rsidRDefault="00327D41">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Weakness, yes weakness… I am not strong enough for lawsuits, not because I don’t want to fight; quite the opposite… But not this type of conflict, you see, the battles of bureaucracy… I get scammed all the time.</w:t>
      </w:r>
      <w:r w:rsidRPr="001077BF">
        <w:rPr>
          <w:rFonts w:ascii="Garamond" w:eastAsia="Garamond" w:hAnsi="Garamond" w:cs="Garamond"/>
          <w:sz w:val="24"/>
          <w:szCs w:val="24"/>
          <w:vertAlign w:val="superscript"/>
        </w:rPr>
        <w:t xml:space="preserve"> </w:t>
      </w:r>
      <w:r w:rsidRPr="001077BF">
        <w:rPr>
          <w:rFonts w:ascii="Garamond" w:eastAsia="Garamond" w:hAnsi="Garamond" w:cs="Garamond"/>
          <w:sz w:val="24"/>
          <w:szCs w:val="24"/>
          <w:vertAlign w:val="superscript"/>
        </w:rPr>
        <w:footnoteReference w:id="490"/>
      </w:r>
      <w:r w:rsidRPr="001077BF">
        <w:rPr>
          <w:rFonts w:ascii="Garamond" w:eastAsia="Garamond" w:hAnsi="Garamond" w:cs="Garamond"/>
          <w:sz w:val="24"/>
          <w:szCs w:val="24"/>
        </w:rPr>
        <w:t xml:space="preserve"> </w:t>
      </w:r>
    </w:p>
    <w:p w14:paraId="341F5489" w14:textId="77777777" w:rsidR="00A57008" w:rsidRPr="000A62AC" w:rsidRDefault="00A57008">
      <w:pPr>
        <w:spacing w:line="240" w:lineRule="auto"/>
        <w:ind w:left="720"/>
        <w:jc w:val="both"/>
        <w:rPr>
          <w:rFonts w:ascii="Garamond" w:eastAsia="Garamond" w:hAnsi="Garamond" w:cs="Garamond"/>
          <w:sz w:val="10"/>
          <w:szCs w:val="10"/>
        </w:rPr>
      </w:pPr>
    </w:p>
    <w:p w14:paraId="2A788FAE" w14:textId="5BC9956A" w:rsidR="00CE08FF" w:rsidRPr="001077BF" w:rsidRDefault="00327D41">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Cavanna conceded the copyrights of the title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to Editions Kalashnikov under the irrevocable condition that the spirit of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would continue to be fully protected. This was the first time that the ideals of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were outlined in an official </w:t>
      </w:r>
      <w:r w:rsidRPr="00FF2E35">
        <w:rPr>
          <w:rFonts w:ascii="Garamond" w:eastAsia="Garamond" w:hAnsi="Garamond" w:cs="Garamond"/>
          <w:sz w:val="24"/>
          <w:szCs w:val="24"/>
        </w:rPr>
        <w:t>document</w:t>
      </w:r>
      <w:r w:rsidRPr="001077BF">
        <w:rPr>
          <w:rFonts w:ascii="Garamond" w:eastAsia="Garamond" w:hAnsi="Garamond" w:cs="Garamond"/>
          <w:sz w:val="24"/>
          <w:szCs w:val="24"/>
        </w:rPr>
        <w:t>:</w:t>
      </w:r>
      <w:r w:rsidRPr="001077BF">
        <w:rPr>
          <w:rFonts w:ascii="Garamond" w:eastAsia="Garamond" w:hAnsi="Garamond" w:cs="Garamond"/>
          <w:sz w:val="24"/>
          <w:szCs w:val="24"/>
          <w:vertAlign w:val="superscript"/>
        </w:rPr>
        <w:t xml:space="preserve"> </w:t>
      </w:r>
      <w:r w:rsidRPr="001077BF">
        <w:rPr>
          <w:rFonts w:ascii="Garamond" w:eastAsia="Garamond" w:hAnsi="Garamond" w:cs="Garamond"/>
          <w:sz w:val="24"/>
          <w:szCs w:val="24"/>
          <w:vertAlign w:val="superscript"/>
        </w:rPr>
        <w:footnoteReference w:id="491"/>
      </w:r>
      <w:r w:rsidRPr="001077BF">
        <w:rPr>
          <w:rFonts w:ascii="Garamond" w:eastAsia="Garamond" w:hAnsi="Garamond" w:cs="Garamond"/>
          <w:sz w:val="24"/>
          <w:szCs w:val="24"/>
        </w:rPr>
        <w:t xml:space="preserve"> </w:t>
      </w:r>
    </w:p>
    <w:p w14:paraId="6E2CE0DF" w14:textId="77777777" w:rsidR="00CE08FF" w:rsidRPr="001077BF" w:rsidRDefault="00327D41">
      <w:pPr>
        <w:numPr>
          <w:ilvl w:val="0"/>
          <w:numId w:val="2"/>
        </w:numPr>
        <w:pBdr>
          <w:top w:val="nil"/>
          <w:left w:val="nil"/>
          <w:bottom w:val="nil"/>
          <w:right w:val="nil"/>
          <w:between w:val="nil"/>
        </w:pBdr>
        <w:spacing w:after="0" w:line="480" w:lineRule="auto"/>
        <w:jc w:val="both"/>
        <w:rPr>
          <w:rFonts w:ascii="Garamond" w:hAnsi="Garamond"/>
          <w:sz w:val="24"/>
          <w:szCs w:val="24"/>
        </w:rPr>
      </w:pPr>
      <w:r w:rsidRPr="001077BF">
        <w:rPr>
          <w:rFonts w:ascii="Garamond" w:eastAsia="Garamond" w:hAnsi="Garamond" w:cs="Garamond"/>
          <w:sz w:val="24"/>
          <w:szCs w:val="24"/>
        </w:rPr>
        <w:t xml:space="preserve">The struggle for democracy and against every form of absolutism including racism, xenophobia, sexism, exclusion, religious fanaticism, chauvinism, war, militarism, incitement to hatred, leadership cults, and invasion of privacy. </w:t>
      </w:r>
    </w:p>
    <w:p w14:paraId="4ABBC2F9" w14:textId="77777777" w:rsidR="00CE08FF" w:rsidRPr="001077BF" w:rsidRDefault="00327D41">
      <w:pPr>
        <w:numPr>
          <w:ilvl w:val="0"/>
          <w:numId w:val="2"/>
        </w:numPr>
        <w:pBdr>
          <w:top w:val="nil"/>
          <w:left w:val="nil"/>
          <w:bottom w:val="nil"/>
          <w:right w:val="nil"/>
          <w:between w:val="nil"/>
        </w:pBdr>
        <w:spacing w:after="0" w:line="480" w:lineRule="auto"/>
        <w:jc w:val="both"/>
        <w:rPr>
          <w:rFonts w:ascii="Garamond" w:hAnsi="Garamond"/>
          <w:sz w:val="24"/>
          <w:szCs w:val="24"/>
        </w:rPr>
      </w:pPr>
      <w:r w:rsidRPr="001077BF">
        <w:rPr>
          <w:rFonts w:ascii="Garamond" w:eastAsia="Garamond" w:hAnsi="Garamond" w:cs="Garamond"/>
          <w:sz w:val="24"/>
          <w:szCs w:val="24"/>
        </w:rPr>
        <w:t>Defence and illustration of rationalism and denunciation of all forms of obscurantism, misinformation, and idolatry.</w:t>
      </w:r>
    </w:p>
    <w:p w14:paraId="20339CF5" w14:textId="77777777" w:rsidR="00CE08FF" w:rsidRPr="001077BF" w:rsidRDefault="00327D41">
      <w:pPr>
        <w:numPr>
          <w:ilvl w:val="0"/>
          <w:numId w:val="2"/>
        </w:numPr>
        <w:pBdr>
          <w:top w:val="nil"/>
          <w:left w:val="nil"/>
          <w:bottom w:val="nil"/>
          <w:right w:val="nil"/>
          <w:between w:val="nil"/>
        </w:pBdr>
        <w:spacing w:after="0" w:line="480" w:lineRule="auto"/>
        <w:jc w:val="both"/>
        <w:rPr>
          <w:rFonts w:ascii="Garamond" w:hAnsi="Garamond"/>
          <w:sz w:val="24"/>
          <w:szCs w:val="24"/>
        </w:rPr>
      </w:pPr>
      <w:r w:rsidRPr="001077BF">
        <w:rPr>
          <w:rFonts w:ascii="Garamond" w:eastAsia="Garamond" w:hAnsi="Garamond" w:cs="Garamond"/>
          <w:sz w:val="24"/>
          <w:szCs w:val="24"/>
        </w:rPr>
        <w:t>The defence of ecology.</w:t>
      </w:r>
    </w:p>
    <w:p w14:paraId="771915F4" w14:textId="45208F68" w:rsidR="00CE08FF" w:rsidRPr="001077BF" w:rsidRDefault="00327D41">
      <w:pPr>
        <w:numPr>
          <w:ilvl w:val="0"/>
          <w:numId w:val="2"/>
        </w:numPr>
        <w:pBdr>
          <w:top w:val="nil"/>
          <w:left w:val="nil"/>
          <w:bottom w:val="nil"/>
          <w:right w:val="nil"/>
          <w:between w:val="nil"/>
        </w:pBdr>
        <w:spacing w:after="0" w:line="480" w:lineRule="auto"/>
        <w:jc w:val="both"/>
        <w:rPr>
          <w:rFonts w:ascii="Garamond" w:hAnsi="Garamond"/>
          <w:sz w:val="24"/>
          <w:szCs w:val="24"/>
        </w:rPr>
      </w:pPr>
      <w:r w:rsidRPr="001077BF">
        <w:rPr>
          <w:rFonts w:ascii="Garamond" w:eastAsia="Garamond" w:hAnsi="Garamond" w:cs="Garamond"/>
          <w:sz w:val="24"/>
          <w:szCs w:val="24"/>
        </w:rPr>
        <w:t>The defence of animal rights and the fight against hunting, fishing, bullfighting, and vivisection.</w:t>
      </w:r>
      <w:r w:rsidRPr="001077BF">
        <w:rPr>
          <w:rFonts w:ascii="Garamond" w:eastAsia="Garamond" w:hAnsi="Garamond" w:cs="Garamond"/>
          <w:sz w:val="24"/>
          <w:szCs w:val="24"/>
          <w:vertAlign w:val="superscript"/>
        </w:rPr>
        <w:footnoteReference w:id="492"/>
      </w:r>
    </w:p>
    <w:p w14:paraId="0ED61370" w14:textId="2576F30B" w:rsidR="007F0231" w:rsidRPr="001077BF" w:rsidRDefault="006F11A1" w:rsidP="002A4988">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While </w:t>
      </w:r>
      <w:r w:rsidRPr="003241D6">
        <w:rPr>
          <w:rFonts w:ascii="Garamond" w:hAnsi="Garamond"/>
          <w:i/>
          <w:sz w:val="24"/>
        </w:rPr>
        <w:t>Hara Kiri</w:t>
      </w:r>
      <w:r>
        <w:rPr>
          <w:rFonts w:ascii="Garamond" w:eastAsia="Garamond" w:hAnsi="Garamond" w:cs="Garamond"/>
          <w:sz w:val="24"/>
          <w:szCs w:val="24"/>
        </w:rPr>
        <w:t xml:space="preserve">’s manifesto in 1960 focused on advertising culture and consumerism </w:t>
      </w:r>
      <w:r w:rsidR="00FE750B">
        <w:rPr>
          <w:rFonts w:ascii="Garamond" w:eastAsia="Garamond" w:hAnsi="Garamond" w:cs="Garamond"/>
          <w:sz w:val="24"/>
          <w:szCs w:val="24"/>
        </w:rPr>
        <w:t xml:space="preserve">while vowing to offer quality journalism that </w:t>
      </w:r>
      <w:r w:rsidR="00E61167">
        <w:rPr>
          <w:rFonts w:ascii="Garamond" w:eastAsia="Garamond" w:hAnsi="Garamond" w:cs="Garamond"/>
          <w:sz w:val="24"/>
          <w:szCs w:val="24"/>
        </w:rPr>
        <w:t>would</w:t>
      </w:r>
      <w:r w:rsidR="00FE750B">
        <w:rPr>
          <w:rFonts w:ascii="Garamond" w:eastAsia="Garamond" w:hAnsi="Garamond" w:cs="Garamond"/>
          <w:sz w:val="24"/>
          <w:szCs w:val="24"/>
        </w:rPr>
        <w:t xml:space="preserve"> distinguish </w:t>
      </w:r>
      <w:r w:rsidR="00E61167">
        <w:rPr>
          <w:rFonts w:ascii="Garamond" w:eastAsia="Garamond" w:hAnsi="Garamond" w:cs="Garamond"/>
          <w:sz w:val="24"/>
          <w:szCs w:val="24"/>
        </w:rPr>
        <w:t>the magazine</w:t>
      </w:r>
      <w:r w:rsidR="00FE750B">
        <w:rPr>
          <w:rFonts w:ascii="Garamond" w:eastAsia="Garamond" w:hAnsi="Garamond" w:cs="Garamond"/>
          <w:sz w:val="24"/>
          <w:szCs w:val="24"/>
        </w:rPr>
        <w:t xml:space="preserve"> from </w:t>
      </w:r>
      <w:r w:rsidR="00E61167">
        <w:rPr>
          <w:rFonts w:ascii="Garamond" w:eastAsia="Garamond" w:hAnsi="Garamond" w:cs="Garamond"/>
          <w:sz w:val="24"/>
          <w:szCs w:val="24"/>
        </w:rPr>
        <w:t>the</w:t>
      </w:r>
      <w:r w:rsidR="00FE750B">
        <w:rPr>
          <w:rFonts w:ascii="Garamond" w:eastAsia="Garamond" w:hAnsi="Garamond" w:cs="Garamond"/>
          <w:sz w:val="24"/>
          <w:szCs w:val="24"/>
        </w:rPr>
        <w:t xml:space="preserve"> mainstream press, </w:t>
      </w:r>
      <w:r w:rsidR="00FE750B" w:rsidRPr="00A12C86">
        <w:rPr>
          <w:rFonts w:ascii="Garamond" w:eastAsia="Garamond" w:hAnsi="Garamond" w:cs="Garamond"/>
          <w:i/>
          <w:sz w:val="24"/>
          <w:szCs w:val="24"/>
        </w:rPr>
        <w:t>Charlie Hebdo</w:t>
      </w:r>
      <w:r w:rsidR="00FE750B">
        <w:rPr>
          <w:rFonts w:ascii="Garamond" w:eastAsia="Garamond" w:hAnsi="Garamond" w:cs="Garamond"/>
          <w:sz w:val="24"/>
          <w:szCs w:val="24"/>
        </w:rPr>
        <w:t xml:space="preserve">’s ideals in 1992 were more political. </w:t>
      </w:r>
      <w:r w:rsidR="00A12C86">
        <w:rPr>
          <w:rFonts w:ascii="Garamond" w:eastAsia="Garamond" w:hAnsi="Garamond" w:cs="Garamond"/>
          <w:sz w:val="24"/>
          <w:szCs w:val="24"/>
        </w:rPr>
        <w:t xml:space="preserve">Cultural conformity </w:t>
      </w:r>
      <w:r w:rsidR="0013340A">
        <w:rPr>
          <w:rFonts w:ascii="Garamond" w:eastAsia="Garamond" w:hAnsi="Garamond" w:cs="Garamond"/>
          <w:sz w:val="24"/>
          <w:szCs w:val="24"/>
        </w:rPr>
        <w:t>wa</w:t>
      </w:r>
      <w:r w:rsidR="00A12C86">
        <w:rPr>
          <w:rFonts w:ascii="Garamond" w:eastAsia="Garamond" w:hAnsi="Garamond" w:cs="Garamond"/>
          <w:sz w:val="24"/>
          <w:szCs w:val="24"/>
        </w:rPr>
        <w:t>s no longer the enemy</w:t>
      </w:r>
      <w:r w:rsidR="00A20E0B">
        <w:rPr>
          <w:rFonts w:ascii="Garamond" w:eastAsia="Garamond" w:hAnsi="Garamond" w:cs="Garamond"/>
          <w:sz w:val="24"/>
          <w:szCs w:val="24"/>
        </w:rPr>
        <w:t>.</w:t>
      </w:r>
      <w:r w:rsidR="00F04F10">
        <w:rPr>
          <w:rFonts w:ascii="Garamond" w:eastAsia="Garamond" w:hAnsi="Garamond" w:cs="Garamond"/>
          <w:sz w:val="24"/>
          <w:szCs w:val="24"/>
        </w:rPr>
        <w:t xml:space="preserve"> </w:t>
      </w:r>
      <w:r w:rsidR="00F94A67" w:rsidRPr="001077BF">
        <w:rPr>
          <w:rFonts w:ascii="Garamond" w:eastAsia="Garamond" w:hAnsi="Garamond" w:cs="Garamond"/>
          <w:sz w:val="24"/>
          <w:szCs w:val="24"/>
        </w:rPr>
        <w:t xml:space="preserve">The defence of </w:t>
      </w:r>
      <w:r w:rsidR="00BD301D" w:rsidRPr="001077BF">
        <w:rPr>
          <w:rFonts w:ascii="Garamond" w:eastAsia="Garamond" w:hAnsi="Garamond" w:cs="Garamond"/>
          <w:sz w:val="24"/>
          <w:szCs w:val="24"/>
        </w:rPr>
        <w:t xml:space="preserve">ecology and animal rights had always been one of </w:t>
      </w:r>
      <w:r w:rsidR="00BD301D" w:rsidRPr="001077BF">
        <w:rPr>
          <w:rFonts w:ascii="Garamond" w:eastAsia="Garamond" w:hAnsi="Garamond" w:cs="Garamond"/>
          <w:i/>
          <w:sz w:val="24"/>
          <w:szCs w:val="24"/>
        </w:rPr>
        <w:t>Charlie Hebdo</w:t>
      </w:r>
      <w:r w:rsidR="00BD301D" w:rsidRPr="001077BF">
        <w:rPr>
          <w:rFonts w:ascii="Garamond" w:eastAsia="Garamond" w:hAnsi="Garamond" w:cs="Garamond"/>
          <w:sz w:val="24"/>
          <w:szCs w:val="24"/>
        </w:rPr>
        <w:t>’s most stable values, s</w:t>
      </w:r>
      <w:r w:rsidR="006A0FFF" w:rsidRPr="001077BF">
        <w:rPr>
          <w:rFonts w:ascii="Garamond" w:eastAsia="Garamond" w:hAnsi="Garamond" w:cs="Garamond"/>
          <w:sz w:val="24"/>
          <w:szCs w:val="24"/>
        </w:rPr>
        <w:t>howcased in the work of Reiser, Fournier, and Cavanna himself</w:t>
      </w:r>
      <w:r w:rsidR="0025277F">
        <w:rPr>
          <w:rFonts w:ascii="Garamond" w:eastAsia="Garamond" w:hAnsi="Garamond" w:cs="Garamond"/>
          <w:sz w:val="24"/>
          <w:szCs w:val="24"/>
        </w:rPr>
        <w:t>,</w:t>
      </w:r>
      <w:r w:rsidR="006A0FFF" w:rsidRPr="001077BF">
        <w:rPr>
          <w:rFonts w:ascii="Garamond" w:eastAsia="Garamond" w:hAnsi="Garamond" w:cs="Garamond"/>
          <w:sz w:val="24"/>
          <w:szCs w:val="24"/>
        </w:rPr>
        <w:t xml:space="preserve"> as seen in the previous chapter. It is the </w:t>
      </w:r>
      <w:r w:rsidR="00496B35">
        <w:rPr>
          <w:rFonts w:ascii="Garamond" w:eastAsia="Garamond" w:hAnsi="Garamond" w:cs="Garamond"/>
          <w:sz w:val="24"/>
          <w:szCs w:val="24"/>
        </w:rPr>
        <w:t>‘</w:t>
      </w:r>
      <w:r w:rsidR="006A0FFF" w:rsidRPr="001077BF">
        <w:rPr>
          <w:rFonts w:ascii="Garamond" w:eastAsia="Garamond" w:hAnsi="Garamond" w:cs="Garamond"/>
          <w:sz w:val="24"/>
          <w:szCs w:val="24"/>
        </w:rPr>
        <w:t>struggle for democracy</w:t>
      </w:r>
      <w:r w:rsidR="00496B35">
        <w:rPr>
          <w:rFonts w:ascii="Garamond" w:eastAsia="Garamond" w:hAnsi="Garamond" w:cs="Garamond"/>
          <w:sz w:val="24"/>
          <w:szCs w:val="24"/>
        </w:rPr>
        <w:t>’</w:t>
      </w:r>
      <w:r w:rsidR="006A0FFF" w:rsidRPr="001077BF">
        <w:rPr>
          <w:rFonts w:ascii="Garamond" w:eastAsia="Garamond" w:hAnsi="Garamond" w:cs="Garamond"/>
          <w:sz w:val="24"/>
          <w:szCs w:val="24"/>
        </w:rPr>
        <w:t xml:space="preserve"> that has been the most pro</w:t>
      </w:r>
      <w:r w:rsidR="00A361BE" w:rsidRPr="001077BF">
        <w:rPr>
          <w:rFonts w:ascii="Garamond" w:eastAsia="Garamond" w:hAnsi="Garamond" w:cs="Garamond"/>
          <w:sz w:val="24"/>
          <w:szCs w:val="24"/>
        </w:rPr>
        <w:t>b</w:t>
      </w:r>
      <w:r w:rsidR="006A0FFF" w:rsidRPr="001077BF">
        <w:rPr>
          <w:rFonts w:ascii="Garamond" w:eastAsia="Garamond" w:hAnsi="Garamond" w:cs="Garamond"/>
          <w:sz w:val="24"/>
          <w:szCs w:val="24"/>
        </w:rPr>
        <w:t xml:space="preserve">lematic and </w:t>
      </w:r>
      <w:r w:rsidR="00A361BE" w:rsidRPr="001077BF">
        <w:rPr>
          <w:rFonts w:ascii="Garamond" w:eastAsia="Garamond" w:hAnsi="Garamond" w:cs="Garamond"/>
          <w:sz w:val="24"/>
          <w:szCs w:val="24"/>
        </w:rPr>
        <w:t>most challenging to any histor</w:t>
      </w:r>
      <w:r w:rsidR="009B46BA" w:rsidRPr="001077BF">
        <w:rPr>
          <w:rFonts w:ascii="Garamond" w:eastAsia="Garamond" w:hAnsi="Garamond" w:cs="Garamond"/>
          <w:sz w:val="24"/>
          <w:szCs w:val="24"/>
        </w:rPr>
        <w:t xml:space="preserve">ical analysis. As we have seen in the previous chapter, </w:t>
      </w:r>
      <w:r w:rsidR="009B46BA" w:rsidRPr="00997773">
        <w:rPr>
          <w:rFonts w:ascii="Garamond" w:eastAsia="Garamond" w:hAnsi="Garamond" w:cs="Garamond"/>
          <w:i/>
          <w:sz w:val="24"/>
          <w:szCs w:val="24"/>
        </w:rPr>
        <w:t>Charlie Hebdo</w:t>
      </w:r>
      <w:r w:rsidR="009B46BA" w:rsidRPr="001077BF">
        <w:rPr>
          <w:rFonts w:ascii="Garamond" w:eastAsia="Garamond" w:hAnsi="Garamond" w:cs="Garamond"/>
          <w:sz w:val="24"/>
          <w:szCs w:val="24"/>
        </w:rPr>
        <w:t xml:space="preserve"> was </w:t>
      </w:r>
      <w:r w:rsidR="007F0231" w:rsidRPr="001077BF">
        <w:rPr>
          <w:rFonts w:ascii="Garamond" w:eastAsia="Garamond" w:hAnsi="Garamond" w:cs="Garamond"/>
          <w:sz w:val="24"/>
          <w:szCs w:val="24"/>
        </w:rPr>
        <w:t xml:space="preserve">a strong defender of abortion, the contraceptive pill, and sexual freedom rights. However, there was a </w:t>
      </w:r>
      <w:r w:rsidR="0053781F" w:rsidRPr="001077BF">
        <w:rPr>
          <w:rFonts w:ascii="Garamond" w:eastAsia="Garamond" w:hAnsi="Garamond" w:cs="Garamond"/>
          <w:sz w:val="24"/>
          <w:szCs w:val="24"/>
        </w:rPr>
        <w:t>degree</w:t>
      </w:r>
      <w:r w:rsidR="007F0231" w:rsidRPr="001077BF">
        <w:rPr>
          <w:rFonts w:ascii="Garamond" w:eastAsia="Garamond" w:hAnsi="Garamond" w:cs="Garamond"/>
          <w:sz w:val="24"/>
          <w:szCs w:val="24"/>
        </w:rPr>
        <w:t xml:space="preserve"> of </w:t>
      </w:r>
      <w:r w:rsidR="00F81ADD" w:rsidRPr="001077BF">
        <w:rPr>
          <w:rFonts w:ascii="Garamond" w:eastAsia="Garamond" w:hAnsi="Garamond" w:cs="Garamond"/>
          <w:sz w:val="24"/>
          <w:szCs w:val="24"/>
        </w:rPr>
        <w:t>hypernormativity and hypermascul</w:t>
      </w:r>
      <w:r w:rsidR="0013340A">
        <w:rPr>
          <w:rFonts w:ascii="Garamond" w:eastAsia="Garamond" w:hAnsi="Garamond" w:cs="Garamond"/>
          <w:sz w:val="24"/>
          <w:szCs w:val="24"/>
        </w:rPr>
        <w:t>i</w:t>
      </w:r>
      <w:r w:rsidR="00F81ADD" w:rsidRPr="001077BF">
        <w:rPr>
          <w:rFonts w:ascii="Garamond" w:eastAsia="Garamond" w:hAnsi="Garamond" w:cs="Garamond"/>
          <w:sz w:val="24"/>
          <w:szCs w:val="24"/>
        </w:rPr>
        <w:t xml:space="preserve">nity that the magazine’s contributors could not overcome despite their </w:t>
      </w:r>
      <w:r w:rsidR="0053781F" w:rsidRPr="001077BF">
        <w:rPr>
          <w:rFonts w:ascii="Garamond" w:eastAsia="Garamond" w:hAnsi="Garamond" w:cs="Garamond"/>
          <w:sz w:val="24"/>
          <w:szCs w:val="24"/>
        </w:rPr>
        <w:t xml:space="preserve">numerous attempts at appearing progressive. </w:t>
      </w:r>
      <w:r w:rsidR="00A2593E">
        <w:rPr>
          <w:rFonts w:ascii="Garamond" w:eastAsia="Garamond" w:hAnsi="Garamond" w:cs="Garamond"/>
          <w:sz w:val="24"/>
          <w:szCs w:val="24"/>
        </w:rPr>
        <w:t xml:space="preserve">The fight against racism was not one of </w:t>
      </w:r>
      <w:r w:rsidR="00A2593E" w:rsidRPr="003241D6">
        <w:rPr>
          <w:rFonts w:ascii="Garamond" w:hAnsi="Garamond"/>
          <w:i/>
          <w:sz w:val="24"/>
        </w:rPr>
        <w:t>Hara Kiri</w:t>
      </w:r>
      <w:r w:rsidR="00A2593E">
        <w:rPr>
          <w:rFonts w:ascii="Garamond" w:eastAsia="Garamond" w:hAnsi="Garamond" w:cs="Garamond"/>
          <w:sz w:val="24"/>
          <w:szCs w:val="24"/>
        </w:rPr>
        <w:t xml:space="preserve">’s most conspicuous themes </w:t>
      </w:r>
      <w:r w:rsidR="003D14CC">
        <w:rPr>
          <w:rFonts w:ascii="Garamond" w:eastAsia="Garamond" w:hAnsi="Garamond" w:cs="Garamond"/>
          <w:sz w:val="24"/>
          <w:szCs w:val="24"/>
        </w:rPr>
        <w:t xml:space="preserve">and very few covers of </w:t>
      </w:r>
      <w:r w:rsidR="003D14CC" w:rsidRPr="0093054B">
        <w:rPr>
          <w:rFonts w:ascii="Garamond" w:eastAsia="Garamond" w:hAnsi="Garamond" w:cs="Garamond"/>
          <w:i/>
          <w:iCs/>
          <w:sz w:val="24"/>
          <w:szCs w:val="24"/>
        </w:rPr>
        <w:t>Charlie Hebdo</w:t>
      </w:r>
      <w:r w:rsidR="003D14CC">
        <w:rPr>
          <w:rFonts w:ascii="Garamond" w:eastAsia="Garamond" w:hAnsi="Garamond" w:cs="Garamond"/>
          <w:sz w:val="24"/>
          <w:szCs w:val="24"/>
        </w:rPr>
        <w:t xml:space="preserve"> in the 1970s treated the question of race</w:t>
      </w:r>
      <w:r w:rsidR="00A25C9E">
        <w:rPr>
          <w:rFonts w:ascii="Garamond" w:hAnsi="Garamond"/>
          <w:sz w:val="24"/>
        </w:rPr>
        <w:t>.</w:t>
      </w:r>
      <w:r w:rsidR="00A25C9E">
        <w:rPr>
          <w:rStyle w:val="FootnoteReference"/>
          <w:rFonts w:ascii="Garamond" w:hAnsi="Garamond"/>
          <w:sz w:val="24"/>
        </w:rPr>
        <w:footnoteReference w:id="493"/>
      </w:r>
      <w:r w:rsidR="00A2593E">
        <w:rPr>
          <w:rFonts w:ascii="Garamond" w:eastAsia="Garamond" w:hAnsi="Garamond" w:cs="Garamond"/>
          <w:sz w:val="24"/>
          <w:szCs w:val="24"/>
        </w:rPr>
        <w:t xml:space="preserve"> </w:t>
      </w:r>
      <w:r w:rsidR="00DB76AE">
        <w:rPr>
          <w:rFonts w:ascii="Garamond" w:eastAsia="Garamond" w:hAnsi="Garamond" w:cs="Garamond"/>
          <w:sz w:val="24"/>
          <w:szCs w:val="24"/>
        </w:rPr>
        <w:t xml:space="preserve">The fight against religious fanaticism </w:t>
      </w:r>
      <w:r w:rsidR="00135BA0">
        <w:rPr>
          <w:rFonts w:ascii="Garamond" w:eastAsia="Garamond" w:hAnsi="Garamond" w:cs="Garamond"/>
          <w:sz w:val="24"/>
          <w:szCs w:val="24"/>
        </w:rPr>
        <w:t xml:space="preserve">was frequently expressed in </w:t>
      </w:r>
      <w:r w:rsidR="00135BA0" w:rsidRPr="00D837DC">
        <w:rPr>
          <w:rFonts w:ascii="Garamond" w:eastAsia="Garamond" w:hAnsi="Garamond" w:cs="Garamond"/>
          <w:i/>
          <w:sz w:val="24"/>
          <w:szCs w:val="24"/>
        </w:rPr>
        <w:t xml:space="preserve">Hara Kiri </w:t>
      </w:r>
      <w:r w:rsidR="00135BA0">
        <w:rPr>
          <w:rFonts w:ascii="Garamond" w:eastAsia="Garamond" w:hAnsi="Garamond" w:cs="Garamond"/>
          <w:sz w:val="24"/>
          <w:szCs w:val="24"/>
        </w:rPr>
        <w:t xml:space="preserve">and </w:t>
      </w:r>
      <w:r w:rsidR="00135BA0" w:rsidRPr="00D837DC">
        <w:rPr>
          <w:rFonts w:ascii="Garamond" w:eastAsia="Garamond" w:hAnsi="Garamond" w:cs="Garamond"/>
          <w:i/>
          <w:sz w:val="24"/>
          <w:szCs w:val="24"/>
        </w:rPr>
        <w:t>Charlie Hebdo</w:t>
      </w:r>
      <w:r w:rsidR="00135BA0">
        <w:rPr>
          <w:rFonts w:ascii="Garamond" w:eastAsia="Garamond" w:hAnsi="Garamond" w:cs="Garamond"/>
          <w:sz w:val="24"/>
          <w:szCs w:val="24"/>
        </w:rPr>
        <w:t>’s anticlericalism</w:t>
      </w:r>
      <w:r w:rsidR="00DB76AE">
        <w:rPr>
          <w:rFonts w:ascii="Garamond" w:eastAsia="Garamond" w:hAnsi="Garamond" w:cs="Garamond"/>
          <w:sz w:val="24"/>
          <w:szCs w:val="24"/>
        </w:rPr>
        <w:t xml:space="preserve"> </w:t>
      </w:r>
      <w:r w:rsidR="00197CBD">
        <w:rPr>
          <w:rFonts w:ascii="Garamond" w:eastAsia="Garamond" w:hAnsi="Garamond" w:cs="Garamond"/>
          <w:sz w:val="24"/>
          <w:szCs w:val="24"/>
        </w:rPr>
        <w:t xml:space="preserve">in the 1960s and 1970s. </w:t>
      </w:r>
      <w:r w:rsidR="00D837DC">
        <w:rPr>
          <w:rFonts w:ascii="Garamond" w:eastAsia="Garamond" w:hAnsi="Garamond" w:cs="Garamond"/>
          <w:sz w:val="24"/>
          <w:szCs w:val="24"/>
        </w:rPr>
        <w:t>However,</w:t>
      </w:r>
      <w:r w:rsidR="00197CBD">
        <w:rPr>
          <w:rFonts w:ascii="Garamond" w:eastAsia="Garamond" w:hAnsi="Garamond" w:cs="Garamond"/>
          <w:sz w:val="24"/>
          <w:szCs w:val="24"/>
        </w:rPr>
        <w:t xml:space="preserve"> one major addition to Val’s </w:t>
      </w:r>
      <w:r w:rsidR="00197CBD" w:rsidRPr="00D837DC">
        <w:rPr>
          <w:rFonts w:ascii="Garamond" w:eastAsia="Garamond" w:hAnsi="Garamond" w:cs="Garamond"/>
          <w:i/>
          <w:sz w:val="24"/>
          <w:szCs w:val="24"/>
        </w:rPr>
        <w:t>Charlie</w:t>
      </w:r>
      <w:r w:rsidR="00197CBD">
        <w:rPr>
          <w:rFonts w:ascii="Garamond" w:eastAsia="Garamond" w:hAnsi="Garamond" w:cs="Garamond"/>
          <w:sz w:val="24"/>
          <w:szCs w:val="24"/>
        </w:rPr>
        <w:t xml:space="preserve"> </w:t>
      </w:r>
      <w:r w:rsidR="0013340A">
        <w:rPr>
          <w:rFonts w:ascii="Garamond" w:eastAsia="Garamond" w:hAnsi="Garamond" w:cs="Garamond"/>
          <w:sz w:val="24"/>
          <w:szCs w:val="24"/>
        </w:rPr>
        <w:t>was</w:t>
      </w:r>
      <w:r w:rsidR="00197CBD">
        <w:rPr>
          <w:rFonts w:ascii="Garamond" w:eastAsia="Garamond" w:hAnsi="Garamond" w:cs="Garamond"/>
          <w:sz w:val="24"/>
          <w:szCs w:val="24"/>
        </w:rPr>
        <w:t xml:space="preserve"> </w:t>
      </w:r>
      <w:r w:rsidR="00D837DC">
        <w:rPr>
          <w:rFonts w:ascii="Garamond" w:eastAsia="Garamond" w:hAnsi="Garamond" w:cs="Garamond"/>
          <w:sz w:val="24"/>
          <w:szCs w:val="24"/>
        </w:rPr>
        <w:t>an anti-</w:t>
      </w:r>
      <w:r w:rsidR="00E61167">
        <w:rPr>
          <w:rFonts w:ascii="Garamond" w:eastAsia="Garamond" w:hAnsi="Garamond" w:cs="Garamond"/>
          <w:sz w:val="24"/>
          <w:szCs w:val="24"/>
        </w:rPr>
        <w:t xml:space="preserve">Islamism </w:t>
      </w:r>
      <w:r w:rsidR="0013340A">
        <w:rPr>
          <w:rFonts w:ascii="Garamond" w:eastAsia="Garamond" w:hAnsi="Garamond" w:cs="Garamond"/>
          <w:sz w:val="24"/>
          <w:szCs w:val="24"/>
        </w:rPr>
        <w:t>that developed</w:t>
      </w:r>
      <w:r w:rsidR="00D837DC">
        <w:rPr>
          <w:rFonts w:ascii="Garamond" w:eastAsia="Garamond" w:hAnsi="Garamond" w:cs="Garamond"/>
          <w:sz w:val="24"/>
          <w:szCs w:val="24"/>
        </w:rPr>
        <w:t xml:space="preserve"> alongside a continued anticlericalism.</w:t>
      </w:r>
      <w:r w:rsidR="00197CBD">
        <w:rPr>
          <w:rFonts w:ascii="Garamond" w:eastAsia="Garamond" w:hAnsi="Garamond" w:cs="Garamond"/>
          <w:sz w:val="24"/>
          <w:szCs w:val="24"/>
        </w:rPr>
        <w:t xml:space="preserve"> </w:t>
      </w:r>
      <w:r w:rsidR="0053781F" w:rsidRPr="001077BF">
        <w:rPr>
          <w:rFonts w:ascii="Garamond" w:eastAsia="Garamond" w:hAnsi="Garamond" w:cs="Garamond"/>
          <w:sz w:val="24"/>
          <w:szCs w:val="24"/>
        </w:rPr>
        <w:t xml:space="preserve">In reality, the </w:t>
      </w:r>
      <w:r w:rsidR="00FA4DD3" w:rsidRPr="001077BF">
        <w:rPr>
          <w:rFonts w:ascii="Garamond" w:eastAsia="Garamond" w:hAnsi="Garamond" w:cs="Garamond"/>
          <w:sz w:val="24"/>
          <w:szCs w:val="24"/>
        </w:rPr>
        <w:t>humour</w:t>
      </w:r>
      <w:r w:rsidR="0053781F" w:rsidRPr="001077BF">
        <w:rPr>
          <w:rFonts w:ascii="Garamond" w:eastAsia="Garamond" w:hAnsi="Garamond" w:cs="Garamond"/>
          <w:sz w:val="24"/>
          <w:szCs w:val="24"/>
        </w:rPr>
        <w:t xml:space="preserve"> that was </w:t>
      </w:r>
      <w:r w:rsidR="005E4D75" w:rsidRPr="001077BF">
        <w:rPr>
          <w:rFonts w:ascii="Garamond" w:eastAsia="Garamond" w:hAnsi="Garamond" w:cs="Garamond"/>
          <w:sz w:val="24"/>
          <w:szCs w:val="24"/>
        </w:rPr>
        <w:t xml:space="preserve">tediously directed at </w:t>
      </w:r>
      <w:r w:rsidR="007B1169" w:rsidRPr="001077BF">
        <w:rPr>
          <w:rFonts w:ascii="Garamond" w:eastAsia="Garamond" w:hAnsi="Garamond" w:cs="Garamond"/>
          <w:sz w:val="24"/>
          <w:szCs w:val="24"/>
        </w:rPr>
        <w:t xml:space="preserve">the consumerist society </w:t>
      </w:r>
      <w:r w:rsidR="0025277F">
        <w:rPr>
          <w:rFonts w:ascii="Garamond" w:eastAsia="Garamond" w:hAnsi="Garamond" w:cs="Garamond"/>
          <w:sz w:val="24"/>
          <w:szCs w:val="24"/>
        </w:rPr>
        <w:t>of</w:t>
      </w:r>
      <w:r w:rsidR="0025277F" w:rsidRPr="001077BF">
        <w:rPr>
          <w:rFonts w:ascii="Garamond" w:eastAsia="Garamond" w:hAnsi="Garamond" w:cs="Garamond"/>
          <w:sz w:val="24"/>
          <w:szCs w:val="24"/>
        </w:rPr>
        <w:t xml:space="preserve"> </w:t>
      </w:r>
      <w:r w:rsidR="007B1169" w:rsidRPr="001077BF">
        <w:rPr>
          <w:rFonts w:ascii="Garamond" w:eastAsia="Garamond" w:hAnsi="Garamond" w:cs="Garamond"/>
          <w:sz w:val="24"/>
          <w:szCs w:val="24"/>
        </w:rPr>
        <w:t xml:space="preserve">the 1960s and 1970s </w:t>
      </w:r>
      <w:r w:rsidR="003B4151" w:rsidRPr="001077BF">
        <w:rPr>
          <w:rFonts w:ascii="Garamond" w:eastAsia="Garamond" w:hAnsi="Garamond" w:cs="Garamond"/>
          <w:sz w:val="24"/>
          <w:szCs w:val="24"/>
        </w:rPr>
        <w:t xml:space="preserve">utilized women </w:t>
      </w:r>
      <w:r w:rsidR="00D921FF" w:rsidRPr="001077BF">
        <w:rPr>
          <w:rFonts w:ascii="Garamond" w:eastAsia="Garamond" w:hAnsi="Garamond" w:cs="Garamond"/>
          <w:sz w:val="24"/>
          <w:szCs w:val="24"/>
        </w:rPr>
        <w:t>as a</w:t>
      </w:r>
      <w:r w:rsidR="002566A2" w:rsidRPr="001077BF">
        <w:rPr>
          <w:rFonts w:ascii="Garamond" w:eastAsia="Garamond" w:hAnsi="Garamond" w:cs="Garamond"/>
          <w:sz w:val="24"/>
          <w:szCs w:val="24"/>
        </w:rPr>
        <w:t xml:space="preserve"> tool of satire that relied heavily on the </w:t>
      </w:r>
      <w:r w:rsidR="0025277F">
        <w:rPr>
          <w:rFonts w:ascii="Garamond" w:eastAsia="Garamond" w:hAnsi="Garamond" w:cs="Garamond"/>
          <w:sz w:val="24"/>
          <w:szCs w:val="24"/>
        </w:rPr>
        <w:t xml:space="preserve">image of a </w:t>
      </w:r>
      <w:r w:rsidR="002566A2" w:rsidRPr="001077BF">
        <w:rPr>
          <w:rFonts w:ascii="Garamond" w:eastAsia="Garamond" w:hAnsi="Garamond" w:cs="Garamond"/>
          <w:sz w:val="24"/>
          <w:szCs w:val="24"/>
        </w:rPr>
        <w:t xml:space="preserve">woman who </w:t>
      </w:r>
      <w:r w:rsidR="00C44FEB" w:rsidRPr="001077BF">
        <w:rPr>
          <w:rFonts w:ascii="Garamond" w:eastAsia="Garamond" w:hAnsi="Garamond" w:cs="Garamond"/>
          <w:sz w:val="24"/>
          <w:szCs w:val="24"/>
        </w:rPr>
        <w:t xml:space="preserve">is </w:t>
      </w:r>
      <w:r w:rsidR="004474D3" w:rsidRPr="001077BF">
        <w:rPr>
          <w:rFonts w:ascii="Garamond" w:eastAsia="Garamond" w:hAnsi="Garamond" w:cs="Garamond"/>
          <w:sz w:val="24"/>
          <w:szCs w:val="24"/>
        </w:rPr>
        <w:t xml:space="preserve">thin and </w:t>
      </w:r>
      <w:r w:rsidR="00842D30" w:rsidRPr="001077BF">
        <w:rPr>
          <w:rFonts w:ascii="Garamond" w:eastAsia="Garamond" w:hAnsi="Garamond" w:cs="Garamond"/>
          <w:sz w:val="24"/>
          <w:szCs w:val="24"/>
        </w:rPr>
        <w:t>graceful,</w:t>
      </w:r>
      <w:r w:rsidR="002566A2" w:rsidRPr="001077BF">
        <w:rPr>
          <w:rFonts w:ascii="Garamond" w:eastAsia="Garamond" w:hAnsi="Garamond" w:cs="Garamond"/>
          <w:sz w:val="24"/>
          <w:szCs w:val="24"/>
        </w:rPr>
        <w:t xml:space="preserve"> sexually available, </w:t>
      </w:r>
      <w:r w:rsidR="00842D30" w:rsidRPr="001077BF">
        <w:rPr>
          <w:rFonts w:ascii="Garamond" w:eastAsia="Garamond" w:hAnsi="Garamond" w:cs="Garamond"/>
          <w:sz w:val="24"/>
          <w:szCs w:val="24"/>
        </w:rPr>
        <w:t xml:space="preserve">a </w:t>
      </w:r>
      <w:r w:rsidR="00D47DA7" w:rsidRPr="001077BF">
        <w:rPr>
          <w:rFonts w:ascii="Garamond" w:eastAsia="Garamond" w:hAnsi="Garamond" w:cs="Garamond"/>
          <w:sz w:val="24"/>
          <w:szCs w:val="24"/>
        </w:rPr>
        <w:t>perfect housewife</w:t>
      </w:r>
      <w:r w:rsidR="0054398D" w:rsidRPr="001077BF">
        <w:rPr>
          <w:rFonts w:ascii="Garamond" w:eastAsia="Garamond" w:hAnsi="Garamond" w:cs="Garamond"/>
          <w:sz w:val="24"/>
          <w:szCs w:val="24"/>
        </w:rPr>
        <w:t xml:space="preserve"> who cannot run for MP</w:t>
      </w:r>
      <w:r w:rsidR="00C44FEB" w:rsidRPr="001077BF">
        <w:rPr>
          <w:rFonts w:ascii="Garamond" w:eastAsia="Garamond" w:hAnsi="Garamond" w:cs="Garamond"/>
          <w:sz w:val="24"/>
          <w:szCs w:val="24"/>
        </w:rPr>
        <w:t xml:space="preserve">. </w:t>
      </w:r>
      <w:r w:rsidR="002A4988">
        <w:rPr>
          <w:rFonts w:ascii="Garamond" w:eastAsia="Garamond" w:hAnsi="Garamond" w:cs="Garamond"/>
          <w:sz w:val="24"/>
          <w:szCs w:val="24"/>
        </w:rPr>
        <w:t>In the continuous lack of women contributors under both Cavanna and Val’s leaderships,</w:t>
      </w:r>
      <w:r w:rsidR="00C44FEB" w:rsidRPr="001077BF">
        <w:rPr>
          <w:rFonts w:ascii="Garamond" w:eastAsia="Garamond" w:hAnsi="Garamond" w:cs="Garamond"/>
          <w:sz w:val="24"/>
          <w:szCs w:val="24"/>
        </w:rPr>
        <w:t xml:space="preserve"> humour</w:t>
      </w:r>
      <w:r w:rsidR="00E82C16" w:rsidRPr="001077BF">
        <w:rPr>
          <w:rFonts w:ascii="Garamond" w:eastAsia="Garamond" w:hAnsi="Garamond" w:cs="Garamond"/>
          <w:sz w:val="24"/>
          <w:szCs w:val="24"/>
        </w:rPr>
        <w:t xml:space="preserve"> directed at women in </w:t>
      </w:r>
      <w:r w:rsidR="002A4988">
        <w:rPr>
          <w:rFonts w:ascii="Garamond" w:eastAsia="Garamond" w:hAnsi="Garamond" w:cs="Garamond"/>
          <w:sz w:val="24"/>
          <w:szCs w:val="24"/>
        </w:rPr>
        <w:t xml:space="preserve">the new </w:t>
      </w:r>
      <w:r w:rsidR="00E82C16" w:rsidRPr="001077BF">
        <w:rPr>
          <w:rFonts w:ascii="Garamond" w:eastAsia="Garamond" w:hAnsi="Garamond" w:cs="Garamond"/>
          <w:i/>
          <w:sz w:val="24"/>
          <w:szCs w:val="24"/>
        </w:rPr>
        <w:t>Charlie Hebdo</w:t>
      </w:r>
      <w:r w:rsidR="00E82C16" w:rsidRPr="001077BF">
        <w:rPr>
          <w:rFonts w:ascii="Garamond" w:eastAsia="Garamond" w:hAnsi="Garamond" w:cs="Garamond"/>
          <w:sz w:val="24"/>
          <w:szCs w:val="24"/>
        </w:rPr>
        <w:t xml:space="preserve"> </w:t>
      </w:r>
      <w:r w:rsidR="00EF5926" w:rsidRPr="001077BF">
        <w:rPr>
          <w:rFonts w:ascii="Garamond" w:eastAsia="Garamond" w:hAnsi="Garamond" w:cs="Garamond"/>
          <w:sz w:val="24"/>
          <w:szCs w:val="24"/>
        </w:rPr>
        <w:t>is almost exclusively targeted at veiled</w:t>
      </w:r>
      <w:r w:rsidR="00122C04" w:rsidRPr="001077BF">
        <w:rPr>
          <w:rFonts w:ascii="Garamond" w:eastAsia="Garamond" w:hAnsi="Garamond" w:cs="Garamond"/>
          <w:sz w:val="24"/>
          <w:szCs w:val="24"/>
        </w:rPr>
        <w:t xml:space="preserve"> Muslim</w:t>
      </w:r>
      <w:r w:rsidR="00EF5926" w:rsidRPr="001077BF">
        <w:rPr>
          <w:rFonts w:ascii="Garamond" w:eastAsia="Garamond" w:hAnsi="Garamond" w:cs="Garamond"/>
          <w:sz w:val="24"/>
          <w:szCs w:val="24"/>
        </w:rPr>
        <w:t xml:space="preserve"> women, </w:t>
      </w:r>
      <w:r w:rsidR="00122C04" w:rsidRPr="001077BF">
        <w:rPr>
          <w:rFonts w:ascii="Garamond" w:eastAsia="Garamond" w:hAnsi="Garamond" w:cs="Garamond"/>
          <w:sz w:val="24"/>
          <w:szCs w:val="24"/>
        </w:rPr>
        <w:t xml:space="preserve">and at women in politics. </w:t>
      </w:r>
      <w:r w:rsidR="00C4136D" w:rsidRPr="001077BF">
        <w:rPr>
          <w:rFonts w:ascii="Garamond" w:eastAsia="Garamond" w:hAnsi="Garamond" w:cs="Garamond"/>
          <w:sz w:val="24"/>
          <w:szCs w:val="24"/>
        </w:rPr>
        <w:t xml:space="preserve">Chapter 4 will explore the veil question </w:t>
      </w:r>
      <w:r w:rsidR="000110EF" w:rsidRPr="001077BF">
        <w:rPr>
          <w:rFonts w:ascii="Garamond" w:eastAsia="Garamond" w:hAnsi="Garamond" w:cs="Garamond"/>
          <w:sz w:val="24"/>
          <w:szCs w:val="24"/>
        </w:rPr>
        <w:t xml:space="preserve">in </w:t>
      </w:r>
      <w:r w:rsidR="000110EF" w:rsidRPr="001077BF">
        <w:rPr>
          <w:rFonts w:ascii="Garamond" w:eastAsia="Garamond" w:hAnsi="Garamond" w:cs="Garamond"/>
          <w:i/>
          <w:sz w:val="24"/>
          <w:szCs w:val="24"/>
        </w:rPr>
        <w:t>Charlie Hebdo</w:t>
      </w:r>
      <w:r w:rsidR="000110EF" w:rsidRPr="001077BF">
        <w:rPr>
          <w:rFonts w:ascii="Garamond" w:eastAsia="Garamond" w:hAnsi="Garamond" w:cs="Garamond"/>
          <w:sz w:val="24"/>
          <w:szCs w:val="24"/>
        </w:rPr>
        <w:t xml:space="preserve"> in much more detail. </w:t>
      </w:r>
    </w:p>
    <w:p w14:paraId="186C1F43" w14:textId="7A83A525" w:rsidR="00CE08FF" w:rsidRPr="00307239" w:rsidRDefault="00327D41" w:rsidP="00C4136D">
      <w:pPr>
        <w:spacing w:line="480" w:lineRule="auto"/>
        <w:ind w:firstLine="720"/>
        <w:jc w:val="both"/>
        <w:rPr>
          <w:rFonts w:ascii="Garamond" w:hAnsi="Garamond"/>
          <w:sz w:val="24"/>
        </w:rPr>
      </w:pPr>
      <w:r w:rsidRPr="001077BF">
        <w:rPr>
          <w:rFonts w:ascii="Garamond" w:eastAsia="Garamond" w:hAnsi="Garamond" w:cs="Garamond"/>
          <w:sz w:val="24"/>
          <w:szCs w:val="24"/>
        </w:rPr>
        <w:t xml:space="preserve">When signing off the intellectual property handover, Val, as new editor-in-chief, promised to remain faithful to the spirit of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and to fight for its causes.</w:t>
      </w:r>
      <w:r w:rsidRPr="001077BF">
        <w:rPr>
          <w:rFonts w:ascii="Garamond" w:eastAsia="Garamond" w:hAnsi="Garamond" w:cs="Garamond"/>
          <w:sz w:val="24"/>
          <w:szCs w:val="24"/>
          <w:vertAlign w:val="superscript"/>
        </w:rPr>
        <w:footnoteReference w:id="494"/>
      </w:r>
      <w:r w:rsidRPr="001077BF">
        <w:rPr>
          <w:rFonts w:ascii="Garamond" w:eastAsia="Garamond" w:hAnsi="Garamond" w:cs="Garamond"/>
          <w:sz w:val="24"/>
          <w:szCs w:val="24"/>
        </w:rPr>
        <w:t xml:space="preserve"> Cavanna continued to write his famous weekly editorial ‘je l’ai pas lu, je l’ai pas vu…mais j’en ai entendu causer’ </w:t>
      </w:r>
      <w:r w:rsidR="002935AE">
        <w:rPr>
          <w:rFonts w:ascii="Garamond" w:eastAsia="Garamond" w:hAnsi="Garamond" w:cs="Garamond"/>
          <w:sz w:val="24"/>
          <w:szCs w:val="24"/>
        </w:rPr>
        <w:t xml:space="preserve">[‘I did not read it, I did not see it, but I heard </w:t>
      </w:r>
      <w:r w:rsidR="0013340A">
        <w:rPr>
          <w:rFonts w:ascii="Garamond" w:eastAsia="Garamond" w:hAnsi="Garamond" w:cs="Garamond"/>
          <w:sz w:val="24"/>
          <w:szCs w:val="24"/>
        </w:rPr>
        <w:t xml:space="preserve">it </w:t>
      </w:r>
      <w:r w:rsidR="002935AE">
        <w:rPr>
          <w:rFonts w:ascii="Garamond" w:eastAsia="Garamond" w:hAnsi="Garamond" w:cs="Garamond"/>
          <w:sz w:val="24"/>
          <w:szCs w:val="24"/>
        </w:rPr>
        <w:t>talk</w:t>
      </w:r>
      <w:r w:rsidR="0013340A">
        <w:rPr>
          <w:rFonts w:ascii="Garamond" w:eastAsia="Garamond" w:hAnsi="Garamond" w:cs="Garamond"/>
          <w:sz w:val="24"/>
          <w:szCs w:val="24"/>
        </w:rPr>
        <w:t>ed</w:t>
      </w:r>
      <w:r w:rsidR="002935AE">
        <w:rPr>
          <w:rFonts w:ascii="Garamond" w:eastAsia="Garamond" w:hAnsi="Garamond" w:cs="Garamond"/>
          <w:sz w:val="24"/>
          <w:szCs w:val="24"/>
        </w:rPr>
        <w:t xml:space="preserve"> about’]</w:t>
      </w:r>
      <w:r w:rsidRPr="001077BF">
        <w:rPr>
          <w:rFonts w:ascii="Garamond" w:eastAsia="Garamond" w:hAnsi="Garamond" w:cs="Garamond"/>
          <w:sz w:val="24"/>
          <w:szCs w:val="24"/>
        </w:rPr>
        <w:t xml:space="preserve"> for the first 24 issues, then Val took over the editorial and Cavanna was given a column near the end of the paper. </w:t>
      </w:r>
    </w:p>
    <w:p w14:paraId="7B32EB9B" w14:textId="77777777" w:rsidR="0025277F" w:rsidRPr="001077BF" w:rsidRDefault="0025277F" w:rsidP="00C4136D">
      <w:pPr>
        <w:spacing w:line="480" w:lineRule="auto"/>
        <w:ind w:firstLine="720"/>
        <w:jc w:val="both"/>
        <w:rPr>
          <w:rFonts w:ascii="Garamond" w:eastAsia="Garamond" w:hAnsi="Garamond" w:cs="Garamond"/>
          <w:b/>
          <w:sz w:val="24"/>
          <w:szCs w:val="24"/>
        </w:rPr>
      </w:pPr>
    </w:p>
    <w:p w14:paraId="06F81D4B" w14:textId="4D1C9739" w:rsidR="00CE08FF" w:rsidRDefault="00327D41" w:rsidP="006B7EC2">
      <w:pPr>
        <w:pStyle w:val="Heading2"/>
        <w:rPr>
          <w:sz w:val="24"/>
        </w:rPr>
      </w:pPr>
      <w:r w:rsidRPr="00307239">
        <w:rPr>
          <w:sz w:val="24"/>
        </w:rPr>
        <w:t>3.1</w:t>
      </w:r>
      <w:r w:rsidRPr="00307239">
        <w:rPr>
          <w:sz w:val="24"/>
        </w:rPr>
        <w:tab/>
        <w:t>Philippe Val in, François Cavanna out</w:t>
      </w:r>
    </w:p>
    <w:p w14:paraId="5CE25054" w14:textId="77777777" w:rsidR="00EF583D" w:rsidRPr="00EF583D" w:rsidRDefault="00EF583D" w:rsidP="00EF583D"/>
    <w:p w14:paraId="7849E489" w14:textId="77777777" w:rsidR="0066207D" w:rsidRPr="00307239" w:rsidRDefault="0066207D" w:rsidP="0066207D">
      <w:pPr>
        <w:rPr>
          <w:rFonts w:ascii="Garamond" w:hAnsi="Garamond"/>
          <w:sz w:val="10"/>
        </w:rPr>
      </w:pPr>
    </w:p>
    <w:p w14:paraId="161ACD7A" w14:textId="1330F15E" w:rsidR="00DD341C" w:rsidRPr="001077BF" w:rsidRDefault="00C66303">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When </w:t>
      </w:r>
      <w:r w:rsidR="00122985" w:rsidRPr="001077BF">
        <w:rPr>
          <w:rFonts w:ascii="Garamond" w:eastAsia="Garamond" w:hAnsi="Garamond" w:cs="Garamond"/>
          <w:sz w:val="24"/>
          <w:szCs w:val="24"/>
        </w:rPr>
        <w:t>Val too</w:t>
      </w:r>
      <w:r w:rsidR="000110EF" w:rsidRPr="001077BF">
        <w:rPr>
          <w:rFonts w:ascii="Garamond" w:eastAsia="Garamond" w:hAnsi="Garamond" w:cs="Garamond"/>
          <w:sz w:val="24"/>
          <w:szCs w:val="24"/>
        </w:rPr>
        <w:t>k</w:t>
      </w:r>
      <w:r w:rsidR="00122985" w:rsidRPr="001077BF">
        <w:rPr>
          <w:rFonts w:ascii="Garamond" w:eastAsia="Garamond" w:hAnsi="Garamond" w:cs="Garamond"/>
          <w:sz w:val="24"/>
          <w:szCs w:val="24"/>
        </w:rPr>
        <w:t xml:space="preserve"> over the leadership of </w:t>
      </w:r>
      <w:r w:rsidR="00122985" w:rsidRPr="001077BF">
        <w:rPr>
          <w:rFonts w:ascii="Garamond" w:eastAsia="Garamond" w:hAnsi="Garamond" w:cs="Garamond"/>
          <w:i/>
          <w:sz w:val="24"/>
          <w:szCs w:val="24"/>
        </w:rPr>
        <w:t>Charlie Hebdo</w:t>
      </w:r>
      <w:r w:rsidR="00122985" w:rsidRPr="001077BF">
        <w:rPr>
          <w:rFonts w:ascii="Garamond" w:eastAsia="Garamond" w:hAnsi="Garamond" w:cs="Garamond"/>
          <w:sz w:val="24"/>
          <w:szCs w:val="24"/>
        </w:rPr>
        <w:t xml:space="preserve">, not only </w:t>
      </w:r>
      <w:r w:rsidR="00E61167">
        <w:rPr>
          <w:rFonts w:ascii="Garamond" w:eastAsia="Garamond" w:hAnsi="Garamond" w:cs="Garamond"/>
          <w:sz w:val="24"/>
          <w:szCs w:val="24"/>
        </w:rPr>
        <w:t>was</w:t>
      </w:r>
      <w:r w:rsidR="00122985" w:rsidRPr="001077BF">
        <w:rPr>
          <w:rFonts w:ascii="Garamond" w:eastAsia="Garamond" w:hAnsi="Garamond" w:cs="Garamond"/>
          <w:sz w:val="24"/>
          <w:szCs w:val="24"/>
        </w:rPr>
        <w:t xml:space="preserve"> Cavanna put to </w:t>
      </w:r>
      <w:r w:rsidR="0025277F">
        <w:rPr>
          <w:rFonts w:ascii="Garamond" w:eastAsia="Garamond" w:hAnsi="Garamond" w:cs="Garamond"/>
          <w:sz w:val="24"/>
          <w:szCs w:val="24"/>
        </w:rPr>
        <w:t>on</w:t>
      </w:r>
      <w:r w:rsidR="0025277F" w:rsidRPr="001077BF">
        <w:rPr>
          <w:rFonts w:ascii="Garamond" w:eastAsia="Garamond" w:hAnsi="Garamond" w:cs="Garamond"/>
          <w:sz w:val="24"/>
          <w:szCs w:val="24"/>
        </w:rPr>
        <w:t xml:space="preserve">e </w:t>
      </w:r>
      <w:r w:rsidR="00122985" w:rsidRPr="001077BF">
        <w:rPr>
          <w:rFonts w:ascii="Garamond" w:eastAsia="Garamond" w:hAnsi="Garamond" w:cs="Garamond"/>
          <w:sz w:val="24"/>
          <w:szCs w:val="24"/>
        </w:rPr>
        <w:t>side but</w:t>
      </w:r>
      <w:r w:rsidR="00122985">
        <w:rPr>
          <w:rFonts w:ascii="Garamond" w:eastAsia="Garamond" w:hAnsi="Garamond" w:cs="Garamond"/>
          <w:sz w:val="24"/>
          <w:szCs w:val="24"/>
        </w:rPr>
        <w:t xml:space="preserve"> </w:t>
      </w:r>
      <w:r w:rsidR="00E70BBE">
        <w:rPr>
          <w:rFonts w:ascii="Garamond" w:eastAsia="Garamond" w:hAnsi="Garamond" w:cs="Garamond"/>
          <w:sz w:val="24"/>
          <w:szCs w:val="24"/>
        </w:rPr>
        <w:t>also</w:t>
      </w:r>
      <w:r w:rsidR="00122985" w:rsidRPr="001077BF">
        <w:rPr>
          <w:rFonts w:ascii="Garamond" w:eastAsia="Garamond" w:hAnsi="Garamond" w:cs="Garamond"/>
          <w:sz w:val="24"/>
          <w:szCs w:val="24"/>
        </w:rPr>
        <w:t xml:space="preserve"> the </w:t>
      </w:r>
      <w:r w:rsidR="007B4C0F" w:rsidRPr="001077BF">
        <w:rPr>
          <w:rFonts w:ascii="Garamond" w:eastAsia="Garamond" w:hAnsi="Garamond" w:cs="Garamond"/>
          <w:sz w:val="24"/>
          <w:szCs w:val="24"/>
        </w:rPr>
        <w:t xml:space="preserve">overall </w:t>
      </w:r>
      <w:r w:rsidR="00100CF8" w:rsidRPr="00307239">
        <w:rPr>
          <w:rFonts w:ascii="Garamond" w:hAnsi="Garamond"/>
          <w:i/>
          <w:sz w:val="24"/>
        </w:rPr>
        <w:t>bête et méchant</w:t>
      </w:r>
      <w:r w:rsidR="007E6E46" w:rsidRPr="001077BF">
        <w:rPr>
          <w:rFonts w:ascii="Garamond" w:eastAsia="Garamond" w:hAnsi="Garamond" w:cs="Garamond"/>
          <w:sz w:val="24"/>
          <w:szCs w:val="24"/>
        </w:rPr>
        <w:t xml:space="preserve"> </w:t>
      </w:r>
      <w:r w:rsidR="00E31A33" w:rsidRPr="001077BF">
        <w:rPr>
          <w:rFonts w:ascii="Garamond" w:eastAsia="Garamond" w:hAnsi="Garamond" w:cs="Garamond"/>
          <w:sz w:val="24"/>
          <w:szCs w:val="24"/>
        </w:rPr>
        <w:t xml:space="preserve">legacy was retired. </w:t>
      </w:r>
      <w:r w:rsidR="00DD341C" w:rsidRPr="001077BF">
        <w:rPr>
          <w:rFonts w:ascii="Garamond" w:eastAsia="Garamond" w:hAnsi="Garamond" w:cs="Garamond"/>
          <w:sz w:val="24"/>
          <w:szCs w:val="24"/>
        </w:rPr>
        <w:t xml:space="preserve">Jane Weston Vauclair </w:t>
      </w:r>
      <w:r w:rsidR="00E61167" w:rsidRPr="001077BF">
        <w:rPr>
          <w:rFonts w:ascii="Garamond" w:eastAsia="Garamond" w:hAnsi="Garamond" w:cs="Garamond"/>
          <w:sz w:val="24"/>
          <w:szCs w:val="24"/>
        </w:rPr>
        <w:t>observe</w:t>
      </w:r>
      <w:r w:rsidR="00E61167">
        <w:rPr>
          <w:rFonts w:ascii="Garamond" w:eastAsia="Garamond" w:hAnsi="Garamond" w:cs="Garamond"/>
          <w:sz w:val="24"/>
          <w:szCs w:val="24"/>
        </w:rPr>
        <w:t>s</w:t>
      </w:r>
      <w:r w:rsidR="00DD341C" w:rsidRPr="001077BF">
        <w:rPr>
          <w:rFonts w:ascii="Garamond" w:eastAsia="Garamond" w:hAnsi="Garamond" w:cs="Garamond"/>
          <w:sz w:val="24"/>
          <w:szCs w:val="24"/>
        </w:rPr>
        <w:t xml:space="preserve"> that:</w:t>
      </w:r>
    </w:p>
    <w:p w14:paraId="0A7B55BC" w14:textId="393BCB50" w:rsidR="004632FA" w:rsidRDefault="00DD341C" w:rsidP="004632FA">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 xml:space="preserve">Over the past 15 years, the ongoing importance of </w:t>
      </w:r>
      <w:r w:rsidRPr="001077BF">
        <w:rPr>
          <w:rFonts w:ascii="Garamond" w:eastAsia="Garamond" w:hAnsi="Garamond" w:cs="Garamond"/>
          <w:i/>
          <w:sz w:val="24"/>
          <w:szCs w:val="24"/>
        </w:rPr>
        <w:t>bête et méchant</w:t>
      </w:r>
      <w:r w:rsidRPr="001077BF">
        <w:rPr>
          <w:rFonts w:ascii="Garamond" w:eastAsia="Garamond" w:hAnsi="Garamond" w:cs="Garamond"/>
          <w:sz w:val="24"/>
          <w:szCs w:val="24"/>
        </w:rPr>
        <w:t xml:space="preserve"> humour in relation to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has been illustrated by the growing sense of betrayal expressed by a significant portion of its readership over its turn to an increasingly serious, and less juvenile, satire, under the strong and autocratic editorship of Philippe Val.</w:t>
      </w:r>
      <w:r w:rsidR="004632FA" w:rsidRPr="001077BF">
        <w:rPr>
          <w:rStyle w:val="FootnoteReference"/>
          <w:rFonts w:ascii="Garamond" w:eastAsia="Garamond" w:hAnsi="Garamond" w:cs="Garamond"/>
          <w:sz w:val="24"/>
          <w:szCs w:val="24"/>
        </w:rPr>
        <w:footnoteReference w:id="495"/>
      </w:r>
    </w:p>
    <w:p w14:paraId="45F38EB5" w14:textId="77777777" w:rsidR="0025277F" w:rsidRPr="000A62AC" w:rsidRDefault="0025277F" w:rsidP="004632FA">
      <w:pPr>
        <w:spacing w:line="240" w:lineRule="auto"/>
        <w:ind w:left="720"/>
        <w:jc w:val="both"/>
        <w:rPr>
          <w:rFonts w:ascii="Garamond" w:eastAsia="Garamond" w:hAnsi="Garamond" w:cs="Garamond"/>
          <w:sz w:val="10"/>
          <w:szCs w:val="10"/>
        </w:rPr>
      </w:pPr>
    </w:p>
    <w:p w14:paraId="77887273" w14:textId="2AB15CDA" w:rsidR="00CE08FF" w:rsidRPr="001077BF" w:rsidRDefault="000D6669" w:rsidP="00B8607D">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The sense </w:t>
      </w:r>
      <w:r w:rsidR="0060671D" w:rsidRPr="001077BF">
        <w:rPr>
          <w:rFonts w:ascii="Garamond" w:eastAsia="Garamond" w:hAnsi="Garamond" w:cs="Garamond"/>
          <w:sz w:val="24"/>
          <w:szCs w:val="24"/>
        </w:rPr>
        <w:t>of betrayal mentioned by Weston was not just amongst the readership</w:t>
      </w:r>
      <w:r w:rsidR="0025277F">
        <w:rPr>
          <w:rFonts w:ascii="Garamond" w:eastAsia="Garamond" w:hAnsi="Garamond" w:cs="Garamond"/>
          <w:sz w:val="24"/>
          <w:szCs w:val="24"/>
        </w:rPr>
        <w:t>;</w:t>
      </w:r>
      <w:r w:rsidR="0060671D" w:rsidRPr="001077BF">
        <w:rPr>
          <w:rFonts w:ascii="Garamond" w:eastAsia="Garamond" w:hAnsi="Garamond" w:cs="Garamond"/>
          <w:sz w:val="24"/>
          <w:szCs w:val="24"/>
        </w:rPr>
        <w:t xml:space="preserve"> many of the </w:t>
      </w:r>
      <w:r w:rsidR="00327F4A" w:rsidRPr="001077BF">
        <w:rPr>
          <w:rFonts w:ascii="Garamond" w:eastAsia="Garamond" w:hAnsi="Garamond" w:cs="Garamond"/>
          <w:sz w:val="24"/>
          <w:szCs w:val="24"/>
        </w:rPr>
        <w:t xml:space="preserve">old cohort spoke </w:t>
      </w:r>
      <w:r w:rsidR="00E61167">
        <w:rPr>
          <w:rFonts w:ascii="Garamond" w:eastAsia="Garamond" w:hAnsi="Garamond" w:cs="Garamond"/>
          <w:sz w:val="24"/>
          <w:szCs w:val="24"/>
        </w:rPr>
        <w:t>out</w:t>
      </w:r>
      <w:r w:rsidR="00327F4A" w:rsidRPr="001077BF">
        <w:rPr>
          <w:rFonts w:ascii="Garamond" w:eastAsia="Garamond" w:hAnsi="Garamond" w:cs="Garamond"/>
          <w:sz w:val="24"/>
          <w:szCs w:val="24"/>
        </w:rPr>
        <w:t xml:space="preserve"> about </w:t>
      </w:r>
      <w:r w:rsidR="00A04B2A" w:rsidRPr="001077BF">
        <w:rPr>
          <w:rFonts w:ascii="Garamond" w:eastAsia="Garamond" w:hAnsi="Garamond" w:cs="Garamond"/>
          <w:sz w:val="24"/>
          <w:szCs w:val="24"/>
        </w:rPr>
        <w:t>what they saw as Cavanna’s loss of control over his own magazine</w:t>
      </w:r>
      <w:r w:rsidR="00B8607D">
        <w:rPr>
          <w:rFonts w:ascii="Garamond" w:eastAsia="Garamond" w:hAnsi="Garamond" w:cs="Garamond"/>
          <w:sz w:val="24"/>
          <w:szCs w:val="24"/>
        </w:rPr>
        <w:t xml:space="preserve"> and the growing autocratic attitude of Val as outlined by Weston</w:t>
      </w:r>
      <w:r w:rsidR="00A04B2A" w:rsidRPr="001077BF">
        <w:rPr>
          <w:rFonts w:ascii="Garamond" w:eastAsia="Garamond" w:hAnsi="Garamond" w:cs="Garamond"/>
          <w:sz w:val="24"/>
          <w:szCs w:val="24"/>
        </w:rPr>
        <w:t xml:space="preserve">. </w:t>
      </w:r>
      <w:r w:rsidR="00327D41" w:rsidRPr="001077BF">
        <w:rPr>
          <w:rFonts w:ascii="Garamond" w:eastAsia="Garamond" w:hAnsi="Garamond" w:cs="Garamond"/>
          <w:sz w:val="24"/>
          <w:szCs w:val="24"/>
        </w:rPr>
        <w:t xml:space="preserve">The trial was a complex and drawn-out process that shaped </w:t>
      </w:r>
      <w:r w:rsidR="00327D41" w:rsidRPr="001077BF">
        <w:rPr>
          <w:rFonts w:ascii="Garamond" w:eastAsia="Garamond" w:hAnsi="Garamond" w:cs="Garamond"/>
          <w:i/>
          <w:sz w:val="24"/>
          <w:szCs w:val="24"/>
        </w:rPr>
        <w:t>Charlie Hebdo</w:t>
      </w:r>
      <w:r w:rsidR="00327D41" w:rsidRPr="001077BF">
        <w:rPr>
          <w:rFonts w:ascii="Garamond" w:eastAsia="Garamond" w:hAnsi="Garamond" w:cs="Garamond"/>
          <w:sz w:val="24"/>
          <w:szCs w:val="24"/>
        </w:rPr>
        <w:t>’s parlous financial status and turbulent internal governance, an issue that surfaced again after the January 2015 attack.</w:t>
      </w:r>
      <w:r w:rsidR="00327D41" w:rsidRPr="001077BF">
        <w:rPr>
          <w:rFonts w:ascii="Garamond" w:eastAsia="Garamond" w:hAnsi="Garamond" w:cs="Garamond"/>
          <w:sz w:val="24"/>
          <w:szCs w:val="24"/>
          <w:vertAlign w:val="superscript"/>
        </w:rPr>
        <w:footnoteReference w:id="496"/>
      </w:r>
      <w:r w:rsidR="00327D41" w:rsidRPr="001077BF">
        <w:rPr>
          <w:rFonts w:ascii="Garamond" w:eastAsia="Garamond" w:hAnsi="Garamond" w:cs="Garamond"/>
          <w:sz w:val="24"/>
          <w:szCs w:val="24"/>
        </w:rPr>
        <w:t xml:space="preserve"> According to Denis Robert, on 30 November 1992 </w:t>
      </w:r>
      <w:r w:rsidR="00327D41" w:rsidRPr="001077BF">
        <w:rPr>
          <w:rFonts w:ascii="Garamond" w:eastAsia="Garamond" w:hAnsi="Garamond" w:cs="Garamond"/>
          <w:i/>
          <w:sz w:val="24"/>
          <w:szCs w:val="24"/>
        </w:rPr>
        <w:t>Charlie Hebdo</w:t>
      </w:r>
      <w:r w:rsidR="00327D41" w:rsidRPr="001077BF">
        <w:rPr>
          <w:rFonts w:ascii="Garamond" w:eastAsia="Garamond" w:hAnsi="Garamond" w:cs="Garamond"/>
          <w:sz w:val="24"/>
          <w:szCs w:val="24"/>
        </w:rPr>
        <w:t xml:space="preserve">’s lawyers Dartevelle and Malka pleaded with Editions Kalachnikov for the creation of a </w:t>
      </w:r>
      <w:r w:rsidR="00A62D7A" w:rsidRPr="001077BF">
        <w:rPr>
          <w:rFonts w:ascii="Garamond" w:eastAsia="Garamond" w:hAnsi="Garamond" w:cs="Garamond"/>
          <w:sz w:val="24"/>
          <w:szCs w:val="24"/>
        </w:rPr>
        <w:t xml:space="preserve">‘société de rédacteurs’ </w:t>
      </w:r>
      <w:r w:rsidR="00FA1AD7" w:rsidRPr="001077BF">
        <w:rPr>
          <w:rFonts w:ascii="Garamond" w:eastAsia="Garamond" w:hAnsi="Garamond" w:cs="Garamond"/>
          <w:sz w:val="24"/>
          <w:szCs w:val="24"/>
        </w:rPr>
        <w:t>[‘editors company</w:t>
      </w:r>
      <w:r w:rsidR="005131FD" w:rsidRPr="001077BF">
        <w:rPr>
          <w:rFonts w:ascii="Garamond" w:eastAsia="Garamond" w:hAnsi="Garamond" w:cs="Garamond"/>
          <w:sz w:val="24"/>
          <w:szCs w:val="24"/>
        </w:rPr>
        <w:t xml:space="preserve">’] </w:t>
      </w:r>
      <w:r w:rsidR="00327D41" w:rsidRPr="001077BF">
        <w:rPr>
          <w:rFonts w:ascii="Garamond" w:eastAsia="Garamond" w:hAnsi="Garamond" w:cs="Garamond"/>
          <w:sz w:val="24"/>
          <w:szCs w:val="24"/>
        </w:rPr>
        <w:t>which would include Cabu, Val, Gébé, Cavanna, Wolinksi, Willem, and Delfeil de Ton</w:t>
      </w:r>
      <w:r w:rsidR="0025277F">
        <w:rPr>
          <w:rFonts w:ascii="Garamond" w:eastAsia="Garamond" w:hAnsi="Garamond" w:cs="Garamond"/>
          <w:sz w:val="24"/>
          <w:szCs w:val="24"/>
        </w:rPr>
        <w:t>,</w:t>
      </w:r>
      <w:r w:rsidR="00327D41" w:rsidRPr="001077BF">
        <w:rPr>
          <w:rFonts w:ascii="Garamond" w:eastAsia="Garamond" w:hAnsi="Garamond" w:cs="Garamond"/>
          <w:sz w:val="24"/>
          <w:szCs w:val="24"/>
        </w:rPr>
        <w:t xml:space="preserve"> who would control and share </w:t>
      </w:r>
      <w:r w:rsidR="00327D41" w:rsidRPr="001077BF">
        <w:rPr>
          <w:rFonts w:ascii="Garamond" w:eastAsia="Garamond" w:hAnsi="Garamond" w:cs="Garamond"/>
          <w:i/>
          <w:sz w:val="24"/>
          <w:szCs w:val="24"/>
        </w:rPr>
        <w:t>Charlie Hebdo</w:t>
      </w:r>
      <w:r w:rsidR="00327D41" w:rsidRPr="001077BF">
        <w:rPr>
          <w:rFonts w:ascii="Garamond" w:eastAsia="Garamond" w:hAnsi="Garamond" w:cs="Garamond"/>
          <w:sz w:val="24"/>
          <w:szCs w:val="24"/>
        </w:rPr>
        <w:t xml:space="preserve">’s capital between them. Cavanna did not have a pension scheme, for which he blamed Choron’s mismanagement, and so thought he would eventually become a co-owner of, or at least an investor in, the nouveau </w:t>
      </w:r>
      <w:r w:rsidR="00327D41" w:rsidRPr="001077BF">
        <w:rPr>
          <w:rFonts w:ascii="Garamond" w:eastAsia="Garamond" w:hAnsi="Garamond" w:cs="Garamond"/>
          <w:i/>
          <w:sz w:val="24"/>
          <w:szCs w:val="24"/>
        </w:rPr>
        <w:t>Charlie</w:t>
      </w:r>
      <w:r w:rsidR="00327D41" w:rsidRPr="001077BF">
        <w:rPr>
          <w:rFonts w:ascii="Garamond" w:eastAsia="Garamond" w:hAnsi="Garamond" w:cs="Garamond"/>
          <w:sz w:val="24"/>
          <w:szCs w:val="24"/>
        </w:rPr>
        <w:t xml:space="preserve">. </w:t>
      </w:r>
    </w:p>
    <w:p w14:paraId="489BAC6C" w14:textId="5B75ECD8" w:rsidR="00CE08FF" w:rsidRPr="001077BF" w:rsidRDefault="00327D41" w:rsidP="002419F3">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In the first years of the ‘nouveau </w:t>
      </w:r>
      <w:r w:rsidRPr="001077BF">
        <w:rPr>
          <w:rFonts w:ascii="Garamond" w:eastAsia="Garamond" w:hAnsi="Garamond" w:cs="Garamond"/>
          <w:i/>
          <w:sz w:val="24"/>
          <w:szCs w:val="24"/>
        </w:rPr>
        <w:t>Charlie</w:t>
      </w:r>
      <w:r w:rsidRPr="001077BF">
        <w:rPr>
          <w:rFonts w:ascii="Garamond" w:eastAsia="Garamond" w:hAnsi="Garamond" w:cs="Garamond"/>
          <w:sz w:val="24"/>
          <w:szCs w:val="24"/>
        </w:rPr>
        <w:t>’</w:t>
      </w:r>
      <w:r w:rsidR="0025277F">
        <w:rPr>
          <w:rFonts w:ascii="Garamond" w:eastAsia="Garamond" w:hAnsi="Garamond" w:cs="Garamond"/>
          <w:sz w:val="24"/>
          <w:szCs w:val="24"/>
        </w:rPr>
        <w:t>,</w:t>
      </w:r>
      <w:r w:rsidRPr="001077BF">
        <w:rPr>
          <w:rFonts w:ascii="Garamond" w:eastAsia="Garamond" w:hAnsi="Garamond" w:cs="Garamond"/>
          <w:sz w:val="24"/>
          <w:szCs w:val="24"/>
        </w:rPr>
        <w:t xml:space="preserve"> when the new project was still slowly shaping up, Val used Choron’s appeal and the uncertainty of the situation in the absence of a final verdict to postpone the discussion </w:t>
      </w:r>
      <w:r w:rsidR="0025277F">
        <w:rPr>
          <w:rFonts w:ascii="Garamond" w:eastAsia="Garamond" w:hAnsi="Garamond" w:cs="Garamond"/>
          <w:sz w:val="24"/>
          <w:szCs w:val="24"/>
        </w:rPr>
        <w:t>as to</w:t>
      </w:r>
      <w:r w:rsidR="0025277F" w:rsidRPr="001077BF">
        <w:rPr>
          <w:rFonts w:ascii="Garamond" w:eastAsia="Garamond" w:hAnsi="Garamond" w:cs="Garamond"/>
          <w:sz w:val="24"/>
          <w:szCs w:val="24"/>
        </w:rPr>
        <w:t xml:space="preserve"> </w:t>
      </w:r>
      <w:r w:rsidRPr="001077BF">
        <w:rPr>
          <w:rFonts w:ascii="Garamond" w:eastAsia="Garamond" w:hAnsi="Garamond" w:cs="Garamond"/>
          <w:sz w:val="24"/>
          <w:szCs w:val="24"/>
        </w:rPr>
        <w:t>who could or should invest in and own the paper.</w:t>
      </w:r>
      <w:r w:rsidRPr="001077BF">
        <w:rPr>
          <w:rFonts w:ascii="Garamond" w:eastAsia="Garamond" w:hAnsi="Garamond" w:cs="Garamond"/>
          <w:sz w:val="24"/>
          <w:szCs w:val="24"/>
          <w:vertAlign w:val="superscript"/>
        </w:rPr>
        <w:footnoteReference w:id="497"/>
      </w:r>
      <w:r w:rsidRPr="001077BF">
        <w:rPr>
          <w:rFonts w:ascii="Garamond" w:eastAsia="Garamond" w:hAnsi="Garamond" w:cs="Garamond"/>
          <w:sz w:val="24"/>
          <w:szCs w:val="24"/>
        </w:rPr>
        <w:t xml:space="preserve"> Meanwhile, Delfeil de Ton quit, while both Willem and Wolinski lost interest in the idea of becoming financially involved.</w:t>
      </w:r>
      <w:r w:rsidRPr="001077BF">
        <w:rPr>
          <w:rFonts w:ascii="Garamond" w:eastAsia="Garamond" w:hAnsi="Garamond" w:cs="Garamond"/>
          <w:sz w:val="24"/>
          <w:szCs w:val="24"/>
          <w:vertAlign w:val="superscript"/>
        </w:rPr>
        <w:footnoteReference w:id="498"/>
      </w:r>
      <w:r w:rsidRPr="001077BF">
        <w:rPr>
          <w:rFonts w:ascii="Garamond" w:eastAsia="Garamond" w:hAnsi="Garamond" w:cs="Garamond"/>
          <w:sz w:val="24"/>
          <w:szCs w:val="24"/>
        </w:rPr>
        <w:t xml:space="preserve"> Cavanna, who had to earn his living, accepted whatever deal was being offered to him. He opened up in his most recent published work, </w:t>
      </w:r>
      <w:r w:rsidRPr="001077BF">
        <w:rPr>
          <w:rFonts w:ascii="Garamond" w:eastAsia="Garamond" w:hAnsi="Garamond" w:cs="Garamond"/>
          <w:i/>
          <w:sz w:val="24"/>
          <w:szCs w:val="24"/>
        </w:rPr>
        <w:t>Lune de Miel</w:t>
      </w:r>
      <w:r w:rsidRPr="001077BF">
        <w:rPr>
          <w:rFonts w:ascii="Garamond" w:eastAsia="Garamond" w:hAnsi="Garamond" w:cs="Garamond"/>
          <w:sz w:val="24"/>
          <w:szCs w:val="24"/>
        </w:rPr>
        <w:t xml:space="preserve"> (2011), about feeling betrayed and manipulated by Val and Malka. Delfeil de Ton had already expressed similar feelings towards Val and Malka, confirmed that the two made promises which they would then stall on, and publicly accused Val and Malka of having schemed to keep the publication in their exclusive possession.</w:t>
      </w:r>
      <w:r w:rsidRPr="001077BF">
        <w:rPr>
          <w:rFonts w:ascii="Garamond" w:eastAsia="Garamond" w:hAnsi="Garamond" w:cs="Garamond"/>
          <w:sz w:val="24"/>
          <w:szCs w:val="24"/>
          <w:vertAlign w:val="superscript"/>
        </w:rPr>
        <w:footnoteReference w:id="499"/>
      </w:r>
      <w:r w:rsidRPr="001077BF">
        <w:rPr>
          <w:rFonts w:ascii="Garamond" w:eastAsia="Garamond" w:hAnsi="Garamond" w:cs="Garamond"/>
          <w:sz w:val="24"/>
          <w:szCs w:val="24"/>
        </w:rPr>
        <w:t xml:space="preserve"> Outraged by this accusation, Val and Cabu wrote a </w:t>
      </w:r>
      <w:r w:rsidRPr="001077BF">
        <w:rPr>
          <w:rFonts w:ascii="Garamond" w:eastAsia="Garamond" w:hAnsi="Garamond" w:cs="Garamond"/>
          <w:i/>
          <w:sz w:val="24"/>
          <w:szCs w:val="24"/>
        </w:rPr>
        <w:t xml:space="preserve">droit de </w:t>
      </w:r>
      <w:r w:rsidR="00421FA7">
        <w:rPr>
          <w:rFonts w:ascii="Garamond" w:eastAsia="Garamond" w:hAnsi="Garamond" w:cs="Garamond"/>
          <w:i/>
          <w:sz w:val="24"/>
          <w:szCs w:val="24"/>
        </w:rPr>
        <w:t>r</w:t>
      </w:r>
      <w:r w:rsidR="00421FA7" w:rsidRPr="00421FA7">
        <w:rPr>
          <w:rFonts w:ascii="Garamond" w:eastAsia="Garamond" w:hAnsi="Garamond" w:cs="Garamond"/>
          <w:i/>
          <w:sz w:val="24"/>
          <w:szCs w:val="24"/>
        </w:rPr>
        <w:t>é</w:t>
      </w:r>
      <w:r w:rsidRPr="001077BF">
        <w:rPr>
          <w:rFonts w:ascii="Garamond" w:eastAsia="Garamond" w:hAnsi="Garamond" w:cs="Garamond"/>
          <w:i/>
          <w:sz w:val="24"/>
          <w:szCs w:val="24"/>
        </w:rPr>
        <w:t>ponse</w:t>
      </w:r>
      <w:r w:rsidRPr="001077BF">
        <w:rPr>
          <w:rFonts w:ascii="Garamond" w:eastAsia="Garamond" w:hAnsi="Garamond" w:cs="Garamond"/>
          <w:sz w:val="24"/>
          <w:szCs w:val="24"/>
        </w:rPr>
        <w:t xml:space="preserve"> to </w:t>
      </w:r>
      <w:r w:rsidRPr="001077BF">
        <w:rPr>
          <w:rFonts w:ascii="Garamond" w:eastAsia="Garamond" w:hAnsi="Garamond" w:cs="Garamond"/>
          <w:i/>
          <w:sz w:val="24"/>
          <w:szCs w:val="24"/>
        </w:rPr>
        <w:t xml:space="preserve">Le Nouvel Observateur </w:t>
      </w:r>
      <w:r w:rsidRPr="001077BF">
        <w:rPr>
          <w:rFonts w:ascii="Garamond" w:eastAsia="Garamond" w:hAnsi="Garamond" w:cs="Garamond"/>
          <w:sz w:val="24"/>
          <w:szCs w:val="24"/>
        </w:rPr>
        <w:t>accusing de Ton of defamation and lies.</w:t>
      </w:r>
      <w:r w:rsidRPr="001077BF">
        <w:rPr>
          <w:rFonts w:ascii="Garamond" w:eastAsia="Garamond" w:hAnsi="Garamond" w:cs="Garamond"/>
          <w:sz w:val="24"/>
          <w:szCs w:val="24"/>
          <w:vertAlign w:val="superscript"/>
        </w:rPr>
        <w:footnoteReference w:id="500"/>
      </w:r>
      <w:r w:rsidRPr="001077BF">
        <w:rPr>
          <w:rFonts w:ascii="Garamond" w:eastAsia="Garamond" w:hAnsi="Garamond" w:cs="Garamond"/>
          <w:sz w:val="24"/>
          <w:szCs w:val="24"/>
        </w:rPr>
        <w:t xml:space="preserve">  In a letter he sent to </w:t>
      </w:r>
      <w:r w:rsidRPr="001077BF">
        <w:rPr>
          <w:rFonts w:ascii="Garamond" w:eastAsia="Garamond" w:hAnsi="Garamond" w:cs="Garamond"/>
          <w:i/>
          <w:sz w:val="24"/>
          <w:szCs w:val="24"/>
        </w:rPr>
        <w:t>Éditions Les Échappées</w:t>
      </w:r>
      <w:r w:rsidRPr="001077BF">
        <w:rPr>
          <w:rFonts w:ascii="Garamond" w:eastAsia="Garamond" w:hAnsi="Garamond" w:cs="Garamond"/>
          <w:sz w:val="24"/>
          <w:szCs w:val="24"/>
        </w:rPr>
        <w:t xml:space="preserve"> (previously known as Editions Rotatives owner of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in 2009, Cavanna later revealed:  </w:t>
      </w:r>
    </w:p>
    <w:p w14:paraId="0000970D" w14:textId="06676E6C" w:rsidR="0025277F" w:rsidRDefault="00327D41">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Without me knowing, a management company was being organ</w:t>
      </w:r>
      <w:r w:rsidR="00283AE1">
        <w:rPr>
          <w:rFonts w:ascii="Garamond" w:eastAsia="Garamond" w:hAnsi="Garamond" w:cs="Garamond"/>
          <w:sz w:val="24"/>
          <w:szCs w:val="24"/>
        </w:rPr>
        <w:t>ize</w:t>
      </w:r>
      <w:r w:rsidRPr="001077BF">
        <w:rPr>
          <w:rFonts w:ascii="Garamond" w:eastAsia="Garamond" w:hAnsi="Garamond" w:cs="Garamond"/>
          <w:sz w:val="24"/>
          <w:szCs w:val="24"/>
        </w:rPr>
        <w:t>d, stocks were being distributed…</w:t>
      </w:r>
      <w:r w:rsidR="0025277F">
        <w:rPr>
          <w:rFonts w:ascii="Garamond" w:eastAsia="Garamond" w:hAnsi="Garamond" w:cs="Garamond"/>
          <w:sz w:val="24"/>
          <w:szCs w:val="24"/>
        </w:rPr>
        <w:t xml:space="preserve"> </w:t>
      </w:r>
      <w:r w:rsidRPr="001077BF">
        <w:rPr>
          <w:rFonts w:ascii="Garamond" w:eastAsia="Garamond" w:hAnsi="Garamond" w:cs="Garamond"/>
          <w:sz w:val="24"/>
          <w:szCs w:val="24"/>
        </w:rPr>
        <w:t>They might have suggested it to me. I have no memory of it. By all means, if they did, they didn’t insist at all or shouted it in my deaf ears. I was then, paradoxically, the exclusive holder of the copyright but I owned nothing. My insouciance about money issues and my lack of business sense meant that, stupidly, I was not aware of profound ongoing changes.</w:t>
      </w:r>
      <w:r w:rsidRPr="001077BF">
        <w:rPr>
          <w:rFonts w:ascii="Garamond" w:eastAsia="Garamond" w:hAnsi="Garamond" w:cs="Garamond"/>
          <w:sz w:val="24"/>
          <w:szCs w:val="24"/>
          <w:vertAlign w:val="superscript"/>
        </w:rPr>
        <w:footnoteReference w:id="501"/>
      </w:r>
      <w:r w:rsidRPr="001077BF">
        <w:rPr>
          <w:rFonts w:ascii="Garamond" w:eastAsia="Garamond" w:hAnsi="Garamond" w:cs="Garamond"/>
          <w:sz w:val="24"/>
          <w:szCs w:val="24"/>
        </w:rPr>
        <w:t xml:space="preserve"> </w:t>
      </w:r>
    </w:p>
    <w:p w14:paraId="4903D99C" w14:textId="77777777" w:rsidR="006720DA" w:rsidRPr="00307239" w:rsidRDefault="006720DA">
      <w:pPr>
        <w:spacing w:line="240" w:lineRule="auto"/>
        <w:ind w:left="720"/>
        <w:jc w:val="both"/>
        <w:rPr>
          <w:rFonts w:ascii="Garamond" w:hAnsi="Garamond"/>
          <w:sz w:val="10"/>
        </w:rPr>
      </w:pPr>
    </w:p>
    <w:p w14:paraId="0A83A06B" w14:textId="5F04B198" w:rsidR="00CE08FF" w:rsidRPr="001077BF" w:rsidRDefault="00327D41">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Cavanna clearly had wanted to own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not just spiritually or in terms of its intellectual property, but also in the economic sense. He probably real</w:t>
      </w:r>
      <w:r w:rsidR="00283AE1">
        <w:rPr>
          <w:rFonts w:ascii="Garamond" w:eastAsia="Garamond" w:hAnsi="Garamond" w:cs="Garamond"/>
          <w:sz w:val="24"/>
          <w:szCs w:val="24"/>
        </w:rPr>
        <w:t>ize</w:t>
      </w:r>
      <w:r w:rsidRPr="001077BF">
        <w:rPr>
          <w:rFonts w:ascii="Garamond" w:eastAsia="Garamond" w:hAnsi="Garamond" w:cs="Garamond"/>
          <w:sz w:val="24"/>
          <w:szCs w:val="24"/>
        </w:rPr>
        <w:t xml:space="preserve">d that he would have had more power if he owned as many shares in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as Val or Cabu. </w:t>
      </w:r>
    </w:p>
    <w:p w14:paraId="76ADECD4" w14:textId="617C0488" w:rsidR="00CE08FF" w:rsidRPr="001077BF" w:rsidRDefault="00327D41">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In 1992, Philippe Val was 40 years old, while Cavanna was 69 and struggling with Parkinson’s disease.</w:t>
      </w:r>
      <w:r w:rsidRPr="001077BF">
        <w:rPr>
          <w:rFonts w:ascii="Garamond" w:eastAsia="Garamond" w:hAnsi="Garamond" w:cs="Garamond"/>
          <w:sz w:val="24"/>
          <w:szCs w:val="24"/>
          <w:vertAlign w:val="superscript"/>
        </w:rPr>
        <w:footnoteReference w:id="502"/>
      </w:r>
      <w:r w:rsidRPr="001077BF">
        <w:rPr>
          <w:rFonts w:ascii="Garamond" w:eastAsia="Garamond" w:hAnsi="Garamond" w:cs="Garamond"/>
          <w:sz w:val="24"/>
          <w:szCs w:val="24"/>
        </w:rPr>
        <w:t xml:space="preserve"> The trial over the authorship of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broke up Cavanna and Choron’s friendship. Cavanna was left ‘miserable’ at losing his partner and longtime friend. Virginie Vernay, Cavanna’s assistant, testified: ‘They loved each other. At the end, they did not speak any</w:t>
      </w:r>
      <w:r w:rsidR="0025277F">
        <w:rPr>
          <w:rFonts w:ascii="Garamond" w:eastAsia="Garamond" w:hAnsi="Garamond" w:cs="Garamond"/>
          <w:sz w:val="24"/>
          <w:szCs w:val="24"/>
        </w:rPr>
        <w:t xml:space="preserve"> </w:t>
      </w:r>
      <w:r w:rsidRPr="001077BF">
        <w:rPr>
          <w:rFonts w:ascii="Garamond" w:eastAsia="Garamond" w:hAnsi="Garamond" w:cs="Garamond"/>
          <w:sz w:val="24"/>
          <w:szCs w:val="24"/>
        </w:rPr>
        <w:t>more. Cavanna was miserable because of it’.</w:t>
      </w:r>
      <w:r w:rsidRPr="001077BF">
        <w:rPr>
          <w:rFonts w:ascii="Garamond" w:eastAsia="Garamond" w:hAnsi="Garamond" w:cs="Garamond"/>
          <w:sz w:val="24"/>
          <w:szCs w:val="24"/>
          <w:vertAlign w:val="superscript"/>
        </w:rPr>
        <w:footnoteReference w:id="503"/>
      </w:r>
      <w:r w:rsidRPr="001077BF">
        <w:rPr>
          <w:rFonts w:ascii="Garamond" w:eastAsia="Garamond" w:hAnsi="Garamond" w:cs="Garamond"/>
          <w:sz w:val="24"/>
          <w:szCs w:val="24"/>
        </w:rPr>
        <w:t xml:space="preserve"> In the documentary, </w:t>
      </w:r>
      <w:r w:rsidRPr="001077BF">
        <w:rPr>
          <w:rFonts w:ascii="Garamond" w:eastAsia="Garamond" w:hAnsi="Garamond" w:cs="Garamond"/>
          <w:i/>
          <w:sz w:val="24"/>
          <w:szCs w:val="24"/>
        </w:rPr>
        <w:t>Choron dernière</w:t>
      </w:r>
      <w:r w:rsidRPr="001077BF">
        <w:rPr>
          <w:rFonts w:ascii="Garamond" w:eastAsia="Garamond" w:hAnsi="Garamond" w:cs="Garamond"/>
          <w:sz w:val="24"/>
          <w:szCs w:val="24"/>
        </w:rPr>
        <w:t xml:space="preserve"> (2007), which retells the life of Choron, Cavanna gave a very emotional testimony where he stressed how much they loved each other, evoking their 30-year friendship from 1960 through to the 1980s and their very strong, almost familial, bond. Cavanna, who was in tears, expressed sincere regret over their broken relationship. </w:t>
      </w:r>
    </w:p>
    <w:p w14:paraId="0963778E" w14:textId="77777777" w:rsidR="00CE08FF" w:rsidRPr="001077BF" w:rsidRDefault="00327D41">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Sylvie Caster, Delfeil de Ton, Virginie Vernay, and Siné all testified as to the status of Cavanna in Val’s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and how much emotional pain his loss of control over the publication caused him. Sylvie Caster tried to explain the reasons Cavanna ended up in a powerless situation and argued that Cavanna was not a victim: ‘he was very proud, rightly. He was perfectly lucid about his status in </w:t>
      </w:r>
      <w:r w:rsidRPr="001077BF">
        <w:rPr>
          <w:rFonts w:ascii="Garamond" w:eastAsia="Garamond" w:hAnsi="Garamond" w:cs="Garamond"/>
          <w:i/>
          <w:sz w:val="24"/>
          <w:szCs w:val="24"/>
        </w:rPr>
        <w:t>Charlie Hebdo</w:t>
      </w:r>
      <w:r w:rsidRPr="001077BF">
        <w:rPr>
          <w:rFonts w:ascii="Garamond" w:eastAsia="Garamond" w:hAnsi="Garamond" w:cs="Garamond"/>
          <w:sz w:val="24"/>
          <w:szCs w:val="24"/>
        </w:rPr>
        <w:t>. He told me “now they use me like the old figurehead that people put on top of the fireplace”’.</w:t>
      </w:r>
      <w:r w:rsidRPr="001077BF">
        <w:rPr>
          <w:rFonts w:ascii="Garamond" w:eastAsia="Garamond" w:hAnsi="Garamond" w:cs="Garamond"/>
          <w:sz w:val="24"/>
          <w:szCs w:val="24"/>
          <w:vertAlign w:val="superscript"/>
        </w:rPr>
        <w:footnoteReference w:id="504"/>
      </w:r>
      <w:r w:rsidRPr="001077BF">
        <w:rPr>
          <w:rFonts w:ascii="Garamond" w:eastAsia="Garamond" w:hAnsi="Garamond" w:cs="Garamond"/>
          <w:sz w:val="24"/>
          <w:szCs w:val="24"/>
        </w:rPr>
        <w:t xml:space="preserve"> Siné reported that his colleagues had no sympathy for Cavanna and no longer sought his opinion or advice on their articles or cartoons.</w:t>
      </w:r>
      <w:r w:rsidRPr="001077BF">
        <w:rPr>
          <w:rFonts w:ascii="Garamond" w:eastAsia="Garamond" w:hAnsi="Garamond" w:cs="Garamond"/>
          <w:sz w:val="24"/>
          <w:szCs w:val="24"/>
          <w:vertAlign w:val="superscript"/>
        </w:rPr>
        <w:footnoteReference w:id="505"/>
      </w:r>
      <w:r w:rsidRPr="001077BF">
        <w:rPr>
          <w:rFonts w:ascii="Garamond" w:eastAsia="Garamond" w:hAnsi="Garamond" w:cs="Garamond"/>
          <w:sz w:val="24"/>
          <w:szCs w:val="24"/>
        </w:rPr>
        <w:t xml:space="preserve"> Delfeil de Ton concluded: ‘so basically there was a newspaper, </w:t>
      </w:r>
      <w:r w:rsidRPr="001077BF">
        <w:rPr>
          <w:rFonts w:ascii="Garamond" w:eastAsia="Garamond" w:hAnsi="Garamond" w:cs="Garamond"/>
          <w:i/>
          <w:sz w:val="24"/>
          <w:szCs w:val="24"/>
        </w:rPr>
        <w:t xml:space="preserve">Charlie Hebdo, </w:t>
      </w:r>
      <w:r w:rsidRPr="001077BF">
        <w:rPr>
          <w:rFonts w:ascii="Garamond" w:eastAsia="Garamond" w:hAnsi="Garamond" w:cs="Garamond"/>
          <w:sz w:val="24"/>
          <w:szCs w:val="24"/>
        </w:rPr>
        <w:t>where Cavanna was nothing. He was not the director. He was not the editor. He was not a shareholder. He was nothing’.</w:t>
      </w:r>
      <w:r w:rsidRPr="001077BF">
        <w:rPr>
          <w:rFonts w:ascii="Garamond" w:eastAsia="Garamond" w:hAnsi="Garamond" w:cs="Garamond"/>
          <w:sz w:val="24"/>
          <w:szCs w:val="24"/>
          <w:vertAlign w:val="superscript"/>
        </w:rPr>
        <w:footnoteReference w:id="506"/>
      </w:r>
      <w:r w:rsidRPr="001077BF">
        <w:rPr>
          <w:rFonts w:ascii="Garamond" w:eastAsia="Garamond" w:hAnsi="Garamond" w:cs="Garamond"/>
          <w:sz w:val="24"/>
          <w:szCs w:val="24"/>
        </w:rPr>
        <w:t xml:space="preserve"> Cavanna admitted it himself:</w:t>
      </w:r>
    </w:p>
    <w:p w14:paraId="47EE43D9" w14:textId="7F11DDF2" w:rsidR="00CE08FF" w:rsidRDefault="00327D41">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 xml:space="preserve">When, in 1992, after ten years of silence, it was a question of raising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out of its ruins, I saw this as a joyful extension of the past, and I waved in jubilation the flag of </w:t>
      </w:r>
      <w:r w:rsidR="00B320D7">
        <w:rPr>
          <w:rFonts w:ascii="Garamond" w:eastAsia="Garamond" w:hAnsi="Garamond" w:cs="Garamond"/>
          <w:sz w:val="24"/>
          <w:szCs w:val="24"/>
        </w:rPr>
        <w:t>‘</w:t>
      </w:r>
      <w:r w:rsidR="00100CF8" w:rsidRPr="00307239">
        <w:rPr>
          <w:rFonts w:ascii="Garamond" w:hAnsi="Garamond"/>
          <w:i/>
          <w:sz w:val="24"/>
        </w:rPr>
        <w:t xml:space="preserve">Bête et </w:t>
      </w:r>
      <w:r w:rsidR="00100CF8" w:rsidRPr="00100CF8">
        <w:rPr>
          <w:rFonts w:ascii="Garamond" w:eastAsia="Garamond" w:hAnsi="Garamond" w:cs="Garamond"/>
          <w:i/>
          <w:sz w:val="24"/>
          <w:szCs w:val="24"/>
        </w:rPr>
        <w:t>méchant</w:t>
      </w:r>
      <w:r w:rsidR="00B320D7">
        <w:rPr>
          <w:rFonts w:ascii="Garamond" w:eastAsia="Garamond" w:hAnsi="Garamond" w:cs="Garamond"/>
          <w:sz w:val="24"/>
          <w:szCs w:val="24"/>
        </w:rPr>
        <w:t>’</w:t>
      </w:r>
      <w:r w:rsidRPr="001077BF">
        <w:rPr>
          <w:rFonts w:ascii="Garamond" w:eastAsia="Garamond" w:hAnsi="Garamond" w:cs="Garamond"/>
          <w:sz w:val="24"/>
          <w:szCs w:val="24"/>
        </w:rPr>
        <w:t xml:space="preserve"> which would get rid of the dead wood of stupidity, as was stated on the front cover. What a huge mistake I made, and Choron was actually right in telling me to piss off when I asked him to join us!</w:t>
      </w:r>
      <w:r w:rsidRPr="001077BF">
        <w:rPr>
          <w:rFonts w:ascii="Garamond" w:eastAsia="Garamond" w:hAnsi="Garamond" w:cs="Garamond"/>
          <w:sz w:val="24"/>
          <w:szCs w:val="24"/>
          <w:vertAlign w:val="superscript"/>
        </w:rPr>
        <w:t xml:space="preserve"> </w:t>
      </w:r>
      <w:r w:rsidRPr="001077BF">
        <w:rPr>
          <w:rFonts w:ascii="Garamond" w:eastAsia="Garamond" w:hAnsi="Garamond" w:cs="Garamond"/>
          <w:sz w:val="24"/>
          <w:szCs w:val="24"/>
          <w:vertAlign w:val="superscript"/>
        </w:rPr>
        <w:footnoteReference w:id="507"/>
      </w:r>
      <w:r w:rsidRPr="001077BF">
        <w:rPr>
          <w:rFonts w:ascii="Garamond" w:eastAsia="Garamond" w:hAnsi="Garamond" w:cs="Garamond"/>
          <w:sz w:val="24"/>
          <w:szCs w:val="24"/>
        </w:rPr>
        <w:t xml:space="preserve"> </w:t>
      </w:r>
    </w:p>
    <w:p w14:paraId="44F9D353" w14:textId="77777777" w:rsidR="00D02349" w:rsidRPr="000A62AC" w:rsidRDefault="00D02349">
      <w:pPr>
        <w:spacing w:line="240" w:lineRule="auto"/>
        <w:ind w:left="720"/>
        <w:jc w:val="both"/>
        <w:rPr>
          <w:rFonts w:ascii="Garamond" w:eastAsia="Garamond" w:hAnsi="Garamond" w:cs="Garamond"/>
          <w:sz w:val="10"/>
          <w:szCs w:val="10"/>
        </w:rPr>
      </w:pPr>
    </w:p>
    <w:p w14:paraId="1AADBDB1" w14:textId="33171503" w:rsidR="00CE08FF" w:rsidRPr="001077BF" w:rsidRDefault="00327D41" w:rsidP="00EA05EA">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Cavanna confessed that ‘under the direction of Philippe Val […] the paper lost some of its essentially humorous character and evolved towards a ‘serious’ style of writing. And the drawings, though numerous, were there just to illuminate the crammed </w:t>
      </w:r>
      <w:r w:rsidR="003C091A" w:rsidRPr="001077BF">
        <w:rPr>
          <w:rFonts w:ascii="Garamond" w:eastAsia="Garamond" w:hAnsi="Garamond" w:cs="Garamond"/>
          <w:sz w:val="24"/>
          <w:szCs w:val="24"/>
        </w:rPr>
        <w:t>pages’</w:t>
      </w:r>
      <w:r w:rsidRPr="001077BF">
        <w:rPr>
          <w:rFonts w:ascii="Garamond" w:eastAsia="Garamond" w:hAnsi="Garamond" w:cs="Garamond"/>
          <w:sz w:val="24"/>
          <w:szCs w:val="24"/>
        </w:rPr>
        <w:t>.</w:t>
      </w:r>
      <w:r w:rsidRPr="001077BF">
        <w:rPr>
          <w:rFonts w:ascii="Garamond" w:eastAsia="Garamond" w:hAnsi="Garamond" w:cs="Garamond"/>
          <w:sz w:val="24"/>
          <w:szCs w:val="24"/>
          <w:vertAlign w:val="superscript"/>
        </w:rPr>
        <w:footnoteReference w:id="508"/>
      </w:r>
      <w:r w:rsidRPr="001077BF">
        <w:rPr>
          <w:rFonts w:ascii="Garamond" w:eastAsia="Garamond" w:hAnsi="Garamond" w:cs="Garamond"/>
          <w:sz w:val="24"/>
          <w:szCs w:val="24"/>
        </w:rPr>
        <w:t xml:space="preserve"> </w:t>
      </w:r>
      <w:r w:rsidR="00383257">
        <w:rPr>
          <w:rFonts w:ascii="Garamond" w:eastAsia="Garamond" w:hAnsi="Garamond" w:cs="Garamond"/>
          <w:sz w:val="24"/>
          <w:szCs w:val="24"/>
        </w:rPr>
        <w:t xml:space="preserve">Cavanna was himself an aspiring dessinateur, and his conception of </w:t>
      </w:r>
      <w:r w:rsidR="00383257" w:rsidRPr="00343FB2">
        <w:rPr>
          <w:rFonts w:ascii="Garamond" w:eastAsia="Garamond" w:hAnsi="Garamond" w:cs="Garamond"/>
          <w:i/>
          <w:iCs/>
          <w:sz w:val="24"/>
          <w:szCs w:val="24"/>
        </w:rPr>
        <w:t xml:space="preserve">Charlie Hebdo </w:t>
      </w:r>
      <w:r w:rsidR="00343FB2" w:rsidRPr="00343FB2">
        <w:rPr>
          <w:rFonts w:ascii="Garamond" w:eastAsia="Garamond" w:hAnsi="Garamond" w:cs="Garamond"/>
          <w:sz w:val="24"/>
          <w:szCs w:val="24"/>
        </w:rPr>
        <w:t>had</w:t>
      </w:r>
      <w:r w:rsidR="00EA05EA">
        <w:rPr>
          <w:rFonts w:ascii="Garamond" w:eastAsia="Garamond" w:hAnsi="Garamond" w:cs="Garamond"/>
          <w:sz w:val="24"/>
          <w:szCs w:val="24"/>
        </w:rPr>
        <w:t xml:space="preserve"> constantly</w:t>
      </w:r>
      <w:r w:rsidR="00343FB2">
        <w:rPr>
          <w:rFonts w:ascii="Garamond" w:eastAsia="Garamond" w:hAnsi="Garamond" w:cs="Garamond"/>
          <w:i/>
          <w:iCs/>
          <w:sz w:val="24"/>
          <w:szCs w:val="24"/>
        </w:rPr>
        <w:t xml:space="preserve"> </w:t>
      </w:r>
      <w:r w:rsidR="00383257">
        <w:rPr>
          <w:rFonts w:ascii="Garamond" w:eastAsia="Garamond" w:hAnsi="Garamond" w:cs="Garamond"/>
          <w:sz w:val="24"/>
          <w:szCs w:val="24"/>
        </w:rPr>
        <w:t>leaned towards the use of images more than texts, while V</w:t>
      </w:r>
      <w:r w:rsidR="00343FB2">
        <w:rPr>
          <w:rFonts w:ascii="Garamond" w:eastAsia="Garamond" w:hAnsi="Garamond" w:cs="Garamond"/>
          <w:sz w:val="24"/>
          <w:szCs w:val="24"/>
        </w:rPr>
        <w:t xml:space="preserve">al </w:t>
      </w:r>
      <w:r w:rsidR="000C6F2A">
        <w:rPr>
          <w:rFonts w:ascii="Garamond" w:eastAsia="Garamond" w:hAnsi="Garamond" w:cs="Garamond"/>
          <w:sz w:val="24"/>
          <w:szCs w:val="24"/>
        </w:rPr>
        <w:t xml:space="preserve">did not have the same experience with dessin and could not realistically </w:t>
      </w:r>
      <w:r w:rsidR="00EA05EA">
        <w:rPr>
          <w:rFonts w:ascii="Garamond" w:eastAsia="Garamond" w:hAnsi="Garamond" w:cs="Garamond"/>
          <w:sz w:val="24"/>
          <w:szCs w:val="24"/>
        </w:rPr>
        <w:t>favour it over text.</w:t>
      </w:r>
      <w:r w:rsidR="00383257">
        <w:rPr>
          <w:rFonts w:ascii="Garamond" w:eastAsia="Garamond" w:hAnsi="Garamond" w:cs="Garamond"/>
          <w:sz w:val="24"/>
          <w:szCs w:val="24"/>
        </w:rPr>
        <w:t xml:space="preserve"> </w:t>
      </w:r>
      <w:r w:rsidR="00EA05EA">
        <w:rPr>
          <w:rFonts w:ascii="Garamond" w:eastAsia="Garamond" w:hAnsi="Garamond" w:cs="Garamond"/>
          <w:sz w:val="24"/>
          <w:szCs w:val="24"/>
        </w:rPr>
        <w:t>Cavanna concluded</w:t>
      </w:r>
      <w:r w:rsidRPr="001077BF">
        <w:rPr>
          <w:rFonts w:ascii="Garamond" w:eastAsia="Garamond" w:hAnsi="Garamond" w:cs="Garamond"/>
          <w:sz w:val="24"/>
          <w:szCs w:val="24"/>
        </w:rPr>
        <w:t xml:space="preserve"> bitterly: </w:t>
      </w:r>
    </w:p>
    <w:p w14:paraId="39C17679" w14:textId="7064B383" w:rsidR="00D02349" w:rsidRDefault="00327D41">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I real</w:t>
      </w:r>
      <w:r w:rsidR="00283AE1">
        <w:rPr>
          <w:rFonts w:ascii="Garamond" w:eastAsia="Garamond" w:hAnsi="Garamond" w:cs="Garamond"/>
          <w:sz w:val="24"/>
          <w:szCs w:val="24"/>
        </w:rPr>
        <w:t>ize</w:t>
      </w:r>
      <w:r w:rsidRPr="001077BF">
        <w:rPr>
          <w:rFonts w:ascii="Garamond" w:eastAsia="Garamond" w:hAnsi="Garamond" w:cs="Garamond"/>
          <w:sz w:val="24"/>
          <w:szCs w:val="24"/>
        </w:rPr>
        <w:t xml:space="preserve">d very soon that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was in reality the echo of Philippe Val’s opinions, who was full of character, ambitious, and ready for anything… a very skillful mano</w:t>
      </w:r>
      <w:r w:rsidR="009B2CE3">
        <w:rPr>
          <w:rFonts w:ascii="Garamond" w:eastAsia="Garamond" w:hAnsi="Garamond" w:cs="Garamond"/>
          <w:sz w:val="24"/>
          <w:szCs w:val="24"/>
        </w:rPr>
        <w:t>e</w:t>
      </w:r>
      <w:r w:rsidRPr="001077BF">
        <w:rPr>
          <w:rFonts w:ascii="Garamond" w:eastAsia="Garamond" w:hAnsi="Garamond" w:cs="Garamond"/>
          <w:sz w:val="24"/>
          <w:szCs w:val="24"/>
        </w:rPr>
        <w:t>uvrer, the reader will soon notice that.</w:t>
      </w:r>
      <w:r w:rsidRPr="001077BF">
        <w:rPr>
          <w:rFonts w:ascii="Garamond" w:eastAsia="Garamond" w:hAnsi="Garamond" w:cs="Garamond"/>
          <w:sz w:val="24"/>
          <w:szCs w:val="24"/>
          <w:vertAlign w:val="superscript"/>
        </w:rPr>
        <w:footnoteReference w:id="509"/>
      </w:r>
      <w:r w:rsidRPr="001077BF">
        <w:rPr>
          <w:rFonts w:ascii="Garamond" w:eastAsia="Garamond" w:hAnsi="Garamond" w:cs="Garamond"/>
          <w:sz w:val="24"/>
          <w:szCs w:val="24"/>
        </w:rPr>
        <w:t xml:space="preserve"> </w:t>
      </w:r>
    </w:p>
    <w:p w14:paraId="6247AA70" w14:textId="77777777" w:rsidR="003D6A80" w:rsidRPr="00307239" w:rsidRDefault="003D6A80">
      <w:pPr>
        <w:spacing w:line="240" w:lineRule="auto"/>
        <w:ind w:left="720"/>
        <w:jc w:val="both"/>
        <w:rPr>
          <w:rFonts w:ascii="Garamond" w:hAnsi="Garamond"/>
          <w:sz w:val="10"/>
        </w:rPr>
      </w:pPr>
    </w:p>
    <w:p w14:paraId="061A6F3A" w14:textId="40C5D1E8" w:rsidR="00CE08FF" w:rsidRPr="001077BF" w:rsidRDefault="00327D41">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Cavanna was not the only one to notice the change in </w:t>
      </w:r>
      <w:r w:rsidRPr="001077BF">
        <w:rPr>
          <w:rFonts w:ascii="Garamond" w:eastAsia="Garamond" w:hAnsi="Garamond" w:cs="Garamond"/>
          <w:i/>
          <w:sz w:val="24"/>
          <w:szCs w:val="24"/>
        </w:rPr>
        <w:t>Charlie Hebdo</w:t>
      </w:r>
      <w:r w:rsidRPr="001077BF">
        <w:rPr>
          <w:rFonts w:ascii="Garamond" w:eastAsia="Garamond" w:hAnsi="Garamond" w:cs="Garamond"/>
          <w:sz w:val="24"/>
          <w:szCs w:val="24"/>
        </w:rPr>
        <w:t>’s editorial structure. Between 1992 and 2009, many voices from within the paper critic</w:t>
      </w:r>
      <w:r w:rsidR="00283AE1">
        <w:rPr>
          <w:rFonts w:ascii="Garamond" w:eastAsia="Garamond" w:hAnsi="Garamond" w:cs="Garamond"/>
          <w:sz w:val="24"/>
          <w:szCs w:val="24"/>
        </w:rPr>
        <w:t>ize</w:t>
      </w:r>
      <w:r w:rsidRPr="001077BF">
        <w:rPr>
          <w:rFonts w:ascii="Garamond" w:eastAsia="Garamond" w:hAnsi="Garamond" w:cs="Garamond"/>
          <w:sz w:val="24"/>
          <w:szCs w:val="24"/>
        </w:rPr>
        <w:t xml:space="preserve">d censorship and self-censorship, which led to contributors quitting and others being discharged. The most prominent cases were those of Mona Chollet, Lefred-Thouron, Olivier Cyran, and Siné. The latter’s </w:t>
      </w:r>
      <w:r w:rsidRPr="001077BF">
        <w:rPr>
          <w:rFonts w:ascii="Garamond" w:eastAsia="Garamond" w:hAnsi="Garamond" w:cs="Garamond"/>
          <w:sz w:val="24"/>
          <w:szCs w:val="24"/>
          <w:highlight w:val="white"/>
        </w:rPr>
        <w:t xml:space="preserve">departure cost the magazine a substantial part of its readers (which will be discussed at the end of this chapter). The </w:t>
      </w:r>
      <w:r w:rsidR="009B2CE3" w:rsidRPr="001077BF">
        <w:rPr>
          <w:rFonts w:ascii="Garamond" w:eastAsia="Garamond" w:hAnsi="Garamond" w:cs="Garamond"/>
          <w:sz w:val="24"/>
          <w:szCs w:val="24"/>
          <w:highlight w:val="white"/>
        </w:rPr>
        <w:t>dismiss</w:t>
      </w:r>
      <w:r w:rsidR="009B2CE3">
        <w:rPr>
          <w:rFonts w:ascii="Garamond" w:eastAsia="Garamond" w:hAnsi="Garamond" w:cs="Garamond"/>
          <w:sz w:val="24"/>
          <w:szCs w:val="24"/>
          <w:highlight w:val="white"/>
        </w:rPr>
        <w:t>al</w:t>
      </w:r>
      <w:r w:rsidR="009B2CE3"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of Mona Chollet, Olivier Cyran, and Lefred Thouron affected people’s perception of the paper and raised questions of censorship drawing attention to Val’s authoritarian editorship.</w:t>
      </w:r>
    </w:p>
    <w:p w14:paraId="3F29ADA8" w14:textId="4D542544" w:rsidR="00CE08FF" w:rsidRPr="001077BF" w:rsidRDefault="00327D41" w:rsidP="000F13EB">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The factionalism that started to surface and define the nouveau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was driven by professional factors, and differences in political opinions and ideologies. Most contributors who joined the nouveau</w:t>
      </w:r>
      <w:r w:rsidRPr="001077BF">
        <w:rPr>
          <w:rFonts w:ascii="Garamond" w:eastAsia="Garamond" w:hAnsi="Garamond" w:cs="Garamond"/>
          <w:i/>
          <w:sz w:val="24"/>
          <w:szCs w:val="24"/>
        </w:rPr>
        <w:t xml:space="preserve"> Charlie</w:t>
      </w:r>
      <w:r w:rsidRPr="001077BF">
        <w:rPr>
          <w:rFonts w:ascii="Garamond" w:eastAsia="Garamond" w:hAnsi="Garamond" w:cs="Garamond"/>
          <w:sz w:val="24"/>
          <w:szCs w:val="24"/>
        </w:rPr>
        <w:t xml:space="preserve">, whether from the old cohort or new members, came with the hope and conviction that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was a place that would tolerate their ideas no matter how different or </w:t>
      </w:r>
      <w:r w:rsidR="007B2BDB" w:rsidRPr="001077BF">
        <w:rPr>
          <w:rFonts w:ascii="Garamond" w:eastAsia="Garamond" w:hAnsi="Garamond" w:cs="Garamond"/>
          <w:sz w:val="24"/>
          <w:szCs w:val="24"/>
        </w:rPr>
        <w:t>e</w:t>
      </w:r>
      <w:r w:rsidR="007B2BDB">
        <w:rPr>
          <w:rFonts w:ascii="Garamond" w:eastAsia="Garamond" w:hAnsi="Garamond" w:cs="Garamond"/>
          <w:sz w:val="24"/>
          <w:szCs w:val="24"/>
        </w:rPr>
        <w:t>c</w:t>
      </w:r>
      <w:r w:rsidR="007B2BDB" w:rsidRPr="001077BF">
        <w:rPr>
          <w:rFonts w:ascii="Garamond" w:eastAsia="Garamond" w:hAnsi="Garamond" w:cs="Garamond"/>
          <w:sz w:val="24"/>
          <w:szCs w:val="24"/>
        </w:rPr>
        <w:t xml:space="preserve">centric </w:t>
      </w:r>
      <w:r w:rsidR="008432D4" w:rsidRPr="001077BF">
        <w:rPr>
          <w:rFonts w:ascii="Garamond" w:eastAsia="Garamond" w:hAnsi="Garamond" w:cs="Garamond"/>
          <w:sz w:val="24"/>
          <w:szCs w:val="24"/>
        </w:rPr>
        <w:t>they were</w:t>
      </w:r>
      <w:r w:rsidRPr="001077BF">
        <w:rPr>
          <w:rFonts w:ascii="Garamond" w:eastAsia="Garamond" w:hAnsi="Garamond" w:cs="Garamond"/>
          <w:sz w:val="24"/>
          <w:szCs w:val="24"/>
        </w:rPr>
        <w:t xml:space="preserve">. Cavanna’s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had been such a place. </w:t>
      </w:r>
      <w:r w:rsidR="00125404">
        <w:rPr>
          <w:rFonts w:ascii="Garamond" w:eastAsia="Garamond" w:hAnsi="Garamond" w:cs="Garamond"/>
          <w:sz w:val="24"/>
          <w:szCs w:val="24"/>
        </w:rPr>
        <w:t>F</w:t>
      </w:r>
      <w:r w:rsidRPr="001077BF">
        <w:rPr>
          <w:rFonts w:ascii="Garamond" w:eastAsia="Garamond" w:hAnsi="Garamond" w:cs="Garamond"/>
          <w:sz w:val="24"/>
          <w:szCs w:val="24"/>
        </w:rPr>
        <w:t xml:space="preserve">or its writers and cartoonists, for the press, and for society, </w:t>
      </w:r>
      <w:r w:rsidR="00125404" w:rsidRPr="001077BF">
        <w:rPr>
          <w:rFonts w:ascii="Garamond" w:eastAsia="Garamond" w:hAnsi="Garamond" w:cs="Garamond"/>
          <w:i/>
          <w:sz w:val="24"/>
          <w:szCs w:val="24"/>
        </w:rPr>
        <w:t>Charlie</w:t>
      </w:r>
      <w:r w:rsidR="00125404" w:rsidRPr="001077BF">
        <w:rPr>
          <w:rFonts w:ascii="Garamond" w:eastAsia="Garamond" w:hAnsi="Garamond" w:cs="Garamond"/>
          <w:sz w:val="24"/>
          <w:szCs w:val="24"/>
        </w:rPr>
        <w:t xml:space="preserve"> had been </w:t>
      </w:r>
      <w:r w:rsidR="00125404">
        <w:rPr>
          <w:rFonts w:ascii="Garamond" w:eastAsia="Garamond" w:hAnsi="Garamond" w:cs="Garamond"/>
          <w:sz w:val="24"/>
          <w:szCs w:val="24"/>
        </w:rPr>
        <w:t>a</w:t>
      </w:r>
      <w:r w:rsidR="00125404" w:rsidRPr="001077BF">
        <w:rPr>
          <w:rFonts w:ascii="Garamond" w:eastAsia="Garamond" w:hAnsi="Garamond" w:cs="Garamond"/>
          <w:sz w:val="24"/>
          <w:szCs w:val="24"/>
        </w:rPr>
        <w:t xml:space="preserve"> </w:t>
      </w:r>
      <w:r w:rsidRPr="001077BF">
        <w:rPr>
          <w:rFonts w:ascii="Garamond" w:eastAsia="Garamond" w:hAnsi="Garamond" w:cs="Garamond"/>
          <w:sz w:val="24"/>
          <w:szCs w:val="24"/>
        </w:rPr>
        <w:t>place where all ideas were welcome as long as they were progressive on social questions such as gay rights, racism, and environmentalism. It was these expectations that made</w:t>
      </w:r>
      <w:r w:rsidR="00156653">
        <w:rPr>
          <w:rFonts w:ascii="Garamond" w:eastAsia="Garamond" w:hAnsi="Garamond" w:cs="Garamond"/>
          <w:sz w:val="24"/>
          <w:szCs w:val="24"/>
        </w:rPr>
        <w:t xml:space="preserve"> the acceptance of Philippe Val i</w:t>
      </w:r>
      <w:r w:rsidRPr="001077BF">
        <w:rPr>
          <w:rFonts w:ascii="Garamond" w:eastAsia="Garamond" w:hAnsi="Garamond" w:cs="Garamond"/>
          <w:sz w:val="24"/>
          <w:szCs w:val="24"/>
        </w:rPr>
        <w:t xml:space="preserve">nadmissible for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’s contributors, </w:t>
      </w:r>
      <w:r w:rsidR="00AD52AB">
        <w:rPr>
          <w:rFonts w:ascii="Garamond" w:eastAsia="Garamond" w:hAnsi="Garamond" w:cs="Garamond"/>
          <w:sz w:val="24"/>
          <w:szCs w:val="24"/>
        </w:rPr>
        <w:t>readership</w:t>
      </w:r>
      <w:r w:rsidRPr="001077BF">
        <w:rPr>
          <w:rFonts w:ascii="Garamond" w:eastAsia="Garamond" w:hAnsi="Garamond" w:cs="Garamond"/>
          <w:sz w:val="24"/>
          <w:szCs w:val="24"/>
        </w:rPr>
        <w:t xml:space="preserve">, </w:t>
      </w:r>
      <w:r w:rsidR="00AD52AB">
        <w:rPr>
          <w:rFonts w:ascii="Garamond" w:eastAsia="Garamond" w:hAnsi="Garamond" w:cs="Garamond"/>
          <w:sz w:val="24"/>
          <w:szCs w:val="24"/>
        </w:rPr>
        <w:t>and sympathizers</w:t>
      </w:r>
      <w:r w:rsidRPr="001077BF">
        <w:rPr>
          <w:rFonts w:ascii="Garamond" w:eastAsia="Garamond" w:hAnsi="Garamond" w:cs="Garamond"/>
          <w:sz w:val="24"/>
          <w:szCs w:val="24"/>
        </w:rPr>
        <w:t>.</w:t>
      </w:r>
      <w:r w:rsidR="00984554">
        <w:rPr>
          <w:rFonts w:ascii="Garamond" w:eastAsia="Garamond" w:hAnsi="Garamond" w:cs="Garamond"/>
          <w:sz w:val="24"/>
          <w:szCs w:val="24"/>
        </w:rPr>
        <w:t xml:space="preserve"> </w:t>
      </w:r>
      <w:r w:rsidR="00B9755F">
        <w:rPr>
          <w:rFonts w:ascii="Garamond" w:eastAsia="Garamond" w:hAnsi="Garamond" w:cs="Garamond"/>
          <w:sz w:val="24"/>
          <w:szCs w:val="24"/>
        </w:rPr>
        <w:t xml:space="preserve">The conflict between Val and Cavanna was public, and even those who did not read </w:t>
      </w:r>
      <w:r w:rsidR="00B9755F" w:rsidRPr="00056235">
        <w:rPr>
          <w:rFonts w:ascii="Garamond" w:eastAsia="Garamond" w:hAnsi="Garamond" w:cs="Garamond"/>
          <w:i/>
          <w:sz w:val="24"/>
          <w:szCs w:val="24"/>
        </w:rPr>
        <w:t>Charlie Hebdo</w:t>
      </w:r>
      <w:r w:rsidR="00B9755F">
        <w:rPr>
          <w:rFonts w:ascii="Garamond" w:eastAsia="Garamond" w:hAnsi="Garamond" w:cs="Garamond"/>
          <w:sz w:val="24"/>
          <w:szCs w:val="24"/>
        </w:rPr>
        <w:t xml:space="preserve"> in the 1970s kn</w:t>
      </w:r>
      <w:r w:rsidR="00AD52AB">
        <w:rPr>
          <w:rFonts w:ascii="Garamond" w:eastAsia="Garamond" w:hAnsi="Garamond" w:cs="Garamond"/>
          <w:sz w:val="24"/>
          <w:szCs w:val="24"/>
        </w:rPr>
        <w:t>e</w:t>
      </w:r>
      <w:r w:rsidR="00B9755F">
        <w:rPr>
          <w:rFonts w:ascii="Garamond" w:eastAsia="Garamond" w:hAnsi="Garamond" w:cs="Garamond"/>
          <w:sz w:val="24"/>
          <w:szCs w:val="24"/>
        </w:rPr>
        <w:t xml:space="preserve">w of some of the magazine’s famous contributors especially Cabu, Wolinski, Gébé, and Siné. </w:t>
      </w:r>
      <w:r w:rsidR="00063D42">
        <w:rPr>
          <w:rFonts w:ascii="Garamond" w:eastAsia="Garamond" w:hAnsi="Garamond" w:cs="Garamond"/>
          <w:sz w:val="24"/>
          <w:szCs w:val="24"/>
        </w:rPr>
        <w:t xml:space="preserve">They </w:t>
      </w:r>
      <w:r w:rsidR="00AD52AB">
        <w:rPr>
          <w:rFonts w:ascii="Garamond" w:eastAsia="Garamond" w:hAnsi="Garamond" w:cs="Garamond"/>
          <w:sz w:val="24"/>
          <w:szCs w:val="24"/>
        </w:rPr>
        <w:t>had</w:t>
      </w:r>
      <w:r w:rsidR="00063D42">
        <w:rPr>
          <w:rFonts w:ascii="Garamond" w:eastAsia="Garamond" w:hAnsi="Garamond" w:cs="Garamond"/>
          <w:sz w:val="24"/>
          <w:szCs w:val="24"/>
        </w:rPr>
        <w:t xml:space="preserve"> heard of the iconoclastic </w:t>
      </w:r>
      <w:r w:rsidR="00176DA8" w:rsidRPr="00176DA8">
        <w:rPr>
          <w:rFonts w:ascii="Garamond" w:eastAsia="Garamond" w:hAnsi="Garamond" w:cs="Garamond"/>
          <w:i/>
          <w:sz w:val="24"/>
          <w:szCs w:val="24"/>
        </w:rPr>
        <w:t>Hara Kiri</w:t>
      </w:r>
      <w:r w:rsidR="00FB7FA5" w:rsidRPr="00FB7FA5">
        <w:rPr>
          <w:rFonts w:ascii="Garamond" w:eastAsia="Garamond" w:hAnsi="Garamond" w:cs="Garamond"/>
          <w:sz w:val="24"/>
          <w:szCs w:val="24"/>
        </w:rPr>
        <w:t>, and</w:t>
      </w:r>
      <w:r w:rsidR="00FB7FA5">
        <w:rPr>
          <w:rFonts w:ascii="Garamond" w:eastAsia="Garamond" w:hAnsi="Garamond" w:cs="Garamond"/>
          <w:i/>
          <w:sz w:val="24"/>
          <w:szCs w:val="24"/>
        </w:rPr>
        <w:t xml:space="preserve"> </w:t>
      </w:r>
      <w:r w:rsidR="00653CB9">
        <w:rPr>
          <w:rFonts w:ascii="Garamond" w:eastAsia="Garamond" w:hAnsi="Garamond" w:cs="Garamond"/>
          <w:sz w:val="24"/>
          <w:szCs w:val="24"/>
        </w:rPr>
        <w:t>Choron’s reputation survived the test of time. Those interest</w:t>
      </w:r>
      <w:r w:rsidR="00AD52AB">
        <w:rPr>
          <w:rFonts w:ascii="Garamond" w:eastAsia="Garamond" w:hAnsi="Garamond" w:cs="Garamond"/>
          <w:sz w:val="24"/>
          <w:szCs w:val="24"/>
        </w:rPr>
        <w:t>ed</w:t>
      </w:r>
      <w:r w:rsidR="00653CB9">
        <w:rPr>
          <w:rFonts w:ascii="Garamond" w:eastAsia="Garamond" w:hAnsi="Garamond" w:cs="Garamond"/>
          <w:sz w:val="24"/>
          <w:szCs w:val="24"/>
        </w:rPr>
        <w:t xml:space="preserve"> in </w:t>
      </w:r>
      <w:r w:rsidR="00653CB9" w:rsidRPr="009D08A5">
        <w:rPr>
          <w:rFonts w:ascii="Garamond" w:eastAsia="Garamond" w:hAnsi="Garamond" w:cs="Garamond"/>
          <w:i/>
          <w:iCs/>
          <w:sz w:val="24"/>
          <w:szCs w:val="24"/>
        </w:rPr>
        <w:t>Charlie</w:t>
      </w:r>
      <w:r w:rsidR="00653CB9">
        <w:rPr>
          <w:rFonts w:ascii="Garamond" w:eastAsia="Garamond" w:hAnsi="Garamond" w:cs="Garamond"/>
          <w:sz w:val="24"/>
          <w:szCs w:val="24"/>
        </w:rPr>
        <w:t xml:space="preserve">’s resurrection were hoping for the continuation of the </w:t>
      </w:r>
      <w:r w:rsidR="00B0686E" w:rsidRPr="00100CF8">
        <w:rPr>
          <w:rFonts w:ascii="Garamond" w:eastAsia="Garamond" w:hAnsi="Garamond" w:cs="Garamond"/>
          <w:i/>
          <w:sz w:val="24"/>
          <w:szCs w:val="24"/>
        </w:rPr>
        <w:t>bête et méchant</w:t>
      </w:r>
      <w:r w:rsidR="00B0686E" w:rsidRPr="001077BF">
        <w:rPr>
          <w:rFonts w:ascii="Garamond" w:eastAsia="Garamond" w:hAnsi="Garamond" w:cs="Garamond"/>
          <w:sz w:val="24"/>
          <w:szCs w:val="24"/>
        </w:rPr>
        <w:t xml:space="preserve"> </w:t>
      </w:r>
      <w:r w:rsidR="00653CB9">
        <w:rPr>
          <w:rFonts w:ascii="Garamond" w:eastAsia="Garamond" w:hAnsi="Garamond" w:cs="Garamond"/>
          <w:sz w:val="24"/>
          <w:szCs w:val="24"/>
        </w:rPr>
        <w:t>bad taste humour</w:t>
      </w:r>
      <w:r w:rsidR="00554B39">
        <w:rPr>
          <w:rFonts w:ascii="Garamond" w:eastAsia="Garamond" w:hAnsi="Garamond" w:cs="Garamond"/>
          <w:sz w:val="24"/>
          <w:szCs w:val="24"/>
        </w:rPr>
        <w:t xml:space="preserve">, and most importantly they were expecting an utterly </w:t>
      </w:r>
      <w:r w:rsidR="00AD52AB">
        <w:rPr>
          <w:rFonts w:ascii="Garamond" w:eastAsia="Garamond" w:hAnsi="Garamond" w:cs="Garamond"/>
          <w:sz w:val="24"/>
          <w:szCs w:val="24"/>
        </w:rPr>
        <w:t>uncensored</w:t>
      </w:r>
      <w:r w:rsidR="00CF40B3">
        <w:rPr>
          <w:rFonts w:ascii="Garamond" w:eastAsia="Garamond" w:hAnsi="Garamond" w:cs="Garamond"/>
          <w:sz w:val="24"/>
          <w:szCs w:val="24"/>
        </w:rPr>
        <w:t xml:space="preserve"> extreme-</w:t>
      </w:r>
      <w:r w:rsidR="00554B39">
        <w:rPr>
          <w:rFonts w:ascii="Garamond" w:eastAsia="Garamond" w:hAnsi="Garamond" w:cs="Garamond"/>
          <w:sz w:val="24"/>
          <w:szCs w:val="24"/>
        </w:rPr>
        <w:t xml:space="preserve">left paper. Many </w:t>
      </w:r>
      <w:r w:rsidR="00AD52AB">
        <w:rPr>
          <w:rFonts w:ascii="Garamond" w:eastAsia="Garamond" w:hAnsi="Garamond" w:cs="Garamond"/>
          <w:sz w:val="24"/>
          <w:szCs w:val="24"/>
        </w:rPr>
        <w:t>readers</w:t>
      </w:r>
      <w:r w:rsidR="00554B39">
        <w:rPr>
          <w:rFonts w:ascii="Garamond" w:eastAsia="Garamond" w:hAnsi="Garamond" w:cs="Garamond"/>
          <w:sz w:val="24"/>
          <w:szCs w:val="24"/>
        </w:rPr>
        <w:t xml:space="preserve"> seemed to adapt to Val’s </w:t>
      </w:r>
      <w:r w:rsidR="00EE2937">
        <w:rPr>
          <w:rFonts w:ascii="Garamond" w:eastAsia="Garamond" w:hAnsi="Garamond" w:cs="Garamond"/>
          <w:sz w:val="24"/>
          <w:szCs w:val="24"/>
        </w:rPr>
        <w:t>version</w:t>
      </w:r>
      <w:r w:rsidR="00554B39">
        <w:rPr>
          <w:rFonts w:ascii="Garamond" w:eastAsia="Garamond" w:hAnsi="Garamond" w:cs="Garamond"/>
          <w:sz w:val="24"/>
          <w:szCs w:val="24"/>
        </w:rPr>
        <w:t xml:space="preserve"> </w:t>
      </w:r>
      <w:r w:rsidR="00F119ED">
        <w:rPr>
          <w:rFonts w:ascii="Garamond" w:eastAsia="Garamond" w:hAnsi="Garamond" w:cs="Garamond"/>
          <w:sz w:val="24"/>
          <w:szCs w:val="24"/>
        </w:rPr>
        <w:t>but some were bitterly disappointed. S</w:t>
      </w:r>
      <w:r w:rsidR="00056235">
        <w:rPr>
          <w:rFonts w:ascii="Garamond" w:eastAsia="Garamond" w:hAnsi="Garamond" w:cs="Garamond"/>
          <w:sz w:val="24"/>
          <w:szCs w:val="24"/>
        </w:rPr>
        <w:t>in</w:t>
      </w:r>
      <w:r w:rsidR="00056235" w:rsidRPr="002636D6">
        <w:rPr>
          <w:rFonts w:ascii="Garamond" w:eastAsia="Garamond" w:hAnsi="Garamond" w:cs="Garamond"/>
          <w:sz w:val="24"/>
          <w:szCs w:val="24"/>
        </w:rPr>
        <w:t>é</w:t>
      </w:r>
      <w:r w:rsidR="00F119ED">
        <w:rPr>
          <w:rFonts w:ascii="Garamond" w:eastAsia="Garamond" w:hAnsi="Garamond" w:cs="Garamond"/>
          <w:sz w:val="24"/>
          <w:szCs w:val="24"/>
        </w:rPr>
        <w:t>’s episode</w:t>
      </w:r>
      <w:r w:rsidR="00EE2937">
        <w:rPr>
          <w:rFonts w:ascii="Garamond" w:eastAsia="Garamond" w:hAnsi="Garamond" w:cs="Garamond"/>
          <w:sz w:val="24"/>
          <w:szCs w:val="24"/>
        </w:rPr>
        <w:t xml:space="preserve"> which is explained at the end of this chapter</w:t>
      </w:r>
      <w:r w:rsidR="00F119ED">
        <w:rPr>
          <w:rFonts w:ascii="Garamond" w:eastAsia="Garamond" w:hAnsi="Garamond" w:cs="Garamond"/>
          <w:sz w:val="24"/>
          <w:szCs w:val="24"/>
        </w:rPr>
        <w:t xml:space="preserve"> is a very good illustration of a fraction of the reader’s loyalty to the </w:t>
      </w:r>
      <w:r w:rsidR="00B0686E" w:rsidRPr="00100CF8">
        <w:rPr>
          <w:rFonts w:ascii="Garamond" w:eastAsia="Garamond" w:hAnsi="Garamond" w:cs="Garamond"/>
          <w:i/>
          <w:sz w:val="24"/>
          <w:szCs w:val="24"/>
        </w:rPr>
        <w:t>bête et méchant</w:t>
      </w:r>
      <w:r w:rsidR="00B0686E" w:rsidRPr="001077BF">
        <w:rPr>
          <w:rFonts w:ascii="Garamond" w:eastAsia="Garamond" w:hAnsi="Garamond" w:cs="Garamond"/>
          <w:sz w:val="24"/>
          <w:szCs w:val="24"/>
        </w:rPr>
        <w:t xml:space="preserve"> </w:t>
      </w:r>
      <w:r w:rsidR="00F93B3A">
        <w:rPr>
          <w:rFonts w:ascii="Garamond" w:eastAsia="Garamond" w:hAnsi="Garamond" w:cs="Garamond"/>
          <w:sz w:val="24"/>
          <w:szCs w:val="24"/>
        </w:rPr>
        <w:t xml:space="preserve">legacy. </w:t>
      </w:r>
    </w:p>
    <w:p w14:paraId="3CF7D89A" w14:textId="4B49CDD7" w:rsidR="00CE08FF" w:rsidRPr="001077BF" w:rsidRDefault="00327D41" w:rsidP="00886338">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Val’s editorial line deviated from and discarded the pursuit of subversion for the sake of subversion and the cultivation of an anti-establishment position for its own sake. Val’s agenda for </w:t>
      </w:r>
      <w:r w:rsidRPr="001077BF">
        <w:rPr>
          <w:rFonts w:ascii="Garamond" w:eastAsia="Garamond" w:hAnsi="Garamond" w:cs="Garamond"/>
          <w:i/>
          <w:sz w:val="24"/>
          <w:szCs w:val="24"/>
        </w:rPr>
        <w:t>Charlie Hebdo</w:t>
      </w:r>
      <w:r w:rsidR="00EE2937">
        <w:rPr>
          <w:rFonts w:ascii="Garamond" w:eastAsia="Garamond" w:hAnsi="Garamond" w:cs="Garamond"/>
          <w:sz w:val="24"/>
          <w:szCs w:val="24"/>
        </w:rPr>
        <w:t xml:space="preserve"> was </w:t>
      </w:r>
      <w:r w:rsidRPr="001077BF">
        <w:rPr>
          <w:rFonts w:ascii="Garamond" w:eastAsia="Garamond" w:hAnsi="Garamond" w:cs="Garamond"/>
          <w:sz w:val="24"/>
          <w:szCs w:val="24"/>
        </w:rPr>
        <w:t xml:space="preserve">stimulated by three convictions: his philo-Semitism, his anti-sociologism, and his aversion </w:t>
      </w:r>
      <w:r w:rsidR="009132B0">
        <w:rPr>
          <w:rFonts w:ascii="Garamond" w:eastAsia="Garamond" w:hAnsi="Garamond" w:cs="Garamond"/>
          <w:sz w:val="24"/>
          <w:szCs w:val="24"/>
        </w:rPr>
        <w:t>to</w:t>
      </w:r>
      <w:r w:rsidR="009132B0" w:rsidRPr="001077BF">
        <w:rPr>
          <w:rFonts w:ascii="Garamond" w:eastAsia="Garamond" w:hAnsi="Garamond" w:cs="Garamond"/>
          <w:sz w:val="24"/>
          <w:szCs w:val="24"/>
        </w:rPr>
        <w:t xml:space="preserve"> </w:t>
      </w:r>
      <w:r w:rsidRPr="001077BF">
        <w:rPr>
          <w:rFonts w:ascii="Garamond" w:eastAsia="Garamond" w:hAnsi="Garamond" w:cs="Garamond"/>
          <w:sz w:val="24"/>
          <w:szCs w:val="24"/>
        </w:rPr>
        <w:t>Islam</w:t>
      </w:r>
      <w:r w:rsidR="00D11424">
        <w:rPr>
          <w:rFonts w:ascii="Garamond" w:eastAsia="Garamond" w:hAnsi="Garamond" w:cs="Garamond"/>
          <w:sz w:val="24"/>
          <w:szCs w:val="24"/>
        </w:rPr>
        <w:t xml:space="preserve"> based on the assumption that anti-Semitism is intrinsic to Is</w:t>
      </w:r>
      <w:r w:rsidR="00471813">
        <w:rPr>
          <w:rFonts w:ascii="Garamond" w:eastAsia="Garamond" w:hAnsi="Garamond" w:cs="Garamond"/>
          <w:sz w:val="24"/>
          <w:szCs w:val="24"/>
        </w:rPr>
        <w:t>lam and to the Arab identity</w:t>
      </w:r>
      <w:r w:rsidRPr="001077BF">
        <w:rPr>
          <w:rFonts w:ascii="Garamond" w:eastAsia="Garamond" w:hAnsi="Garamond" w:cs="Garamond"/>
          <w:sz w:val="24"/>
          <w:szCs w:val="24"/>
        </w:rPr>
        <w:t>.</w:t>
      </w:r>
      <w:r w:rsidRPr="001077BF">
        <w:rPr>
          <w:rFonts w:ascii="Garamond" w:eastAsia="Garamond" w:hAnsi="Garamond" w:cs="Garamond"/>
          <w:sz w:val="24"/>
          <w:szCs w:val="24"/>
          <w:vertAlign w:val="superscript"/>
        </w:rPr>
        <w:footnoteReference w:id="510"/>
      </w:r>
      <w:r w:rsidRPr="001077BF">
        <w:rPr>
          <w:rFonts w:ascii="Garamond" w:eastAsia="Garamond" w:hAnsi="Garamond" w:cs="Garamond"/>
          <w:sz w:val="24"/>
          <w:szCs w:val="24"/>
        </w:rPr>
        <w:t xml:space="preserve"> In 2017, Val published a pamphlet</w:t>
      </w:r>
      <w:r w:rsidR="00496A5A">
        <w:rPr>
          <w:rFonts w:ascii="Garamond" w:eastAsia="Garamond" w:hAnsi="Garamond" w:cs="Garamond"/>
          <w:sz w:val="24"/>
          <w:szCs w:val="24"/>
        </w:rPr>
        <w:t xml:space="preserve"> –</w:t>
      </w:r>
      <w:r w:rsidR="00E61167">
        <w:rPr>
          <w:rFonts w:ascii="Garamond" w:eastAsia="Garamond" w:hAnsi="Garamond" w:cs="Garamond"/>
          <w:sz w:val="24"/>
          <w:szCs w:val="24"/>
        </w:rPr>
        <w:t xml:space="preserve"> </w:t>
      </w:r>
      <w:r w:rsidR="00496A5A">
        <w:rPr>
          <w:rFonts w:ascii="Garamond" w:eastAsia="Garamond" w:hAnsi="Garamond" w:cs="Garamond"/>
          <w:sz w:val="24"/>
          <w:szCs w:val="24"/>
        </w:rPr>
        <w:t>which encapsulated the politics he ha</w:t>
      </w:r>
      <w:r w:rsidR="001A27B8">
        <w:rPr>
          <w:rFonts w:ascii="Garamond" w:eastAsia="Garamond" w:hAnsi="Garamond" w:cs="Garamond"/>
          <w:sz w:val="24"/>
          <w:szCs w:val="24"/>
        </w:rPr>
        <w:t>d</w:t>
      </w:r>
      <w:r w:rsidR="00496A5A">
        <w:rPr>
          <w:rFonts w:ascii="Garamond" w:eastAsia="Garamond" w:hAnsi="Garamond" w:cs="Garamond"/>
          <w:sz w:val="24"/>
          <w:szCs w:val="24"/>
        </w:rPr>
        <w:t xml:space="preserve"> been cultivating for decades – entitled </w:t>
      </w:r>
      <w:r w:rsidR="009132B0">
        <w:rPr>
          <w:rFonts w:ascii="Garamond" w:eastAsia="Garamond" w:hAnsi="Garamond" w:cs="Garamond"/>
          <w:sz w:val="24"/>
          <w:szCs w:val="24"/>
        </w:rPr>
        <w:t>‘A</w:t>
      </w:r>
      <w:r w:rsidR="009132B0" w:rsidRPr="001077BF">
        <w:rPr>
          <w:rFonts w:ascii="Garamond" w:eastAsia="Garamond" w:hAnsi="Garamond" w:cs="Garamond"/>
          <w:sz w:val="24"/>
          <w:szCs w:val="24"/>
        </w:rPr>
        <w:t xml:space="preserve">gainst </w:t>
      </w:r>
      <w:r w:rsidRPr="001077BF">
        <w:rPr>
          <w:rFonts w:ascii="Garamond" w:eastAsia="Garamond" w:hAnsi="Garamond" w:cs="Garamond"/>
          <w:sz w:val="24"/>
          <w:szCs w:val="24"/>
        </w:rPr>
        <w:t>identitarianism</w:t>
      </w:r>
      <w:r w:rsidR="009132B0">
        <w:rPr>
          <w:rFonts w:ascii="Garamond" w:eastAsia="Garamond" w:hAnsi="Garamond" w:cs="Garamond"/>
          <w:sz w:val="24"/>
          <w:szCs w:val="24"/>
        </w:rPr>
        <w:t>’</w:t>
      </w:r>
      <w:r w:rsidRPr="001077BF">
        <w:rPr>
          <w:rFonts w:ascii="Garamond" w:eastAsia="Garamond" w:hAnsi="Garamond" w:cs="Garamond"/>
          <w:sz w:val="24"/>
          <w:szCs w:val="24"/>
        </w:rPr>
        <w:t xml:space="preserve"> and what he called ‘une identité bâtarde’ titled </w:t>
      </w:r>
      <w:r w:rsidRPr="001077BF">
        <w:rPr>
          <w:rFonts w:ascii="Garamond" w:eastAsia="Garamond" w:hAnsi="Garamond" w:cs="Garamond"/>
          <w:i/>
          <w:sz w:val="24"/>
          <w:szCs w:val="24"/>
        </w:rPr>
        <w:t xml:space="preserve">Cachez cette identité que je ne saurais voir. </w:t>
      </w:r>
      <w:r w:rsidRPr="001077BF">
        <w:rPr>
          <w:rFonts w:ascii="Garamond" w:eastAsia="Garamond" w:hAnsi="Garamond" w:cs="Garamond"/>
          <w:sz w:val="24"/>
          <w:szCs w:val="24"/>
        </w:rPr>
        <w:t xml:space="preserve">He argued that one of the major problems with European history, and French history in particular, is that </w:t>
      </w:r>
      <w:r w:rsidR="005A56C2">
        <w:rPr>
          <w:rFonts w:ascii="Garamond" w:eastAsia="Garamond" w:hAnsi="Garamond" w:cs="Garamond"/>
          <w:sz w:val="24"/>
          <w:szCs w:val="24"/>
        </w:rPr>
        <w:t>it</w:t>
      </w:r>
      <w:r w:rsidRPr="001077BF">
        <w:rPr>
          <w:rFonts w:ascii="Garamond" w:eastAsia="Garamond" w:hAnsi="Garamond" w:cs="Garamond"/>
          <w:sz w:val="24"/>
          <w:szCs w:val="24"/>
        </w:rPr>
        <w:t xml:space="preserve"> celebrates Greek civil</w:t>
      </w:r>
      <w:r w:rsidR="007316B0">
        <w:rPr>
          <w:rFonts w:ascii="Garamond" w:eastAsia="Garamond" w:hAnsi="Garamond" w:cs="Garamond"/>
          <w:sz w:val="24"/>
          <w:szCs w:val="24"/>
        </w:rPr>
        <w:t>ization</w:t>
      </w:r>
      <w:r w:rsidRPr="001077BF">
        <w:rPr>
          <w:rFonts w:ascii="Garamond" w:eastAsia="Garamond" w:hAnsi="Garamond" w:cs="Garamond"/>
          <w:sz w:val="24"/>
          <w:szCs w:val="24"/>
        </w:rPr>
        <w:t xml:space="preserve"> but ignores the influence of the ‘pensée juive’ on European culture. The ‘bastards’, according to Val were those great thinkers (such as Spinoza and Montaigne) who over the centuries relinquished their Jewishness (</w:t>
      </w:r>
      <w:r w:rsidR="009132B0">
        <w:rPr>
          <w:rFonts w:ascii="Garamond" w:eastAsia="Garamond" w:hAnsi="Garamond" w:cs="Garamond"/>
          <w:sz w:val="24"/>
          <w:szCs w:val="24"/>
        </w:rPr>
        <w:t>out of</w:t>
      </w:r>
      <w:r w:rsidR="009132B0" w:rsidRPr="001077BF">
        <w:rPr>
          <w:rFonts w:ascii="Garamond" w:eastAsia="Garamond" w:hAnsi="Garamond" w:cs="Garamond"/>
          <w:sz w:val="24"/>
          <w:szCs w:val="24"/>
        </w:rPr>
        <w:t xml:space="preserve"> </w:t>
      </w:r>
      <w:r w:rsidRPr="001077BF">
        <w:rPr>
          <w:rFonts w:ascii="Garamond" w:eastAsia="Garamond" w:hAnsi="Garamond" w:cs="Garamond"/>
          <w:sz w:val="24"/>
          <w:szCs w:val="24"/>
        </w:rPr>
        <w:t>fear of Christian anti-Semitism) for the sake of a universalist identity. Val called for a reappropriation of the Jewish memory through a revisit</w:t>
      </w:r>
      <w:r w:rsidR="003D0A60">
        <w:rPr>
          <w:rFonts w:ascii="Garamond" w:eastAsia="Garamond" w:hAnsi="Garamond" w:cs="Garamond"/>
          <w:sz w:val="24"/>
          <w:szCs w:val="24"/>
        </w:rPr>
        <w:t>ing</w:t>
      </w:r>
      <w:r w:rsidRPr="001077BF">
        <w:rPr>
          <w:rFonts w:ascii="Garamond" w:eastAsia="Garamond" w:hAnsi="Garamond" w:cs="Garamond"/>
          <w:sz w:val="24"/>
          <w:szCs w:val="24"/>
        </w:rPr>
        <w:t xml:space="preserve"> of history</w:t>
      </w:r>
      <w:r w:rsidR="003D0A60">
        <w:rPr>
          <w:rFonts w:ascii="Garamond" w:eastAsia="Garamond" w:hAnsi="Garamond" w:cs="Garamond"/>
          <w:sz w:val="24"/>
          <w:szCs w:val="24"/>
        </w:rPr>
        <w:t>,</w:t>
      </w:r>
      <w:r w:rsidRPr="001077BF">
        <w:rPr>
          <w:rFonts w:ascii="Garamond" w:eastAsia="Garamond" w:hAnsi="Garamond" w:cs="Garamond"/>
          <w:sz w:val="24"/>
          <w:szCs w:val="24"/>
        </w:rPr>
        <w:t xml:space="preserve"> not through the Judeo-Christian prism but rather through a Judeo-Greek one. He stated: </w:t>
      </w:r>
    </w:p>
    <w:p w14:paraId="0B3D6C3B" w14:textId="3C6AFE0A" w:rsidR="00CE08FF" w:rsidRPr="00307239" w:rsidRDefault="00327D41" w:rsidP="00886338">
      <w:pPr>
        <w:spacing w:line="240" w:lineRule="auto"/>
        <w:ind w:left="720"/>
        <w:jc w:val="both"/>
        <w:rPr>
          <w:rFonts w:ascii="Garamond" w:hAnsi="Garamond"/>
          <w:sz w:val="24"/>
        </w:rPr>
      </w:pPr>
      <w:r w:rsidRPr="001077BF">
        <w:rPr>
          <w:rFonts w:ascii="Garamond" w:eastAsia="Garamond" w:hAnsi="Garamond" w:cs="Garamond"/>
          <w:sz w:val="24"/>
          <w:szCs w:val="24"/>
        </w:rPr>
        <w:t xml:space="preserve">There is a Greek in everyone of us, who, for the past </w:t>
      </w:r>
      <w:r w:rsidR="003D0A60">
        <w:rPr>
          <w:rFonts w:ascii="Garamond" w:eastAsia="Garamond" w:hAnsi="Garamond" w:cs="Garamond"/>
          <w:sz w:val="24"/>
          <w:szCs w:val="24"/>
        </w:rPr>
        <w:t>2500</w:t>
      </w:r>
      <w:r w:rsidRPr="001077BF">
        <w:rPr>
          <w:rFonts w:ascii="Garamond" w:eastAsia="Garamond" w:hAnsi="Garamond" w:cs="Garamond"/>
          <w:sz w:val="24"/>
          <w:szCs w:val="24"/>
        </w:rPr>
        <w:t xml:space="preserve"> years surveyed the agora for what is just and what is unjust, </w:t>
      </w:r>
      <w:r w:rsidR="005A56C2">
        <w:rPr>
          <w:rFonts w:ascii="Garamond" w:eastAsia="Garamond" w:hAnsi="Garamond" w:cs="Garamond"/>
          <w:sz w:val="24"/>
          <w:szCs w:val="24"/>
        </w:rPr>
        <w:t xml:space="preserve">and </w:t>
      </w:r>
      <w:r w:rsidRPr="001077BF">
        <w:rPr>
          <w:rFonts w:ascii="Garamond" w:eastAsia="Garamond" w:hAnsi="Garamond" w:cs="Garamond"/>
          <w:sz w:val="24"/>
          <w:szCs w:val="24"/>
        </w:rPr>
        <w:t>a Jew who did not stop interrogating language to create a universal law.</w:t>
      </w:r>
      <w:r w:rsidRPr="001077BF">
        <w:rPr>
          <w:rFonts w:ascii="Garamond" w:eastAsia="Garamond" w:hAnsi="Garamond" w:cs="Garamond"/>
          <w:sz w:val="24"/>
          <w:szCs w:val="24"/>
          <w:vertAlign w:val="superscript"/>
        </w:rPr>
        <w:footnoteReference w:id="511"/>
      </w:r>
    </w:p>
    <w:p w14:paraId="30F7A936" w14:textId="77777777" w:rsidR="00B33DC8" w:rsidRPr="000A62AC" w:rsidRDefault="00B33DC8" w:rsidP="00886338">
      <w:pPr>
        <w:spacing w:line="240" w:lineRule="auto"/>
        <w:ind w:left="720"/>
        <w:jc w:val="both"/>
        <w:rPr>
          <w:rFonts w:ascii="Garamond" w:eastAsia="Garamond" w:hAnsi="Garamond" w:cs="Garamond"/>
          <w:sz w:val="10"/>
          <w:szCs w:val="10"/>
          <w:vertAlign w:val="superscript"/>
        </w:rPr>
      </w:pPr>
    </w:p>
    <w:p w14:paraId="4AF38CCF" w14:textId="469E8C76" w:rsidR="00886338" w:rsidRPr="00307239" w:rsidRDefault="003D73FF" w:rsidP="003E2B99">
      <w:pPr>
        <w:widowControl w:val="0"/>
        <w:pBdr>
          <w:top w:val="nil"/>
          <w:left w:val="nil"/>
          <w:bottom w:val="nil"/>
          <w:right w:val="nil"/>
          <w:between w:val="nil"/>
        </w:pBdr>
        <w:spacing w:after="0" w:line="480" w:lineRule="auto"/>
        <w:jc w:val="both"/>
        <w:rPr>
          <w:rFonts w:ascii="Garamond" w:hAnsi="Garamond"/>
          <w:color w:val="000000"/>
          <w:sz w:val="24"/>
        </w:rPr>
      </w:pPr>
      <w:r w:rsidRPr="001077BF">
        <w:rPr>
          <w:rFonts w:ascii="Garamond" w:eastAsia="Garamond" w:hAnsi="Garamond" w:cs="Garamond"/>
          <w:sz w:val="24"/>
          <w:szCs w:val="24"/>
        </w:rPr>
        <w:t>Th</w:t>
      </w:r>
      <w:r w:rsidR="004867CA" w:rsidRPr="001077BF">
        <w:rPr>
          <w:rFonts w:ascii="Garamond" w:eastAsia="Garamond" w:hAnsi="Garamond" w:cs="Garamond"/>
          <w:sz w:val="24"/>
          <w:szCs w:val="24"/>
        </w:rPr>
        <w:t xml:space="preserve">rough the use of the </w:t>
      </w:r>
      <w:r w:rsidRPr="001077BF">
        <w:rPr>
          <w:rFonts w:ascii="Garamond" w:eastAsia="Garamond" w:hAnsi="Garamond" w:cs="Garamond"/>
          <w:sz w:val="24"/>
          <w:szCs w:val="24"/>
        </w:rPr>
        <w:t>Judeo-Greek</w:t>
      </w:r>
      <w:r w:rsidR="004867CA" w:rsidRPr="001077BF">
        <w:rPr>
          <w:rFonts w:ascii="Garamond" w:eastAsia="Garamond" w:hAnsi="Garamond" w:cs="Garamond"/>
          <w:sz w:val="24"/>
          <w:szCs w:val="24"/>
        </w:rPr>
        <w:t xml:space="preserve"> formula, Val sought to secular</w:t>
      </w:r>
      <w:r w:rsidR="00283AE1">
        <w:rPr>
          <w:rFonts w:ascii="Garamond" w:eastAsia="Garamond" w:hAnsi="Garamond" w:cs="Garamond"/>
          <w:sz w:val="24"/>
          <w:szCs w:val="24"/>
        </w:rPr>
        <w:t>ize</w:t>
      </w:r>
      <w:r w:rsidR="004867CA" w:rsidRPr="001077BF">
        <w:rPr>
          <w:rFonts w:ascii="Garamond" w:eastAsia="Garamond" w:hAnsi="Garamond" w:cs="Garamond"/>
          <w:sz w:val="24"/>
          <w:szCs w:val="24"/>
        </w:rPr>
        <w:t xml:space="preserve"> Judaism</w:t>
      </w:r>
      <w:r w:rsidR="00A73C53" w:rsidRPr="001077BF">
        <w:rPr>
          <w:rFonts w:ascii="Garamond" w:eastAsia="Garamond" w:hAnsi="Garamond" w:cs="Garamond"/>
          <w:sz w:val="24"/>
          <w:szCs w:val="24"/>
        </w:rPr>
        <w:t xml:space="preserve"> while </w:t>
      </w:r>
      <w:r w:rsidR="00BE5A11" w:rsidRPr="001077BF">
        <w:rPr>
          <w:rFonts w:ascii="Garamond" w:eastAsia="Garamond" w:hAnsi="Garamond" w:cs="Garamond"/>
          <w:sz w:val="24"/>
          <w:szCs w:val="24"/>
        </w:rPr>
        <w:t>stressing its superiority as a civilization</w:t>
      </w:r>
      <w:r w:rsidR="00272748" w:rsidRPr="001077BF">
        <w:rPr>
          <w:rFonts w:ascii="Garamond" w:eastAsia="Garamond" w:hAnsi="Garamond" w:cs="Garamond"/>
          <w:sz w:val="24"/>
          <w:szCs w:val="24"/>
        </w:rPr>
        <w:t>,</w:t>
      </w:r>
      <w:r w:rsidR="004867CA" w:rsidRPr="001077BF">
        <w:rPr>
          <w:rFonts w:ascii="Garamond" w:eastAsia="Garamond" w:hAnsi="Garamond" w:cs="Garamond"/>
          <w:sz w:val="24"/>
          <w:szCs w:val="24"/>
        </w:rPr>
        <w:t xml:space="preserve"> </w:t>
      </w:r>
      <w:r w:rsidR="00F15A66">
        <w:rPr>
          <w:rFonts w:ascii="Garamond" w:eastAsia="Garamond" w:hAnsi="Garamond" w:cs="Garamond"/>
          <w:sz w:val="24"/>
          <w:szCs w:val="24"/>
        </w:rPr>
        <w:t xml:space="preserve">remove the Christian component in an anti-clerical move (particularly in the light of the anti-Semitic </w:t>
      </w:r>
      <w:r w:rsidR="00DC2277">
        <w:rPr>
          <w:rFonts w:ascii="Garamond" w:eastAsia="Garamond" w:hAnsi="Garamond" w:cs="Garamond"/>
          <w:sz w:val="24"/>
          <w:szCs w:val="24"/>
        </w:rPr>
        <w:t xml:space="preserve">Christian past). </w:t>
      </w:r>
    </w:p>
    <w:p w14:paraId="2DAC2210" w14:textId="7DB9C7D7" w:rsidR="008A5C66" w:rsidRPr="001077BF" w:rsidRDefault="00327D41" w:rsidP="00DD3305">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As to his religious convictions, Val declared: ‘even though I am not Jewish, I feel that I am a citizen of Israel, in the same way that I feel I am a citizen of all the great democracies which respect the laws and individual freedom’.</w:t>
      </w:r>
      <w:r w:rsidRPr="001077BF">
        <w:rPr>
          <w:rFonts w:ascii="Garamond" w:eastAsia="Garamond" w:hAnsi="Garamond" w:cs="Garamond"/>
          <w:sz w:val="24"/>
          <w:szCs w:val="24"/>
          <w:vertAlign w:val="superscript"/>
        </w:rPr>
        <w:footnoteReference w:id="512"/>
      </w:r>
      <w:r w:rsidRPr="001077BF">
        <w:rPr>
          <w:rFonts w:ascii="Garamond" w:eastAsia="Garamond" w:hAnsi="Garamond" w:cs="Garamond"/>
          <w:sz w:val="24"/>
          <w:szCs w:val="24"/>
        </w:rPr>
        <w:t xml:space="preserve"> Val’s admiration of the </w:t>
      </w:r>
      <w:r w:rsidRPr="001077BF">
        <w:rPr>
          <w:rFonts w:ascii="Garamond" w:eastAsia="Garamond" w:hAnsi="Garamond" w:cs="Garamond"/>
          <w:i/>
          <w:sz w:val="24"/>
          <w:szCs w:val="24"/>
        </w:rPr>
        <w:t>pensée juive</w:t>
      </w:r>
      <w:r w:rsidRPr="001077BF">
        <w:rPr>
          <w:rFonts w:ascii="Garamond" w:eastAsia="Garamond" w:hAnsi="Garamond" w:cs="Garamond"/>
          <w:sz w:val="24"/>
          <w:szCs w:val="24"/>
        </w:rPr>
        <w:t xml:space="preserve">, his affinity with the state of Israel, and his devotion to fight anti-Semitism is in fact intertwined with his convictions regarding what is perceived as the threat of Islam in France. </w:t>
      </w:r>
      <w:r w:rsidR="008117FA" w:rsidRPr="001077BF">
        <w:rPr>
          <w:rFonts w:ascii="Garamond" w:eastAsia="Garamond" w:hAnsi="Garamond" w:cs="Garamond"/>
          <w:sz w:val="24"/>
          <w:szCs w:val="24"/>
        </w:rPr>
        <w:t>From the</w:t>
      </w:r>
      <w:r w:rsidRPr="001077BF">
        <w:rPr>
          <w:rFonts w:ascii="Garamond" w:eastAsia="Garamond" w:hAnsi="Garamond" w:cs="Garamond"/>
          <w:sz w:val="24"/>
          <w:szCs w:val="24"/>
        </w:rPr>
        <w:t xml:space="preserve"> beginning of the 2000s, and with the Second Palestinian Intifada, an opinion held by media intellectuals (such as Val) started to cr</w:t>
      </w:r>
      <w:r w:rsidR="007316B0">
        <w:rPr>
          <w:rFonts w:ascii="Garamond" w:eastAsia="Garamond" w:hAnsi="Garamond" w:cs="Garamond"/>
          <w:sz w:val="24"/>
          <w:szCs w:val="24"/>
        </w:rPr>
        <w:t>y</w:t>
      </w:r>
      <w:r w:rsidRPr="001077BF">
        <w:rPr>
          <w:rFonts w:ascii="Garamond" w:eastAsia="Garamond" w:hAnsi="Garamond" w:cs="Garamond"/>
          <w:sz w:val="24"/>
          <w:szCs w:val="24"/>
        </w:rPr>
        <w:t>stall</w:t>
      </w:r>
      <w:r w:rsidR="007316B0">
        <w:rPr>
          <w:rFonts w:ascii="Garamond" w:eastAsia="Garamond" w:hAnsi="Garamond" w:cs="Garamond"/>
          <w:sz w:val="24"/>
          <w:szCs w:val="24"/>
        </w:rPr>
        <w:t>ize</w:t>
      </w:r>
      <w:r w:rsidRPr="001077BF">
        <w:rPr>
          <w:rFonts w:ascii="Garamond" w:eastAsia="Garamond" w:hAnsi="Garamond" w:cs="Garamond"/>
          <w:sz w:val="24"/>
          <w:szCs w:val="24"/>
        </w:rPr>
        <w:t xml:space="preserve">: the </w:t>
      </w:r>
      <w:r w:rsidR="005C0E55">
        <w:rPr>
          <w:rFonts w:ascii="Garamond" w:eastAsia="Garamond" w:hAnsi="Garamond" w:cs="Garamond"/>
          <w:sz w:val="24"/>
          <w:szCs w:val="24"/>
        </w:rPr>
        <w:t xml:space="preserve">anti-Israeli </w:t>
      </w:r>
      <w:r w:rsidRPr="001077BF">
        <w:rPr>
          <w:rFonts w:ascii="Garamond" w:eastAsia="Garamond" w:hAnsi="Garamond" w:cs="Garamond"/>
          <w:sz w:val="24"/>
          <w:szCs w:val="24"/>
        </w:rPr>
        <w:t>left is responsible for the rise of anti-Semitism in France.</w:t>
      </w:r>
      <w:r w:rsidRPr="001077BF">
        <w:rPr>
          <w:rFonts w:ascii="Garamond" w:eastAsia="Garamond" w:hAnsi="Garamond" w:cs="Garamond"/>
          <w:sz w:val="24"/>
          <w:szCs w:val="24"/>
          <w:vertAlign w:val="superscript"/>
        </w:rPr>
        <w:footnoteReference w:id="513"/>
      </w:r>
      <w:r w:rsidRPr="001077BF">
        <w:rPr>
          <w:rFonts w:ascii="Garamond" w:eastAsia="Garamond" w:hAnsi="Garamond" w:cs="Garamond"/>
          <w:sz w:val="24"/>
          <w:szCs w:val="24"/>
        </w:rPr>
        <w:t xml:space="preserve"> </w:t>
      </w:r>
    </w:p>
    <w:p w14:paraId="4D88943E" w14:textId="2B97D9F3" w:rsidR="0069494F" w:rsidRDefault="008117FA" w:rsidP="00CA04AD">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 xml:space="preserve">This anticolonialism </w:t>
      </w:r>
      <w:r w:rsidR="00D71874" w:rsidRPr="001077BF">
        <w:rPr>
          <w:rFonts w:ascii="Garamond" w:eastAsia="Garamond" w:hAnsi="Garamond" w:cs="Garamond"/>
          <w:sz w:val="24"/>
          <w:szCs w:val="24"/>
        </w:rPr>
        <w:t xml:space="preserve">– henceforth </w:t>
      </w:r>
      <w:r w:rsidR="00FD3E48" w:rsidRPr="001077BF">
        <w:rPr>
          <w:rFonts w:ascii="Garamond" w:eastAsia="Garamond" w:hAnsi="Garamond" w:cs="Garamond"/>
          <w:sz w:val="24"/>
          <w:szCs w:val="24"/>
        </w:rPr>
        <w:t xml:space="preserve">without colonies – which is the strange ideology of the </w:t>
      </w:r>
      <w:r w:rsidR="005D34BC">
        <w:rPr>
          <w:rFonts w:ascii="Garamond" w:eastAsia="Garamond" w:hAnsi="Garamond" w:cs="Garamond"/>
          <w:sz w:val="24"/>
          <w:szCs w:val="24"/>
        </w:rPr>
        <w:t>anti-nationalist</w:t>
      </w:r>
      <w:r w:rsidR="00731CD0" w:rsidRPr="001077BF">
        <w:rPr>
          <w:rFonts w:ascii="Garamond" w:eastAsia="Garamond" w:hAnsi="Garamond" w:cs="Garamond"/>
          <w:sz w:val="24"/>
          <w:szCs w:val="24"/>
        </w:rPr>
        <w:t xml:space="preserve"> </w:t>
      </w:r>
      <w:r w:rsidR="0084076E">
        <w:rPr>
          <w:rFonts w:ascii="Garamond" w:eastAsia="Garamond" w:hAnsi="Garamond" w:cs="Garamond"/>
          <w:sz w:val="24"/>
          <w:szCs w:val="24"/>
        </w:rPr>
        <w:t>left</w:t>
      </w:r>
      <w:r w:rsidR="00731CD0" w:rsidRPr="001077BF">
        <w:rPr>
          <w:rFonts w:ascii="Garamond" w:eastAsia="Garamond" w:hAnsi="Garamond" w:cs="Garamond"/>
          <w:sz w:val="24"/>
          <w:szCs w:val="24"/>
        </w:rPr>
        <w:t xml:space="preserve"> </w:t>
      </w:r>
      <w:r w:rsidR="00213269" w:rsidRPr="001077BF">
        <w:rPr>
          <w:rFonts w:ascii="Garamond" w:eastAsia="Garamond" w:hAnsi="Garamond" w:cs="Garamond"/>
          <w:sz w:val="24"/>
          <w:szCs w:val="24"/>
        </w:rPr>
        <w:t>was historically and ideologically</w:t>
      </w:r>
      <w:r w:rsidR="00345388" w:rsidRPr="001077BF">
        <w:rPr>
          <w:rFonts w:ascii="Garamond" w:eastAsia="Garamond" w:hAnsi="Garamond" w:cs="Garamond"/>
          <w:sz w:val="24"/>
          <w:szCs w:val="24"/>
        </w:rPr>
        <w:t xml:space="preserve"> constituted during the Algerian </w:t>
      </w:r>
      <w:r w:rsidR="00AF76CB">
        <w:rPr>
          <w:rFonts w:ascii="Garamond" w:eastAsia="Garamond" w:hAnsi="Garamond" w:cs="Garamond"/>
          <w:sz w:val="24"/>
          <w:szCs w:val="24"/>
        </w:rPr>
        <w:t>W</w:t>
      </w:r>
      <w:r w:rsidR="00AF76CB" w:rsidRPr="001077BF">
        <w:rPr>
          <w:rFonts w:ascii="Garamond" w:eastAsia="Garamond" w:hAnsi="Garamond" w:cs="Garamond"/>
          <w:sz w:val="24"/>
          <w:szCs w:val="24"/>
        </w:rPr>
        <w:t>ar</w:t>
      </w:r>
      <w:r w:rsidR="00345388" w:rsidRPr="001077BF">
        <w:rPr>
          <w:rFonts w:ascii="Garamond" w:eastAsia="Garamond" w:hAnsi="Garamond" w:cs="Garamond"/>
          <w:sz w:val="24"/>
          <w:szCs w:val="24"/>
        </w:rPr>
        <w:t xml:space="preserve">, </w:t>
      </w:r>
      <w:r w:rsidR="00213269" w:rsidRPr="001077BF">
        <w:rPr>
          <w:rFonts w:ascii="Garamond" w:eastAsia="Garamond" w:hAnsi="Garamond" w:cs="Garamond"/>
          <w:sz w:val="24"/>
          <w:szCs w:val="24"/>
        </w:rPr>
        <w:t xml:space="preserve">and </w:t>
      </w:r>
      <w:r w:rsidR="00345388" w:rsidRPr="001077BF">
        <w:rPr>
          <w:rFonts w:ascii="Garamond" w:eastAsia="Garamond" w:hAnsi="Garamond" w:cs="Garamond"/>
          <w:sz w:val="24"/>
          <w:szCs w:val="24"/>
        </w:rPr>
        <w:t xml:space="preserve">remains a reference </w:t>
      </w:r>
      <w:r w:rsidR="00DB756E" w:rsidRPr="001077BF">
        <w:rPr>
          <w:rFonts w:ascii="Garamond" w:eastAsia="Garamond" w:hAnsi="Garamond" w:cs="Garamond"/>
          <w:sz w:val="24"/>
          <w:szCs w:val="24"/>
        </w:rPr>
        <w:t xml:space="preserve">far more powerful than the Second World War. </w:t>
      </w:r>
      <w:r w:rsidR="005D34BC">
        <w:rPr>
          <w:rFonts w:ascii="Garamond" w:eastAsia="Garamond" w:hAnsi="Garamond" w:cs="Garamond"/>
          <w:sz w:val="24"/>
          <w:szCs w:val="24"/>
        </w:rPr>
        <w:t>It i</w:t>
      </w:r>
      <w:r w:rsidR="00634843" w:rsidRPr="001077BF">
        <w:rPr>
          <w:rFonts w:ascii="Garamond" w:eastAsia="Garamond" w:hAnsi="Garamond" w:cs="Garamond"/>
          <w:sz w:val="24"/>
          <w:szCs w:val="24"/>
        </w:rPr>
        <w:t xml:space="preserve">s their little adventure. </w:t>
      </w:r>
      <w:r w:rsidR="00D04ADA" w:rsidRPr="001077BF">
        <w:rPr>
          <w:rFonts w:ascii="Garamond" w:eastAsia="Garamond" w:hAnsi="Garamond" w:cs="Garamond"/>
          <w:sz w:val="24"/>
          <w:szCs w:val="24"/>
        </w:rPr>
        <w:t xml:space="preserve">Many of them </w:t>
      </w:r>
      <w:r w:rsidR="00634843" w:rsidRPr="001077BF">
        <w:rPr>
          <w:rFonts w:ascii="Garamond" w:eastAsia="Garamond" w:hAnsi="Garamond" w:cs="Garamond"/>
          <w:sz w:val="24"/>
          <w:szCs w:val="24"/>
        </w:rPr>
        <w:t xml:space="preserve">[the </w:t>
      </w:r>
      <w:r w:rsidR="0084076E">
        <w:rPr>
          <w:rFonts w:ascii="Garamond" w:eastAsia="Garamond" w:hAnsi="Garamond" w:cs="Garamond"/>
          <w:sz w:val="24"/>
          <w:szCs w:val="24"/>
        </w:rPr>
        <w:t>left</w:t>
      </w:r>
      <w:r w:rsidR="00634843" w:rsidRPr="001077BF">
        <w:rPr>
          <w:rFonts w:ascii="Garamond" w:eastAsia="Garamond" w:hAnsi="Garamond" w:cs="Garamond"/>
          <w:sz w:val="24"/>
          <w:szCs w:val="24"/>
        </w:rPr>
        <w:t xml:space="preserve">] </w:t>
      </w:r>
      <w:r w:rsidR="00D04ADA" w:rsidRPr="001077BF">
        <w:rPr>
          <w:rFonts w:ascii="Garamond" w:eastAsia="Garamond" w:hAnsi="Garamond" w:cs="Garamond"/>
          <w:sz w:val="24"/>
          <w:szCs w:val="24"/>
        </w:rPr>
        <w:t xml:space="preserve">missed the opportunity to be alive during the </w:t>
      </w:r>
      <w:r w:rsidR="0058197B" w:rsidRPr="001077BF">
        <w:rPr>
          <w:rFonts w:ascii="Garamond" w:eastAsia="Garamond" w:hAnsi="Garamond" w:cs="Garamond"/>
          <w:sz w:val="24"/>
          <w:szCs w:val="24"/>
        </w:rPr>
        <w:t>war…</w:t>
      </w:r>
      <w:r w:rsidR="00AF76CB">
        <w:rPr>
          <w:rFonts w:ascii="Garamond" w:eastAsia="Garamond" w:hAnsi="Garamond" w:cs="Garamond"/>
          <w:sz w:val="24"/>
          <w:szCs w:val="24"/>
        </w:rPr>
        <w:t xml:space="preserve"> </w:t>
      </w:r>
      <w:r w:rsidR="00634843" w:rsidRPr="001077BF">
        <w:rPr>
          <w:rFonts w:ascii="Garamond" w:eastAsia="Garamond" w:hAnsi="Garamond" w:cs="Garamond"/>
          <w:sz w:val="24"/>
          <w:szCs w:val="24"/>
        </w:rPr>
        <w:t>T</w:t>
      </w:r>
      <w:r w:rsidR="0058197B" w:rsidRPr="001077BF">
        <w:rPr>
          <w:rFonts w:ascii="Garamond" w:eastAsia="Garamond" w:hAnsi="Garamond" w:cs="Garamond"/>
          <w:sz w:val="24"/>
          <w:szCs w:val="24"/>
        </w:rPr>
        <w:t xml:space="preserve">heir intellectual and sometimes physical engagement </w:t>
      </w:r>
      <w:r w:rsidR="00E03262" w:rsidRPr="001077BF">
        <w:rPr>
          <w:rFonts w:ascii="Garamond" w:eastAsia="Garamond" w:hAnsi="Garamond" w:cs="Garamond"/>
          <w:sz w:val="24"/>
          <w:szCs w:val="24"/>
        </w:rPr>
        <w:t xml:space="preserve">on the side of Arabs profoundly marked </w:t>
      </w:r>
      <w:r w:rsidR="000E6173" w:rsidRPr="001077BF">
        <w:rPr>
          <w:rFonts w:ascii="Garamond" w:eastAsia="Garamond" w:hAnsi="Garamond" w:cs="Garamond"/>
          <w:sz w:val="24"/>
          <w:szCs w:val="24"/>
        </w:rPr>
        <w:t>them</w:t>
      </w:r>
      <w:r w:rsidR="00552676" w:rsidRPr="001077BF">
        <w:rPr>
          <w:rFonts w:ascii="Garamond" w:eastAsia="Garamond" w:hAnsi="Garamond" w:cs="Garamond"/>
          <w:sz w:val="24"/>
          <w:szCs w:val="24"/>
        </w:rPr>
        <w:t xml:space="preserve">. The result </w:t>
      </w:r>
      <w:r w:rsidR="000847F6" w:rsidRPr="001077BF">
        <w:rPr>
          <w:rFonts w:ascii="Garamond" w:eastAsia="Garamond" w:hAnsi="Garamond" w:cs="Garamond"/>
          <w:sz w:val="24"/>
          <w:szCs w:val="24"/>
        </w:rPr>
        <w:t xml:space="preserve">is an unconditional attachement to the </w:t>
      </w:r>
      <w:r w:rsidR="00B558E6" w:rsidRPr="001077BF">
        <w:rPr>
          <w:rFonts w:ascii="Garamond" w:eastAsia="Garamond" w:hAnsi="Garamond" w:cs="Garamond"/>
          <w:sz w:val="24"/>
          <w:szCs w:val="24"/>
        </w:rPr>
        <w:t>A</w:t>
      </w:r>
      <w:r w:rsidR="00B558E6">
        <w:rPr>
          <w:rFonts w:ascii="Garamond" w:eastAsia="Garamond" w:hAnsi="Garamond" w:cs="Garamond"/>
          <w:sz w:val="24"/>
          <w:szCs w:val="24"/>
        </w:rPr>
        <w:t>ra</w:t>
      </w:r>
      <w:r w:rsidR="00B558E6" w:rsidRPr="001077BF">
        <w:rPr>
          <w:rFonts w:ascii="Garamond" w:eastAsia="Garamond" w:hAnsi="Garamond" w:cs="Garamond"/>
          <w:sz w:val="24"/>
          <w:szCs w:val="24"/>
        </w:rPr>
        <w:t>b</w:t>
      </w:r>
      <w:r w:rsidR="000847F6" w:rsidRPr="001077BF">
        <w:rPr>
          <w:rFonts w:ascii="Garamond" w:eastAsia="Garamond" w:hAnsi="Garamond" w:cs="Garamond"/>
          <w:sz w:val="24"/>
          <w:szCs w:val="24"/>
        </w:rPr>
        <w:t xml:space="preserve"> cause. This </w:t>
      </w:r>
      <w:r w:rsidR="00F41CFB">
        <w:rPr>
          <w:rFonts w:ascii="Garamond" w:eastAsia="Garamond" w:hAnsi="Garamond" w:cs="Garamond"/>
          <w:sz w:val="24"/>
          <w:szCs w:val="24"/>
        </w:rPr>
        <w:t>Left</w:t>
      </w:r>
      <w:r w:rsidR="000847F6" w:rsidRPr="001077BF">
        <w:rPr>
          <w:rFonts w:ascii="Garamond" w:eastAsia="Garamond" w:hAnsi="Garamond" w:cs="Garamond"/>
          <w:sz w:val="24"/>
          <w:szCs w:val="24"/>
        </w:rPr>
        <w:t xml:space="preserve"> </w:t>
      </w:r>
      <w:r w:rsidR="000E6173" w:rsidRPr="001077BF">
        <w:rPr>
          <w:rFonts w:ascii="Garamond" w:eastAsia="Garamond" w:hAnsi="Garamond" w:cs="Garamond"/>
          <w:sz w:val="24"/>
          <w:szCs w:val="24"/>
        </w:rPr>
        <w:t>love</w:t>
      </w:r>
      <w:r w:rsidR="00F41CFB">
        <w:rPr>
          <w:rFonts w:ascii="Garamond" w:eastAsia="Garamond" w:hAnsi="Garamond" w:cs="Garamond"/>
          <w:sz w:val="24"/>
          <w:szCs w:val="24"/>
        </w:rPr>
        <w:t>s</w:t>
      </w:r>
      <w:r w:rsidR="002A15BB" w:rsidRPr="001077BF">
        <w:rPr>
          <w:rFonts w:ascii="Garamond" w:eastAsia="Garamond" w:hAnsi="Garamond" w:cs="Garamond"/>
          <w:sz w:val="24"/>
          <w:szCs w:val="24"/>
        </w:rPr>
        <w:t xml:space="preserve"> ‘the </w:t>
      </w:r>
      <w:r w:rsidR="004F06B0">
        <w:rPr>
          <w:rFonts w:ascii="Garamond" w:eastAsia="Garamond" w:hAnsi="Garamond" w:cs="Garamond"/>
          <w:sz w:val="24"/>
          <w:szCs w:val="24"/>
        </w:rPr>
        <w:t>A</w:t>
      </w:r>
      <w:r w:rsidR="004F06B0" w:rsidRPr="001077BF">
        <w:rPr>
          <w:rFonts w:ascii="Garamond" w:eastAsia="Garamond" w:hAnsi="Garamond" w:cs="Garamond"/>
          <w:sz w:val="24"/>
          <w:szCs w:val="24"/>
        </w:rPr>
        <w:t xml:space="preserve">rabs’ </w:t>
      </w:r>
      <w:r w:rsidR="002A15BB" w:rsidRPr="001077BF">
        <w:rPr>
          <w:rFonts w:ascii="Garamond" w:eastAsia="Garamond" w:hAnsi="Garamond" w:cs="Garamond"/>
          <w:sz w:val="24"/>
          <w:szCs w:val="24"/>
        </w:rPr>
        <w:t xml:space="preserve">to </w:t>
      </w:r>
      <w:r w:rsidR="004F06B0">
        <w:rPr>
          <w:rFonts w:ascii="Garamond" w:eastAsia="Garamond" w:hAnsi="Garamond" w:cs="Garamond"/>
          <w:sz w:val="24"/>
          <w:szCs w:val="24"/>
        </w:rPr>
        <w:t xml:space="preserve">such </w:t>
      </w:r>
      <w:r w:rsidR="002A15BB" w:rsidRPr="001077BF">
        <w:rPr>
          <w:rFonts w:ascii="Garamond" w:eastAsia="Garamond" w:hAnsi="Garamond" w:cs="Garamond"/>
          <w:sz w:val="24"/>
          <w:szCs w:val="24"/>
        </w:rPr>
        <w:t xml:space="preserve">a proportion that it hates </w:t>
      </w:r>
      <w:r w:rsidR="006259E3">
        <w:rPr>
          <w:rFonts w:ascii="Garamond" w:eastAsia="Garamond" w:hAnsi="Garamond" w:cs="Garamond"/>
          <w:sz w:val="24"/>
          <w:szCs w:val="24"/>
        </w:rPr>
        <w:t>‘</w:t>
      </w:r>
      <w:r w:rsidR="00AD3568">
        <w:rPr>
          <w:rFonts w:ascii="Garamond" w:eastAsia="Garamond" w:hAnsi="Garamond" w:cs="Garamond"/>
          <w:sz w:val="24"/>
          <w:szCs w:val="24"/>
        </w:rPr>
        <w:t xml:space="preserve">the </w:t>
      </w:r>
      <w:r w:rsidR="002A15BB" w:rsidRPr="001077BF">
        <w:rPr>
          <w:rFonts w:ascii="Garamond" w:eastAsia="Garamond" w:hAnsi="Garamond" w:cs="Garamond"/>
          <w:sz w:val="24"/>
          <w:szCs w:val="24"/>
        </w:rPr>
        <w:t>Americans</w:t>
      </w:r>
      <w:r w:rsidR="006259E3">
        <w:rPr>
          <w:rFonts w:ascii="Garamond" w:eastAsia="Garamond" w:hAnsi="Garamond" w:cs="Garamond"/>
          <w:sz w:val="24"/>
          <w:szCs w:val="24"/>
        </w:rPr>
        <w:t>’</w:t>
      </w:r>
      <w:r w:rsidR="002A15BB" w:rsidRPr="001077BF">
        <w:rPr>
          <w:rFonts w:ascii="Garamond" w:eastAsia="Garamond" w:hAnsi="Garamond" w:cs="Garamond"/>
          <w:sz w:val="24"/>
          <w:szCs w:val="24"/>
        </w:rPr>
        <w:t xml:space="preserve">. Jew </w:t>
      </w:r>
      <w:r w:rsidR="00253E8D" w:rsidRPr="001077BF">
        <w:rPr>
          <w:rFonts w:ascii="Garamond" w:eastAsia="Garamond" w:hAnsi="Garamond" w:cs="Garamond"/>
          <w:sz w:val="24"/>
          <w:szCs w:val="24"/>
        </w:rPr>
        <w:t>= colon</w:t>
      </w:r>
      <w:r w:rsidR="007316B0">
        <w:rPr>
          <w:rFonts w:ascii="Garamond" w:eastAsia="Garamond" w:hAnsi="Garamond" w:cs="Garamond"/>
          <w:sz w:val="24"/>
          <w:szCs w:val="24"/>
        </w:rPr>
        <w:t>ize</w:t>
      </w:r>
      <w:r w:rsidR="00253E8D" w:rsidRPr="001077BF">
        <w:rPr>
          <w:rFonts w:ascii="Garamond" w:eastAsia="Garamond" w:hAnsi="Garamond" w:cs="Garamond"/>
          <w:sz w:val="24"/>
          <w:szCs w:val="24"/>
        </w:rPr>
        <w:t>r, colon</w:t>
      </w:r>
      <w:r w:rsidR="007316B0">
        <w:rPr>
          <w:rFonts w:ascii="Garamond" w:eastAsia="Garamond" w:hAnsi="Garamond" w:cs="Garamond"/>
          <w:sz w:val="24"/>
          <w:szCs w:val="24"/>
        </w:rPr>
        <w:t>ize</w:t>
      </w:r>
      <w:r w:rsidR="00253E8D" w:rsidRPr="001077BF">
        <w:rPr>
          <w:rFonts w:ascii="Garamond" w:eastAsia="Garamond" w:hAnsi="Garamond" w:cs="Garamond"/>
          <w:sz w:val="24"/>
          <w:szCs w:val="24"/>
        </w:rPr>
        <w:t xml:space="preserve">r = </w:t>
      </w:r>
      <w:r w:rsidR="004F06B0">
        <w:rPr>
          <w:rFonts w:ascii="Garamond" w:eastAsia="Garamond" w:hAnsi="Garamond" w:cs="Garamond"/>
          <w:sz w:val="24"/>
          <w:szCs w:val="24"/>
        </w:rPr>
        <w:t>N</w:t>
      </w:r>
      <w:r w:rsidR="004F06B0" w:rsidRPr="001077BF">
        <w:rPr>
          <w:rFonts w:ascii="Garamond" w:eastAsia="Garamond" w:hAnsi="Garamond" w:cs="Garamond"/>
          <w:sz w:val="24"/>
          <w:szCs w:val="24"/>
        </w:rPr>
        <w:t>azi</w:t>
      </w:r>
      <w:r w:rsidR="00253E8D" w:rsidRPr="001077BF">
        <w:rPr>
          <w:rFonts w:ascii="Garamond" w:eastAsia="Garamond" w:hAnsi="Garamond" w:cs="Garamond"/>
          <w:sz w:val="24"/>
          <w:szCs w:val="24"/>
        </w:rPr>
        <w:t xml:space="preserve">, so Jew = Nazi, that is the syllogism, that </w:t>
      </w:r>
      <w:r w:rsidR="00B40BA3" w:rsidRPr="001077BF">
        <w:rPr>
          <w:rFonts w:ascii="Garamond" w:eastAsia="Garamond" w:hAnsi="Garamond" w:cs="Garamond"/>
          <w:sz w:val="24"/>
          <w:szCs w:val="24"/>
        </w:rPr>
        <w:t xml:space="preserve">runs through </w:t>
      </w:r>
      <w:r w:rsidR="00DD1CDD" w:rsidRPr="001077BF">
        <w:rPr>
          <w:rFonts w:ascii="Garamond" w:eastAsia="Garamond" w:hAnsi="Garamond" w:cs="Garamond"/>
          <w:sz w:val="24"/>
          <w:szCs w:val="24"/>
        </w:rPr>
        <w:t>the public opinion</w:t>
      </w:r>
      <w:r w:rsidR="000E6173" w:rsidRPr="00307239">
        <w:rPr>
          <w:rFonts w:ascii="Garamond" w:hAnsi="Garamond"/>
          <w:sz w:val="24"/>
        </w:rPr>
        <w:t xml:space="preserve"> </w:t>
      </w:r>
      <w:r w:rsidR="000E6173" w:rsidRPr="001077BF">
        <w:rPr>
          <w:rFonts w:ascii="Garamond" w:eastAsia="Garamond" w:hAnsi="Garamond" w:cs="Garamond"/>
          <w:sz w:val="24"/>
          <w:szCs w:val="24"/>
        </w:rPr>
        <w:t>in the Muslim world</w:t>
      </w:r>
      <w:r w:rsidR="00DD1CDD" w:rsidRPr="001077BF">
        <w:rPr>
          <w:rFonts w:ascii="Garamond" w:eastAsia="Garamond" w:hAnsi="Garamond" w:cs="Garamond"/>
          <w:sz w:val="24"/>
          <w:szCs w:val="24"/>
        </w:rPr>
        <w:t xml:space="preserve"> without any </w:t>
      </w:r>
      <w:r w:rsidR="00CE7DF2" w:rsidRPr="001077BF">
        <w:rPr>
          <w:rFonts w:ascii="Garamond" w:eastAsia="Garamond" w:hAnsi="Garamond" w:cs="Garamond"/>
          <w:sz w:val="24"/>
          <w:szCs w:val="24"/>
        </w:rPr>
        <w:t>obstacles, and</w:t>
      </w:r>
      <w:r w:rsidR="001D36E5" w:rsidRPr="001077BF">
        <w:rPr>
          <w:rFonts w:ascii="Garamond" w:eastAsia="Garamond" w:hAnsi="Garamond" w:cs="Garamond"/>
          <w:sz w:val="24"/>
          <w:szCs w:val="24"/>
        </w:rPr>
        <w:t xml:space="preserve"> (discreetly for moral and legal reasons) </w:t>
      </w:r>
      <w:r w:rsidR="0008711D" w:rsidRPr="001077BF">
        <w:rPr>
          <w:rFonts w:ascii="Garamond" w:eastAsia="Garamond" w:hAnsi="Garamond" w:cs="Garamond"/>
          <w:sz w:val="24"/>
          <w:szCs w:val="24"/>
        </w:rPr>
        <w:t>travels through the alter-sover</w:t>
      </w:r>
      <w:r w:rsidR="004F06B0">
        <w:rPr>
          <w:rFonts w:ascii="Garamond" w:eastAsia="Garamond" w:hAnsi="Garamond" w:cs="Garamond"/>
          <w:sz w:val="24"/>
          <w:szCs w:val="24"/>
        </w:rPr>
        <w:t>e</w:t>
      </w:r>
      <w:r w:rsidR="0008711D" w:rsidRPr="001077BF">
        <w:rPr>
          <w:rFonts w:ascii="Garamond" w:eastAsia="Garamond" w:hAnsi="Garamond" w:cs="Garamond"/>
          <w:sz w:val="24"/>
          <w:szCs w:val="24"/>
        </w:rPr>
        <w:t>ignist France</w:t>
      </w:r>
      <w:r w:rsidR="00CA04AD" w:rsidRPr="001077BF">
        <w:rPr>
          <w:rFonts w:ascii="Garamond" w:eastAsia="Garamond" w:hAnsi="Garamond" w:cs="Garamond"/>
          <w:sz w:val="24"/>
          <w:szCs w:val="24"/>
        </w:rPr>
        <w:t>.</w:t>
      </w:r>
      <w:r w:rsidR="00281A95" w:rsidRPr="001077BF">
        <w:rPr>
          <w:rStyle w:val="FootnoteReference"/>
          <w:rFonts w:ascii="Garamond" w:eastAsia="Garamond" w:hAnsi="Garamond" w:cs="Garamond"/>
          <w:sz w:val="24"/>
          <w:szCs w:val="24"/>
          <w:lang w:val="fr-FR"/>
        </w:rPr>
        <w:footnoteReference w:id="514"/>
      </w:r>
    </w:p>
    <w:p w14:paraId="21EE2396" w14:textId="77777777" w:rsidR="00AF76CB" w:rsidRPr="000A62AC" w:rsidRDefault="00AF76CB" w:rsidP="00CA04AD">
      <w:pPr>
        <w:spacing w:line="240" w:lineRule="auto"/>
        <w:ind w:left="720"/>
        <w:jc w:val="both"/>
        <w:rPr>
          <w:rFonts w:ascii="Garamond" w:eastAsia="Garamond" w:hAnsi="Garamond" w:cs="Garamond"/>
          <w:sz w:val="10"/>
          <w:szCs w:val="10"/>
        </w:rPr>
      </w:pPr>
    </w:p>
    <w:p w14:paraId="723331F6" w14:textId="53B41C74" w:rsidR="00CE08FF" w:rsidRPr="001E4AE0" w:rsidRDefault="00117420" w:rsidP="0052140D">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The Nouveau </w:t>
      </w:r>
      <w:r w:rsidRPr="00117420">
        <w:rPr>
          <w:rFonts w:ascii="Garamond" w:eastAsia="Garamond" w:hAnsi="Garamond" w:cs="Garamond"/>
          <w:i/>
          <w:sz w:val="24"/>
          <w:szCs w:val="24"/>
        </w:rPr>
        <w:t>Charlie</w:t>
      </w:r>
      <w:r w:rsidR="00377DCE">
        <w:rPr>
          <w:rFonts w:ascii="Garamond" w:eastAsia="Garamond" w:hAnsi="Garamond" w:cs="Garamond"/>
          <w:sz w:val="24"/>
          <w:szCs w:val="24"/>
        </w:rPr>
        <w:t>’</w:t>
      </w:r>
      <w:r w:rsidR="00A20F1F">
        <w:rPr>
          <w:rFonts w:ascii="Garamond" w:eastAsia="Garamond" w:hAnsi="Garamond" w:cs="Garamond"/>
          <w:sz w:val="24"/>
          <w:szCs w:val="24"/>
        </w:rPr>
        <w:t>s anti-Islam</w:t>
      </w:r>
      <w:r>
        <w:rPr>
          <w:rFonts w:ascii="Garamond" w:eastAsia="Garamond" w:hAnsi="Garamond" w:cs="Garamond"/>
          <w:sz w:val="24"/>
          <w:szCs w:val="24"/>
        </w:rPr>
        <w:t xml:space="preserve"> </w:t>
      </w:r>
      <w:r w:rsidR="005C0E55">
        <w:rPr>
          <w:rFonts w:ascii="Garamond" w:eastAsia="Garamond" w:hAnsi="Garamond" w:cs="Garamond"/>
          <w:sz w:val="24"/>
          <w:szCs w:val="24"/>
        </w:rPr>
        <w:t>stance</w:t>
      </w:r>
      <w:r>
        <w:rPr>
          <w:rFonts w:ascii="Garamond" w:eastAsia="Garamond" w:hAnsi="Garamond" w:cs="Garamond"/>
          <w:sz w:val="24"/>
          <w:szCs w:val="24"/>
        </w:rPr>
        <w:t xml:space="preserve"> is </w:t>
      </w:r>
      <w:r w:rsidR="005C0E55">
        <w:rPr>
          <w:rFonts w:ascii="Garamond" w:eastAsia="Garamond" w:hAnsi="Garamond" w:cs="Garamond"/>
          <w:sz w:val="24"/>
          <w:szCs w:val="24"/>
        </w:rPr>
        <w:t xml:space="preserve">thus </w:t>
      </w:r>
      <w:r>
        <w:rPr>
          <w:rFonts w:ascii="Garamond" w:eastAsia="Garamond" w:hAnsi="Garamond" w:cs="Garamond"/>
          <w:sz w:val="24"/>
          <w:szCs w:val="24"/>
        </w:rPr>
        <w:t>n</w:t>
      </w:r>
      <w:r w:rsidR="005C0E55">
        <w:rPr>
          <w:rFonts w:ascii="Garamond" w:eastAsia="Garamond" w:hAnsi="Garamond" w:cs="Garamond"/>
          <w:sz w:val="24"/>
          <w:szCs w:val="24"/>
        </w:rPr>
        <w:t>either</w:t>
      </w:r>
      <w:r>
        <w:rPr>
          <w:rFonts w:ascii="Garamond" w:eastAsia="Garamond" w:hAnsi="Garamond" w:cs="Garamond"/>
          <w:sz w:val="24"/>
          <w:szCs w:val="24"/>
        </w:rPr>
        <w:t xml:space="preserve"> irrational nor haphazard. It is part of a worldview that ha</w:t>
      </w:r>
      <w:r w:rsidR="00A20F1F">
        <w:rPr>
          <w:rFonts w:ascii="Garamond" w:eastAsia="Garamond" w:hAnsi="Garamond" w:cs="Garamond"/>
          <w:sz w:val="24"/>
          <w:szCs w:val="24"/>
        </w:rPr>
        <w:t>s a consistent</w:t>
      </w:r>
      <w:r w:rsidR="005C0E55">
        <w:rPr>
          <w:rFonts w:ascii="Garamond" w:eastAsia="Garamond" w:hAnsi="Garamond" w:cs="Garamond"/>
          <w:sz w:val="24"/>
          <w:szCs w:val="24"/>
        </w:rPr>
        <w:t xml:space="preserve"> </w:t>
      </w:r>
      <w:r w:rsidR="00A20F1F">
        <w:rPr>
          <w:rFonts w:ascii="Garamond" w:eastAsia="Garamond" w:hAnsi="Garamond" w:cs="Garamond"/>
          <w:sz w:val="24"/>
          <w:szCs w:val="24"/>
        </w:rPr>
        <w:t>logic</w:t>
      </w:r>
      <w:r w:rsidR="0052140D">
        <w:rPr>
          <w:rFonts w:ascii="Garamond" w:eastAsia="Garamond" w:hAnsi="Garamond" w:cs="Garamond"/>
          <w:sz w:val="24"/>
          <w:szCs w:val="24"/>
        </w:rPr>
        <w:t>,</w:t>
      </w:r>
      <w:r w:rsidR="00F651F7">
        <w:rPr>
          <w:rFonts w:ascii="Garamond" w:eastAsia="Garamond" w:hAnsi="Garamond" w:cs="Garamond"/>
          <w:sz w:val="24"/>
          <w:szCs w:val="24"/>
        </w:rPr>
        <w:t xml:space="preserve"> </w:t>
      </w:r>
      <w:r w:rsidR="00121F5D">
        <w:rPr>
          <w:rFonts w:ascii="Garamond" w:eastAsia="Garamond" w:hAnsi="Garamond" w:cs="Garamond"/>
          <w:sz w:val="24"/>
          <w:szCs w:val="24"/>
        </w:rPr>
        <w:t>positioned</w:t>
      </w:r>
      <w:r w:rsidR="001E4AE0">
        <w:rPr>
          <w:rFonts w:ascii="Garamond" w:eastAsia="Garamond" w:hAnsi="Garamond" w:cs="Garamond"/>
          <w:sz w:val="24"/>
          <w:szCs w:val="24"/>
        </w:rPr>
        <w:t xml:space="preserve"> </w:t>
      </w:r>
      <w:r w:rsidR="00121F5D">
        <w:rPr>
          <w:rFonts w:ascii="Garamond" w:eastAsia="Garamond" w:hAnsi="Garamond" w:cs="Garamond"/>
          <w:sz w:val="24"/>
          <w:szCs w:val="24"/>
        </w:rPr>
        <w:t xml:space="preserve">against </w:t>
      </w:r>
      <w:r w:rsidR="00377DCE">
        <w:rPr>
          <w:rFonts w:ascii="Garamond" w:eastAsia="Garamond" w:hAnsi="Garamond" w:cs="Garamond"/>
          <w:sz w:val="24"/>
          <w:szCs w:val="24"/>
        </w:rPr>
        <w:t xml:space="preserve">the anti-colonial tradition of the Left. </w:t>
      </w:r>
      <w:r w:rsidR="005C0E55">
        <w:rPr>
          <w:rFonts w:ascii="Garamond" w:eastAsia="Garamond" w:hAnsi="Garamond" w:cs="Garamond"/>
          <w:sz w:val="24"/>
          <w:szCs w:val="24"/>
        </w:rPr>
        <w:t xml:space="preserve"> </w:t>
      </w:r>
    </w:p>
    <w:p w14:paraId="3110A088" w14:textId="1DD5109B" w:rsidR="00CE08FF" w:rsidRPr="001077BF" w:rsidRDefault="00327D41">
      <w:pPr>
        <w:spacing w:line="480" w:lineRule="auto"/>
        <w:ind w:firstLine="720"/>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The critique of what Val calls ‘sociologism’ was detailed in his book </w:t>
      </w:r>
      <w:r w:rsidRPr="001077BF">
        <w:rPr>
          <w:rFonts w:ascii="Garamond" w:eastAsia="Garamond" w:hAnsi="Garamond" w:cs="Garamond"/>
          <w:i/>
          <w:sz w:val="24"/>
          <w:szCs w:val="24"/>
          <w:highlight w:val="white"/>
        </w:rPr>
        <w:t>Malaise dans l’inculture</w:t>
      </w:r>
      <w:r w:rsidRPr="001077BF">
        <w:rPr>
          <w:rFonts w:ascii="Garamond" w:eastAsia="Garamond" w:hAnsi="Garamond" w:cs="Garamond"/>
          <w:sz w:val="24"/>
          <w:szCs w:val="24"/>
          <w:highlight w:val="white"/>
        </w:rPr>
        <w:t xml:space="preserve"> (2015). </w:t>
      </w:r>
      <w:r w:rsidRPr="001077BF">
        <w:rPr>
          <w:rFonts w:ascii="Garamond" w:eastAsia="Garamond" w:hAnsi="Garamond" w:cs="Garamond"/>
          <w:sz w:val="24"/>
          <w:szCs w:val="24"/>
        </w:rPr>
        <w:t xml:space="preserve">Val rejected political correctness, and </w:t>
      </w:r>
      <w:r w:rsidR="0016009B">
        <w:rPr>
          <w:rFonts w:ascii="Garamond" w:eastAsia="Garamond" w:hAnsi="Garamond" w:cs="Garamond"/>
          <w:sz w:val="24"/>
          <w:szCs w:val="24"/>
        </w:rPr>
        <w:t>his conception of</w:t>
      </w:r>
      <w:r w:rsidRPr="001077BF">
        <w:rPr>
          <w:rFonts w:ascii="Garamond" w:eastAsia="Garamond" w:hAnsi="Garamond" w:cs="Garamond"/>
          <w:sz w:val="24"/>
          <w:szCs w:val="24"/>
        </w:rPr>
        <w:t xml:space="preserve"> ‘sociologism’ or ‘explications sociologisantes’. </w:t>
      </w:r>
      <w:r w:rsidR="00FB5D2F">
        <w:rPr>
          <w:rFonts w:ascii="Garamond" w:eastAsia="Garamond" w:hAnsi="Garamond" w:cs="Garamond"/>
          <w:sz w:val="24"/>
          <w:szCs w:val="24"/>
        </w:rPr>
        <w:t xml:space="preserve">According to Val, sociologism is </w:t>
      </w:r>
      <w:r w:rsidRPr="001077BF">
        <w:rPr>
          <w:rFonts w:ascii="Garamond" w:eastAsia="Garamond" w:hAnsi="Garamond" w:cs="Garamond"/>
          <w:sz w:val="24"/>
          <w:szCs w:val="24"/>
        </w:rPr>
        <w:t>a derivative of sociology</w:t>
      </w:r>
      <w:r w:rsidR="00FB5D2F">
        <w:rPr>
          <w:rFonts w:ascii="Garamond" w:eastAsia="Garamond" w:hAnsi="Garamond" w:cs="Garamond"/>
          <w:sz w:val="24"/>
          <w:szCs w:val="24"/>
        </w:rPr>
        <w:t xml:space="preserve"> and</w:t>
      </w:r>
      <w:r w:rsidRPr="001077BF">
        <w:rPr>
          <w:rFonts w:ascii="Garamond" w:eastAsia="Garamond" w:hAnsi="Garamond" w:cs="Garamond"/>
          <w:sz w:val="24"/>
          <w:szCs w:val="24"/>
        </w:rPr>
        <w:t xml:space="preserve"> consists of exonerating individuals from personal failures while blaming the ‘system’ for them. </w:t>
      </w:r>
      <w:r w:rsidR="00FB5D2F">
        <w:rPr>
          <w:rFonts w:ascii="Garamond" w:eastAsia="Garamond" w:hAnsi="Garamond" w:cs="Garamond"/>
          <w:sz w:val="24"/>
          <w:szCs w:val="24"/>
        </w:rPr>
        <w:t>Val’s anti-sociologism</w:t>
      </w:r>
      <w:r w:rsidRPr="001077BF">
        <w:rPr>
          <w:rFonts w:ascii="Garamond" w:eastAsia="Garamond" w:hAnsi="Garamond" w:cs="Garamond"/>
          <w:sz w:val="24"/>
          <w:szCs w:val="24"/>
        </w:rPr>
        <w:t xml:space="preserve"> consists </w:t>
      </w:r>
      <w:r w:rsidR="00FB5D2F">
        <w:rPr>
          <w:rFonts w:ascii="Garamond" w:eastAsia="Garamond" w:hAnsi="Garamond" w:cs="Garamond"/>
          <w:sz w:val="24"/>
          <w:szCs w:val="24"/>
        </w:rPr>
        <w:t>thus</w:t>
      </w:r>
      <w:r w:rsidRPr="001077BF">
        <w:rPr>
          <w:rFonts w:ascii="Garamond" w:eastAsia="Garamond" w:hAnsi="Garamond" w:cs="Garamond"/>
          <w:sz w:val="24"/>
          <w:szCs w:val="24"/>
        </w:rPr>
        <w:t xml:space="preserve"> of refusing to explain an individual’s or a minority’s failure to fit into society through accounts of the deficiency of social structures.</w:t>
      </w:r>
      <w:r w:rsidR="00A87859">
        <w:rPr>
          <w:rStyle w:val="FootnoteReference"/>
          <w:rFonts w:ascii="Garamond" w:eastAsia="Garamond" w:hAnsi="Garamond" w:cs="Garamond"/>
          <w:sz w:val="24"/>
          <w:szCs w:val="24"/>
        </w:rPr>
        <w:footnoteReference w:id="515"/>
      </w:r>
      <w:r w:rsidRPr="001077BF">
        <w:rPr>
          <w:rFonts w:ascii="Garamond" w:eastAsia="Garamond" w:hAnsi="Garamond" w:cs="Garamond"/>
          <w:sz w:val="24"/>
          <w:szCs w:val="24"/>
        </w:rPr>
        <w:t xml:space="preserve"> Rousseau, who believed that man is good by nature but corrupted by social institutions, is, for Val, the founding father of sociologism.</w:t>
      </w:r>
      <w:r w:rsidR="007D6D11">
        <w:rPr>
          <w:rStyle w:val="FootnoteReference"/>
          <w:rFonts w:ascii="Garamond" w:eastAsia="Garamond" w:hAnsi="Garamond" w:cs="Garamond"/>
          <w:sz w:val="24"/>
          <w:szCs w:val="24"/>
        </w:rPr>
        <w:footnoteReference w:id="516"/>
      </w:r>
      <w:r w:rsidRPr="001077BF">
        <w:rPr>
          <w:rFonts w:ascii="Garamond" w:eastAsia="Garamond" w:hAnsi="Garamond" w:cs="Garamond"/>
          <w:sz w:val="24"/>
          <w:szCs w:val="24"/>
        </w:rPr>
        <w:t xml:space="preserve"> Val believed that the French Republican system was working well just as it was. In fact, it is against the primacy of the community that Val was trying to argue; </w:t>
      </w:r>
      <w:r w:rsidR="0089187A">
        <w:rPr>
          <w:rFonts w:ascii="Garamond" w:eastAsia="Garamond" w:hAnsi="Garamond" w:cs="Garamond"/>
          <w:sz w:val="24"/>
          <w:szCs w:val="24"/>
        </w:rPr>
        <w:t xml:space="preserve">according to him, </w:t>
      </w:r>
      <w:r w:rsidRPr="001077BF">
        <w:rPr>
          <w:rFonts w:ascii="Garamond" w:eastAsia="Garamond" w:hAnsi="Garamond" w:cs="Garamond"/>
          <w:sz w:val="24"/>
          <w:szCs w:val="24"/>
        </w:rPr>
        <w:t xml:space="preserve">it is through the ideal of individualism that individuals emancipate themselves and prosper. </w:t>
      </w:r>
    </w:p>
    <w:p w14:paraId="65EB461D" w14:textId="146C567D" w:rsidR="00CE08FF" w:rsidRPr="001077BF" w:rsidRDefault="00327D41">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Val’s politics were reflected in his management of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He allowed space for other opinions but within limits, just enough to </w:t>
      </w:r>
      <w:r w:rsidR="001B49F7" w:rsidRPr="001077BF">
        <w:rPr>
          <w:rFonts w:ascii="Garamond" w:eastAsia="Garamond" w:hAnsi="Garamond" w:cs="Garamond"/>
          <w:sz w:val="24"/>
          <w:szCs w:val="24"/>
        </w:rPr>
        <w:t>display</w:t>
      </w:r>
      <w:r w:rsidRPr="001077BF">
        <w:rPr>
          <w:rFonts w:ascii="Garamond" w:eastAsia="Garamond" w:hAnsi="Garamond" w:cs="Garamond"/>
          <w:sz w:val="24"/>
          <w:szCs w:val="24"/>
        </w:rPr>
        <w:t xml:space="preserve"> a certain respect </w:t>
      </w:r>
      <w:r w:rsidR="00246354">
        <w:rPr>
          <w:rFonts w:ascii="Garamond" w:eastAsia="Garamond" w:hAnsi="Garamond" w:cs="Garamond"/>
          <w:sz w:val="24"/>
          <w:szCs w:val="24"/>
        </w:rPr>
        <w:t xml:space="preserve">of </w:t>
      </w:r>
      <w:r w:rsidR="001B49F7">
        <w:rPr>
          <w:rFonts w:ascii="Garamond" w:eastAsia="Garamond" w:hAnsi="Garamond" w:cs="Garamond"/>
          <w:sz w:val="24"/>
          <w:szCs w:val="24"/>
        </w:rPr>
        <w:t>free</w:t>
      </w:r>
      <w:r w:rsidRPr="001077BF">
        <w:rPr>
          <w:rFonts w:ascii="Garamond" w:eastAsia="Garamond" w:hAnsi="Garamond" w:cs="Garamond"/>
          <w:sz w:val="24"/>
          <w:szCs w:val="24"/>
        </w:rPr>
        <w:t xml:space="preserve"> speech, but not too </w:t>
      </w:r>
      <w:r w:rsidR="001B49F7" w:rsidRPr="001077BF">
        <w:rPr>
          <w:rFonts w:ascii="Garamond" w:eastAsia="Garamond" w:hAnsi="Garamond" w:cs="Garamond"/>
          <w:sz w:val="24"/>
          <w:szCs w:val="24"/>
        </w:rPr>
        <w:t>much,</w:t>
      </w:r>
      <w:r w:rsidRPr="001077BF">
        <w:rPr>
          <w:rFonts w:ascii="Garamond" w:eastAsia="Garamond" w:hAnsi="Garamond" w:cs="Garamond"/>
          <w:sz w:val="24"/>
          <w:szCs w:val="24"/>
        </w:rPr>
        <w:t xml:space="preserve"> lest it redefine the paper. For instance, Charb’s pro-Palestinian </w:t>
      </w:r>
      <w:r w:rsidR="001B49F7">
        <w:rPr>
          <w:rFonts w:ascii="Garamond" w:eastAsia="Garamond" w:hAnsi="Garamond" w:cs="Garamond"/>
          <w:sz w:val="24"/>
          <w:szCs w:val="24"/>
        </w:rPr>
        <w:t>convictions</w:t>
      </w:r>
      <w:r w:rsidRPr="001077BF">
        <w:rPr>
          <w:rFonts w:ascii="Garamond" w:eastAsia="Garamond" w:hAnsi="Garamond" w:cs="Garamond"/>
          <w:sz w:val="24"/>
          <w:szCs w:val="24"/>
        </w:rPr>
        <w:t xml:space="preserve"> were allowed because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was committed to free speech, but pro-Palestinianism was not allowed to redefine </w:t>
      </w:r>
      <w:r w:rsidRPr="001077BF">
        <w:rPr>
          <w:rFonts w:ascii="Garamond" w:eastAsia="Garamond" w:hAnsi="Garamond" w:cs="Garamond"/>
          <w:i/>
          <w:sz w:val="24"/>
          <w:szCs w:val="24"/>
        </w:rPr>
        <w:t>Charlie</w:t>
      </w:r>
      <w:r w:rsidRPr="001077BF">
        <w:rPr>
          <w:rFonts w:ascii="Garamond" w:eastAsia="Garamond" w:hAnsi="Garamond" w:cs="Garamond"/>
          <w:sz w:val="24"/>
          <w:szCs w:val="24"/>
        </w:rPr>
        <w:t>. This question was particularly important because it created internal conflicts and because pro-Palestinianism in France was associated with a certain idea of islamo-gauchisme</w:t>
      </w:r>
      <w:r w:rsidR="00A160DF">
        <w:rPr>
          <w:rFonts w:ascii="Garamond" w:eastAsia="Garamond" w:hAnsi="Garamond" w:cs="Garamond"/>
          <w:sz w:val="24"/>
          <w:szCs w:val="24"/>
        </w:rPr>
        <w:t xml:space="preserve"> </w:t>
      </w:r>
      <w:r w:rsidR="00A160DF" w:rsidRPr="001077BF">
        <w:rPr>
          <w:rFonts w:ascii="Garamond" w:eastAsia="Garamond" w:hAnsi="Garamond" w:cs="Garamond"/>
          <w:sz w:val="24"/>
          <w:szCs w:val="24"/>
        </w:rPr>
        <w:t>or ‘Islamo-leftism’</w:t>
      </w:r>
      <w:r w:rsidRPr="001077BF">
        <w:rPr>
          <w:rFonts w:ascii="Garamond" w:eastAsia="Garamond" w:hAnsi="Garamond" w:cs="Garamond"/>
          <w:sz w:val="24"/>
          <w:szCs w:val="24"/>
        </w:rPr>
        <w:t xml:space="preserve">. </w:t>
      </w:r>
      <w:r w:rsidR="002415DC">
        <w:rPr>
          <w:rFonts w:ascii="Garamond" w:eastAsia="Garamond" w:hAnsi="Garamond" w:cs="Garamond"/>
          <w:sz w:val="24"/>
          <w:szCs w:val="24"/>
        </w:rPr>
        <w:t xml:space="preserve">Charb himself was accused of being an islamo-guachiste. </w:t>
      </w:r>
      <w:r w:rsidRPr="001077BF">
        <w:rPr>
          <w:rFonts w:ascii="Garamond" w:eastAsia="Garamond" w:hAnsi="Garamond" w:cs="Garamond"/>
          <w:sz w:val="24"/>
          <w:szCs w:val="24"/>
        </w:rPr>
        <w:t xml:space="preserve">The term is used to designate a link between a fraction of the </w:t>
      </w:r>
      <w:r w:rsidR="006A5D15">
        <w:rPr>
          <w:rFonts w:ascii="Garamond" w:eastAsia="Garamond" w:hAnsi="Garamond" w:cs="Garamond"/>
          <w:sz w:val="24"/>
          <w:szCs w:val="24"/>
        </w:rPr>
        <w:t>left/</w:t>
      </w:r>
      <w:r w:rsidR="006A5D15" w:rsidRPr="001077BF">
        <w:rPr>
          <w:rFonts w:ascii="Garamond" w:eastAsia="Garamond" w:hAnsi="Garamond" w:cs="Garamond"/>
          <w:sz w:val="24"/>
          <w:szCs w:val="24"/>
        </w:rPr>
        <w:t>extreme</w:t>
      </w:r>
      <w:r w:rsidRPr="001077BF">
        <w:rPr>
          <w:rFonts w:ascii="Garamond" w:eastAsia="Garamond" w:hAnsi="Garamond" w:cs="Garamond"/>
          <w:sz w:val="24"/>
          <w:szCs w:val="24"/>
        </w:rPr>
        <w:t xml:space="preserve"> </w:t>
      </w:r>
      <w:r w:rsidR="00B558E6">
        <w:rPr>
          <w:rFonts w:ascii="Garamond" w:eastAsia="Garamond" w:hAnsi="Garamond" w:cs="Garamond"/>
          <w:sz w:val="24"/>
          <w:szCs w:val="24"/>
        </w:rPr>
        <w:t>l</w:t>
      </w:r>
      <w:r w:rsidR="00B558E6" w:rsidRPr="00FF2E35">
        <w:rPr>
          <w:rFonts w:ascii="Garamond" w:eastAsia="Garamond" w:hAnsi="Garamond" w:cs="Garamond"/>
          <w:sz w:val="24"/>
          <w:szCs w:val="24"/>
        </w:rPr>
        <w:t>eft</w:t>
      </w:r>
      <w:r w:rsidR="00AA0D67">
        <w:rPr>
          <w:rFonts w:ascii="Garamond" w:eastAsia="Garamond" w:hAnsi="Garamond" w:cs="Garamond"/>
          <w:sz w:val="24"/>
          <w:szCs w:val="24"/>
        </w:rPr>
        <w:t>,</w:t>
      </w:r>
      <w:r w:rsidRPr="001077BF">
        <w:rPr>
          <w:rFonts w:ascii="Garamond" w:eastAsia="Garamond" w:hAnsi="Garamond" w:cs="Garamond"/>
          <w:sz w:val="24"/>
          <w:szCs w:val="24"/>
        </w:rPr>
        <w:t xml:space="preserve"> and certain </w:t>
      </w:r>
      <w:r w:rsidR="00677EF3">
        <w:rPr>
          <w:rFonts w:ascii="Garamond" w:eastAsia="Garamond" w:hAnsi="Garamond" w:cs="Garamond"/>
          <w:sz w:val="24"/>
          <w:szCs w:val="24"/>
        </w:rPr>
        <w:t>I</w:t>
      </w:r>
      <w:r w:rsidRPr="001077BF">
        <w:rPr>
          <w:rFonts w:ascii="Garamond" w:eastAsia="Garamond" w:hAnsi="Garamond" w:cs="Garamond"/>
          <w:sz w:val="24"/>
          <w:szCs w:val="24"/>
        </w:rPr>
        <w:t xml:space="preserve">slamic or </w:t>
      </w:r>
      <w:r w:rsidR="00677EF3">
        <w:rPr>
          <w:rFonts w:ascii="Garamond" w:eastAsia="Garamond" w:hAnsi="Garamond" w:cs="Garamond"/>
          <w:sz w:val="24"/>
          <w:szCs w:val="24"/>
        </w:rPr>
        <w:t>I</w:t>
      </w:r>
      <w:r w:rsidR="00677EF3" w:rsidRPr="001077BF">
        <w:rPr>
          <w:rFonts w:ascii="Garamond" w:eastAsia="Garamond" w:hAnsi="Garamond" w:cs="Garamond"/>
          <w:sz w:val="24"/>
          <w:szCs w:val="24"/>
        </w:rPr>
        <w:t xml:space="preserve">slamist </w:t>
      </w:r>
      <w:r w:rsidRPr="001077BF">
        <w:rPr>
          <w:rFonts w:ascii="Garamond" w:eastAsia="Garamond" w:hAnsi="Garamond" w:cs="Garamond"/>
          <w:sz w:val="24"/>
          <w:szCs w:val="24"/>
        </w:rPr>
        <w:t>milieux or ideas. The term is much public</w:t>
      </w:r>
      <w:r w:rsidR="007316B0">
        <w:rPr>
          <w:rFonts w:ascii="Garamond" w:eastAsia="Garamond" w:hAnsi="Garamond" w:cs="Garamond"/>
          <w:sz w:val="24"/>
          <w:szCs w:val="24"/>
        </w:rPr>
        <w:t>ize</w:t>
      </w:r>
      <w:r w:rsidRPr="001077BF">
        <w:rPr>
          <w:rFonts w:ascii="Garamond" w:eastAsia="Garamond" w:hAnsi="Garamond" w:cs="Garamond"/>
          <w:sz w:val="24"/>
          <w:szCs w:val="24"/>
        </w:rPr>
        <w:t>d in media and therefore often used in a stigmat</w:t>
      </w:r>
      <w:r w:rsidR="00283AE1">
        <w:rPr>
          <w:rFonts w:ascii="Garamond" w:eastAsia="Garamond" w:hAnsi="Garamond" w:cs="Garamond"/>
          <w:sz w:val="24"/>
          <w:szCs w:val="24"/>
        </w:rPr>
        <w:t>izing</w:t>
      </w:r>
      <w:r w:rsidRPr="001077BF">
        <w:rPr>
          <w:rFonts w:ascii="Garamond" w:eastAsia="Garamond" w:hAnsi="Garamond" w:cs="Garamond"/>
          <w:sz w:val="24"/>
          <w:szCs w:val="24"/>
        </w:rPr>
        <w:t xml:space="preserve"> manner to disqualify the</w:t>
      </w:r>
      <w:r w:rsidR="00653BF7" w:rsidRPr="001077BF">
        <w:rPr>
          <w:rFonts w:ascii="Garamond" w:eastAsia="Garamond" w:hAnsi="Garamond" w:cs="Garamond"/>
          <w:sz w:val="24"/>
          <w:szCs w:val="24"/>
        </w:rPr>
        <w:t xml:space="preserve"> </w:t>
      </w:r>
      <w:r w:rsidR="0084076E">
        <w:rPr>
          <w:rFonts w:ascii="Garamond" w:eastAsia="Garamond" w:hAnsi="Garamond" w:cs="Garamond"/>
          <w:sz w:val="24"/>
          <w:szCs w:val="24"/>
        </w:rPr>
        <w:t>left</w:t>
      </w:r>
      <w:r w:rsidR="00653BF7" w:rsidRPr="001077BF">
        <w:rPr>
          <w:rFonts w:ascii="Garamond" w:eastAsia="Garamond" w:hAnsi="Garamond" w:cs="Garamond"/>
          <w:sz w:val="24"/>
          <w:szCs w:val="24"/>
        </w:rPr>
        <w:t xml:space="preserve"> and trivialize their support for the Palestinian case</w:t>
      </w:r>
      <w:r w:rsidRPr="001077BF">
        <w:rPr>
          <w:rFonts w:ascii="Garamond" w:eastAsia="Garamond" w:hAnsi="Garamond" w:cs="Garamond"/>
          <w:sz w:val="24"/>
          <w:szCs w:val="24"/>
        </w:rPr>
        <w:t>.</w:t>
      </w:r>
      <w:r w:rsidRPr="001077BF">
        <w:rPr>
          <w:rFonts w:ascii="Garamond" w:eastAsia="Garamond" w:hAnsi="Garamond" w:cs="Garamond"/>
          <w:sz w:val="24"/>
          <w:szCs w:val="24"/>
          <w:vertAlign w:val="superscript"/>
        </w:rPr>
        <w:footnoteReference w:id="517"/>
      </w:r>
      <w:r w:rsidRPr="001077BF">
        <w:rPr>
          <w:rFonts w:ascii="Garamond" w:eastAsia="Garamond" w:hAnsi="Garamond" w:cs="Garamond"/>
          <w:sz w:val="24"/>
          <w:szCs w:val="24"/>
        </w:rPr>
        <w:t xml:space="preserve"> The islamo-gauchisme in the </w:t>
      </w:r>
      <w:r w:rsidR="0084076E">
        <w:rPr>
          <w:rFonts w:ascii="Garamond" w:eastAsia="Garamond" w:hAnsi="Garamond" w:cs="Garamond"/>
          <w:sz w:val="24"/>
          <w:szCs w:val="24"/>
        </w:rPr>
        <w:t>left</w:t>
      </w:r>
      <w:r w:rsidRPr="001077BF">
        <w:rPr>
          <w:rFonts w:ascii="Garamond" w:eastAsia="Garamond" w:hAnsi="Garamond" w:cs="Garamond"/>
          <w:sz w:val="24"/>
          <w:szCs w:val="24"/>
        </w:rPr>
        <w:t xml:space="preserve"> is usually positioned against the secular left, which is not at all accurate since in Charb</w:t>
      </w:r>
      <w:r w:rsidR="0084331A">
        <w:rPr>
          <w:rFonts w:ascii="Garamond" w:eastAsia="Garamond" w:hAnsi="Garamond" w:cs="Garamond"/>
          <w:sz w:val="24"/>
          <w:szCs w:val="24"/>
        </w:rPr>
        <w:t xml:space="preserve">’s </w:t>
      </w:r>
      <w:r w:rsidR="0084331A" w:rsidRPr="001077BF">
        <w:rPr>
          <w:rFonts w:ascii="Garamond" w:eastAsia="Garamond" w:hAnsi="Garamond" w:cs="Garamond"/>
          <w:sz w:val="24"/>
          <w:szCs w:val="24"/>
        </w:rPr>
        <w:t>case</w:t>
      </w:r>
      <w:r w:rsidRPr="001077BF">
        <w:rPr>
          <w:rFonts w:ascii="Garamond" w:eastAsia="Garamond" w:hAnsi="Garamond" w:cs="Garamond"/>
          <w:sz w:val="24"/>
          <w:szCs w:val="24"/>
        </w:rPr>
        <w:t xml:space="preserve">, he was a strong believer in and defender of </w:t>
      </w:r>
      <w:r w:rsidR="00F541E8" w:rsidRPr="00AE3368">
        <w:rPr>
          <w:rFonts w:ascii="Garamond" w:eastAsia="Garamond" w:hAnsi="Garamond" w:cs="Garamond"/>
          <w:i/>
          <w:sz w:val="24"/>
          <w:szCs w:val="24"/>
        </w:rPr>
        <w:t>laïcité</w:t>
      </w:r>
      <w:r w:rsidRPr="00AE3368">
        <w:rPr>
          <w:rFonts w:ascii="Garamond" w:eastAsia="Garamond" w:hAnsi="Garamond" w:cs="Garamond"/>
          <w:i/>
          <w:sz w:val="24"/>
          <w:szCs w:val="24"/>
        </w:rPr>
        <w:t>.</w:t>
      </w:r>
      <w:r w:rsidRPr="001077BF">
        <w:rPr>
          <w:rFonts w:ascii="Garamond" w:eastAsia="Garamond" w:hAnsi="Garamond" w:cs="Garamond"/>
          <w:sz w:val="24"/>
          <w:szCs w:val="24"/>
        </w:rPr>
        <w:t xml:space="preserve"> Val’s favourable </w:t>
      </w:r>
      <w:r w:rsidR="0084331A" w:rsidRPr="001077BF">
        <w:rPr>
          <w:rFonts w:ascii="Garamond" w:eastAsia="Garamond" w:hAnsi="Garamond" w:cs="Garamond"/>
          <w:sz w:val="24"/>
          <w:szCs w:val="24"/>
        </w:rPr>
        <w:t>opinions</w:t>
      </w:r>
      <w:r w:rsidR="0084331A" w:rsidRPr="001077BF" w:rsidDel="0084331A">
        <w:rPr>
          <w:rFonts w:ascii="Garamond" w:eastAsia="Garamond" w:hAnsi="Garamond" w:cs="Garamond"/>
          <w:sz w:val="24"/>
          <w:szCs w:val="24"/>
        </w:rPr>
        <w:t xml:space="preserve"> </w:t>
      </w:r>
      <w:r w:rsidR="0084331A">
        <w:rPr>
          <w:rFonts w:ascii="Garamond" w:eastAsia="Garamond" w:hAnsi="Garamond" w:cs="Garamond"/>
          <w:sz w:val="24"/>
          <w:szCs w:val="24"/>
        </w:rPr>
        <w:t>of</w:t>
      </w:r>
      <w:r w:rsidRPr="001077BF">
        <w:rPr>
          <w:rFonts w:ascii="Garamond" w:eastAsia="Garamond" w:hAnsi="Garamond" w:cs="Garamond"/>
          <w:sz w:val="24"/>
          <w:szCs w:val="24"/>
        </w:rPr>
        <w:t xml:space="preserve"> Israel occupied the central space in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in terms of covers and editorials, </w:t>
      </w:r>
      <w:r w:rsidR="00AE3368">
        <w:rPr>
          <w:rFonts w:ascii="Garamond" w:eastAsia="Garamond" w:hAnsi="Garamond" w:cs="Garamond"/>
          <w:sz w:val="24"/>
          <w:szCs w:val="24"/>
        </w:rPr>
        <w:t>and</w:t>
      </w:r>
      <w:r w:rsidRPr="001077BF">
        <w:rPr>
          <w:rFonts w:ascii="Garamond" w:eastAsia="Garamond" w:hAnsi="Garamond" w:cs="Garamond"/>
          <w:sz w:val="24"/>
          <w:szCs w:val="24"/>
        </w:rPr>
        <w:t xml:space="preserve"> while</w:t>
      </w:r>
      <w:r w:rsidR="003111CC">
        <w:rPr>
          <w:rFonts w:ascii="Garamond" w:eastAsia="Garamond" w:hAnsi="Garamond" w:cs="Garamond"/>
          <w:sz w:val="24"/>
          <w:szCs w:val="24"/>
        </w:rPr>
        <w:t xml:space="preserve"> Charb’s ideas echoed those of Siné (and vice versa),</w:t>
      </w:r>
      <w:r w:rsidRPr="001077BF">
        <w:rPr>
          <w:rFonts w:ascii="Garamond" w:eastAsia="Garamond" w:hAnsi="Garamond" w:cs="Garamond"/>
          <w:sz w:val="24"/>
          <w:szCs w:val="24"/>
        </w:rPr>
        <w:t xml:space="preserve"> Val’s stance was reproduced by other contributors, such as Caroline Fourest and Oncle Bernard, who regularly focused on the topic.</w:t>
      </w:r>
    </w:p>
    <w:p w14:paraId="08A85B76" w14:textId="77777777" w:rsidR="00AA0D67" w:rsidRPr="001077BF" w:rsidRDefault="00AA0D67">
      <w:pPr>
        <w:spacing w:line="480" w:lineRule="auto"/>
        <w:ind w:firstLine="720"/>
        <w:jc w:val="both"/>
        <w:rPr>
          <w:rFonts w:ascii="Garamond" w:eastAsia="Garamond" w:hAnsi="Garamond" w:cs="Garamond"/>
          <w:b/>
          <w:sz w:val="24"/>
          <w:szCs w:val="24"/>
        </w:rPr>
      </w:pPr>
    </w:p>
    <w:p w14:paraId="0DEDB608" w14:textId="77777777" w:rsidR="00CE08FF" w:rsidRPr="00307239" w:rsidRDefault="00327D41" w:rsidP="006B7EC2">
      <w:pPr>
        <w:pStyle w:val="Heading2"/>
        <w:rPr>
          <w:i/>
          <w:sz w:val="24"/>
        </w:rPr>
      </w:pPr>
      <w:r w:rsidRPr="00307239">
        <w:rPr>
          <w:sz w:val="24"/>
        </w:rPr>
        <w:t>3.2</w:t>
      </w:r>
      <w:r w:rsidRPr="00307239">
        <w:rPr>
          <w:sz w:val="24"/>
        </w:rPr>
        <w:tab/>
        <w:t xml:space="preserve">The Nouveau </w:t>
      </w:r>
      <w:r w:rsidRPr="00307239">
        <w:rPr>
          <w:i/>
          <w:sz w:val="24"/>
        </w:rPr>
        <w:t>Charlie</w:t>
      </w:r>
    </w:p>
    <w:p w14:paraId="18969FCF" w14:textId="77777777" w:rsidR="00F15C78" w:rsidRPr="00307239" w:rsidRDefault="00F15C78" w:rsidP="00F15C78">
      <w:pPr>
        <w:rPr>
          <w:rFonts w:ascii="Garamond" w:hAnsi="Garamond"/>
          <w:sz w:val="24"/>
        </w:rPr>
      </w:pPr>
    </w:p>
    <w:p w14:paraId="736D0F2B" w14:textId="08C886EB" w:rsidR="00CE08FF" w:rsidRPr="001077BF" w:rsidRDefault="00327D41" w:rsidP="00307239">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In the first issue of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in its new edition published on 1 July 1992 the cover, drawn by Cabu, featured a worried François Mitterrand enumerating the problems facing his government, including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making a comeback. Alongside this caricature, Philippe Val included a paragraph he titled ‘Adieu “La Grosse”’ explaining the reasons he and several others left </w:t>
      </w:r>
      <w:r w:rsidRPr="001077BF">
        <w:rPr>
          <w:rFonts w:ascii="Garamond" w:eastAsia="Garamond" w:hAnsi="Garamond" w:cs="Garamond"/>
          <w:i/>
          <w:sz w:val="24"/>
          <w:szCs w:val="24"/>
        </w:rPr>
        <w:t>La Grosse Bertha</w:t>
      </w:r>
      <w:r w:rsidRPr="001077BF">
        <w:rPr>
          <w:rFonts w:ascii="Garamond" w:eastAsia="Garamond" w:hAnsi="Garamond" w:cs="Garamond"/>
          <w:sz w:val="24"/>
          <w:szCs w:val="24"/>
        </w:rPr>
        <w:t xml:space="preserve"> when they were accused of being, according to Val, a ‘journal favourable to the establishment’, and ‘a tiers-mondiste </w:t>
      </w:r>
      <w:r w:rsidR="00E847E2">
        <w:rPr>
          <w:rFonts w:ascii="Garamond" w:eastAsia="Garamond" w:hAnsi="Garamond" w:cs="Garamond"/>
          <w:sz w:val="24"/>
          <w:szCs w:val="24"/>
        </w:rPr>
        <w:t>[</w:t>
      </w:r>
      <w:r w:rsidR="00E847E2" w:rsidRPr="001077BF">
        <w:rPr>
          <w:rFonts w:ascii="Garamond" w:eastAsia="Garamond" w:hAnsi="Garamond" w:cs="Garamond"/>
          <w:sz w:val="24"/>
          <w:szCs w:val="24"/>
        </w:rPr>
        <w:t>Third-Worldist</w:t>
      </w:r>
      <w:r w:rsidR="00E847E2">
        <w:rPr>
          <w:rFonts w:ascii="Garamond" w:eastAsia="Garamond" w:hAnsi="Garamond" w:cs="Garamond"/>
          <w:sz w:val="24"/>
          <w:szCs w:val="24"/>
        </w:rPr>
        <w:t xml:space="preserve">] </w:t>
      </w:r>
      <w:r w:rsidRPr="001077BF">
        <w:rPr>
          <w:rFonts w:ascii="Garamond" w:eastAsia="Garamond" w:hAnsi="Garamond" w:cs="Garamond"/>
          <w:sz w:val="24"/>
          <w:szCs w:val="24"/>
        </w:rPr>
        <w:t>paper’</w:t>
      </w:r>
      <w:r w:rsidR="00E847E2">
        <w:rPr>
          <w:rFonts w:ascii="Garamond" w:eastAsia="Garamond" w:hAnsi="Garamond" w:cs="Garamond"/>
          <w:sz w:val="24"/>
          <w:szCs w:val="24"/>
        </w:rPr>
        <w:t>.</w:t>
      </w:r>
      <w:r w:rsidR="00E847E2" w:rsidRPr="001077BF">
        <w:rPr>
          <w:rFonts w:ascii="Garamond" w:eastAsia="Garamond" w:hAnsi="Garamond" w:cs="Garamond"/>
          <w:sz w:val="24"/>
          <w:szCs w:val="24"/>
          <w:vertAlign w:val="superscript"/>
        </w:rPr>
        <w:footnoteReference w:id="518"/>
      </w:r>
      <w:r w:rsidR="00E847E2"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Val outlined the motto of the nouveau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using a metaphor: ‘we launched a survey made of a panel of 1,000 idiots to ask for their opinion… and we did the opposite’.</w:t>
      </w:r>
      <w:r w:rsidR="006A5D15">
        <w:rPr>
          <w:rStyle w:val="FootnoteReference"/>
          <w:rFonts w:ascii="Garamond" w:eastAsia="Garamond" w:hAnsi="Garamond" w:cs="Garamond"/>
          <w:sz w:val="24"/>
          <w:szCs w:val="24"/>
        </w:rPr>
        <w:footnoteReference w:id="519"/>
      </w:r>
      <w:r w:rsidRPr="001077BF">
        <w:rPr>
          <w:rFonts w:ascii="Garamond" w:eastAsia="Garamond" w:hAnsi="Garamond" w:cs="Garamond"/>
          <w:sz w:val="24"/>
          <w:szCs w:val="24"/>
        </w:rPr>
        <w:t xml:space="preserve"> Above the masthead were listed the names of the contributors: Bernar, Biard, Cabu, Cavanna, Charb, Cyran, Patrick Font, </w:t>
      </w:r>
      <w:r w:rsidR="00D55B76" w:rsidRPr="001077BF">
        <w:rPr>
          <w:rFonts w:ascii="Garamond" w:eastAsia="Garamond" w:hAnsi="Garamond" w:cs="Garamond"/>
          <w:sz w:val="24"/>
          <w:szCs w:val="24"/>
        </w:rPr>
        <w:t xml:space="preserve">Gébé, </w:t>
      </w:r>
      <w:r w:rsidRPr="001077BF">
        <w:rPr>
          <w:rFonts w:ascii="Garamond" w:eastAsia="Garamond" w:hAnsi="Garamond" w:cs="Garamond"/>
          <w:sz w:val="24"/>
          <w:szCs w:val="24"/>
        </w:rPr>
        <w:t>Honore, Kamagurka, Libowzki, Luz, Oncle Bernard, Pasquini, Plantu, Renaud, Riss, Siné, Strelkoff, Tignous, Philippe Val, Willem, Wolinski. Strikingly, and characteristically, this was an all-male cast.</w:t>
      </w:r>
      <w:r w:rsidRPr="001077BF">
        <w:rPr>
          <w:rFonts w:ascii="Garamond" w:eastAsia="Garamond" w:hAnsi="Garamond" w:cs="Garamond"/>
          <w:sz w:val="24"/>
          <w:szCs w:val="24"/>
          <w:vertAlign w:val="superscript"/>
        </w:rPr>
        <w:footnoteReference w:id="520"/>
      </w:r>
      <w:r w:rsidRPr="001077BF">
        <w:rPr>
          <w:rFonts w:ascii="Garamond" w:eastAsia="Garamond" w:hAnsi="Garamond" w:cs="Garamond"/>
          <w:sz w:val="24"/>
          <w:szCs w:val="24"/>
        </w:rPr>
        <w:t xml:space="preserve"> The first woman to join the contributors to the new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was Mona Chollet in 1999 followed by Emanuelle Veil in 2001, and Caroline Fourest, Fiammetta Venner, and Agathe Andre in 2003. Overall</w:t>
      </w:r>
      <w:r w:rsidR="00D55B76">
        <w:rPr>
          <w:rFonts w:ascii="Garamond" w:eastAsia="Garamond" w:hAnsi="Garamond" w:cs="Garamond"/>
          <w:sz w:val="24"/>
          <w:szCs w:val="24"/>
        </w:rPr>
        <w:t>,</w:t>
      </w:r>
      <w:r w:rsidRPr="001077BF">
        <w:rPr>
          <w:rFonts w:ascii="Garamond" w:eastAsia="Garamond" w:hAnsi="Garamond" w:cs="Garamond"/>
          <w:sz w:val="24"/>
          <w:szCs w:val="24"/>
        </w:rPr>
        <w:t xml:space="preserve"> </w:t>
      </w:r>
      <w:r w:rsidR="00D55B76">
        <w:rPr>
          <w:rFonts w:ascii="Garamond" w:eastAsia="Garamond" w:hAnsi="Garamond" w:cs="Garamond"/>
          <w:sz w:val="24"/>
          <w:szCs w:val="24"/>
        </w:rPr>
        <w:t>from the time of</w:t>
      </w:r>
      <w:r w:rsidR="00D55B76" w:rsidRPr="001077BF">
        <w:rPr>
          <w:rFonts w:ascii="Garamond" w:eastAsia="Garamond" w:hAnsi="Garamond" w:cs="Garamond"/>
          <w:sz w:val="24"/>
          <w:szCs w:val="24"/>
        </w:rPr>
        <w:t xml:space="preserve"> </w:t>
      </w:r>
      <w:r w:rsidRPr="001077BF">
        <w:rPr>
          <w:rFonts w:ascii="Garamond" w:eastAsia="Garamond" w:hAnsi="Garamond" w:cs="Garamond"/>
          <w:sz w:val="24"/>
          <w:szCs w:val="24"/>
        </w:rPr>
        <w:t>its relaunch</w:t>
      </w:r>
      <w:r w:rsidR="00D55B76">
        <w:rPr>
          <w:rFonts w:ascii="Garamond" w:eastAsia="Garamond" w:hAnsi="Garamond" w:cs="Garamond"/>
          <w:sz w:val="24"/>
          <w:szCs w:val="24"/>
        </w:rPr>
        <w:t xml:space="preserve"> to the present</w:t>
      </w:r>
      <w:r w:rsidRPr="001077BF">
        <w:rPr>
          <w:rFonts w:ascii="Garamond" w:eastAsia="Garamond" w:hAnsi="Garamond" w:cs="Garamond"/>
          <w:sz w:val="24"/>
          <w:szCs w:val="24"/>
        </w:rPr>
        <w:t xml:space="preserve">,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hosted around 20 women journalists, though not all at the same time, </w:t>
      </w:r>
      <w:r w:rsidR="00DC235B" w:rsidRPr="001077BF">
        <w:rPr>
          <w:rFonts w:ascii="Garamond" w:eastAsia="Garamond" w:hAnsi="Garamond" w:cs="Garamond"/>
          <w:sz w:val="24"/>
          <w:szCs w:val="24"/>
        </w:rPr>
        <w:t xml:space="preserve">with </w:t>
      </w:r>
      <w:r w:rsidR="00D55B76">
        <w:rPr>
          <w:rFonts w:ascii="Garamond" w:eastAsia="Garamond" w:hAnsi="Garamond" w:cs="Garamond"/>
          <w:sz w:val="24"/>
          <w:szCs w:val="24"/>
        </w:rPr>
        <w:t xml:space="preserve">the paper employing </w:t>
      </w:r>
      <w:r w:rsidR="00DC235B" w:rsidRPr="001077BF">
        <w:rPr>
          <w:rFonts w:ascii="Garamond" w:eastAsia="Garamond" w:hAnsi="Garamond" w:cs="Garamond"/>
          <w:sz w:val="24"/>
          <w:szCs w:val="24"/>
        </w:rPr>
        <w:t>very</w:t>
      </w:r>
      <w:r w:rsidRPr="001077BF">
        <w:rPr>
          <w:rFonts w:ascii="Garamond" w:eastAsia="Garamond" w:hAnsi="Garamond" w:cs="Garamond"/>
          <w:sz w:val="24"/>
          <w:szCs w:val="24"/>
        </w:rPr>
        <w:t xml:space="preserve"> few </w:t>
      </w:r>
      <w:r w:rsidR="001E44A3" w:rsidRPr="00307239">
        <w:rPr>
          <w:rFonts w:ascii="Garamond" w:hAnsi="Garamond"/>
          <w:i/>
          <w:sz w:val="24"/>
        </w:rPr>
        <w:t>dessinateurs</w:t>
      </w:r>
      <w:r w:rsidRPr="001077BF">
        <w:rPr>
          <w:rFonts w:ascii="Garamond" w:eastAsia="Garamond" w:hAnsi="Garamond" w:cs="Garamond"/>
          <w:sz w:val="24"/>
          <w:szCs w:val="24"/>
        </w:rPr>
        <w:t xml:space="preserve"> aside from Coco (2008 to present) and Catherine Meurisse (2005-2016).</w:t>
      </w:r>
      <w:r w:rsidRPr="001077BF">
        <w:rPr>
          <w:rFonts w:ascii="Garamond" w:eastAsia="Garamond" w:hAnsi="Garamond" w:cs="Garamond"/>
          <w:sz w:val="24"/>
          <w:szCs w:val="24"/>
          <w:vertAlign w:val="superscript"/>
        </w:rPr>
        <w:footnoteReference w:id="521"/>
      </w:r>
    </w:p>
    <w:p w14:paraId="39EBE2A7" w14:textId="2523BCF4" w:rsidR="00CE08FF" w:rsidRPr="001077BF" w:rsidRDefault="00327D41">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Unlike Cavanna’s</w:t>
      </w:r>
      <w:r w:rsidRPr="001077BF">
        <w:rPr>
          <w:rFonts w:ascii="Garamond" w:eastAsia="Garamond" w:hAnsi="Garamond" w:cs="Garamond"/>
          <w:i/>
          <w:sz w:val="24"/>
          <w:szCs w:val="24"/>
        </w:rPr>
        <w:t xml:space="preserve"> Charlie</w:t>
      </w:r>
      <w:r w:rsidRPr="001077BF">
        <w:rPr>
          <w:rFonts w:ascii="Garamond" w:eastAsia="Garamond" w:hAnsi="Garamond" w:cs="Garamond"/>
          <w:sz w:val="24"/>
          <w:szCs w:val="24"/>
        </w:rPr>
        <w:t>, an abstract of Val’s editorial shared the front cover with the single-panel cartoon that traditionally character</w:t>
      </w:r>
      <w:r w:rsidR="007316B0">
        <w:rPr>
          <w:rFonts w:ascii="Garamond" w:eastAsia="Garamond" w:hAnsi="Garamond" w:cs="Garamond"/>
          <w:sz w:val="24"/>
          <w:szCs w:val="24"/>
        </w:rPr>
        <w:t>ize</w:t>
      </w:r>
      <w:r w:rsidRPr="001077BF">
        <w:rPr>
          <w:rFonts w:ascii="Garamond" w:eastAsia="Garamond" w:hAnsi="Garamond" w:cs="Garamond"/>
          <w:sz w:val="24"/>
          <w:szCs w:val="24"/>
        </w:rPr>
        <w:t xml:space="preserve">d </w:t>
      </w:r>
      <w:r w:rsidRPr="001077BF">
        <w:rPr>
          <w:rFonts w:ascii="Garamond" w:eastAsia="Garamond" w:hAnsi="Garamond" w:cs="Garamond"/>
          <w:i/>
          <w:sz w:val="24"/>
          <w:szCs w:val="24"/>
        </w:rPr>
        <w:t>Charlie Hebdo</w:t>
      </w:r>
      <w:r w:rsidRPr="001077BF">
        <w:rPr>
          <w:rFonts w:ascii="Garamond" w:eastAsia="Gungsuh" w:hAnsi="Garamond" w:cs="Gungsuh"/>
          <w:sz w:val="24"/>
          <w:szCs w:val="24"/>
        </w:rPr>
        <w:t>’s dramatic covers. The themes of the covers and the editorials were predominantly French political, social, and cultural affairs, but they also covered major international news such as the Maastricht treaty and its related referendum, the Somalia famine, the US elections, the Palestinian</w:t>
      </w:r>
      <w:r w:rsidRPr="003241D6">
        <w:rPr>
          <w:rFonts w:ascii="Garamond" w:hAnsi="Garamond"/>
          <w:sz w:val="24"/>
        </w:rPr>
        <w:t>−</w:t>
      </w:r>
      <w:r w:rsidRPr="001077BF">
        <w:rPr>
          <w:rFonts w:ascii="Garamond" w:eastAsia="Gungsuh" w:hAnsi="Garamond" w:cs="Gungsuh"/>
          <w:sz w:val="24"/>
          <w:szCs w:val="24"/>
        </w:rPr>
        <w:t>Israeli conflict, the Sarajevo siege, the Durban conference, 9/11, and m</w:t>
      </w:r>
      <w:r w:rsidR="00E52C13">
        <w:rPr>
          <w:rFonts w:ascii="Garamond" w:eastAsia="Gungsuh" w:hAnsi="Garamond" w:cs="Gungsuh"/>
          <w:sz w:val="24"/>
          <w:szCs w:val="24"/>
        </w:rPr>
        <w:t>any other</w:t>
      </w:r>
      <w:r w:rsidRPr="001077BF">
        <w:rPr>
          <w:rFonts w:ascii="Garamond" w:eastAsia="Gungsuh" w:hAnsi="Garamond" w:cs="Gungsuh"/>
          <w:sz w:val="24"/>
          <w:szCs w:val="24"/>
        </w:rPr>
        <w:t xml:space="preserve"> topics of international and national news. Between July 1992 and 12 May 2009, under Val’s editorship, out of the 880 covers published, only 48 were directly critical of religious figures, including the Pope, the Prophet Muhammad, Mother Theresa, imams (</w:t>
      </w:r>
      <w:r w:rsidR="00E52C13">
        <w:rPr>
          <w:rFonts w:ascii="Garamond" w:eastAsia="Gungsuh" w:hAnsi="Garamond" w:cs="Gungsuh"/>
          <w:sz w:val="24"/>
          <w:szCs w:val="24"/>
        </w:rPr>
        <w:t xml:space="preserve">the </w:t>
      </w:r>
      <w:r w:rsidRPr="001077BF">
        <w:rPr>
          <w:rFonts w:ascii="Garamond" w:eastAsia="Gungsuh" w:hAnsi="Garamond" w:cs="Gungsuh"/>
          <w:sz w:val="24"/>
          <w:szCs w:val="24"/>
        </w:rPr>
        <w:t xml:space="preserve">Ayatollah Khomeini </w:t>
      </w:r>
      <w:r w:rsidR="00E52C13">
        <w:rPr>
          <w:rFonts w:ascii="Garamond" w:eastAsia="Gungsuh" w:hAnsi="Garamond" w:cs="Gungsuh"/>
          <w:sz w:val="24"/>
          <w:szCs w:val="24"/>
        </w:rPr>
        <w:t>early on in the relaunch</w:t>
      </w:r>
      <w:r w:rsidRPr="001077BF">
        <w:rPr>
          <w:rFonts w:ascii="Garamond" w:eastAsia="Gungsuh" w:hAnsi="Garamond" w:cs="Gungsuh"/>
          <w:sz w:val="24"/>
          <w:szCs w:val="24"/>
        </w:rPr>
        <w:t>, and a more generic caricature of an imam afterwards), and priests (such as Abbé Pierre). Val’s editorials</w:t>
      </w:r>
      <w:r w:rsidR="00B12B1B" w:rsidRPr="001077BF">
        <w:rPr>
          <w:rFonts w:ascii="Garamond" w:eastAsia="Gungsuh" w:hAnsi="Garamond" w:cs="Gungsuh"/>
          <w:sz w:val="24"/>
          <w:szCs w:val="24"/>
        </w:rPr>
        <w:t xml:space="preserve"> </w:t>
      </w:r>
      <w:r w:rsidRPr="001077BF">
        <w:rPr>
          <w:rFonts w:ascii="Garamond" w:eastAsia="Gungsuh" w:hAnsi="Garamond" w:cs="Gungsuh"/>
          <w:sz w:val="24"/>
          <w:szCs w:val="24"/>
        </w:rPr>
        <w:t>mirrored an ideology that was socially progressive and economically liberal, advocating free trade, open borders, and anti-nationalism. He was very critical of the anti-global</w:t>
      </w:r>
      <w:r w:rsidR="007316B0">
        <w:rPr>
          <w:rFonts w:ascii="Garamond" w:eastAsia="Gungsuh" w:hAnsi="Garamond" w:cs="Gungsuh"/>
          <w:sz w:val="24"/>
          <w:szCs w:val="24"/>
        </w:rPr>
        <w:t>ization</w:t>
      </w:r>
      <w:r w:rsidRPr="001077BF">
        <w:rPr>
          <w:rFonts w:ascii="Garamond" w:eastAsia="Gungsuh" w:hAnsi="Garamond" w:cs="Gungsuh"/>
          <w:sz w:val="24"/>
          <w:szCs w:val="24"/>
        </w:rPr>
        <w:t xml:space="preserve"> movement, supported the Maastricht treaty in 1992, was strongly in favour of a military intervention in Kosovo, and voted </w:t>
      </w:r>
      <w:r w:rsidR="00B558E6">
        <w:rPr>
          <w:rFonts w:ascii="Garamond" w:eastAsia="Gungsuh" w:hAnsi="Garamond" w:cs="Gungsuh"/>
          <w:sz w:val="24"/>
          <w:szCs w:val="24"/>
        </w:rPr>
        <w:t>Y</w:t>
      </w:r>
      <w:r w:rsidR="00B558E6" w:rsidRPr="001077BF">
        <w:rPr>
          <w:rFonts w:ascii="Garamond" w:eastAsia="Gungsuh" w:hAnsi="Garamond" w:cs="Gungsuh"/>
          <w:sz w:val="24"/>
          <w:szCs w:val="24"/>
        </w:rPr>
        <w:t>es</w:t>
      </w:r>
      <w:r w:rsidRPr="001077BF">
        <w:rPr>
          <w:rFonts w:ascii="Garamond" w:eastAsia="Gungsuh" w:hAnsi="Garamond" w:cs="Gungsuh"/>
          <w:sz w:val="24"/>
          <w:szCs w:val="24"/>
        </w:rPr>
        <w:t xml:space="preserve"> in the European Constitution Referendum in 2005, unlike most of the left which remained predominantly on the No side, as did the majority of his editorial team.</w:t>
      </w:r>
      <w:r w:rsidR="00B12B1B" w:rsidRPr="001077BF">
        <w:rPr>
          <w:rStyle w:val="FootnoteReference"/>
          <w:rFonts w:ascii="Garamond" w:eastAsia="Gungsuh" w:hAnsi="Garamond" w:cs="Gungsuh"/>
          <w:sz w:val="24"/>
          <w:szCs w:val="24"/>
        </w:rPr>
        <w:footnoteReference w:id="522"/>
      </w:r>
      <w:r w:rsidRPr="001077BF">
        <w:rPr>
          <w:rFonts w:ascii="Garamond" w:eastAsia="Gungsuh" w:hAnsi="Garamond" w:cs="Gungsuh"/>
          <w:sz w:val="24"/>
          <w:szCs w:val="24"/>
        </w:rPr>
        <w:t xml:space="preserve"> A free speech warrior, he also held a libertarian stance towards media regulation and denounced any control over the press or media through his recurrent attacks against the Observatoire Français des Medias (OFM),</w:t>
      </w:r>
      <w:r w:rsidRPr="001077BF">
        <w:rPr>
          <w:rFonts w:ascii="Garamond" w:eastAsia="Garamond" w:hAnsi="Garamond" w:cs="Garamond"/>
          <w:sz w:val="24"/>
          <w:szCs w:val="24"/>
          <w:vertAlign w:val="superscript"/>
        </w:rPr>
        <w:footnoteReference w:id="523"/>
      </w:r>
      <w:r w:rsidRPr="001077BF">
        <w:rPr>
          <w:rFonts w:ascii="Garamond" w:eastAsia="Garamond" w:hAnsi="Garamond" w:cs="Garamond"/>
          <w:sz w:val="24"/>
          <w:szCs w:val="24"/>
        </w:rPr>
        <w:t xml:space="preserve"> and Acrimed (Action Critique Médias).</w:t>
      </w:r>
      <w:r w:rsidRPr="001077BF">
        <w:rPr>
          <w:rFonts w:ascii="Garamond" w:eastAsia="Garamond" w:hAnsi="Garamond" w:cs="Garamond"/>
          <w:sz w:val="24"/>
          <w:szCs w:val="24"/>
          <w:vertAlign w:val="superscript"/>
        </w:rPr>
        <w:footnoteReference w:id="524"/>
      </w:r>
      <w:r w:rsidRPr="001077BF">
        <w:rPr>
          <w:rFonts w:ascii="Garamond" w:eastAsia="Garamond" w:hAnsi="Garamond" w:cs="Garamond"/>
          <w:sz w:val="24"/>
          <w:szCs w:val="24"/>
        </w:rPr>
        <w:t xml:space="preserve"> In his attacks on the OFM and Acrimed, Val accused the two organ</w:t>
      </w:r>
      <w:r w:rsidR="007316B0">
        <w:rPr>
          <w:rFonts w:ascii="Garamond" w:eastAsia="Garamond" w:hAnsi="Garamond" w:cs="Garamond"/>
          <w:sz w:val="24"/>
          <w:szCs w:val="24"/>
        </w:rPr>
        <w:t>ization</w:t>
      </w:r>
      <w:r w:rsidRPr="001077BF">
        <w:rPr>
          <w:rFonts w:ascii="Garamond" w:eastAsia="Garamond" w:hAnsi="Garamond" w:cs="Garamond"/>
          <w:sz w:val="24"/>
          <w:szCs w:val="24"/>
        </w:rPr>
        <w:t xml:space="preserve">s of giving in to </w:t>
      </w:r>
      <w:r w:rsidR="0084076E" w:rsidRPr="001077BF">
        <w:rPr>
          <w:rFonts w:ascii="Garamond" w:eastAsia="Garamond" w:hAnsi="Garamond" w:cs="Garamond"/>
          <w:sz w:val="24"/>
          <w:szCs w:val="24"/>
        </w:rPr>
        <w:t>conspirac</w:t>
      </w:r>
      <w:r w:rsidR="0084076E">
        <w:rPr>
          <w:rFonts w:ascii="Garamond" w:eastAsia="Garamond" w:hAnsi="Garamond" w:cs="Garamond"/>
          <w:sz w:val="24"/>
          <w:szCs w:val="24"/>
        </w:rPr>
        <w:t>y theories</w:t>
      </w:r>
      <w:r w:rsidRPr="001077BF">
        <w:rPr>
          <w:rFonts w:ascii="Garamond" w:eastAsia="Garamond" w:hAnsi="Garamond" w:cs="Garamond"/>
          <w:sz w:val="24"/>
          <w:szCs w:val="24"/>
        </w:rPr>
        <w:t>, anti-Americanism,</w:t>
      </w:r>
      <w:r w:rsidR="00F07795" w:rsidRPr="001077BF">
        <w:rPr>
          <w:rStyle w:val="FootnoteReference"/>
          <w:rFonts w:ascii="Garamond" w:eastAsia="Garamond" w:hAnsi="Garamond" w:cs="Garamond"/>
          <w:sz w:val="24"/>
          <w:szCs w:val="24"/>
        </w:rPr>
        <w:footnoteReference w:id="525"/>
      </w:r>
      <w:r w:rsidRPr="001077BF">
        <w:rPr>
          <w:rFonts w:ascii="Garamond" w:eastAsia="Garamond" w:hAnsi="Garamond" w:cs="Garamond"/>
          <w:sz w:val="24"/>
          <w:szCs w:val="24"/>
        </w:rPr>
        <w:t xml:space="preserve"> and anti-Semitism.</w:t>
      </w:r>
      <w:r w:rsidRPr="001077BF">
        <w:rPr>
          <w:rFonts w:ascii="Garamond" w:eastAsia="Garamond" w:hAnsi="Garamond" w:cs="Garamond"/>
          <w:sz w:val="24"/>
          <w:szCs w:val="24"/>
          <w:vertAlign w:val="superscript"/>
        </w:rPr>
        <w:footnoteReference w:id="526"/>
      </w:r>
      <w:r w:rsidRPr="001077BF">
        <w:rPr>
          <w:rFonts w:ascii="Garamond" w:eastAsia="Garamond" w:hAnsi="Garamond" w:cs="Garamond"/>
          <w:sz w:val="24"/>
          <w:szCs w:val="24"/>
        </w:rPr>
        <w:t xml:space="preserve"> He repeatedly attacked the far left for not being firm on questions of anti-Semitism, for not being able to admit to or get rid of its anti-Dreyfusard past,</w:t>
      </w:r>
      <w:r w:rsidRPr="001077BF">
        <w:rPr>
          <w:rFonts w:ascii="Garamond" w:eastAsia="Garamond" w:hAnsi="Garamond" w:cs="Garamond"/>
          <w:sz w:val="24"/>
          <w:szCs w:val="24"/>
          <w:vertAlign w:val="superscript"/>
        </w:rPr>
        <w:footnoteReference w:id="527"/>
      </w:r>
      <w:r w:rsidRPr="001077BF">
        <w:rPr>
          <w:rFonts w:ascii="Garamond" w:eastAsia="Garamond" w:hAnsi="Garamond" w:cs="Garamond"/>
          <w:sz w:val="24"/>
          <w:szCs w:val="24"/>
        </w:rPr>
        <w:t xml:space="preserve"> and for being too cosy with Islamists.</w:t>
      </w:r>
      <w:r w:rsidRPr="001077BF">
        <w:rPr>
          <w:rFonts w:ascii="Garamond" w:eastAsia="Garamond" w:hAnsi="Garamond" w:cs="Garamond"/>
          <w:sz w:val="24"/>
          <w:szCs w:val="24"/>
          <w:vertAlign w:val="superscript"/>
        </w:rPr>
        <w:footnoteReference w:id="528"/>
      </w:r>
      <w:r w:rsidRPr="001077BF">
        <w:rPr>
          <w:rFonts w:ascii="Garamond" w:eastAsia="Garamond" w:hAnsi="Garamond" w:cs="Garamond"/>
          <w:sz w:val="24"/>
          <w:szCs w:val="24"/>
        </w:rPr>
        <w:t xml:space="preserve"> </w:t>
      </w:r>
    </w:p>
    <w:p w14:paraId="2962E83A" w14:textId="34780090" w:rsidR="00CE08FF" w:rsidRPr="001077BF" w:rsidRDefault="00327D41">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To be clear, the anticlerical position was not abandoned within the new </w:t>
      </w:r>
      <w:r w:rsidRPr="001077BF">
        <w:rPr>
          <w:rFonts w:ascii="Garamond" w:eastAsia="Garamond" w:hAnsi="Garamond" w:cs="Garamond"/>
          <w:i/>
          <w:sz w:val="24"/>
          <w:szCs w:val="24"/>
        </w:rPr>
        <w:t>Charlie</w:t>
      </w:r>
      <w:r w:rsidRPr="001077BF">
        <w:rPr>
          <w:rFonts w:ascii="Garamond" w:eastAsia="Garamond" w:hAnsi="Garamond" w:cs="Garamond"/>
          <w:sz w:val="24"/>
          <w:szCs w:val="24"/>
        </w:rPr>
        <w:t>. There was an abundance of anticlerical material from the very start</w:t>
      </w:r>
      <w:r w:rsidR="004956C6">
        <w:rPr>
          <w:rFonts w:ascii="Garamond" w:eastAsia="Garamond" w:hAnsi="Garamond" w:cs="Garamond"/>
          <w:sz w:val="24"/>
          <w:szCs w:val="24"/>
        </w:rPr>
        <w:t xml:space="preserve">, </w:t>
      </w:r>
      <w:r w:rsidRPr="001077BF">
        <w:rPr>
          <w:rFonts w:ascii="Garamond" w:eastAsia="Garamond" w:hAnsi="Garamond" w:cs="Garamond"/>
          <w:sz w:val="24"/>
          <w:szCs w:val="24"/>
        </w:rPr>
        <w:t xml:space="preserve">exemplified in Cabu’s anticlerical cover ridiculing the famous Catholic priest Abbé Pierre, </w:t>
      </w:r>
      <w:r w:rsidR="004956C6">
        <w:rPr>
          <w:rFonts w:ascii="Garamond" w:eastAsia="Garamond" w:hAnsi="Garamond" w:cs="Garamond"/>
          <w:sz w:val="24"/>
          <w:szCs w:val="24"/>
        </w:rPr>
        <w:t xml:space="preserve">who was </w:t>
      </w:r>
      <w:r w:rsidRPr="001077BF">
        <w:rPr>
          <w:rFonts w:ascii="Garamond" w:eastAsia="Garamond" w:hAnsi="Garamond" w:cs="Garamond"/>
          <w:sz w:val="24"/>
          <w:szCs w:val="24"/>
        </w:rPr>
        <w:t>known for his charity work. The priest was depicted wearing military boots and carrying a Kalashnikov, ready to go and fight in Sarajevo.</w:t>
      </w:r>
      <w:r w:rsidRPr="001077BF">
        <w:rPr>
          <w:rFonts w:ascii="Garamond" w:eastAsia="Garamond" w:hAnsi="Garamond" w:cs="Garamond"/>
          <w:sz w:val="24"/>
          <w:szCs w:val="24"/>
          <w:vertAlign w:val="superscript"/>
        </w:rPr>
        <w:footnoteReference w:id="529"/>
      </w:r>
      <w:r w:rsidRPr="001077BF">
        <w:rPr>
          <w:rFonts w:ascii="Garamond" w:eastAsia="Garamond" w:hAnsi="Garamond" w:cs="Garamond"/>
          <w:sz w:val="24"/>
          <w:szCs w:val="24"/>
        </w:rPr>
        <w:t xml:space="preserve"> In its coverage of the Waco suicide cult in Texas, Olivier Cyran’s column invited all sects of the world to make the generous gesture of committing suicide, specifically critic</w:t>
      </w:r>
      <w:r w:rsidR="00283AE1">
        <w:rPr>
          <w:rFonts w:ascii="Garamond" w:eastAsia="Garamond" w:hAnsi="Garamond" w:cs="Garamond"/>
          <w:sz w:val="24"/>
          <w:szCs w:val="24"/>
        </w:rPr>
        <w:t>izing</w:t>
      </w:r>
      <w:r w:rsidRPr="001077BF">
        <w:rPr>
          <w:rFonts w:ascii="Garamond" w:eastAsia="Garamond" w:hAnsi="Garamond" w:cs="Garamond"/>
          <w:sz w:val="24"/>
          <w:szCs w:val="24"/>
        </w:rPr>
        <w:t xml:space="preserve"> Jehovah’s Witnesses, and the cartoons and texts spread over four pages targeted all religions and depicted John Paul II as the head of a criminal organ</w:t>
      </w:r>
      <w:r w:rsidR="007316B0">
        <w:rPr>
          <w:rFonts w:ascii="Garamond" w:eastAsia="Garamond" w:hAnsi="Garamond" w:cs="Garamond"/>
          <w:sz w:val="24"/>
          <w:szCs w:val="24"/>
        </w:rPr>
        <w:t>ization</w:t>
      </w:r>
      <w:r w:rsidRPr="001077BF">
        <w:rPr>
          <w:rFonts w:ascii="Garamond" w:eastAsia="Garamond" w:hAnsi="Garamond" w:cs="Garamond"/>
          <w:sz w:val="24"/>
          <w:szCs w:val="24"/>
        </w:rPr>
        <w:t>.</w:t>
      </w:r>
      <w:r w:rsidRPr="001077BF">
        <w:rPr>
          <w:rFonts w:ascii="Garamond" w:eastAsia="Garamond" w:hAnsi="Garamond" w:cs="Garamond"/>
          <w:sz w:val="24"/>
          <w:szCs w:val="24"/>
          <w:vertAlign w:val="superscript"/>
        </w:rPr>
        <w:footnoteReference w:id="530"/>
      </w:r>
      <w:r w:rsidRPr="001077BF">
        <w:rPr>
          <w:rFonts w:ascii="Garamond" w:eastAsia="Garamond" w:hAnsi="Garamond" w:cs="Garamond"/>
          <w:sz w:val="24"/>
          <w:szCs w:val="24"/>
        </w:rPr>
        <w:t xml:space="preserve"> </w:t>
      </w:r>
    </w:p>
    <w:p w14:paraId="7A98C883" w14:textId="3BE3F99E" w:rsidR="00FE5437" w:rsidRDefault="00327D41" w:rsidP="00CE6153">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 In addition to recurrent caricatures of the Pope, a new theme started to make its way into both text and images: Islamic fundamentalists in Iran and in Afghanistan. On 2 June 1993, the headline on the front cover stated ‘23 </w:t>
      </w:r>
      <w:r w:rsidR="001E44A3" w:rsidRPr="00307239">
        <w:rPr>
          <w:rFonts w:ascii="Garamond" w:hAnsi="Garamond"/>
          <w:i/>
          <w:sz w:val="24"/>
        </w:rPr>
        <w:t>dessinateurs</w:t>
      </w:r>
      <w:r w:rsidRPr="001077BF">
        <w:rPr>
          <w:rFonts w:ascii="Garamond" w:eastAsia="Garamond" w:hAnsi="Garamond" w:cs="Garamond"/>
          <w:sz w:val="24"/>
          <w:szCs w:val="24"/>
        </w:rPr>
        <w:t xml:space="preserve"> against fundamentalism’, in red, bold font. The story spreading across three pages included 23 cartoons made by </w:t>
      </w:r>
      <w:r w:rsidRPr="001077BF">
        <w:rPr>
          <w:rFonts w:ascii="Garamond" w:eastAsia="Garamond" w:hAnsi="Garamond" w:cs="Garamond"/>
          <w:i/>
          <w:sz w:val="24"/>
          <w:szCs w:val="24"/>
        </w:rPr>
        <w:t>Charlie Hebdo</w:t>
      </w:r>
      <w:r w:rsidRPr="001077BF">
        <w:rPr>
          <w:rFonts w:ascii="Garamond" w:eastAsia="Garamond" w:hAnsi="Garamond" w:cs="Garamond"/>
          <w:sz w:val="24"/>
          <w:szCs w:val="24"/>
        </w:rPr>
        <w:t>’s regular contributors and other commissioned contributions</w:t>
      </w:r>
      <w:r w:rsidR="00A25028">
        <w:rPr>
          <w:rFonts w:ascii="Garamond" w:eastAsia="Garamond" w:hAnsi="Garamond" w:cs="Garamond"/>
          <w:sz w:val="24"/>
          <w:szCs w:val="24"/>
        </w:rPr>
        <w:t xml:space="preserve"> </w:t>
      </w:r>
      <w:r w:rsidR="00CF7878">
        <w:rPr>
          <w:rFonts w:ascii="Garamond" w:eastAsia="Garamond" w:hAnsi="Garamond" w:cs="Garamond"/>
          <w:sz w:val="24"/>
          <w:szCs w:val="24"/>
        </w:rPr>
        <w:t>alongside</w:t>
      </w:r>
      <w:r w:rsidRPr="001077BF">
        <w:rPr>
          <w:rFonts w:ascii="Garamond" w:eastAsia="Garamond" w:hAnsi="Garamond" w:cs="Garamond"/>
          <w:sz w:val="24"/>
          <w:szCs w:val="24"/>
        </w:rPr>
        <w:t xml:space="preserve"> Olivier Cyran</w:t>
      </w:r>
      <w:r w:rsidR="00CF7878">
        <w:rPr>
          <w:rFonts w:ascii="Garamond" w:eastAsia="Garamond" w:hAnsi="Garamond" w:cs="Garamond"/>
          <w:sz w:val="24"/>
          <w:szCs w:val="24"/>
        </w:rPr>
        <w:t>’s</w:t>
      </w:r>
      <w:r w:rsidRPr="001077BF">
        <w:rPr>
          <w:rFonts w:ascii="Garamond" w:eastAsia="Garamond" w:hAnsi="Garamond" w:cs="Garamond"/>
          <w:sz w:val="24"/>
          <w:szCs w:val="24"/>
        </w:rPr>
        <w:t xml:space="preserve"> column ‘Let’s </w:t>
      </w:r>
      <w:r w:rsidR="004956C6">
        <w:rPr>
          <w:rFonts w:ascii="Garamond" w:eastAsia="Garamond" w:hAnsi="Garamond" w:cs="Garamond"/>
          <w:sz w:val="24"/>
          <w:szCs w:val="24"/>
        </w:rPr>
        <w:t>l</w:t>
      </w:r>
      <w:r w:rsidR="004956C6" w:rsidRPr="001077BF">
        <w:rPr>
          <w:rFonts w:ascii="Garamond" w:eastAsia="Garamond" w:hAnsi="Garamond" w:cs="Garamond"/>
          <w:sz w:val="24"/>
          <w:szCs w:val="24"/>
        </w:rPr>
        <w:t xml:space="preserve">augh </w:t>
      </w:r>
      <w:r w:rsidRPr="001077BF">
        <w:rPr>
          <w:rFonts w:ascii="Garamond" w:eastAsia="Garamond" w:hAnsi="Garamond" w:cs="Garamond"/>
          <w:sz w:val="24"/>
          <w:szCs w:val="24"/>
        </w:rPr>
        <w:t>with Salman Rushdie’ in reference to the Salman Rushdie affair.</w:t>
      </w:r>
      <w:r w:rsidRPr="001077BF">
        <w:rPr>
          <w:rFonts w:ascii="Garamond" w:eastAsia="Garamond" w:hAnsi="Garamond" w:cs="Garamond"/>
          <w:sz w:val="24"/>
          <w:szCs w:val="24"/>
          <w:vertAlign w:val="superscript"/>
        </w:rPr>
        <w:footnoteReference w:id="531"/>
      </w:r>
      <w:r w:rsidRPr="001077BF">
        <w:rPr>
          <w:rFonts w:ascii="Garamond" w:eastAsia="Garamond" w:hAnsi="Garamond" w:cs="Garamond"/>
          <w:sz w:val="24"/>
          <w:szCs w:val="24"/>
        </w:rPr>
        <w:t xml:space="preserve"> Cyran’s story centred around an international competition to be launched in Tehran where cartoonists from all over the world would be invited to ‘draw the true conspiracy that is concealed in the blasphemous novel of Salman Rushdie’.</w:t>
      </w:r>
      <w:r w:rsidRPr="001077BF">
        <w:rPr>
          <w:rFonts w:ascii="Garamond" w:eastAsia="Garamond" w:hAnsi="Garamond" w:cs="Garamond"/>
          <w:sz w:val="24"/>
          <w:szCs w:val="24"/>
          <w:vertAlign w:val="superscript"/>
        </w:rPr>
        <w:footnoteReference w:id="532"/>
      </w:r>
      <w:r w:rsidRPr="001077BF">
        <w:rPr>
          <w:rFonts w:ascii="Garamond" w:eastAsia="Garamond" w:hAnsi="Garamond" w:cs="Garamond"/>
          <w:sz w:val="24"/>
          <w:szCs w:val="24"/>
        </w:rPr>
        <w:t xml:space="preserve"> It is unclear whether the competition itself was made-up, but Cyran mentioned a certain jury president</w:t>
      </w:r>
      <w:r w:rsidR="004956C6">
        <w:rPr>
          <w:rFonts w:ascii="Garamond" w:eastAsia="Garamond" w:hAnsi="Garamond" w:cs="Garamond"/>
          <w:sz w:val="24"/>
          <w:szCs w:val="24"/>
        </w:rPr>
        <w:t xml:space="preserve">, </w:t>
      </w:r>
      <w:r w:rsidRPr="001077BF">
        <w:rPr>
          <w:rFonts w:ascii="Garamond" w:eastAsia="Garamond" w:hAnsi="Garamond" w:cs="Garamond"/>
          <w:sz w:val="24"/>
          <w:szCs w:val="24"/>
        </w:rPr>
        <w:t>Mohammed Parvin</w:t>
      </w:r>
      <w:r w:rsidR="004956C6">
        <w:rPr>
          <w:rFonts w:ascii="Garamond" w:eastAsia="Garamond" w:hAnsi="Garamond" w:cs="Garamond"/>
          <w:sz w:val="24"/>
          <w:szCs w:val="24"/>
        </w:rPr>
        <w:t>,</w:t>
      </w:r>
      <w:r w:rsidRPr="001077BF">
        <w:rPr>
          <w:rFonts w:ascii="Garamond" w:eastAsia="Garamond" w:hAnsi="Garamond" w:cs="Garamond"/>
          <w:sz w:val="24"/>
          <w:szCs w:val="24"/>
        </w:rPr>
        <w:t xml:space="preserve"> who specified to an agency </w:t>
      </w:r>
      <w:r w:rsidR="004956C6">
        <w:rPr>
          <w:rFonts w:ascii="Garamond" w:eastAsia="Garamond" w:hAnsi="Garamond" w:cs="Garamond"/>
          <w:sz w:val="24"/>
          <w:szCs w:val="24"/>
        </w:rPr>
        <w:t>nam</w:t>
      </w:r>
      <w:r w:rsidR="004956C6" w:rsidRPr="001077BF">
        <w:rPr>
          <w:rFonts w:ascii="Garamond" w:eastAsia="Garamond" w:hAnsi="Garamond" w:cs="Garamond"/>
          <w:sz w:val="24"/>
          <w:szCs w:val="24"/>
        </w:rPr>
        <w:t xml:space="preserve">ed </w:t>
      </w:r>
      <w:r w:rsidRPr="001077BF">
        <w:rPr>
          <w:rFonts w:ascii="Garamond" w:eastAsia="Garamond" w:hAnsi="Garamond" w:cs="Garamond"/>
          <w:sz w:val="24"/>
          <w:szCs w:val="24"/>
        </w:rPr>
        <w:t xml:space="preserve">Irna that cartoonists should submit their contributions by 4 June, and whoever represented Rushdie in the most hilarious way would win 160 gold coins. This resulted in three pages which featured 23 cartoons caricaturing the mullahs and combining attacks on Khomeini with the Pope. Riss drew a crude caricature of two female kangaroos seated on a public bench knitting while their genitals were </w:t>
      </w:r>
      <w:r w:rsidR="00CB1394" w:rsidRPr="001077BF">
        <w:rPr>
          <w:rFonts w:ascii="Garamond" w:eastAsia="Garamond" w:hAnsi="Garamond" w:cs="Garamond"/>
          <w:sz w:val="24"/>
          <w:szCs w:val="24"/>
        </w:rPr>
        <w:t>exposed,</w:t>
      </w:r>
      <w:r w:rsidRPr="001077BF">
        <w:rPr>
          <w:rFonts w:ascii="Garamond" w:eastAsia="Garamond" w:hAnsi="Garamond" w:cs="Garamond"/>
          <w:sz w:val="24"/>
          <w:szCs w:val="24"/>
        </w:rPr>
        <w:t xml:space="preserve"> and their faces were covered with burqas. One is telling the other: ‘Without my scarf I feel completely naked’. </w:t>
      </w:r>
      <w:r w:rsidR="007126C5">
        <w:rPr>
          <w:rFonts w:ascii="Garamond" w:eastAsia="Garamond" w:hAnsi="Garamond" w:cs="Garamond"/>
          <w:sz w:val="24"/>
          <w:szCs w:val="24"/>
        </w:rPr>
        <w:t>The exhibition of the female body here recalls the depictions</w:t>
      </w:r>
      <w:r w:rsidR="001C5D65">
        <w:rPr>
          <w:rFonts w:ascii="Garamond" w:eastAsia="Garamond" w:hAnsi="Garamond" w:cs="Garamond"/>
          <w:sz w:val="24"/>
          <w:szCs w:val="24"/>
        </w:rPr>
        <w:t xml:space="preserve"> of</w:t>
      </w:r>
      <w:r w:rsidR="007126C5">
        <w:rPr>
          <w:rFonts w:ascii="Garamond" w:eastAsia="Garamond" w:hAnsi="Garamond" w:cs="Garamond"/>
          <w:sz w:val="24"/>
          <w:szCs w:val="24"/>
        </w:rPr>
        <w:t xml:space="preserve"> nuns in </w:t>
      </w:r>
      <w:r w:rsidR="007126C5" w:rsidRPr="007126C5">
        <w:rPr>
          <w:rFonts w:ascii="Garamond" w:eastAsia="Garamond" w:hAnsi="Garamond" w:cs="Garamond"/>
          <w:i/>
          <w:iCs/>
          <w:sz w:val="24"/>
          <w:szCs w:val="24"/>
        </w:rPr>
        <w:t>Hara Kiri.</w:t>
      </w:r>
      <w:r w:rsidR="007126C5">
        <w:rPr>
          <w:rFonts w:ascii="Garamond" w:eastAsia="Garamond" w:hAnsi="Garamond" w:cs="Garamond"/>
          <w:sz w:val="24"/>
          <w:szCs w:val="24"/>
        </w:rPr>
        <w:t xml:space="preserve"> </w:t>
      </w:r>
      <w:r w:rsidRPr="001077BF">
        <w:rPr>
          <w:rFonts w:ascii="Garamond" w:eastAsia="Garamond" w:hAnsi="Garamond" w:cs="Garamond"/>
          <w:sz w:val="24"/>
          <w:szCs w:val="24"/>
        </w:rPr>
        <w:t>Cabu’s cartoon was set in a boxing ring with a match where the executioner of Tehran squared up to the execu</w:t>
      </w:r>
      <w:r w:rsidR="00126B08">
        <w:rPr>
          <w:rFonts w:ascii="Garamond" w:eastAsia="Garamond" w:hAnsi="Garamond" w:cs="Garamond"/>
          <w:sz w:val="24"/>
          <w:szCs w:val="24"/>
        </w:rPr>
        <w:t>tioner of Algiers,</w:t>
      </w:r>
      <w:r w:rsidRPr="001077BF">
        <w:rPr>
          <w:rFonts w:ascii="Garamond" w:eastAsia="Garamond" w:hAnsi="Garamond" w:cs="Garamond"/>
          <w:sz w:val="24"/>
          <w:szCs w:val="24"/>
        </w:rPr>
        <w:t xml:space="preserve"> the Pope</w:t>
      </w:r>
      <w:r w:rsidR="00126B08">
        <w:rPr>
          <w:rFonts w:ascii="Garamond" w:eastAsia="Garamond" w:hAnsi="Garamond" w:cs="Garamond"/>
          <w:sz w:val="24"/>
          <w:szCs w:val="24"/>
        </w:rPr>
        <w:t xml:space="preserve"> as a referee</w:t>
      </w:r>
      <w:r w:rsidRPr="001077BF">
        <w:rPr>
          <w:rFonts w:ascii="Garamond" w:eastAsia="Garamond" w:hAnsi="Garamond" w:cs="Garamond"/>
          <w:sz w:val="24"/>
          <w:szCs w:val="24"/>
        </w:rPr>
        <w:t xml:space="preserve"> and closely watched by an angry Buddhist and an angry Jew ready ‘to take the winner down’. Martin created two cartoons of mugshots of a Muslim man modelling the winter collection in his heavy beard and the summer collection in a shaved Hitler moustache. Jy drew a Muslim woman’s naked behind as she was kneeling in prayer. The woman’s exposed </w:t>
      </w:r>
      <w:r w:rsidR="00DE6701">
        <w:rPr>
          <w:rFonts w:ascii="Garamond" w:eastAsia="Garamond" w:hAnsi="Garamond" w:cs="Garamond"/>
          <w:sz w:val="24"/>
          <w:szCs w:val="24"/>
        </w:rPr>
        <w:t>genitals</w:t>
      </w:r>
      <w:r w:rsidRPr="001077BF">
        <w:rPr>
          <w:rFonts w:ascii="Garamond" w:eastAsia="Garamond" w:hAnsi="Garamond" w:cs="Garamond"/>
          <w:sz w:val="24"/>
          <w:szCs w:val="24"/>
        </w:rPr>
        <w:t xml:space="preserve"> </w:t>
      </w:r>
      <w:r w:rsidR="00DE6701">
        <w:rPr>
          <w:rFonts w:ascii="Garamond" w:eastAsia="Garamond" w:hAnsi="Garamond" w:cs="Garamond"/>
          <w:sz w:val="24"/>
          <w:szCs w:val="24"/>
        </w:rPr>
        <w:t>resembl</w:t>
      </w:r>
      <w:r w:rsidR="00DE6701" w:rsidRPr="001077BF">
        <w:rPr>
          <w:rFonts w:ascii="Garamond" w:eastAsia="Garamond" w:hAnsi="Garamond" w:cs="Garamond"/>
          <w:sz w:val="24"/>
          <w:szCs w:val="24"/>
        </w:rPr>
        <w:t xml:space="preserve">ed </w:t>
      </w:r>
      <w:r w:rsidRPr="001077BF">
        <w:rPr>
          <w:rFonts w:ascii="Garamond" w:eastAsia="Garamond" w:hAnsi="Garamond" w:cs="Garamond"/>
          <w:sz w:val="24"/>
          <w:szCs w:val="24"/>
        </w:rPr>
        <w:t>a veiled woman’s face. Luz borrowed the famous Brezhnev and Honecker socialist fraternal kiss to parody the Pope and Khomeini kissing while their tongues intertwined to form a swastika.</w:t>
      </w:r>
      <w:r w:rsidRPr="001077BF">
        <w:rPr>
          <w:rFonts w:ascii="Garamond" w:eastAsia="Garamond" w:hAnsi="Garamond" w:cs="Garamond"/>
          <w:sz w:val="24"/>
          <w:szCs w:val="24"/>
          <w:vertAlign w:val="superscript"/>
        </w:rPr>
        <w:footnoteReference w:id="533"/>
      </w:r>
      <w:r w:rsidRPr="001077BF">
        <w:rPr>
          <w:rFonts w:ascii="Garamond" w:eastAsia="Garamond" w:hAnsi="Garamond" w:cs="Garamond"/>
          <w:sz w:val="24"/>
          <w:szCs w:val="24"/>
        </w:rPr>
        <w:t xml:space="preserve"> </w:t>
      </w:r>
    </w:p>
    <w:p w14:paraId="3D5E499F" w14:textId="1D22D240" w:rsidR="00CE08FF" w:rsidRPr="001077BF" w:rsidRDefault="00327D41" w:rsidP="00DE3761">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On 12 October 1993, </w:t>
      </w:r>
      <w:r w:rsidRPr="001077BF">
        <w:rPr>
          <w:rFonts w:ascii="Garamond" w:eastAsia="Garamond" w:hAnsi="Garamond" w:cs="Garamond"/>
          <w:i/>
          <w:sz w:val="24"/>
          <w:szCs w:val="24"/>
        </w:rPr>
        <w:t xml:space="preserve">Charlie </w:t>
      </w:r>
      <w:r w:rsidRPr="001077BF">
        <w:rPr>
          <w:rFonts w:ascii="Garamond" w:eastAsia="Garamond" w:hAnsi="Garamond" w:cs="Garamond"/>
          <w:sz w:val="24"/>
          <w:szCs w:val="24"/>
        </w:rPr>
        <w:t xml:space="preserve">attacked the Pope’s encyclical letter </w:t>
      </w:r>
      <w:r w:rsidR="0030757F">
        <w:rPr>
          <w:rFonts w:ascii="Garamond" w:eastAsia="Garamond" w:hAnsi="Garamond" w:cs="Garamond"/>
          <w:sz w:val="24"/>
          <w:szCs w:val="24"/>
        </w:rPr>
        <w:t xml:space="preserve">on the moral authority of the Church </w:t>
      </w:r>
      <w:r w:rsidRPr="001077BF">
        <w:rPr>
          <w:rFonts w:ascii="Garamond" w:eastAsia="Garamond" w:hAnsi="Garamond" w:cs="Garamond"/>
          <w:sz w:val="24"/>
          <w:szCs w:val="24"/>
        </w:rPr>
        <w:t>with a large column from Val disparaging not only the Catholic Church but Christianity altogether.</w:t>
      </w:r>
      <w:r w:rsidRPr="001077BF">
        <w:rPr>
          <w:rFonts w:ascii="Garamond" w:eastAsia="Garamond" w:hAnsi="Garamond" w:cs="Garamond"/>
          <w:sz w:val="24"/>
          <w:szCs w:val="24"/>
          <w:vertAlign w:val="superscript"/>
        </w:rPr>
        <w:footnoteReference w:id="534"/>
      </w:r>
      <w:r w:rsidRPr="001077BF">
        <w:rPr>
          <w:rFonts w:ascii="Garamond" w:eastAsia="Garamond" w:hAnsi="Garamond" w:cs="Garamond"/>
          <w:sz w:val="24"/>
          <w:szCs w:val="24"/>
        </w:rPr>
        <w:t xml:space="preserve"> The same issue commented on the evangel</w:t>
      </w:r>
      <w:r w:rsidR="007316B0">
        <w:rPr>
          <w:rFonts w:ascii="Garamond" w:eastAsia="Garamond" w:hAnsi="Garamond" w:cs="Garamond"/>
          <w:sz w:val="24"/>
          <w:szCs w:val="24"/>
        </w:rPr>
        <w:t>ization</w:t>
      </w:r>
      <w:r w:rsidRPr="001077BF">
        <w:rPr>
          <w:rFonts w:ascii="Garamond" w:eastAsia="Garamond" w:hAnsi="Garamond" w:cs="Garamond"/>
          <w:sz w:val="24"/>
          <w:szCs w:val="24"/>
        </w:rPr>
        <w:t xml:space="preserve"> of the banlieues and the inauguration of the first institute for the formation of imams of France. Both actions were blamed on Pasqua, the Minister of Interior Affairs known for his anti-immigration policies.</w:t>
      </w:r>
      <w:r w:rsidR="008E7C20" w:rsidRPr="001077BF">
        <w:rPr>
          <w:rStyle w:val="FootnoteReference"/>
          <w:rFonts w:ascii="Garamond" w:eastAsia="Garamond" w:hAnsi="Garamond" w:cs="Garamond"/>
          <w:sz w:val="24"/>
          <w:szCs w:val="24"/>
        </w:rPr>
        <w:footnoteReference w:id="535"/>
      </w:r>
      <w:r w:rsidRPr="001077BF">
        <w:rPr>
          <w:rFonts w:ascii="Garamond" w:eastAsia="Garamond" w:hAnsi="Garamond" w:cs="Garamond"/>
          <w:sz w:val="24"/>
          <w:szCs w:val="24"/>
        </w:rPr>
        <w:t xml:space="preserve"> In the 10 November 1993 issue, the question of proselytism in the banlieues of Paris, where Muslim minorities loomed the largest, was discussed in a report titled ‘A Mosque is the Spirit of the Church without the Church’ (‘Une mosquée, c’est l’esprit de clocher sans les cloches’) by Olivier Cyran in collaboration with Latif Djeddi and featuring drawings by Luz. The reportage on the place of Islam in France drew an analogy between the Muslim Friday prayers and the Christian Sunday prayers, but Cyran remarked that while Christians enjoy the luxury of an edifice like the church, Muslims of France have to pray in a cellar or a garage.</w:t>
      </w:r>
      <w:r w:rsidR="001B2AE1" w:rsidRPr="001077BF">
        <w:rPr>
          <w:rStyle w:val="FootnoteReference"/>
          <w:rFonts w:ascii="Garamond" w:eastAsia="Garamond" w:hAnsi="Garamond" w:cs="Garamond"/>
          <w:sz w:val="24"/>
          <w:szCs w:val="24"/>
        </w:rPr>
        <w:footnoteReference w:id="536"/>
      </w:r>
      <w:r w:rsidRPr="001077BF">
        <w:rPr>
          <w:rFonts w:ascii="Garamond" w:eastAsia="Garamond" w:hAnsi="Garamond" w:cs="Garamond"/>
          <w:sz w:val="24"/>
          <w:szCs w:val="24"/>
        </w:rPr>
        <w:t xml:space="preserve"> As a result, once the prayer is finished, Muslims have ‘to scatter into the gutters’. Cyran argued: ‘France’s second religion, Islam, seems to be extremely secondary. Therefore, it is hard to put one’s finger on the exemplars of the supposed “Islamist menace” that we came here to explore, in Saint-Denis, in the Parisian banlieues’.</w:t>
      </w:r>
      <w:r w:rsidR="00971F8B">
        <w:rPr>
          <w:rStyle w:val="FootnoteReference"/>
          <w:rFonts w:ascii="Garamond" w:eastAsia="Garamond" w:hAnsi="Garamond" w:cs="Garamond"/>
          <w:sz w:val="24"/>
          <w:szCs w:val="24"/>
        </w:rPr>
        <w:footnoteReference w:id="537"/>
      </w:r>
      <w:r w:rsidRPr="001077BF">
        <w:rPr>
          <w:rFonts w:ascii="Garamond" w:eastAsia="Garamond" w:hAnsi="Garamond" w:cs="Garamond"/>
          <w:sz w:val="24"/>
          <w:szCs w:val="24"/>
        </w:rPr>
        <w:t xml:space="preserve"> Cyran and Luz travelled to Saint-Denis to talk to French Muslims about their problems with extremism. Cyran’s approach was to try to be unprejudiced as he interviewed both practising and secular Muslims. He questioned whether French people’s fear of a growing Islam was justifiable, and concluded that the diverse forms of religious </w:t>
      </w:r>
      <w:r w:rsidR="007779D3" w:rsidRPr="001077BF">
        <w:rPr>
          <w:rFonts w:ascii="Garamond" w:eastAsia="Garamond" w:hAnsi="Garamond" w:cs="Garamond"/>
          <w:sz w:val="24"/>
          <w:szCs w:val="24"/>
        </w:rPr>
        <w:t>proselyti</w:t>
      </w:r>
      <w:r w:rsidR="007779D3">
        <w:rPr>
          <w:rFonts w:ascii="Garamond" w:eastAsia="Garamond" w:hAnsi="Garamond" w:cs="Garamond"/>
          <w:sz w:val="24"/>
          <w:szCs w:val="24"/>
        </w:rPr>
        <w:t>zing</w:t>
      </w:r>
      <w:r w:rsidR="007779D3" w:rsidRPr="001077BF">
        <w:rPr>
          <w:rFonts w:ascii="Garamond" w:eastAsia="Garamond" w:hAnsi="Garamond" w:cs="Garamond"/>
          <w:sz w:val="24"/>
          <w:szCs w:val="24"/>
        </w:rPr>
        <w:t xml:space="preserve"> </w:t>
      </w:r>
      <w:r w:rsidRPr="001077BF">
        <w:rPr>
          <w:rFonts w:ascii="Garamond" w:eastAsia="Garamond" w:hAnsi="Garamond" w:cs="Garamond"/>
          <w:sz w:val="24"/>
          <w:szCs w:val="24"/>
        </w:rPr>
        <w:t>did not represent an existential threat to France as the media was trying to portray, but were rather symptoms of the Republic’s failure towards its citizens.</w:t>
      </w:r>
      <w:r w:rsidR="005657E7" w:rsidRPr="001077BF">
        <w:rPr>
          <w:rStyle w:val="FootnoteReference"/>
          <w:rFonts w:ascii="Garamond" w:eastAsia="Garamond" w:hAnsi="Garamond" w:cs="Garamond"/>
          <w:sz w:val="24"/>
          <w:szCs w:val="24"/>
        </w:rPr>
        <w:footnoteReference w:id="538"/>
      </w:r>
      <w:r w:rsidRPr="001077BF">
        <w:rPr>
          <w:rFonts w:ascii="Garamond" w:eastAsia="Garamond" w:hAnsi="Garamond" w:cs="Garamond"/>
          <w:sz w:val="24"/>
          <w:szCs w:val="24"/>
        </w:rPr>
        <w:t xml:space="preserve"> Quoting one of the interviewees, Cyran concluded that the primary problem was unemployment and injustice.</w:t>
      </w:r>
      <w:r w:rsidRPr="001077BF">
        <w:rPr>
          <w:rFonts w:ascii="Garamond" w:eastAsia="Garamond" w:hAnsi="Garamond" w:cs="Garamond"/>
          <w:sz w:val="24"/>
          <w:szCs w:val="24"/>
          <w:vertAlign w:val="superscript"/>
        </w:rPr>
        <w:footnoteReference w:id="539"/>
      </w:r>
      <w:r w:rsidRPr="001077BF">
        <w:rPr>
          <w:rFonts w:ascii="Garamond" w:eastAsia="Garamond" w:hAnsi="Garamond" w:cs="Garamond"/>
          <w:sz w:val="24"/>
          <w:szCs w:val="24"/>
        </w:rPr>
        <w:t xml:space="preserve"> Cyran took a position that would be unrecognizable to today’s readers of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Not only had he questioned the whole concept of ‘Islam de France’ through his use of inverted commas when using </w:t>
      </w:r>
      <w:r w:rsidR="007779D3" w:rsidRPr="001077BF">
        <w:rPr>
          <w:rFonts w:ascii="Garamond" w:eastAsia="Garamond" w:hAnsi="Garamond" w:cs="Garamond"/>
          <w:sz w:val="24"/>
          <w:szCs w:val="24"/>
        </w:rPr>
        <w:t>th</w:t>
      </w:r>
      <w:r w:rsidR="007779D3">
        <w:rPr>
          <w:rFonts w:ascii="Garamond" w:eastAsia="Garamond" w:hAnsi="Garamond" w:cs="Garamond"/>
          <w:sz w:val="24"/>
          <w:szCs w:val="24"/>
        </w:rPr>
        <w:t>is</w:t>
      </w:r>
      <w:r w:rsidR="007779D3"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expression, </w:t>
      </w:r>
      <w:r w:rsidR="007779D3">
        <w:rPr>
          <w:rFonts w:ascii="Garamond" w:eastAsia="Garamond" w:hAnsi="Garamond" w:cs="Garamond"/>
          <w:sz w:val="24"/>
          <w:szCs w:val="24"/>
        </w:rPr>
        <w:t xml:space="preserve">but </w:t>
      </w:r>
      <w:r w:rsidRPr="001077BF">
        <w:rPr>
          <w:rFonts w:ascii="Garamond" w:eastAsia="Garamond" w:hAnsi="Garamond" w:cs="Garamond"/>
          <w:sz w:val="24"/>
          <w:szCs w:val="24"/>
        </w:rPr>
        <w:t xml:space="preserve">he also clearly explained the exaggerated extremism that was reported in the French media by France’s own policies that lacked social justice and equality. Cyran’s position could be described as tolerant and progressive, and his atypical approach vis-à-vis Islam and Muslims in France illustrated Val’s vision of </w:t>
      </w:r>
      <w:r w:rsidRPr="001077BF">
        <w:rPr>
          <w:rFonts w:ascii="Garamond" w:eastAsia="Garamond" w:hAnsi="Garamond" w:cs="Garamond"/>
          <w:i/>
          <w:sz w:val="24"/>
          <w:szCs w:val="24"/>
        </w:rPr>
        <w:t>Charlie</w:t>
      </w:r>
      <w:r w:rsidRPr="001077BF">
        <w:rPr>
          <w:rFonts w:ascii="Garamond" w:eastAsia="Garamond" w:hAnsi="Garamond" w:cs="Garamond"/>
          <w:sz w:val="24"/>
          <w:szCs w:val="24"/>
        </w:rPr>
        <w:t>’s editorial line. Val did not deny Cyran and Luz the chance to express their opinion this time. However, there was a limit on how much space was given to personal politics</w:t>
      </w:r>
      <w:r w:rsidR="00FC2E6A">
        <w:rPr>
          <w:rFonts w:ascii="Garamond" w:eastAsia="Garamond" w:hAnsi="Garamond" w:cs="Garamond"/>
          <w:sz w:val="24"/>
          <w:szCs w:val="24"/>
        </w:rPr>
        <w:t xml:space="preserve"> since</w:t>
      </w:r>
      <w:r w:rsidRPr="001077BF">
        <w:rPr>
          <w:rFonts w:ascii="Garamond" w:eastAsia="Garamond" w:hAnsi="Garamond" w:cs="Garamond"/>
          <w:sz w:val="24"/>
          <w:szCs w:val="24"/>
        </w:rPr>
        <w:t xml:space="preserve"> Cyran decided to leave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in late 1999. He confessed that by the end of the 1990s, his relationship with Val had started to deteriorate, and it had nothing to do with Islamophobia, which only became pronounced after 9/11.</w:t>
      </w:r>
      <w:r w:rsidR="009263DA" w:rsidRPr="001077BF">
        <w:rPr>
          <w:rStyle w:val="FootnoteReference"/>
          <w:rFonts w:ascii="Garamond" w:eastAsia="Garamond" w:hAnsi="Garamond" w:cs="Garamond"/>
          <w:sz w:val="24"/>
          <w:szCs w:val="24"/>
        </w:rPr>
        <w:footnoteReference w:id="540"/>
      </w:r>
      <w:r w:rsidRPr="001077BF">
        <w:rPr>
          <w:rFonts w:ascii="Garamond" w:eastAsia="Garamond" w:hAnsi="Garamond" w:cs="Garamond"/>
          <w:sz w:val="24"/>
          <w:szCs w:val="24"/>
        </w:rPr>
        <w:t xml:space="preserve"> It was rather Cyran’s opinions which were critical of the government at the time that became less and less tolerated by Val. Cyran confessed that his interests in social journalism including </w:t>
      </w:r>
      <w:r w:rsidR="00C1305A">
        <w:rPr>
          <w:rFonts w:ascii="Garamond" w:eastAsia="Garamond" w:hAnsi="Garamond" w:cs="Garamond"/>
          <w:sz w:val="24"/>
          <w:szCs w:val="24"/>
        </w:rPr>
        <w:t>problems of illegal immigrants (</w:t>
      </w:r>
      <w:r w:rsidR="00DE3761">
        <w:rPr>
          <w:rFonts w:ascii="Garamond" w:eastAsia="Garamond" w:hAnsi="Garamond" w:cs="Garamond"/>
          <w:sz w:val="24"/>
          <w:szCs w:val="24"/>
        </w:rPr>
        <w:t xml:space="preserve">colloquially </w:t>
      </w:r>
      <w:r w:rsidR="00C1305A">
        <w:rPr>
          <w:rFonts w:ascii="Garamond" w:eastAsia="Garamond" w:hAnsi="Garamond" w:cs="Garamond"/>
          <w:sz w:val="24"/>
          <w:szCs w:val="24"/>
        </w:rPr>
        <w:t>refer</w:t>
      </w:r>
      <w:r w:rsidR="00DE3761">
        <w:rPr>
          <w:rFonts w:ascii="Garamond" w:eastAsia="Garamond" w:hAnsi="Garamond" w:cs="Garamond"/>
          <w:sz w:val="24"/>
          <w:szCs w:val="24"/>
        </w:rPr>
        <w:t xml:space="preserve">red the sans-papiers, in France) </w:t>
      </w:r>
      <w:r w:rsidRPr="001077BF">
        <w:rPr>
          <w:rFonts w:ascii="Garamond" w:eastAsia="Garamond" w:hAnsi="Garamond" w:cs="Garamond"/>
          <w:sz w:val="24"/>
          <w:szCs w:val="24"/>
        </w:rPr>
        <w:t xml:space="preserve">, the immigrants, </w:t>
      </w:r>
      <w:r w:rsidR="006A63A9">
        <w:rPr>
          <w:rFonts w:ascii="Garamond" w:eastAsia="Garamond" w:hAnsi="Garamond" w:cs="Garamond"/>
          <w:sz w:val="24"/>
          <w:szCs w:val="24"/>
        </w:rPr>
        <w:t xml:space="preserve">and </w:t>
      </w:r>
      <w:r w:rsidRPr="001077BF">
        <w:rPr>
          <w:rFonts w:ascii="Garamond" w:eastAsia="Garamond" w:hAnsi="Garamond" w:cs="Garamond"/>
          <w:sz w:val="24"/>
          <w:szCs w:val="24"/>
        </w:rPr>
        <w:t>the struggle of the working-class districts were increasingly resisted by Val’s dominant editorial line.</w:t>
      </w:r>
      <w:r w:rsidRPr="001077BF">
        <w:rPr>
          <w:rFonts w:ascii="Garamond" w:eastAsia="Garamond" w:hAnsi="Garamond" w:cs="Garamond"/>
          <w:sz w:val="24"/>
          <w:szCs w:val="24"/>
          <w:vertAlign w:val="superscript"/>
        </w:rPr>
        <w:footnoteReference w:id="541"/>
      </w:r>
      <w:r w:rsidRPr="001077BF">
        <w:rPr>
          <w:rFonts w:ascii="Garamond" w:eastAsia="Garamond" w:hAnsi="Garamond" w:cs="Garamond"/>
          <w:sz w:val="24"/>
          <w:szCs w:val="24"/>
        </w:rPr>
        <w:t xml:space="preserve"> </w:t>
      </w:r>
    </w:p>
    <w:p w14:paraId="653B3EAA" w14:textId="1C4E1089" w:rsidR="00CE08FF" w:rsidRPr="001077BF" w:rsidRDefault="00327D41">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Though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did not exist in 1988, and so could not </w:t>
      </w:r>
      <w:r w:rsidR="00AC162E">
        <w:rPr>
          <w:rFonts w:ascii="Garamond" w:eastAsia="Garamond" w:hAnsi="Garamond" w:cs="Garamond"/>
          <w:sz w:val="24"/>
          <w:szCs w:val="24"/>
        </w:rPr>
        <w:t>have a positon on</w:t>
      </w:r>
      <w:r w:rsidRPr="001077BF">
        <w:rPr>
          <w:rFonts w:ascii="Garamond" w:eastAsia="Garamond" w:hAnsi="Garamond" w:cs="Garamond"/>
          <w:sz w:val="24"/>
          <w:szCs w:val="24"/>
        </w:rPr>
        <w:t xml:space="preserve"> Salman Rushdie during the </w:t>
      </w:r>
      <w:r w:rsidRPr="001077BF">
        <w:rPr>
          <w:rFonts w:ascii="Garamond" w:eastAsia="Garamond" w:hAnsi="Garamond" w:cs="Garamond"/>
          <w:i/>
          <w:sz w:val="24"/>
          <w:szCs w:val="24"/>
        </w:rPr>
        <w:t xml:space="preserve">Satanic Verses </w:t>
      </w:r>
      <w:r w:rsidRPr="001077BF">
        <w:rPr>
          <w:rFonts w:ascii="Garamond" w:eastAsia="Garamond" w:hAnsi="Garamond" w:cs="Garamond"/>
          <w:sz w:val="24"/>
          <w:szCs w:val="24"/>
        </w:rPr>
        <w:t>controversy and the fatwa against him, Taslima Nasrin subsequently offered a significant opportunity for the publication to reaffirm its unconditional defence of freedom of speech, especially if the speech was anti-religious, and, particularly, anti-Islam.</w:t>
      </w:r>
      <w:r w:rsidRPr="001077BF">
        <w:rPr>
          <w:rFonts w:ascii="Garamond" w:eastAsia="Garamond" w:hAnsi="Garamond" w:cs="Garamond"/>
          <w:sz w:val="24"/>
          <w:szCs w:val="24"/>
          <w:vertAlign w:val="superscript"/>
        </w:rPr>
        <w:footnoteReference w:id="542"/>
      </w:r>
      <w:r w:rsidRPr="001077BF">
        <w:rPr>
          <w:rFonts w:ascii="Garamond" w:eastAsia="Garamond" w:hAnsi="Garamond" w:cs="Garamond"/>
          <w:sz w:val="24"/>
          <w:szCs w:val="24"/>
        </w:rPr>
        <w:t xml:space="preserve"> Taslima Nasrin, who received death threats following the publication of her novel, </w:t>
      </w:r>
      <w:r w:rsidRPr="001077BF">
        <w:rPr>
          <w:rFonts w:ascii="Garamond" w:eastAsia="Garamond" w:hAnsi="Garamond" w:cs="Garamond"/>
          <w:i/>
          <w:sz w:val="24"/>
          <w:szCs w:val="24"/>
        </w:rPr>
        <w:t>Lajja</w:t>
      </w:r>
      <w:r w:rsidRPr="001077BF">
        <w:rPr>
          <w:rFonts w:ascii="Garamond" w:eastAsia="Garamond" w:hAnsi="Garamond" w:cs="Garamond"/>
          <w:sz w:val="24"/>
          <w:szCs w:val="24"/>
        </w:rPr>
        <w:t>, was featured in a half-page interview with Olivier Cyran, who labelled her ‘the Salman Rushdie of Bangladesh’.</w:t>
      </w:r>
      <w:r w:rsidRPr="001077BF">
        <w:rPr>
          <w:rFonts w:ascii="Garamond" w:eastAsia="Garamond" w:hAnsi="Garamond" w:cs="Garamond"/>
          <w:sz w:val="24"/>
          <w:szCs w:val="24"/>
          <w:vertAlign w:val="superscript"/>
        </w:rPr>
        <w:footnoteReference w:id="543"/>
      </w:r>
      <w:r w:rsidRPr="001077BF">
        <w:rPr>
          <w:rFonts w:ascii="Garamond" w:eastAsia="Garamond" w:hAnsi="Garamond" w:cs="Garamond"/>
          <w:sz w:val="24"/>
          <w:szCs w:val="24"/>
        </w:rPr>
        <w:t xml:space="preserve"> On the Taslima Nasrin controversy, Val testified: </w:t>
      </w:r>
    </w:p>
    <w:p w14:paraId="2CDFDACC" w14:textId="77777777" w:rsidR="00CE08FF" w:rsidRPr="001077BF" w:rsidRDefault="00327D41">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 xml:space="preserve">We followed the Taslima Nasrin affair closely, this young woman poet, physician, and heroic feminist. Like Salman Rushdie, she found herself a victim in 1994 of a fatwa and a bounty for whoever kills her. We evidently supported her. She came to visit us in </w:t>
      </w:r>
      <w:r w:rsidRPr="001077BF">
        <w:rPr>
          <w:rFonts w:ascii="Garamond" w:eastAsia="Garamond" w:hAnsi="Garamond" w:cs="Garamond"/>
          <w:i/>
          <w:sz w:val="24"/>
          <w:szCs w:val="24"/>
        </w:rPr>
        <w:t>Charlie</w:t>
      </w:r>
      <w:r w:rsidRPr="001077BF">
        <w:rPr>
          <w:rFonts w:ascii="Garamond" w:eastAsia="Garamond" w:hAnsi="Garamond" w:cs="Garamond"/>
          <w:sz w:val="24"/>
          <w:szCs w:val="24"/>
        </w:rPr>
        <w:t>, one winter evening, accompanied by Fiammetta Venner and Caroline Fourest.</w:t>
      </w:r>
      <w:r w:rsidRPr="001077BF">
        <w:rPr>
          <w:rFonts w:ascii="Garamond" w:eastAsia="Garamond" w:hAnsi="Garamond" w:cs="Garamond"/>
          <w:sz w:val="24"/>
          <w:szCs w:val="24"/>
          <w:vertAlign w:val="superscript"/>
        </w:rPr>
        <w:footnoteReference w:id="544"/>
      </w:r>
    </w:p>
    <w:p w14:paraId="22D99230" w14:textId="77777777" w:rsidR="00CE08FF" w:rsidRPr="001077BF" w:rsidRDefault="00CE08FF">
      <w:pPr>
        <w:pBdr>
          <w:top w:val="nil"/>
          <w:left w:val="nil"/>
          <w:bottom w:val="nil"/>
          <w:right w:val="nil"/>
          <w:between w:val="nil"/>
        </w:pBdr>
        <w:spacing w:after="0" w:line="240" w:lineRule="auto"/>
        <w:ind w:left="720"/>
        <w:jc w:val="both"/>
        <w:rPr>
          <w:rFonts w:ascii="Garamond" w:eastAsia="Garamond" w:hAnsi="Garamond" w:cs="Garamond"/>
          <w:sz w:val="24"/>
          <w:szCs w:val="24"/>
        </w:rPr>
      </w:pPr>
    </w:p>
    <w:p w14:paraId="0FC9F942" w14:textId="77777777" w:rsidR="00CE08FF" w:rsidRPr="001077BF" w:rsidRDefault="00327D41">
      <w:pPr>
        <w:pBdr>
          <w:top w:val="nil"/>
          <w:left w:val="nil"/>
          <w:bottom w:val="nil"/>
          <w:right w:val="nil"/>
          <w:between w:val="nil"/>
        </w:pBdr>
        <w:spacing w:after="0"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The interview started with a biography of Nasrin and a critique of French intellectuals who, according to Cyran, had not shown enough support for the Bengali writer.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seemed to have wished there was more French public and media interest in the Taslima Nasrin case, and continued to provide a cartoon here and there by Charb and Cabu to remind the reader that the ‘blasphemous’ writer was still in hiding, fearing for her life.</w:t>
      </w:r>
      <w:r w:rsidRPr="001077BF">
        <w:rPr>
          <w:rFonts w:ascii="Garamond" w:eastAsia="Garamond" w:hAnsi="Garamond" w:cs="Garamond"/>
          <w:sz w:val="24"/>
          <w:szCs w:val="24"/>
          <w:vertAlign w:val="superscript"/>
        </w:rPr>
        <w:footnoteReference w:id="545"/>
      </w:r>
      <w:r w:rsidRPr="001077BF">
        <w:rPr>
          <w:rFonts w:ascii="Garamond" w:eastAsia="Garamond" w:hAnsi="Garamond" w:cs="Garamond"/>
          <w:sz w:val="24"/>
          <w:szCs w:val="24"/>
        </w:rPr>
        <w:t xml:space="preserve"> Once again, on 10 August 1994, Val devoted his editorial ‘Ah, if only Taslima Nasrin was Europe Champion of 400m!’ to Nasrin, and used it mainly to attack an article, which appeared in July 23 in </w:t>
      </w:r>
      <w:r w:rsidRPr="001077BF">
        <w:rPr>
          <w:rFonts w:ascii="Garamond" w:eastAsia="Garamond" w:hAnsi="Garamond" w:cs="Garamond"/>
          <w:i/>
          <w:sz w:val="24"/>
          <w:szCs w:val="24"/>
        </w:rPr>
        <w:t>Le Monde</w:t>
      </w:r>
      <w:r w:rsidRPr="001077BF">
        <w:rPr>
          <w:rFonts w:ascii="Garamond" w:eastAsia="Garamond" w:hAnsi="Garamond" w:cs="Garamond"/>
          <w:sz w:val="24"/>
          <w:szCs w:val="24"/>
        </w:rPr>
        <w:t>.</w:t>
      </w:r>
      <w:r w:rsidRPr="001077BF">
        <w:rPr>
          <w:rFonts w:ascii="Garamond" w:eastAsia="Garamond" w:hAnsi="Garamond" w:cs="Garamond"/>
          <w:sz w:val="24"/>
          <w:szCs w:val="24"/>
          <w:vertAlign w:val="superscript"/>
        </w:rPr>
        <w:footnoteReference w:id="546"/>
      </w:r>
      <w:r w:rsidRPr="001077BF">
        <w:rPr>
          <w:rFonts w:ascii="Garamond" w:eastAsia="Garamond" w:hAnsi="Garamond" w:cs="Garamond"/>
          <w:sz w:val="24"/>
          <w:szCs w:val="24"/>
        </w:rPr>
        <w:t xml:space="preserve"> Val equated </w:t>
      </w:r>
      <w:r w:rsidRPr="001077BF">
        <w:rPr>
          <w:rFonts w:ascii="Garamond" w:eastAsia="Garamond" w:hAnsi="Garamond" w:cs="Garamond"/>
          <w:i/>
          <w:sz w:val="24"/>
          <w:szCs w:val="24"/>
        </w:rPr>
        <w:t>Le Monde</w:t>
      </w:r>
      <w:r w:rsidRPr="001077BF">
        <w:rPr>
          <w:rFonts w:ascii="Garamond" w:eastAsia="Garamond" w:hAnsi="Garamond" w:cs="Garamond"/>
          <w:sz w:val="24"/>
          <w:szCs w:val="24"/>
        </w:rPr>
        <w:t xml:space="preserve"> with the right-wing newspaper </w:t>
      </w:r>
      <w:r w:rsidRPr="001077BF">
        <w:rPr>
          <w:rFonts w:ascii="Garamond" w:eastAsia="Garamond" w:hAnsi="Garamond" w:cs="Garamond"/>
          <w:i/>
          <w:sz w:val="24"/>
          <w:szCs w:val="24"/>
        </w:rPr>
        <w:t>Le Figaro</w:t>
      </w:r>
      <w:r w:rsidRPr="001077BF">
        <w:rPr>
          <w:rFonts w:ascii="Garamond" w:eastAsia="Garamond" w:hAnsi="Garamond" w:cs="Garamond"/>
          <w:sz w:val="24"/>
          <w:szCs w:val="24"/>
        </w:rPr>
        <w:t xml:space="preserve">, and accused both, but especially </w:t>
      </w:r>
      <w:r w:rsidRPr="001077BF">
        <w:rPr>
          <w:rFonts w:ascii="Garamond" w:eastAsia="Garamond" w:hAnsi="Garamond" w:cs="Garamond"/>
          <w:i/>
          <w:sz w:val="24"/>
          <w:szCs w:val="24"/>
        </w:rPr>
        <w:t>Le Monde</w:t>
      </w:r>
      <w:r w:rsidRPr="001077BF">
        <w:rPr>
          <w:rFonts w:ascii="Garamond" w:eastAsia="Garamond" w:hAnsi="Garamond" w:cs="Garamond"/>
          <w:sz w:val="24"/>
          <w:szCs w:val="24"/>
        </w:rPr>
        <w:t>, of making important issues such as the question of free speech seem unimportant and banal. Val stated: ‘</w:t>
      </w:r>
      <w:r w:rsidRPr="001077BF">
        <w:rPr>
          <w:rFonts w:ascii="Garamond" w:eastAsia="Garamond" w:hAnsi="Garamond" w:cs="Garamond"/>
          <w:i/>
          <w:sz w:val="24"/>
          <w:szCs w:val="24"/>
        </w:rPr>
        <w:t>Le Monde</w:t>
      </w:r>
      <w:r w:rsidRPr="001077BF">
        <w:rPr>
          <w:rFonts w:ascii="Garamond" w:eastAsia="Garamond" w:hAnsi="Garamond" w:cs="Garamond"/>
          <w:sz w:val="24"/>
          <w:szCs w:val="24"/>
        </w:rPr>
        <w:t xml:space="preserve"> reflects our world sick with media’, and observed: </w:t>
      </w:r>
    </w:p>
    <w:p w14:paraId="526C06D5" w14:textId="0D782C3A" w:rsidR="00CE08FF" w:rsidRDefault="00327D41">
      <w:pPr>
        <w:pBdr>
          <w:top w:val="nil"/>
          <w:left w:val="nil"/>
          <w:bottom w:val="nil"/>
          <w:right w:val="nil"/>
          <w:between w:val="nil"/>
        </w:pBdr>
        <w:spacing w:after="0"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When such matters as extremists’ crimes, or the assassination of a black man in Paris or a Turkish man in Germany get</w:t>
      </w:r>
      <w:r w:rsidR="00126B08">
        <w:rPr>
          <w:rFonts w:ascii="Garamond" w:eastAsia="Garamond" w:hAnsi="Garamond" w:cs="Garamond"/>
          <w:sz w:val="24"/>
          <w:szCs w:val="24"/>
        </w:rPr>
        <w:t xml:space="preserve"> repeated a lot, such news make</w:t>
      </w:r>
      <w:r w:rsidRPr="001077BF">
        <w:rPr>
          <w:rFonts w:ascii="Garamond" w:eastAsia="Garamond" w:hAnsi="Garamond" w:cs="Garamond"/>
          <w:sz w:val="24"/>
          <w:szCs w:val="24"/>
        </w:rPr>
        <w:t xml:space="preserve"> for a pile of unreadable facts that we cannot do anything about.</w:t>
      </w:r>
      <w:r w:rsidRPr="001077BF">
        <w:rPr>
          <w:rFonts w:ascii="Garamond" w:eastAsia="Garamond" w:hAnsi="Garamond" w:cs="Garamond"/>
          <w:sz w:val="24"/>
          <w:szCs w:val="24"/>
          <w:vertAlign w:val="superscript"/>
        </w:rPr>
        <w:footnoteReference w:id="547"/>
      </w:r>
    </w:p>
    <w:p w14:paraId="2DF82276" w14:textId="77777777" w:rsidR="006A63A9" w:rsidRPr="003241D6" w:rsidRDefault="006A63A9" w:rsidP="00307239">
      <w:pPr>
        <w:pBdr>
          <w:top w:val="nil"/>
          <w:left w:val="nil"/>
          <w:bottom w:val="nil"/>
          <w:right w:val="nil"/>
          <w:between w:val="nil"/>
        </w:pBdr>
        <w:spacing w:after="0" w:line="240" w:lineRule="auto"/>
        <w:ind w:left="720"/>
        <w:jc w:val="both"/>
        <w:rPr>
          <w:rFonts w:ascii="Garamond" w:hAnsi="Garamond"/>
          <w:sz w:val="24"/>
        </w:rPr>
      </w:pPr>
    </w:p>
    <w:p w14:paraId="11C6F228" w14:textId="21FE682D" w:rsidR="00CE08FF" w:rsidRPr="001077BF" w:rsidRDefault="00327D41" w:rsidP="00E86890">
      <w:pPr>
        <w:pBdr>
          <w:top w:val="nil"/>
          <w:left w:val="nil"/>
          <w:bottom w:val="nil"/>
          <w:right w:val="nil"/>
          <w:between w:val="nil"/>
        </w:pBd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Val blamed </w:t>
      </w:r>
      <w:r w:rsidRPr="001077BF">
        <w:rPr>
          <w:rFonts w:ascii="Garamond" w:eastAsia="Garamond" w:hAnsi="Garamond" w:cs="Garamond"/>
          <w:i/>
          <w:sz w:val="24"/>
          <w:szCs w:val="24"/>
        </w:rPr>
        <w:t xml:space="preserve">Le Monde </w:t>
      </w:r>
      <w:r w:rsidRPr="001077BF">
        <w:rPr>
          <w:rFonts w:ascii="Garamond" w:eastAsia="Garamond" w:hAnsi="Garamond" w:cs="Garamond"/>
          <w:sz w:val="24"/>
          <w:szCs w:val="24"/>
        </w:rPr>
        <w:t xml:space="preserve">for treating serious news such as women’s oppression in Muslim countries, or systematic identity checks for Arabs and black people, or ‘the criminal propaganda of religions’ (here he might be referring to the Catholic church as much as the Iranian Islamist government), as if they were natural phenomena against which it is completely useless to act or to speak. Val’s style of writing is lucid, eloquent, and convincing. For example, it is difficult and almost impossible to disagree with </w:t>
      </w:r>
      <w:r w:rsidR="009569BD">
        <w:rPr>
          <w:rFonts w:ascii="Garamond" w:eastAsia="Garamond" w:hAnsi="Garamond" w:cs="Garamond"/>
          <w:sz w:val="24"/>
          <w:szCs w:val="24"/>
        </w:rPr>
        <w:t>him when he</w:t>
      </w:r>
      <w:r w:rsidRPr="001077BF">
        <w:rPr>
          <w:rFonts w:ascii="Garamond" w:eastAsia="Garamond" w:hAnsi="Garamond" w:cs="Garamond"/>
          <w:sz w:val="24"/>
          <w:szCs w:val="24"/>
        </w:rPr>
        <w:t xml:space="preserve"> says: </w:t>
      </w:r>
    </w:p>
    <w:p w14:paraId="18449AA9" w14:textId="234ED718" w:rsidR="00CE08FF" w:rsidRDefault="00327D41">
      <w:pPr>
        <w:pBdr>
          <w:top w:val="nil"/>
          <w:left w:val="nil"/>
          <w:bottom w:val="nil"/>
          <w:right w:val="nil"/>
          <w:between w:val="nil"/>
        </w:pBdr>
        <w:spacing w:after="0"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Racist crimes, and our terrifying similarities with all the people of all nations, our common ability to feel pain, the strictly equal value of life in all latitudes, the oppression of women in the world: all this is just sorcery, intellectual urges on their way to healing.</w:t>
      </w:r>
      <w:r w:rsidRPr="001077BF">
        <w:rPr>
          <w:rFonts w:ascii="Garamond" w:eastAsia="Garamond" w:hAnsi="Garamond" w:cs="Garamond"/>
          <w:sz w:val="24"/>
          <w:szCs w:val="24"/>
          <w:vertAlign w:val="superscript"/>
        </w:rPr>
        <w:footnoteReference w:id="548"/>
      </w:r>
      <w:r w:rsidRPr="001077BF">
        <w:rPr>
          <w:rFonts w:ascii="Garamond" w:eastAsia="Garamond" w:hAnsi="Garamond" w:cs="Garamond"/>
          <w:sz w:val="24"/>
          <w:szCs w:val="24"/>
        </w:rPr>
        <w:t xml:space="preserve"> </w:t>
      </w:r>
    </w:p>
    <w:p w14:paraId="229E7F79" w14:textId="77777777" w:rsidR="006A63A9" w:rsidRPr="003241D6" w:rsidRDefault="006A63A9" w:rsidP="00307239">
      <w:pPr>
        <w:pBdr>
          <w:top w:val="nil"/>
          <w:left w:val="nil"/>
          <w:bottom w:val="nil"/>
          <w:right w:val="nil"/>
          <w:between w:val="nil"/>
        </w:pBdr>
        <w:spacing w:after="0" w:line="240" w:lineRule="auto"/>
        <w:ind w:left="720"/>
        <w:jc w:val="both"/>
        <w:rPr>
          <w:rFonts w:ascii="Garamond" w:hAnsi="Garamond"/>
          <w:sz w:val="24"/>
        </w:rPr>
      </w:pPr>
    </w:p>
    <w:p w14:paraId="396B126A" w14:textId="501DD432" w:rsidR="00CE08FF" w:rsidRPr="001077BF" w:rsidRDefault="00327D41">
      <w:pPr>
        <w:pBdr>
          <w:top w:val="nil"/>
          <w:left w:val="nil"/>
          <w:bottom w:val="nil"/>
          <w:right w:val="nil"/>
          <w:between w:val="nil"/>
        </w:pBdr>
        <w:spacing w:after="0" w:line="480" w:lineRule="auto"/>
        <w:jc w:val="both"/>
        <w:rPr>
          <w:rFonts w:ascii="Garamond" w:eastAsia="Garamond" w:hAnsi="Garamond" w:cs="Garamond"/>
          <w:sz w:val="24"/>
          <w:szCs w:val="24"/>
        </w:rPr>
      </w:pPr>
      <w:r w:rsidRPr="001077BF">
        <w:rPr>
          <w:rFonts w:ascii="Garamond" w:eastAsia="Garamond" w:hAnsi="Garamond" w:cs="Garamond"/>
          <w:sz w:val="24"/>
          <w:szCs w:val="24"/>
        </w:rPr>
        <w:t>‘Sorcery’ and mere ‘intellectual urges’ were used here to critic</w:t>
      </w:r>
      <w:r w:rsidR="007316B0">
        <w:rPr>
          <w:rFonts w:ascii="Garamond" w:eastAsia="Garamond" w:hAnsi="Garamond" w:cs="Garamond"/>
          <w:sz w:val="24"/>
          <w:szCs w:val="24"/>
        </w:rPr>
        <w:t>ize</w:t>
      </w:r>
      <w:r w:rsidRPr="001077BF">
        <w:rPr>
          <w:rFonts w:ascii="Garamond" w:eastAsia="Garamond" w:hAnsi="Garamond" w:cs="Garamond"/>
          <w:sz w:val="24"/>
          <w:szCs w:val="24"/>
        </w:rPr>
        <w:t xml:space="preserve"> </w:t>
      </w:r>
      <w:r w:rsidRPr="001077BF">
        <w:rPr>
          <w:rFonts w:ascii="Garamond" w:eastAsia="Garamond" w:hAnsi="Garamond" w:cs="Garamond"/>
          <w:i/>
          <w:sz w:val="24"/>
          <w:szCs w:val="24"/>
        </w:rPr>
        <w:t>Le Monde</w:t>
      </w:r>
      <w:r w:rsidRPr="001077BF">
        <w:rPr>
          <w:rFonts w:ascii="Garamond" w:eastAsia="Garamond" w:hAnsi="Garamond" w:cs="Garamond"/>
          <w:sz w:val="24"/>
          <w:szCs w:val="24"/>
        </w:rPr>
        <w:t>’s framing of certain news stories by marginal</w:t>
      </w:r>
      <w:r w:rsidR="00283AE1">
        <w:rPr>
          <w:rFonts w:ascii="Garamond" w:eastAsia="Garamond" w:hAnsi="Garamond" w:cs="Garamond"/>
          <w:sz w:val="24"/>
          <w:szCs w:val="24"/>
        </w:rPr>
        <w:t>izing</w:t>
      </w:r>
      <w:r w:rsidRPr="001077BF">
        <w:rPr>
          <w:rFonts w:ascii="Garamond" w:eastAsia="Garamond" w:hAnsi="Garamond" w:cs="Garamond"/>
          <w:sz w:val="24"/>
          <w:szCs w:val="24"/>
        </w:rPr>
        <w:t xml:space="preserve"> what Val perceived to be urgent and important issues. By critic</w:t>
      </w:r>
      <w:r w:rsidR="00283AE1">
        <w:rPr>
          <w:rFonts w:ascii="Garamond" w:eastAsia="Garamond" w:hAnsi="Garamond" w:cs="Garamond"/>
          <w:sz w:val="24"/>
          <w:szCs w:val="24"/>
        </w:rPr>
        <w:t>izing</w:t>
      </w:r>
      <w:r w:rsidRPr="001077BF">
        <w:rPr>
          <w:rFonts w:ascii="Garamond" w:eastAsia="Garamond" w:hAnsi="Garamond" w:cs="Garamond"/>
          <w:sz w:val="24"/>
          <w:szCs w:val="24"/>
        </w:rPr>
        <w:t xml:space="preserve"> what he sees as a lack of meaning in </w:t>
      </w:r>
      <w:r w:rsidRPr="001077BF">
        <w:rPr>
          <w:rFonts w:ascii="Garamond" w:eastAsia="Garamond" w:hAnsi="Garamond" w:cs="Garamond"/>
          <w:i/>
          <w:sz w:val="24"/>
          <w:szCs w:val="24"/>
        </w:rPr>
        <w:t>Le Monde</w:t>
      </w:r>
      <w:r w:rsidRPr="001077BF">
        <w:rPr>
          <w:rFonts w:ascii="Garamond" w:eastAsia="Garamond" w:hAnsi="Garamond" w:cs="Garamond"/>
          <w:sz w:val="24"/>
          <w:szCs w:val="24"/>
        </w:rPr>
        <w:t xml:space="preserve">’s reporting of Taslima Nasrin’s story, Val implicitly reframes the story as one of a universal value. In other words, according to him the question is no longer of a single person whose writings proved controversial for certain Muslim communities. The case here is for women, all oppressed women in the world, of human rights, and of the religion at the root of this universal cause: Islam. Furthermore, Val accuses </w:t>
      </w:r>
      <w:r w:rsidRPr="001077BF">
        <w:rPr>
          <w:rFonts w:ascii="Garamond" w:eastAsia="Garamond" w:hAnsi="Garamond" w:cs="Garamond"/>
          <w:i/>
          <w:sz w:val="24"/>
          <w:szCs w:val="24"/>
        </w:rPr>
        <w:t>Le Monde</w:t>
      </w:r>
      <w:r w:rsidRPr="001077BF">
        <w:rPr>
          <w:rFonts w:ascii="Garamond" w:eastAsia="Garamond" w:hAnsi="Garamond" w:cs="Garamond"/>
          <w:sz w:val="24"/>
          <w:szCs w:val="24"/>
        </w:rPr>
        <w:t xml:space="preserve"> of making a dangerous statement in asking whether free speech is applicable in the same way everywhere in all societies. For, according to Val, such question contradicts universal human rights. Taken at face value, Val’s discourse is consistent with the extreme left’s political discourse.</w:t>
      </w:r>
      <w:r w:rsidR="002476F0" w:rsidRPr="001077BF">
        <w:rPr>
          <w:rStyle w:val="FootnoteReference"/>
          <w:rFonts w:ascii="Garamond" w:eastAsia="Garamond" w:hAnsi="Garamond" w:cs="Garamond"/>
          <w:sz w:val="24"/>
          <w:szCs w:val="24"/>
        </w:rPr>
        <w:footnoteReference w:id="549"/>
      </w:r>
      <w:r w:rsidRPr="001077BF">
        <w:rPr>
          <w:rFonts w:ascii="Garamond" w:eastAsia="Garamond" w:hAnsi="Garamond" w:cs="Garamond"/>
          <w:sz w:val="24"/>
          <w:szCs w:val="24"/>
        </w:rPr>
        <w:t xml:space="preserve"> </w:t>
      </w:r>
    </w:p>
    <w:p w14:paraId="5BAE33FD" w14:textId="33DC5555" w:rsidR="00CE08FF" w:rsidRPr="001077BF" w:rsidRDefault="00327D41" w:rsidP="00E86890">
      <w:pPr>
        <w:pBdr>
          <w:top w:val="nil"/>
          <w:left w:val="nil"/>
          <w:bottom w:val="nil"/>
          <w:right w:val="nil"/>
          <w:between w:val="nil"/>
        </w:pBd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But, based on Val’s editorials during his 15-year reign over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it can be argued that he attacked the left more frequently than he attacked the right, and more ferociously than he attacked </w:t>
      </w:r>
      <w:r w:rsidRPr="001077BF">
        <w:rPr>
          <w:rFonts w:ascii="Garamond" w:eastAsia="Garamond" w:hAnsi="Garamond" w:cs="Garamond"/>
          <w:i/>
          <w:sz w:val="24"/>
          <w:szCs w:val="24"/>
        </w:rPr>
        <w:t>le Front National</w:t>
      </w:r>
      <w:r w:rsidRPr="001077BF">
        <w:rPr>
          <w:rFonts w:ascii="Garamond" w:eastAsia="Garamond" w:hAnsi="Garamond" w:cs="Garamond"/>
          <w:sz w:val="24"/>
          <w:szCs w:val="24"/>
        </w:rPr>
        <w:t xml:space="preserve">. In building a newspaper based on opinions more than on facts, Val found a </w:t>
      </w:r>
      <w:r w:rsidR="00AC162E">
        <w:rPr>
          <w:rFonts w:ascii="Garamond" w:eastAsia="Garamond" w:hAnsi="Garamond" w:cs="Garamond"/>
          <w:sz w:val="24"/>
          <w:szCs w:val="24"/>
        </w:rPr>
        <w:t>target</w:t>
      </w:r>
      <w:r w:rsidRPr="001077BF">
        <w:rPr>
          <w:rFonts w:ascii="Garamond" w:eastAsia="Garamond" w:hAnsi="Garamond" w:cs="Garamond"/>
          <w:sz w:val="24"/>
          <w:szCs w:val="24"/>
        </w:rPr>
        <w:t xml:space="preserve"> in </w:t>
      </w:r>
      <w:r w:rsidRPr="001077BF">
        <w:rPr>
          <w:rFonts w:ascii="Garamond" w:eastAsia="Garamond" w:hAnsi="Garamond" w:cs="Garamond"/>
          <w:i/>
          <w:sz w:val="24"/>
          <w:szCs w:val="24"/>
        </w:rPr>
        <w:t>Le Monde</w:t>
      </w:r>
      <w:r w:rsidRPr="001077BF">
        <w:rPr>
          <w:rFonts w:ascii="Garamond" w:eastAsia="Garamond" w:hAnsi="Garamond" w:cs="Garamond"/>
          <w:sz w:val="24"/>
          <w:szCs w:val="24"/>
        </w:rPr>
        <w:t xml:space="preserve">, a well-established newspaper of record that is famous for its opinion pieces and </w:t>
      </w:r>
      <w:r w:rsidR="00670A62" w:rsidRPr="001077BF">
        <w:rPr>
          <w:rFonts w:ascii="Garamond" w:eastAsia="Garamond" w:hAnsi="Garamond" w:cs="Garamond"/>
          <w:sz w:val="24"/>
          <w:szCs w:val="24"/>
        </w:rPr>
        <w:t>in-depth</w:t>
      </w:r>
      <w:r w:rsidRPr="001077BF">
        <w:rPr>
          <w:rFonts w:ascii="Garamond" w:eastAsia="Garamond" w:hAnsi="Garamond" w:cs="Garamond"/>
          <w:sz w:val="24"/>
          <w:szCs w:val="24"/>
        </w:rPr>
        <w:t xml:space="preserve"> analysis of current affairs. </w:t>
      </w:r>
      <w:r w:rsidRPr="001077BF">
        <w:rPr>
          <w:rFonts w:ascii="Garamond" w:eastAsia="Garamond" w:hAnsi="Garamond" w:cs="Garamond"/>
          <w:i/>
          <w:sz w:val="24"/>
          <w:szCs w:val="24"/>
        </w:rPr>
        <w:t>Le Monde</w:t>
      </w:r>
      <w:r w:rsidRPr="001077BF">
        <w:rPr>
          <w:rFonts w:ascii="Garamond" w:eastAsia="Garamond" w:hAnsi="Garamond" w:cs="Garamond"/>
          <w:sz w:val="24"/>
          <w:szCs w:val="24"/>
        </w:rPr>
        <w:t xml:space="preserve"> was a representative of a</w:t>
      </w:r>
      <w:r w:rsidR="00A415EB">
        <w:rPr>
          <w:rFonts w:ascii="Garamond" w:eastAsia="Garamond" w:hAnsi="Garamond" w:cs="Garamond"/>
          <w:sz w:val="24"/>
          <w:szCs w:val="24"/>
        </w:rPr>
        <w:t>n establishment</w:t>
      </w:r>
      <w:r w:rsidRPr="001077BF">
        <w:rPr>
          <w:rFonts w:ascii="Garamond" w:eastAsia="Garamond" w:hAnsi="Garamond" w:cs="Garamond"/>
          <w:sz w:val="24"/>
          <w:szCs w:val="24"/>
        </w:rPr>
        <w:t xml:space="preserve"> left that Val’s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was ideologically divorced from. Val was motivated by adversity, rivalry, discord</w:t>
      </w:r>
      <w:r w:rsidR="00574E22">
        <w:rPr>
          <w:rFonts w:ascii="Garamond" w:eastAsia="Garamond" w:hAnsi="Garamond" w:cs="Garamond"/>
          <w:sz w:val="24"/>
          <w:szCs w:val="24"/>
        </w:rPr>
        <w:t>,</w:t>
      </w:r>
      <w:r w:rsidRPr="001077BF">
        <w:rPr>
          <w:rFonts w:ascii="Garamond" w:eastAsia="Garamond" w:hAnsi="Garamond" w:cs="Garamond"/>
          <w:sz w:val="24"/>
          <w:szCs w:val="24"/>
        </w:rPr>
        <w:t xml:space="preserve"> and competition. Val testified</w:t>
      </w:r>
      <w:r w:rsidR="00574E22">
        <w:rPr>
          <w:rFonts w:ascii="Garamond" w:eastAsia="Garamond" w:hAnsi="Garamond" w:cs="Garamond"/>
          <w:sz w:val="24"/>
          <w:szCs w:val="24"/>
        </w:rPr>
        <w:t xml:space="preserve"> as follows</w:t>
      </w:r>
      <w:r w:rsidRPr="001077BF">
        <w:rPr>
          <w:rFonts w:ascii="Garamond" w:eastAsia="Garamond" w:hAnsi="Garamond" w:cs="Garamond"/>
          <w:sz w:val="24"/>
          <w:szCs w:val="24"/>
        </w:rPr>
        <w:t xml:space="preserve">: </w:t>
      </w:r>
    </w:p>
    <w:p w14:paraId="4D71C214" w14:textId="757B287D" w:rsidR="00574E22" w:rsidRDefault="00327D41">
      <w:pPr>
        <w:pBdr>
          <w:top w:val="nil"/>
          <w:left w:val="nil"/>
          <w:bottom w:val="nil"/>
          <w:right w:val="nil"/>
          <w:between w:val="nil"/>
        </w:pBdr>
        <w:spacing w:after="0"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 xml:space="preserve">The small world of the </w:t>
      </w:r>
      <w:r w:rsidRPr="001077BF">
        <w:rPr>
          <w:rFonts w:ascii="Garamond" w:eastAsia="Garamond" w:hAnsi="Garamond" w:cs="Garamond"/>
          <w:i/>
          <w:sz w:val="24"/>
          <w:szCs w:val="24"/>
        </w:rPr>
        <w:t>Monde diplomatique</w:t>
      </w:r>
      <w:r w:rsidRPr="001077BF">
        <w:rPr>
          <w:rFonts w:ascii="Garamond" w:eastAsia="Garamond" w:hAnsi="Garamond" w:cs="Garamond"/>
          <w:sz w:val="24"/>
          <w:szCs w:val="24"/>
        </w:rPr>
        <w:t xml:space="preserve"> and Serge Halimi railed with a certain perversity at </w:t>
      </w:r>
      <w:r w:rsidRPr="001077BF">
        <w:rPr>
          <w:rFonts w:ascii="Garamond" w:eastAsia="Garamond" w:hAnsi="Garamond" w:cs="Garamond"/>
          <w:i/>
          <w:sz w:val="24"/>
          <w:szCs w:val="24"/>
        </w:rPr>
        <w:t>Charlie</w:t>
      </w:r>
      <w:r w:rsidR="00CD2981">
        <w:rPr>
          <w:rFonts w:ascii="Garamond" w:eastAsia="Garamond" w:hAnsi="Garamond" w:cs="Garamond"/>
          <w:sz w:val="24"/>
          <w:szCs w:val="24"/>
        </w:rPr>
        <w:t>.</w:t>
      </w:r>
      <w:r w:rsidRPr="001077BF">
        <w:rPr>
          <w:rFonts w:ascii="Garamond" w:eastAsia="Garamond" w:hAnsi="Garamond" w:cs="Garamond"/>
          <w:sz w:val="24"/>
          <w:szCs w:val="24"/>
        </w:rPr>
        <w:t xml:space="preserve"> They even presented the editorial team as a victim which I took hostage. They tried to popular</w:t>
      </w:r>
      <w:r w:rsidR="007316B0">
        <w:rPr>
          <w:rFonts w:ascii="Garamond" w:eastAsia="Garamond" w:hAnsi="Garamond" w:cs="Garamond"/>
          <w:sz w:val="24"/>
          <w:szCs w:val="24"/>
        </w:rPr>
        <w:t>ize</w:t>
      </w:r>
      <w:r w:rsidRPr="001077BF">
        <w:rPr>
          <w:rFonts w:ascii="Garamond" w:eastAsia="Garamond" w:hAnsi="Garamond" w:cs="Garamond"/>
          <w:sz w:val="24"/>
          <w:szCs w:val="24"/>
        </w:rPr>
        <w:t xml:space="preserve"> the idea that</w:t>
      </w:r>
      <w:r w:rsidRPr="001077BF">
        <w:rPr>
          <w:rFonts w:ascii="Garamond" w:eastAsia="Garamond" w:hAnsi="Garamond" w:cs="Garamond"/>
          <w:i/>
          <w:sz w:val="24"/>
          <w:szCs w:val="24"/>
        </w:rPr>
        <w:t xml:space="preserve"> Charlie</w:t>
      </w:r>
      <w:r w:rsidRPr="001077BF">
        <w:rPr>
          <w:rFonts w:ascii="Garamond" w:eastAsia="Garamond" w:hAnsi="Garamond" w:cs="Garamond"/>
          <w:sz w:val="24"/>
          <w:szCs w:val="24"/>
        </w:rPr>
        <w:t xml:space="preserve"> would be an amazing magazine if it </w:t>
      </w:r>
      <w:r w:rsidRPr="00FF2E35">
        <w:rPr>
          <w:rFonts w:ascii="Garamond" w:eastAsia="Garamond" w:hAnsi="Garamond" w:cs="Garamond"/>
          <w:sz w:val="24"/>
          <w:szCs w:val="24"/>
        </w:rPr>
        <w:t>w</w:t>
      </w:r>
      <w:r w:rsidR="00DB2825">
        <w:rPr>
          <w:rFonts w:ascii="Garamond" w:eastAsia="Garamond" w:hAnsi="Garamond" w:cs="Garamond"/>
          <w:sz w:val="24"/>
          <w:szCs w:val="24"/>
        </w:rPr>
        <w:t>ere</w:t>
      </w:r>
      <w:r w:rsidRPr="001077BF">
        <w:rPr>
          <w:rFonts w:ascii="Garamond" w:eastAsia="Garamond" w:hAnsi="Garamond" w:cs="Garamond"/>
          <w:sz w:val="24"/>
          <w:szCs w:val="24"/>
        </w:rPr>
        <w:t xml:space="preserve"> not for ‘the Val gang’.</w:t>
      </w:r>
      <w:r w:rsidRPr="001077BF">
        <w:rPr>
          <w:rFonts w:ascii="Garamond" w:eastAsia="Garamond" w:hAnsi="Garamond" w:cs="Garamond"/>
          <w:sz w:val="24"/>
          <w:szCs w:val="24"/>
          <w:vertAlign w:val="superscript"/>
        </w:rPr>
        <w:footnoteReference w:id="550"/>
      </w:r>
    </w:p>
    <w:p w14:paraId="10CD4198" w14:textId="77777777" w:rsidR="00E86890" w:rsidRDefault="00E86890">
      <w:pPr>
        <w:pBdr>
          <w:top w:val="nil"/>
          <w:left w:val="nil"/>
          <w:bottom w:val="nil"/>
          <w:right w:val="nil"/>
          <w:between w:val="nil"/>
        </w:pBdr>
        <w:spacing w:after="0" w:line="240" w:lineRule="auto"/>
        <w:ind w:left="720"/>
        <w:jc w:val="both"/>
        <w:rPr>
          <w:rFonts w:ascii="Garamond" w:eastAsia="Garamond" w:hAnsi="Garamond" w:cs="Garamond"/>
          <w:sz w:val="24"/>
          <w:szCs w:val="24"/>
        </w:rPr>
      </w:pPr>
    </w:p>
    <w:p w14:paraId="67B1A0E8" w14:textId="77777777" w:rsidR="00A2307E" w:rsidRPr="003241D6" w:rsidRDefault="00A2307E">
      <w:pPr>
        <w:pBdr>
          <w:top w:val="nil"/>
          <w:left w:val="nil"/>
          <w:bottom w:val="nil"/>
          <w:right w:val="nil"/>
          <w:between w:val="nil"/>
        </w:pBdr>
        <w:spacing w:after="0" w:line="240" w:lineRule="auto"/>
        <w:ind w:left="720"/>
        <w:jc w:val="both"/>
        <w:rPr>
          <w:rFonts w:ascii="Garamond" w:hAnsi="Garamond"/>
          <w:sz w:val="10"/>
        </w:rPr>
      </w:pPr>
    </w:p>
    <w:p w14:paraId="2B9D268B" w14:textId="77777777" w:rsidR="00CE08FF" w:rsidRPr="00307239" w:rsidRDefault="00CE08FF" w:rsidP="003241D6">
      <w:pPr>
        <w:pBdr>
          <w:top w:val="nil"/>
          <w:left w:val="nil"/>
          <w:bottom w:val="nil"/>
          <w:right w:val="nil"/>
          <w:between w:val="nil"/>
        </w:pBdr>
        <w:spacing w:after="0" w:line="240" w:lineRule="auto"/>
        <w:ind w:left="720"/>
        <w:jc w:val="both"/>
        <w:rPr>
          <w:rFonts w:ascii="Garamond" w:hAnsi="Garamond"/>
          <w:sz w:val="10"/>
        </w:rPr>
      </w:pPr>
    </w:p>
    <w:p w14:paraId="5B70732A" w14:textId="1740307F" w:rsidR="002C2D5C" w:rsidRDefault="00327D41" w:rsidP="00E86890">
      <w:pPr>
        <w:spacing w:line="480" w:lineRule="auto"/>
        <w:jc w:val="both"/>
        <w:rPr>
          <w:rFonts w:ascii="Garamond" w:eastAsia="Garamond" w:hAnsi="Garamond" w:cs="Garamond"/>
          <w:sz w:val="24"/>
          <w:szCs w:val="24"/>
          <w:highlight w:val="white"/>
        </w:rPr>
      </w:pPr>
      <w:r w:rsidRPr="00324FAD">
        <w:rPr>
          <w:rFonts w:ascii="Garamond" w:eastAsia="Garamond" w:hAnsi="Garamond" w:cs="Garamond"/>
          <w:sz w:val="24"/>
          <w:szCs w:val="24"/>
        </w:rPr>
        <w:t>Most of Val’s ideas are born out of rejection of other ideas. In other words, he preferred dichotomous and categorical thinking. He compartmental</w:t>
      </w:r>
      <w:r w:rsidR="007316B0" w:rsidRPr="00324FAD">
        <w:rPr>
          <w:rFonts w:ascii="Garamond" w:eastAsia="Garamond" w:hAnsi="Garamond" w:cs="Garamond"/>
          <w:sz w:val="24"/>
          <w:szCs w:val="24"/>
        </w:rPr>
        <w:t>ize</w:t>
      </w:r>
      <w:r w:rsidRPr="00324FAD">
        <w:rPr>
          <w:rFonts w:ascii="Garamond" w:eastAsia="Garamond" w:hAnsi="Garamond" w:cs="Garamond"/>
          <w:sz w:val="24"/>
          <w:szCs w:val="24"/>
        </w:rPr>
        <w:t xml:space="preserve">d people according to criteria he created. </w:t>
      </w:r>
      <w:r w:rsidRPr="00324FAD">
        <w:rPr>
          <w:rFonts w:ascii="Garamond" w:eastAsia="Garamond" w:hAnsi="Garamond" w:cs="Garamond"/>
          <w:sz w:val="24"/>
          <w:szCs w:val="24"/>
          <w:highlight w:val="white"/>
        </w:rPr>
        <w:t xml:space="preserve">On 19 November 1997, under the title ‘Les perroquets du pouvoir’, Philippe Val devoted the totality of his editorial to a meticulous and zealous critique of Serge Halimi’s book </w:t>
      </w:r>
      <w:r w:rsidR="00CD2981" w:rsidRPr="00CD2981">
        <w:rPr>
          <w:rFonts w:ascii="Garamond" w:eastAsia="Garamond" w:hAnsi="Garamond" w:cs="Garamond"/>
          <w:i/>
          <w:sz w:val="24"/>
          <w:szCs w:val="24"/>
          <w:highlight w:val="white"/>
        </w:rPr>
        <w:t>Les</w:t>
      </w:r>
      <w:r w:rsidR="00CD2981">
        <w:rPr>
          <w:rFonts w:ascii="Garamond" w:eastAsia="Garamond" w:hAnsi="Garamond" w:cs="Garamond"/>
          <w:sz w:val="24"/>
          <w:szCs w:val="24"/>
          <w:highlight w:val="white"/>
        </w:rPr>
        <w:t xml:space="preserve"> </w:t>
      </w:r>
      <w:r w:rsidRPr="00324FAD">
        <w:rPr>
          <w:rFonts w:ascii="Garamond" w:eastAsia="Garamond" w:hAnsi="Garamond" w:cs="Garamond"/>
          <w:i/>
          <w:sz w:val="24"/>
          <w:szCs w:val="24"/>
          <w:highlight w:val="white"/>
        </w:rPr>
        <w:t>Nouveaux chiens de garde</w:t>
      </w:r>
      <w:r w:rsidRPr="00324FAD">
        <w:rPr>
          <w:rFonts w:ascii="Garamond" w:eastAsia="Garamond" w:hAnsi="Garamond" w:cs="Garamond"/>
          <w:sz w:val="24"/>
          <w:szCs w:val="24"/>
          <w:highlight w:val="white"/>
        </w:rPr>
        <w:t>. He described certain parts of the book as ‘</w:t>
      </w:r>
      <w:r w:rsidRPr="00324FAD">
        <w:rPr>
          <w:rFonts w:ascii="Garamond" w:eastAsia="Garamond" w:hAnsi="Garamond" w:cs="Garamond"/>
          <w:i/>
          <w:sz w:val="24"/>
          <w:szCs w:val="24"/>
          <w:highlight w:val="white"/>
        </w:rPr>
        <w:t>à hurler de rire</w:t>
      </w:r>
      <w:r w:rsidRPr="00324FAD">
        <w:rPr>
          <w:rFonts w:ascii="Garamond" w:eastAsia="Garamond" w:hAnsi="Garamond" w:cs="Garamond"/>
          <w:sz w:val="24"/>
          <w:szCs w:val="24"/>
          <w:highlight w:val="white"/>
        </w:rPr>
        <w:t>’</w:t>
      </w:r>
      <w:r w:rsidR="00CD2981">
        <w:rPr>
          <w:rFonts w:ascii="Garamond" w:eastAsia="Garamond" w:hAnsi="Garamond" w:cs="Garamond"/>
          <w:sz w:val="24"/>
          <w:szCs w:val="24"/>
          <w:highlight w:val="white"/>
        </w:rPr>
        <w:t xml:space="preserve"> [‘extremely hilarious’]</w:t>
      </w:r>
      <w:r w:rsidRPr="00324FAD">
        <w:rPr>
          <w:rFonts w:ascii="Garamond" w:eastAsia="Garamond" w:hAnsi="Garamond" w:cs="Garamond"/>
          <w:sz w:val="24"/>
          <w:szCs w:val="24"/>
          <w:highlight w:val="white"/>
        </w:rPr>
        <w:t>, especially the chapter ‘</w:t>
      </w:r>
      <w:r w:rsidRPr="00324FAD">
        <w:rPr>
          <w:rFonts w:ascii="Garamond" w:eastAsia="Garamond" w:hAnsi="Garamond" w:cs="Garamond"/>
          <w:i/>
          <w:sz w:val="24"/>
          <w:szCs w:val="24"/>
          <w:highlight w:val="white"/>
        </w:rPr>
        <w:t>Les amis de Bernard-Henri</w:t>
      </w:r>
      <w:r w:rsidRPr="00324FAD">
        <w:rPr>
          <w:rFonts w:ascii="Garamond" w:eastAsia="Garamond" w:hAnsi="Garamond" w:cs="Garamond"/>
          <w:sz w:val="24"/>
          <w:szCs w:val="24"/>
          <w:highlight w:val="white"/>
        </w:rPr>
        <w:t>’ and recommended that readers read it</w:t>
      </w:r>
      <w:r w:rsidRPr="00324FAD">
        <w:rPr>
          <w:rFonts w:ascii="Garamond" w:eastAsia="Garamond" w:hAnsi="Garamond" w:cs="Garamond"/>
          <w:i/>
          <w:sz w:val="24"/>
          <w:szCs w:val="24"/>
          <w:highlight w:val="white"/>
        </w:rPr>
        <w:t xml:space="preserve"> </w:t>
      </w:r>
      <w:r w:rsidRPr="00307239">
        <w:rPr>
          <w:rFonts w:ascii="Garamond" w:hAnsi="Garamond"/>
          <w:sz w:val="24"/>
          <w:highlight w:val="white"/>
        </w:rPr>
        <w:t>‘</w:t>
      </w:r>
      <w:r w:rsidRPr="00324FAD">
        <w:rPr>
          <w:rFonts w:ascii="Garamond" w:eastAsia="Garamond" w:hAnsi="Garamond" w:cs="Garamond"/>
          <w:i/>
          <w:sz w:val="24"/>
          <w:szCs w:val="24"/>
          <w:highlight w:val="white"/>
        </w:rPr>
        <w:t>à haute voix entre copains</w:t>
      </w:r>
      <w:r w:rsidRPr="00324FAD">
        <w:rPr>
          <w:rFonts w:ascii="Garamond" w:eastAsia="Garamond" w:hAnsi="Garamond" w:cs="Garamond"/>
          <w:sz w:val="24"/>
          <w:szCs w:val="24"/>
          <w:highlight w:val="white"/>
        </w:rPr>
        <w:t>’</w:t>
      </w:r>
      <w:r w:rsidR="00CD2981">
        <w:rPr>
          <w:rFonts w:ascii="Garamond" w:eastAsia="Garamond" w:hAnsi="Garamond" w:cs="Garamond"/>
          <w:sz w:val="24"/>
          <w:szCs w:val="24"/>
          <w:highlight w:val="white"/>
        </w:rPr>
        <w:t xml:space="preserve"> [‘aloud amongst pals’]</w:t>
      </w:r>
      <w:r w:rsidRPr="00324FAD">
        <w:rPr>
          <w:rFonts w:ascii="Garamond" w:eastAsia="Garamond" w:hAnsi="Garamond" w:cs="Garamond"/>
          <w:sz w:val="24"/>
          <w:szCs w:val="24"/>
          <w:highlight w:val="white"/>
        </w:rPr>
        <w:t xml:space="preserve">, as if it </w:t>
      </w:r>
      <w:r w:rsidR="00DB2825">
        <w:rPr>
          <w:rFonts w:ascii="Garamond" w:eastAsia="Garamond" w:hAnsi="Garamond" w:cs="Garamond"/>
          <w:sz w:val="24"/>
          <w:szCs w:val="24"/>
          <w:highlight w:val="white"/>
        </w:rPr>
        <w:t>were</w:t>
      </w:r>
      <w:r w:rsidRPr="00324FAD">
        <w:rPr>
          <w:rFonts w:ascii="Garamond" w:eastAsia="Garamond" w:hAnsi="Garamond" w:cs="Garamond"/>
          <w:sz w:val="24"/>
          <w:szCs w:val="24"/>
          <w:highlight w:val="white"/>
        </w:rPr>
        <w:t xml:space="preserve"> a joke.</w:t>
      </w:r>
      <w:r w:rsidR="002810A8" w:rsidRPr="00324FAD">
        <w:rPr>
          <w:rFonts w:ascii="Garamond" w:eastAsia="Garamond" w:hAnsi="Garamond" w:cs="Garamond"/>
          <w:sz w:val="24"/>
          <w:szCs w:val="24"/>
          <w:highlight w:val="white"/>
        </w:rPr>
        <w:t xml:space="preserve"> </w:t>
      </w:r>
      <w:r w:rsidRPr="00324FAD">
        <w:rPr>
          <w:rFonts w:ascii="Garamond" w:eastAsia="Garamond" w:hAnsi="Garamond" w:cs="Garamond"/>
          <w:sz w:val="24"/>
          <w:szCs w:val="24"/>
          <w:highlight w:val="white"/>
        </w:rPr>
        <w:t xml:space="preserve">The book itself did not mention </w:t>
      </w:r>
      <w:r w:rsidRPr="00324FAD">
        <w:rPr>
          <w:rFonts w:ascii="Garamond" w:eastAsia="Garamond" w:hAnsi="Garamond" w:cs="Garamond"/>
          <w:i/>
          <w:sz w:val="24"/>
          <w:szCs w:val="24"/>
          <w:highlight w:val="white"/>
        </w:rPr>
        <w:t>Charlie Hebdo</w:t>
      </w:r>
      <w:r w:rsidRPr="00324FAD">
        <w:rPr>
          <w:rFonts w:ascii="Garamond" w:eastAsia="Garamond" w:hAnsi="Garamond" w:cs="Garamond"/>
          <w:sz w:val="24"/>
          <w:szCs w:val="24"/>
          <w:highlight w:val="white"/>
        </w:rPr>
        <w:t xml:space="preserve"> in any negative way, </w:t>
      </w:r>
      <w:r w:rsidR="00DB2825">
        <w:rPr>
          <w:rFonts w:ascii="Garamond" w:eastAsia="Garamond" w:hAnsi="Garamond" w:cs="Garamond"/>
          <w:sz w:val="24"/>
          <w:szCs w:val="24"/>
          <w:highlight w:val="white"/>
        </w:rPr>
        <w:t>or indeed</w:t>
      </w:r>
      <w:r w:rsidRPr="00324FAD">
        <w:rPr>
          <w:rFonts w:ascii="Garamond" w:eastAsia="Garamond" w:hAnsi="Garamond" w:cs="Garamond"/>
          <w:sz w:val="24"/>
          <w:szCs w:val="24"/>
          <w:highlight w:val="white"/>
        </w:rPr>
        <w:t xml:space="preserve"> at all. Serge Halimi’s book was written as a sequel to Paul Nizan’s 1932’s essay </w:t>
      </w:r>
      <w:r w:rsidRPr="00324FAD">
        <w:rPr>
          <w:rFonts w:ascii="Garamond" w:eastAsia="Garamond" w:hAnsi="Garamond" w:cs="Garamond"/>
          <w:i/>
          <w:sz w:val="24"/>
          <w:szCs w:val="24"/>
          <w:highlight w:val="white"/>
        </w:rPr>
        <w:t xml:space="preserve">Les </w:t>
      </w:r>
      <w:r w:rsidR="0071630A">
        <w:rPr>
          <w:rFonts w:ascii="Garamond" w:eastAsia="Garamond" w:hAnsi="Garamond" w:cs="Garamond"/>
          <w:i/>
          <w:sz w:val="24"/>
          <w:szCs w:val="24"/>
          <w:highlight w:val="white"/>
        </w:rPr>
        <w:t>C</w:t>
      </w:r>
      <w:r w:rsidRPr="00324FAD">
        <w:rPr>
          <w:rFonts w:ascii="Garamond" w:eastAsia="Garamond" w:hAnsi="Garamond" w:cs="Garamond"/>
          <w:i/>
          <w:sz w:val="24"/>
          <w:szCs w:val="24"/>
          <w:highlight w:val="white"/>
        </w:rPr>
        <w:t xml:space="preserve">hiens de </w:t>
      </w:r>
      <w:r w:rsidR="0071630A">
        <w:rPr>
          <w:rFonts w:ascii="Garamond" w:eastAsia="Garamond" w:hAnsi="Garamond" w:cs="Garamond"/>
          <w:i/>
          <w:sz w:val="24"/>
          <w:szCs w:val="24"/>
          <w:highlight w:val="white"/>
        </w:rPr>
        <w:t>G</w:t>
      </w:r>
      <w:r w:rsidRPr="00324FAD">
        <w:rPr>
          <w:rFonts w:ascii="Garamond" w:eastAsia="Garamond" w:hAnsi="Garamond" w:cs="Garamond"/>
          <w:i/>
          <w:sz w:val="24"/>
          <w:szCs w:val="24"/>
          <w:highlight w:val="white"/>
        </w:rPr>
        <w:t>arde</w:t>
      </w:r>
      <w:r w:rsidRPr="00307239">
        <w:rPr>
          <w:rFonts w:ascii="Garamond" w:hAnsi="Garamond"/>
          <w:sz w:val="24"/>
          <w:highlight w:val="white"/>
        </w:rPr>
        <w:t>.</w:t>
      </w:r>
      <w:r w:rsidRPr="00307239">
        <w:rPr>
          <w:rFonts w:ascii="Garamond" w:hAnsi="Garamond"/>
          <w:sz w:val="24"/>
          <w:highlight w:val="white"/>
          <w:vertAlign w:val="superscript"/>
        </w:rPr>
        <w:footnoteReference w:id="551"/>
      </w:r>
      <w:r w:rsidRPr="00324FAD">
        <w:rPr>
          <w:rFonts w:ascii="Garamond" w:eastAsia="Garamond" w:hAnsi="Garamond" w:cs="Garamond"/>
          <w:i/>
          <w:sz w:val="24"/>
          <w:szCs w:val="24"/>
          <w:highlight w:val="white"/>
        </w:rPr>
        <w:t xml:space="preserve"> </w:t>
      </w:r>
      <w:r w:rsidR="00724D5E" w:rsidRPr="00324FAD">
        <w:rPr>
          <w:rFonts w:ascii="Garamond" w:eastAsia="Garamond" w:hAnsi="Garamond" w:cs="Garamond"/>
          <w:sz w:val="24"/>
          <w:szCs w:val="24"/>
          <w:highlight w:val="white"/>
        </w:rPr>
        <w:t xml:space="preserve">Having worked as </w:t>
      </w:r>
      <w:r w:rsidRPr="00324FAD">
        <w:rPr>
          <w:rFonts w:ascii="Garamond" w:eastAsia="Garamond" w:hAnsi="Garamond" w:cs="Garamond"/>
          <w:sz w:val="24"/>
          <w:szCs w:val="24"/>
          <w:highlight w:val="white"/>
        </w:rPr>
        <w:t xml:space="preserve">a journalist </w:t>
      </w:r>
      <w:r w:rsidR="00724D5E" w:rsidRPr="00324FAD">
        <w:rPr>
          <w:rFonts w:ascii="Garamond" w:eastAsia="Garamond" w:hAnsi="Garamond" w:cs="Garamond"/>
          <w:sz w:val="24"/>
          <w:szCs w:val="24"/>
          <w:highlight w:val="white"/>
        </w:rPr>
        <w:t xml:space="preserve">for </w:t>
      </w:r>
      <w:r w:rsidRPr="00324FAD">
        <w:rPr>
          <w:rFonts w:ascii="Garamond" w:eastAsia="Garamond" w:hAnsi="Garamond" w:cs="Garamond"/>
          <w:i/>
          <w:sz w:val="24"/>
          <w:szCs w:val="24"/>
          <w:highlight w:val="white"/>
        </w:rPr>
        <w:t>Le Monde</w:t>
      </w:r>
      <w:r w:rsidRPr="00324FAD">
        <w:rPr>
          <w:rFonts w:ascii="Garamond" w:eastAsia="Garamond" w:hAnsi="Garamond" w:cs="Garamond"/>
          <w:sz w:val="24"/>
          <w:szCs w:val="24"/>
          <w:highlight w:val="white"/>
        </w:rPr>
        <w:t xml:space="preserve"> since 1992, Halimi provided </w:t>
      </w:r>
      <w:r w:rsidR="00724D5E" w:rsidRPr="00324FAD">
        <w:rPr>
          <w:rFonts w:ascii="Garamond" w:eastAsia="Garamond" w:hAnsi="Garamond" w:cs="Garamond"/>
          <w:sz w:val="24"/>
          <w:szCs w:val="24"/>
          <w:highlight w:val="white"/>
        </w:rPr>
        <w:t xml:space="preserve">over </w:t>
      </w:r>
      <w:r w:rsidRPr="00324FAD">
        <w:rPr>
          <w:rFonts w:ascii="Garamond" w:eastAsia="Garamond" w:hAnsi="Garamond" w:cs="Garamond"/>
          <w:sz w:val="24"/>
          <w:szCs w:val="24"/>
          <w:highlight w:val="white"/>
        </w:rPr>
        <w:t>four chapters an exhaustive analysis of what he considered collusion between mainstream media and the establishment. Arguing that ‘</w:t>
      </w:r>
      <w:r w:rsidR="00724D5E" w:rsidRPr="00324FAD">
        <w:rPr>
          <w:rFonts w:ascii="Garamond" w:eastAsia="Garamond" w:hAnsi="Garamond" w:cs="Garamond"/>
          <w:sz w:val="24"/>
          <w:szCs w:val="24"/>
          <w:highlight w:val="white"/>
        </w:rPr>
        <w:t xml:space="preserve">the </w:t>
      </w:r>
      <w:r w:rsidRPr="00324FAD">
        <w:rPr>
          <w:rFonts w:ascii="Garamond" w:eastAsia="Garamond" w:hAnsi="Garamond" w:cs="Garamond"/>
          <w:sz w:val="24"/>
          <w:szCs w:val="24"/>
          <w:highlight w:val="white"/>
        </w:rPr>
        <w:t>media loves to relay grand causes while involving everyone and everything without trying to disturb anyone or anything’, Halimi refused to promote his book in the media. The book achieved huge success despite the very limited publicity and the criticism from almost all media and press outlets. The book offers an important insight into the state of media production in France since the 1960s. Halimi concluded that there is</w:t>
      </w:r>
      <w:r w:rsidR="002C2D5C">
        <w:rPr>
          <w:rFonts w:ascii="Garamond" w:eastAsia="Garamond" w:hAnsi="Garamond" w:cs="Garamond"/>
          <w:sz w:val="24"/>
          <w:szCs w:val="24"/>
          <w:highlight w:val="white"/>
        </w:rPr>
        <w:t>:</w:t>
      </w:r>
    </w:p>
    <w:p w14:paraId="55E396DA" w14:textId="2D5A1333" w:rsidR="002C2D5C" w:rsidRDefault="002C2D5C" w:rsidP="002C2D5C">
      <w:pPr>
        <w:spacing w:line="240" w:lineRule="auto"/>
        <w:ind w:left="720"/>
        <w:jc w:val="both"/>
        <w:rPr>
          <w:rFonts w:ascii="Garamond" w:eastAsia="Garamond" w:hAnsi="Garamond" w:cs="Garamond"/>
          <w:sz w:val="24"/>
          <w:szCs w:val="24"/>
          <w:highlight w:val="white"/>
        </w:rPr>
      </w:pPr>
      <w:r w:rsidRPr="00324FAD">
        <w:rPr>
          <w:rFonts w:ascii="Garamond" w:eastAsia="Garamond" w:hAnsi="Garamond" w:cs="Garamond"/>
          <w:sz w:val="24"/>
          <w:szCs w:val="24"/>
          <w:highlight w:val="white"/>
        </w:rPr>
        <w:t>An</w:t>
      </w:r>
      <w:r w:rsidR="00327D41" w:rsidRPr="00324FAD">
        <w:rPr>
          <w:rFonts w:ascii="Garamond" w:eastAsia="Garamond" w:hAnsi="Garamond" w:cs="Garamond"/>
          <w:sz w:val="24"/>
          <w:szCs w:val="24"/>
          <w:highlight w:val="white"/>
        </w:rPr>
        <w:t xml:space="preserve"> increasingly concentrated media, increasingly docile journalists, and increasingly mediocre </w:t>
      </w:r>
      <w:r w:rsidR="00324FAD" w:rsidRPr="00324FAD">
        <w:rPr>
          <w:rFonts w:ascii="Garamond" w:eastAsia="Garamond" w:hAnsi="Garamond" w:cs="Garamond"/>
          <w:sz w:val="24"/>
          <w:szCs w:val="24"/>
          <w:highlight w:val="white"/>
        </w:rPr>
        <w:t>news reporting</w:t>
      </w:r>
      <w:r w:rsidR="00327D41" w:rsidRPr="00324FAD">
        <w:rPr>
          <w:rFonts w:ascii="Garamond" w:eastAsia="Garamond" w:hAnsi="Garamond" w:cs="Garamond"/>
          <w:sz w:val="24"/>
          <w:szCs w:val="24"/>
          <w:highlight w:val="white"/>
        </w:rPr>
        <w:t>. For a long time, the desire for social change continues to stumble on this obstacle.</w:t>
      </w:r>
      <w:r w:rsidR="00327D41" w:rsidRPr="00324FAD">
        <w:rPr>
          <w:rFonts w:ascii="Garamond" w:eastAsia="Garamond" w:hAnsi="Garamond" w:cs="Garamond"/>
          <w:sz w:val="24"/>
          <w:szCs w:val="24"/>
          <w:highlight w:val="white"/>
          <w:vertAlign w:val="superscript"/>
        </w:rPr>
        <w:footnoteReference w:id="552"/>
      </w:r>
      <w:r w:rsidR="00327D41" w:rsidRPr="00324FAD">
        <w:rPr>
          <w:rFonts w:ascii="Garamond" w:eastAsia="Garamond" w:hAnsi="Garamond" w:cs="Garamond"/>
          <w:sz w:val="24"/>
          <w:szCs w:val="24"/>
          <w:highlight w:val="white"/>
        </w:rPr>
        <w:t xml:space="preserve"> </w:t>
      </w:r>
    </w:p>
    <w:p w14:paraId="739F6118" w14:textId="77777777" w:rsidR="00E86890" w:rsidRDefault="00E86890" w:rsidP="002C2D5C">
      <w:pPr>
        <w:spacing w:line="240" w:lineRule="auto"/>
        <w:ind w:left="720"/>
        <w:jc w:val="both"/>
        <w:rPr>
          <w:rFonts w:ascii="Garamond" w:eastAsia="Garamond" w:hAnsi="Garamond" w:cs="Garamond"/>
          <w:sz w:val="24"/>
          <w:szCs w:val="24"/>
          <w:highlight w:val="white"/>
        </w:rPr>
      </w:pPr>
    </w:p>
    <w:p w14:paraId="46DC61A9" w14:textId="346027FF" w:rsidR="00CE08FF" w:rsidRPr="000A62AC" w:rsidRDefault="00327D41" w:rsidP="00A2307E">
      <w:pPr>
        <w:spacing w:line="480" w:lineRule="auto"/>
        <w:jc w:val="both"/>
        <w:rPr>
          <w:rFonts w:ascii="Garamond" w:hAnsi="Garamond"/>
          <w:sz w:val="24"/>
          <w:szCs w:val="24"/>
        </w:rPr>
      </w:pPr>
      <w:r w:rsidRPr="00324FAD">
        <w:rPr>
          <w:rFonts w:ascii="Garamond" w:eastAsia="Garamond" w:hAnsi="Garamond" w:cs="Garamond"/>
          <w:sz w:val="24"/>
          <w:szCs w:val="24"/>
          <w:highlight w:val="white"/>
        </w:rPr>
        <w:t>Val’s attack on Halimi was meant to show support for Bernard</w:t>
      </w:r>
      <w:r w:rsidR="00324FAD" w:rsidRPr="00324FAD">
        <w:rPr>
          <w:rFonts w:ascii="Garamond" w:eastAsia="Garamond" w:hAnsi="Garamond" w:cs="Garamond"/>
          <w:sz w:val="24"/>
          <w:szCs w:val="24"/>
          <w:highlight w:val="white"/>
        </w:rPr>
        <w:t>-</w:t>
      </w:r>
      <w:r w:rsidRPr="00324FAD">
        <w:rPr>
          <w:rFonts w:ascii="Garamond" w:eastAsia="Garamond" w:hAnsi="Garamond" w:cs="Garamond"/>
          <w:sz w:val="24"/>
          <w:szCs w:val="24"/>
          <w:highlight w:val="white"/>
        </w:rPr>
        <w:t>Henri L</w:t>
      </w:r>
      <w:r w:rsidR="00324FAD" w:rsidRPr="000A62AC">
        <w:rPr>
          <w:rStyle w:val="Emphasis"/>
          <w:rFonts w:ascii="Garamond" w:hAnsi="Garamond" w:cs="Arial"/>
          <w:bCs/>
          <w:i w:val="0"/>
          <w:iCs w:val="0"/>
          <w:color w:val="000000" w:themeColor="text1"/>
          <w:sz w:val="24"/>
          <w:szCs w:val="24"/>
        </w:rPr>
        <w:t>é</w:t>
      </w:r>
      <w:r w:rsidRPr="00324FAD">
        <w:rPr>
          <w:rFonts w:ascii="Garamond" w:eastAsia="Garamond" w:hAnsi="Garamond" w:cs="Garamond"/>
          <w:sz w:val="24"/>
          <w:szCs w:val="24"/>
          <w:highlight w:val="white"/>
        </w:rPr>
        <w:t>vy specifically, since Halimi devoted the last chapter of his book to what he called the BHL network</w:t>
      </w:r>
      <w:r w:rsidR="00324FAD">
        <w:rPr>
          <w:rFonts w:ascii="Garamond" w:eastAsia="Garamond" w:hAnsi="Garamond" w:cs="Garamond"/>
          <w:sz w:val="24"/>
          <w:szCs w:val="24"/>
          <w:highlight w:val="white"/>
        </w:rPr>
        <w:t>. In this chapter</w:t>
      </w:r>
      <w:r w:rsidRPr="00324FAD">
        <w:rPr>
          <w:rFonts w:ascii="Garamond" w:eastAsia="Garamond" w:hAnsi="Garamond" w:cs="Garamond"/>
          <w:sz w:val="24"/>
          <w:szCs w:val="24"/>
          <w:highlight w:val="white"/>
        </w:rPr>
        <w:t xml:space="preserve"> </w:t>
      </w:r>
      <w:r w:rsidR="00324FAD">
        <w:rPr>
          <w:rFonts w:ascii="Garamond" w:eastAsia="Garamond" w:hAnsi="Garamond" w:cs="Garamond"/>
          <w:sz w:val="24"/>
          <w:szCs w:val="24"/>
          <w:highlight w:val="white"/>
        </w:rPr>
        <w:t>Halimi seeks to</w:t>
      </w:r>
      <w:r w:rsidR="00324FAD" w:rsidRPr="00324FAD">
        <w:rPr>
          <w:rFonts w:ascii="Garamond" w:eastAsia="Garamond" w:hAnsi="Garamond" w:cs="Garamond"/>
          <w:sz w:val="24"/>
          <w:szCs w:val="24"/>
          <w:highlight w:val="white"/>
        </w:rPr>
        <w:t xml:space="preserve"> </w:t>
      </w:r>
      <w:r w:rsidRPr="00324FAD">
        <w:rPr>
          <w:rFonts w:ascii="Garamond" w:eastAsia="Garamond" w:hAnsi="Garamond" w:cs="Garamond"/>
          <w:sz w:val="24"/>
          <w:szCs w:val="24"/>
          <w:highlight w:val="white"/>
        </w:rPr>
        <w:t>illustrate</w:t>
      </w:r>
      <w:r w:rsidR="00324FAD">
        <w:rPr>
          <w:rFonts w:ascii="Garamond" w:eastAsia="Garamond" w:hAnsi="Garamond" w:cs="Garamond"/>
          <w:sz w:val="24"/>
          <w:szCs w:val="24"/>
          <w:highlight w:val="white"/>
        </w:rPr>
        <w:t xml:space="preserve"> that</w:t>
      </w:r>
      <w:r w:rsidRPr="00324FAD">
        <w:rPr>
          <w:rFonts w:ascii="Garamond" w:eastAsia="Garamond" w:hAnsi="Garamond" w:cs="Garamond"/>
          <w:sz w:val="24"/>
          <w:szCs w:val="24"/>
          <w:highlight w:val="white"/>
        </w:rPr>
        <w:t xml:space="preserve"> the French media works in a spirit of a clan or a pack and the ‘press barons function as its hard core’. </w:t>
      </w:r>
      <w:r w:rsidR="00217534">
        <w:rPr>
          <w:rFonts w:ascii="Garamond" w:eastAsia="Garamond" w:hAnsi="Garamond" w:cs="Garamond"/>
          <w:sz w:val="24"/>
          <w:szCs w:val="24"/>
          <w:highlight w:val="white"/>
        </w:rPr>
        <w:t>S</w:t>
      </w:r>
      <w:r w:rsidR="00217534" w:rsidRPr="00324FAD">
        <w:rPr>
          <w:rFonts w:ascii="Garamond" w:eastAsia="Garamond" w:hAnsi="Garamond" w:cs="Garamond"/>
          <w:sz w:val="24"/>
          <w:szCs w:val="24"/>
          <w:highlight w:val="white"/>
        </w:rPr>
        <w:t>ince 1995</w:t>
      </w:r>
      <w:r w:rsidR="00217534">
        <w:rPr>
          <w:rFonts w:ascii="Garamond" w:eastAsia="Garamond" w:hAnsi="Garamond" w:cs="Garamond"/>
          <w:sz w:val="24"/>
          <w:szCs w:val="24"/>
          <w:highlight w:val="white"/>
        </w:rPr>
        <w:t xml:space="preserve"> </w:t>
      </w:r>
      <w:r w:rsidRPr="00324FAD">
        <w:rPr>
          <w:rFonts w:ascii="Garamond" w:eastAsia="Garamond" w:hAnsi="Garamond" w:cs="Garamond"/>
          <w:sz w:val="24"/>
          <w:szCs w:val="24"/>
          <w:highlight w:val="white"/>
        </w:rPr>
        <w:t xml:space="preserve">BHL has </w:t>
      </w:r>
      <w:r w:rsidR="00217534">
        <w:rPr>
          <w:rFonts w:ascii="Garamond" w:eastAsia="Garamond" w:hAnsi="Garamond" w:cs="Garamond"/>
          <w:sz w:val="24"/>
          <w:szCs w:val="24"/>
          <w:highlight w:val="white"/>
        </w:rPr>
        <w:t xml:space="preserve">written </w:t>
      </w:r>
      <w:r w:rsidRPr="00324FAD">
        <w:rPr>
          <w:rFonts w:ascii="Garamond" w:eastAsia="Garamond" w:hAnsi="Garamond" w:cs="Garamond"/>
          <w:sz w:val="24"/>
          <w:szCs w:val="24"/>
          <w:highlight w:val="white"/>
        </w:rPr>
        <w:t xml:space="preserve">a column in </w:t>
      </w:r>
      <w:r w:rsidRPr="00324FAD">
        <w:rPr>
          <w:rFonts w:ascii="Garamond" w:eastAsia="Garamond" w:hAnsi="Garamond" w:cs="Garamond"/>
          <w:i/>
          <w:sz w:val="24"/>
          <w:szCs w:val="24"/>
          <w:highlight w:val="white"/>
        </w:rPr>
        <w:t>Le Point</w:t>
      </w:r>
      <w:r w:rsidRPr="00324FAD">
        <w:rPr>
          <w:rFonts w:ascii="Garamond" w:eastAsia="Garamond" w:hAnsi="Garamond" w:cs="Garamond"/>
          <w:sz w:val="24"/>
          <w:szCs w:val="24"/>
          <w:highlight w:val="white"/>
        </w:rPr>
        <w:t xml:space="preserve"> titled Le Bloc-Notes which, according to Halimi, ‘he personal</w:t>
      </w:r>
      <w:r w:rsidR="007316B0" w:rsidRPr="00324FAD">
        <w:rPr>
          <w:rFonts w:ascii="Garamond" w:eastAsia="Garamond" w:hAnsi="Garamond" w:cs="Garamond"/>
          <w:sz w:val="24"/>
          <w:szCs w:val="24"/>
          <w:highlight w:val="white"/>
        </w:rPr>
        <w:t>ize</w:t>
      </w:r>
      <w:r w:rsidRPr="00324FAD">
        <w:rPr>
          <w:rFonts w:ascii="Garamond" w:eastAsia="Garamond" w:hAnsi="Garamond" w:cs="Garamond"/>
          <w:sz w:val="24"/>
          <w:szCs w:val="24"/>
          <w:highlight w:val="white"/>
        </w:rPr>
        <w:t>d to reward those who flatter him</w:t>
      </w:r>
      <w:r w:rsidR="00324FAD">
        <w:rPr>
          <w:rFonts w:ascii="Garamond" w:eastAsia="Garamond" w:hAnsi="Garamond" w:cs="Garamond"/>
          <w:sz w:val="24"/>
          <w:szCs w:val="24"/>
          <w:highlight w:val="white"/>
        </w:rPr>
        <w:t xml:space="preserve"> </w:t>
      </w:r>
      <w:r w:rsidRPr="00324FAD">
        <w:rPr>
          <w:rFonts w:ascii="Garamond" w:eastAsia="Garamond" w:hAnsi="Garamond" w:cs="Garamond"/>
          <w:sz w:val="24"/>
          <w:szCs w:val="24"/>
          <w:highlight w:val="white"/>
        </w:rPr>
        <w:t>and chide those who overshadow him’.</w:t>
      </w:r>
      <w:r w:rsidRPr="00324FAD">
        <w:rPr>
          <w:rFonts w:ascii="Garamond" w:eastAsia="Garamond" w:hAnsi="Garamond" w:cs="Garamond"/>
          <w:sz w:val="24"/>
          <w:szCs w:val="24"/>
          <w:highlight w:val="white"/>
          <w:vertAlign w:val="superscript"/>
        </w:rPr>
        <w:footnoteReference w:id="553"/>
      </w:r>
      <w:r w:rsidRPr="00324FAD">
        <w:rPr>
          <w:rFonts w:ascii="Garamond" w:eastAsia="Garamond" w:hAnsi="Garamond" w:cs="Garamond"/>
          <w:sz w:val="24"/>
          <w:szCs w:val="24"/>
          <w:highlight w:val="white"/>
        </w:rPr>
        <w:t xml:space="preserve"> In </w:t>
      </w:r>
      <w:r w:rsidR="00D4240B">
        <w:rPr>
          <w:rFonts w:ascii="Garamond" w:eastAsia="Garamond" w:hAnsi="Garamond" w:cs="Garamond"/>
          <w:sz w:val="24"/>
          <w:szCs w:val="24"/>
          <w:highlight w:val="white"/>
        </w:rPr>
        <w:t>the</w:t>
      </w:r>
      <w:r w:rsidRPr="00324FAD">
        <w:rPr>
          <w:rFonts w:ascii="Garamond" w:eastAsia="Garamond" w:hAnsi="Garamond" w:cs="Garamond"/>
          <w:sz w:val="24"/>
          <w:szCs w:val="24"/>
          <w:highlight w:val="white"/>
        </w:rPr>
        <w:t xml:space="preserve"> (2005) edited version Halimi added to an already existing list of ways BHL worked with what he called ‘his friends’ to nu</w:t>
      </w:r>
      <w:r w:rsidRPr="001077BF">
        <w:rPr>
          <w:rFonts w:ascii="Garamond" w:eastAsia="Garamond" w:hAnsi="Garamond" w:cs="Garamond"/>
          <w:sz w:val="24"/>
          <w:szCs w:val="24"/>
          <w:highlight w:val="white"/>
        </w:rPr>
        <w:t xml:space="preserve">rture their respective projects. Halimi also outlined the large space BHL occupied in </w:t>
      </w:r>
      <w:r w:rsidR="00217534">
        <w:rPr>
          <w:rFonts w:ascii="Garamond" w:eastAsia="Garamond" w:hAnsi="Garamond" w:cs="Garamond"/>
          <w:sz w:val="24"/>
          <w:szCs w:val="24"/>
          <w:highlight w:val="white"/>
        </w:rPr>
        <w:t>the</w:t>
      </w:r>
      <w:r w:rsidRPr="001077BF">
        <w:rPr>
          <w:rFonts w:ascii="Garamond" w:eastAsia="Garamond" w:hAnsi="Garamond" w:cs="Garamond"/>
          <w:sz w:val="24"/>
          <w:szCs w:val="24"/>
          <w:highlight w:val="white"/>
        </w:rPr>
        <w:t xml:space="preserve"> media during the publication of his book </w:t>
      </w:r>
      <w:r w:rsidRPr="001077BF">
        <w:rPr>
          <w:rFonts w:ascii="Garamond" w:eastAsia="Garamond" w:hAnsi="Garamond" w:cs="Garamond"/>
          <w:i/>
          <w:sz w:val="24"/>
          <w:szCs w:val="24"/>
          <w:highlight w:val="white"/>
        </w:rPr>
        <w:t>Qui a tué Daniel Pearl</w:t>
      </w:r>
      <w:r w:rsidRPr="00307239">
        <w:rPr>
          <w:rFonts w:ascii="Garamond" w:hAnsi="Garamond"/>
          <w:sz w:val="24"/>
          <w:highlight w:val="white"/>
        </w:rPr>
        <w:t>,</w:t>
      </w:r>
      <w:r w:rsidRPr="001077BF">
        <w:rPr>
          <w:rFonts w:ascii="Garamond" w:eastAsia="Garamond" w:hAnsi="Garamond" w:cs="Garamond"/>
          <w:sz w:val="24"/>
          <w:szCs w:val="24"/>
          <w:highlight w:val="white"/>
        </w:rPr>
        <w:t xml:space="preserve"> and showcased a certain ‘</w:t>
      </w:r>
      <w:r w:rsidR="00D4240B">
        <w:rPr>
          <w:rFonts w:ascii="Garamond" w:eastAsia="Garamond" w:hAnsi="Garamond" w:cs="Garamond"/>
          <w:sz w:val="24"/>
          <w:szCs w:val="24"/>
          <w:highlight w:val="white"/>
        </w:rPr>
        <w:t>courtoi</w:t>
      </w:r>
      <w:r w:rsidRPr="001077BF">
        <w:rPr>
          <w:rFonts w:ascii="Garamond" w:eastAsia="Garamond" w:hAnsi="Garamond" w:cs="Garamond"/>
          <w:sz w:val="24"/>
          <w:szCs w:val="24"/>
          <w:highlight w:val="white"/>
        </w:rPr>
        <w:t xml:space="preserve">sies croisés’ (crossed/mutual courtesies) whereby ‘mercenary complicities were established by some journalists with publishing houses’. Halimi cited practices where editors </w:t>
      </w:r>
      <w:r w:rsidR="001C7214">
        <w:rPr>
          <w:rFonts w:ascii="Garamond" w:eastAsia="Garamond" w:hAnsi="Garamond" w:cs="Garamond"/>
          <w:sz w:val="24"/>
          <w:szCs w:val="24"/>
          <w:highlight w:val="white"/>
        </w:rPr>
        <w:t>signed</w:t>
      </w:r>
      <w:r w:rsidRPr="001077BF">
        <w:rPr>
          <w:rFonts w:ascii="Garamond" w:eastAsia="Garamond" w:hAnsi="Garamond" w:cs="Garamond"/>
          <w:sz w:val="24"/>
          <w:szCs w:val="24"/>
          <w:highlight w:val="white"/>
        </w:rPr>
        <w:t xml:space="preserve"> contracts that </w:t>
      </w:r>
      <w:r w:rsidR="001C7214">
        <w:rPr>
          <w:rFonts w:ascii="Garamond" w:eastAsia="Garamond" w:hAnsi="Garamond" w:cs="Garamond"/>
          <w:sz w:val="24"/>
          <w:szCs w:val="24"/>
          <w:highlight w:val="white"/>
        </w:rPr>
        <w:t>wer</w:t>
      </w:r>
      <w:r w:rsidR="001C7214" w:rsidRPr="001077BF">
        <w:rPr>
          <w:rFonts w:ascii="Garamond" w:eastAsia="Garamond" w:hAnsi="Garamond" w:cs="Garamond"/>
          <w:sz w:val="24"/>
          <w:szCs w:val="24"/>
          <w:highlight w:val="white"/>
        </w:rPr>
        <w:t xml:space="preserve">e </w:t>
      </w:r>
      <w:r w:rsidRPr="001077BF">
        <w:rPr>
          <w:rFonts w:ascii="Garamond" w:eastAsia="Garamond" w:hAnsi="Garamond" w:cs="Garamond"/>
          <w:sz w:val="24"/>
          <w:szCs w:val="24"/>
          <w:highlight w:val="white"/>
        </w:rPr>
        <w:t xml:space="preserve">unusually generous in exchange </w:t>
      </w:r>
      <w:r w:rsidR="001C7214">
        <w:rPr>
          <w:rFonts w:ascii="Garamond" w:eastAsia="Garamond" w:hAnsi="Garamond" w:cs="Garamond"/>
          <w:sz w:val="24"/>
          <w:szCs w:val="24"/>
          <w:highlight w:val="white"/>
        </w:rPr>
        <w:t>for</w:t>
      </w:r>
      <w:r w:rsidR="001C7214"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 xml:space="preserve">manuscripts </w:t>
      </w:r>
      <w:r w:rsidR="001C7214">
        <w:rPr>
          <w:rFonts w:ascii="Garamond" w:eastAsia="Garamond" w:hAnsi="Garamond" w:cs="Garamond"/>
          <w:sz w:val="24"/>
          <w:szCs w:val="24"/>
          <w:highlight w:val="white"/>
        </w:rPr>
        <w:t xml:space="preserve">that were </w:t>
      </w:r>
      <w:r w:rsidRPr="001077BF">
        <w:rPr>
          <w:rFonts w:ascii="Garamond" w:eastAsia="Garamond" w:hAnsi="Garamond" w:cs="Garamond"/>
          <w:sz w:val="24"/>
          <w:szCs w:val="24"/>
          <w:highlight w:val="white"/>
        </w:rPr>
        <w:t xml:space="preserve">exceptionally mediocre, </w:t>
      </w:r>
      <w:r w:rsidR="001C7214">
        <w:rPr>
          <w:rFonts w:ascii="Garamond" w:eastAsia="Garamond" w:hAnsi="Garamond" w:cs="Garamond"/>
          <w:sz w:val="24"/>
          <w:szCs w:val="24"/>
          <w:highlight w:val="white"/>
        </w:rPr>
        <w:t>filling</w:t>
      </w:r>
      <w:r w:rsidRPr="001077BF">
        <w:rPr>
          <w:rFonts w:ascii="Garamond" w:eastAsia="Garamond" w:hAnsi="Garamond" w:cs="Garamond"/>
          <w:sz w:val="24"/>
          <w:szCs w:val="24"/>
          <w:highlight w:val="white"/>
        </w:rPr>
        <w:t xml:space="preserve"> pages </w:t>
      </w:r>
      <w:r w:rsidR="001C7214">
        <w:rPr>
          <w:rFonts w:ascii="Garamond" w:eastAsia="Garamond" w:hAnsi="Garamond" w:cs="Garamond"/>
          <w:sz w:val="24"/>
          <w:szCs w:val="24"/>
          <w:highlight w:val="white"/>
        </w:rPr>
        <w:t>with</w:t>
      </w:r>
      <w:r w:rsidR="001C7214"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 xml:space="preserve">publicity </w:t>
      </w:r>
      <w:r w:rsidR="001C7214">
        <w:rPr>
          <w:rFonts w:ascii="Garamond" w:eastAsia="Garamond" w:hAnsi="Garamond" w:cs="Garamond"/>
          <w:sz w:val="24"/>
          <w:szCs w:val="24"/>
          <w:highlight w:val="white"/>
        </w:rPr>
        <w:t>brought out by</w:t>
      </w:r>
      <w:r w:rsidRPr="001077BF">
        <w:rPr>
          <w:rFonts w:ascii="Garamond" w:eastAsia="Garamond" w:hAnsi="Garamond" w:cs="Garamond"/>
          <w:sz w:val="24"/>
          <w:szCs w:val="24"/>
          <w:highlight w:val="white"/>
        </w:rPr>
        <w:t xml:space="preserve"> editors to flatter the vanity of authors even when their books </w:t>
      </w:r>
      <w:r w:rsidR="001C7214" w:rsidRPr="001077BF">
        <w:rPr>
          <w:rFonts w:ascii="Garamond" w:eastAsia="Garamond" w:hAnsi="Garamond" w:cs="Garamond"/>
          <w:sz w:val="24"/>
          <w:szCs w:val="24"/>
          <w:highlight w:val="white"/>
        </w:rPr>
        <w:t>d</w:t>
      </w:r>
      <w:r w:rsidR="001C7214">
        <w:rPr>
          <w:rFonts w:ascii="Garamond" w:eastAsia="Garamond" w:hAnsi="Garamond" w:cs="Garamond"/>
          <w:sz w:val="24"/>
          <w:szCs w:val="24"/>
          <w:highlight w:val="white"/>
        </w:rPr>
        <w:t>id</w:t>
      </w:r>
      <w:r w:rsidR="001C7214"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not achieve any success...</w:t>
      </w:r>
      <w:r w:rsidR="001C7214">
        <w:rPr>
          <w:rFonts w:ascii="Garamond" w:eastAsia="Garamond" w:hAnsi="Garamond" w:cs="Garamond"/>
          <w:sz w:val="24"/>
          <w:szCs w:val="24"/>
          <w:highlight w:val="white"/>
        </w:rPr>
        <w:t xml:space="preserve"> </w:t>
      </w:r>
      <w:r w:rsidR="00080DC5">
        <w:rPr>
          <w:rFonts w:ascii="Garamond" w:eastAsia="Garamond" w:hAnsi="Garamond" w:cs="Garamond"/>
          <w:sz w:val="24"/>
          <w:szCs w:val="24"/>
          <w:highlight w:val="white"/>
        </w:rPr>
        <w:t>‘</w:t>
      </w:r>
      <w:r w:rsidRPr="001077BF">
        <w:rPr>
          <w:rFonts w:ascii="Garamond" w:eastAsia="Garamond" w:hAnsi="Garamond" w:cs="Garamond"/>
          <w:sz w:val="24"/>
          <w:szCs w:val="24"/>
          <w:highlight w:val="white"/>
        </w:rPr>
        <w:t>Because, we have to admit it, this profession is mafioso’.</w:t>
      </w:r>
      <w:r w:rsidRPr="001077BF">
        <w:rPr>
          <w:rFonts w:ascii="Garamond" w:eastAsia="Garamond" w:hAnsi="Garamond" w:cs="Garamond"/>
          <w:sz w:val="24"/>
          <w:szCs w:val="24"/>
          <w:highlight w:val="white"/>
          <w:vertAlign w:val="superscript"/>
        </w:rPr>
        <w:footnoteReference w:id="554"/>
      </w:r>
      <w:r w:rsidRPr="001077BF">
        <w:rPr>
          <w:rFonts w:ascii="Garamond" w:eastAsia="Garamond" w:hAnsi="Garamond" w:cs="Garamond"/>
          <w:sz w:val="24"/>
          <w:szCs w:val="24"/>
          <w:highlight w:val="white"/>
        </w:rPr>
        <w:t xml:space="preserve"> Most importantly, Val’s reaction belies a latent new identity of </w:t>
      </w:r>
      <w:r w:rsidRPr="001077BF">
        <w:rPr>
          <w:rFonts w:ascii="Garamond" w:eastAsia="Garamond" w:hAnsi="Garamond" w:cs="Garamond"/>
          <w:i/>
          <w:sz w:val="24"/>
          <w:szCs w:val="24"/>
          <w:highlight w:val="white"/>
        </w:rPr>
        <w:t>Charlie Hebdo</w:t>
      </w:r>
      <w:r w:rsidRPr="001077BF">
        <w:rPr>
          <w:rFonts w:ascii="Garamond" w:eastAsia="Garamond" w:hAnsi="Garamond" w:cs="Garamond"/>
          <w:sz w:val="24"/>
          <w:szCs w:val="24"/>
          <w:highlight w:val="white"/>
        </w:rPr>
        <w:t xml:space="preserve"> as a publication that no longer align</w:t>
      </w:r>
      <w:r w:rsidR="001C7214">
        <w:rPr>
          <w:rFonts w:ascii="Garamond" w:eastAsia="Garamond" w:hAnsi="Garamond" w:cs="Garamond"/>
          <w:sz w:val="24"/>
          <w:szCs w:val="24"/>
          <w:highlight w:val="white"/>
        </w:rPr>
        <w:t>s</w:t>
      </w:r>
      <w:r w:rsidRPr="001077BF">
        <w:rPr>
          <w:rFonts w:ascii="Garamond" w:eastAsia="Garamond" w:hAnsi="Garamond" w:cs="Garamond"/>
          <w:sz w:val="24"/>
          <w:szCs w:val="24"/>
          <w:highlight w:val="white"/>
        </w:rPr>
        <w:t xml:space="preserve"> with traditionally anti-establishment positions. This contradicts Val’s own proclaimed identity of </w:t>
      </w:r>
      <w:r w:rsidRPr="001077BF">
        <w:rPr>
          <w:rFonts w:ascii="Garamond" w:eastAsia="Garamond" w:hAnsi="Garamond" w:cs="Garamond"/>
          <w:i/>
          <w:sz w:val="24"/>
          <w:szCs w:val="24"/>
          <w:highlight w:val="white"/>
        </w:rPr>
        <w:t>Charlie</w:t>
      </w:r>
      <w:r w:rsidRPr="001077BF">
        <w:rPr>
          <w:rFonts w:ascii="Garamond" w:eastAsia="Garamond" w:hAnsi="Garamond" w:cs="Garamond"/>
          <w:sz w:val="24"/>
          <w:szCs w:val="24"/>
          <w:highlight w:val="white"/>
        </w:rPr>
        <w:t xml:space="preserve"> being a ‘resistance’ paper. </w:t>
      </w:r>
    </w:p>
    <w:p w14:paraId="0F9B6EF5" w14:textId="47F1AF65" w:rsidR="00CE08FF" w:rsidRPr="001077BF" w:rsidRDefault="00327D41">
      <w:pPr>
        <w:pBdr>
          <w:top w:val="nil"/>
          <w:left w:val="nil"/>
          <w:bottom w:val="nil"/>
          <w:right w:val="nil"/>
          <w:between w:val="nil"/>
        </w:pBdr>
        <w:spacing w:after="0"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The French press</w:t>
      </w:r>
      <w:r w:rsidR="00217534">
        <w:rPr>
          <w:rFonts w:ascii="Garamond" w:eastAsia="Garamond" w:hAnsi="Garamond" w:cs="Garamond"/>
          <w:sz w:val="24"/>
          <w:szCs w:val="24"/>
        </w:rPr>
        <w:t>’s</w:t>
      </w:r>
      <w:r w:rsidRPr="001077BF">
        <w:rPr>
          <w:rFonts w:ascii="Garamond" w:eastAsia="Garamond" w:hAnsi="Garamond" w:cs="Garamond"/>
          <w:sz w:val="24"/>
          <w:szCs w:val="24"/>
        </w:rPr>
        <w:t xml:space="preserve"> interest in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’s editorial line, and Val’s editorials specifically, preceded the more recent controversies of the </w:t>
      </w:r>
      <w:r w:rsidR="001C7214" w:rsidRPr="001077BF">
        <w:rPr>
          <w:rFonts w:ascii="Garamond" w:eastAsia="Garamond" w:hAnsi="Garamond" w:cs="Garamond"/>
          <w:sz w:val="24"/>
          <w:szCs w:val="24"/>
        </w:rPr>
        <w:t>M</w:t>
      </w:r>
      <w:r w:rsidR="001C7214">
        <w:rPr>
          <w:rFonts w:ascii="Garamond" w:eastAsia="Garamond" w:hAnsi="Garamond" w:cs="Garamond"/>
          <w:sz w:val="24"/>
          <w:szCs w:val="24"/>
        </w:rPr>
        <w:t>u</w:t>
      </w:r>
      <w:r w:rsidR="001C7214" w:rsidRPr="001077BF">
        <w:rPr>
          <w:rFonts w:ascii="Garamond" w:eastAsia="Garamond" w:hAnsi="Garamond" w:cs="Garamond"/>
          <w:sz w:val="24"/>
          <w:szCs w:val="24"/>
        </w:rPr>
        <w:t>hamm</w:t>
      </w:r>
      <w:r w:rsidR="001C7214">
        <w:rPr>
          <w:rFonts w:ascii="Garamond" w:eastAsia="Garamond" w:hAnsi="Garamond" w:cs="Garamond"/>
          <w:sz w:val="24"/>
          <w:szCs w:val="24"/>
        </w:rPr>
        <w:t>a</w:t>
      </w:r>
      <w:r w:rsidR="001C7214" w:rsidRPr="001077BF">
        <w:rPr>
          <w:rFonts w:ascii="Garamond" w:eastAsia="Garamond" w:hAnsi="Garamond" w:cs="Garamond"/>
          <w:sz w:val="24"/>
          <w:szCs w:val="24"/>
        </w:rPr>
        <w:t xml:space="preserve">d </w:t>
      </w:r>
      <w:r w:rsidRPr="001077BF">
        <w:rPr>
          <w:rFonts w:ascii="Garamond" w:eastAsia="Garamond" w:hAnsi="Garamond" w:cs="Garamond"/>
          <w:sz w:val="24"/>
          <w:szCs w:val="24"/>
        </w:rPr>
        <w:t xml:space="preserve">cartoons. From the outset, the French media followed </w:t>
      </w:r>
      <w:r w:rsidRPr="001077BF">
        <w:rPr>
          <w:rFonts w:ascii="Garamond" w:eastAsia="Garamond" w:hAnsi="Garamond" w:cs="Garamond"/>
          <w:i/>
          <w:sz w:val="24"/>
          <w:szCs w:val="24"/>
        </w:rPr>
        <w:t>Charlie</w:t>
      </w:r>
      <w:r w:rsidRPr="001077BF">
        <w:rPr>
          <w:rFonts w:ascii="Garamond" w:eastAsia="Garamond" w:hAnsi="Garamond" w:cs="Garamond"/>
          <w:sz w:val="24"/>
          <w:szCs w:val="24"/>
        </w:rPr>
        <w:t>’s resurgence</w:t>
      </w:r>
      <w:r w:rsidR="001C7214">
        <w:rPr>
          <w:rFonts w:ascii="Garamond" w:eastAsia="Garamond" w:hAnsi="Garamond" w:cs="Garamond"/>
          <w:sz w:val="24"/>
          <w:szCs w:val="24"/>
        </w:rPr>
        <w:t xml:space="preserve"> closely</w:t>
      </w:r>
      <w:r w:rsidRPr="001077BF">
        <w:rPr>
          <w:rFonts w:ascii="Garamond" w:eastAsia="Garamond" w:hAnsi="Garamond" w:cs="Garamond"/>
          <w:sz w:val="24"/>
          <w:szCs w:val="24"/>
        </w:rPr>
        <w:t xml:space="preserve">. There was a dialogue between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and newspapers like </w:t>
      </w:r>
      <w:r w:rsidRPr="001077BF">
        <w:rPr>
          <w:rFonts w:ascii="Garamond" w:eastAsia="Garamond" w:hAnsi="Garamond" w:cs="Garamond"/>
          <w:i/>
          <w:sz w:val="24"/>
          <w:szCs w:val="24"/>
        </w:rPr>
        <w:t>Le Nouvel Observateur</w:t>
      </w:r>
      <w:r w:rsidRPr="001077BF">
        <w:rPr>
          <w:rFonts w:ascii="Garamond" w:eastAsia="Garamond" w:hAnsi="Garamond" w:cs="Garamond"/>
          <w:sz w:val="24"/>
          <w:szCs w:val="24"/>
        </w:rPr>
        <w:t xml:space="preserve">, which </w:t>
      </w:r>
      <w:r w:rsidR="001C7214">
        <w:rPr>
          <w:rFonts w:ascii="Garamond" w:eastAsia="Garamond" w:hAnsi="Garamond" w:cs="Garamond"/>
          <w:sz w:val="24"/>
          <w:szCs w:val="24"/>
        </w:rPr>
        <w:t xml:space="preserve">for </w:t>
      </w:r>
      <w:r w:rsidRPr="001077BF">
        <w:rPr>
          <w:rFonts w:ascii="Garamond" w:eastAsia="Garamond" w:hAnsi="Garamond" w:cs="Garamond"/>
          <w:sz w:val="24"/>
          <w:szCs w:val="24"/>
        </w:rPr>
        <w:t xml:space="preserve">much of the time served as a platform for attacking Val and welcomed exiting journalists who had issues with Val’s leadership or political choices. </w:t>
      </w:r>
      <w:r w:rsidR="00080DC5">
        <w:rPr>
          <w:rFonts w:ascii="Garamond" w:eastAsia="Garamond" w:hAnsi="Garamond" w:cs="Garamond"/>
          <w:i/>
          <w:sz w:val="24"/>
          <w:szCs w:val="24"/>
        </w:rPr>
        <w:t>Lib</w:t>
      </w:r>
      <w:r w:rsidR="00DF513D" w:rsidRPr="00874AA3">
        <w:rPr>
          <w:rFonts w:ascii="Garamond" w:eastAsia="Garamond" w:hAnsi="Garamond" w:cs="Garamond"/>
          <w:i/>
          <w:sz w:val="24"/>
          <w:szCs w:val="24"/>
        </w:rPr>
        <w:t>é</w:t>
      </w:r>
      <w:r w:rsidRPr="001077BF">
        <w:rPr>
          <w:rFonts w:ascii="Garamond" w:eastAsia="Garamond" w:hAnsi="Garamond" w:cs="Garamond"/>
          <w:i/>
          <w:sz w:val="24"/>
          <w:szCs w:val="24"/>
        </w:rPr>
        <w:t>ration</w:t>
      </w:r>
      <w:r w:rsidRPr="00307239">
        <w:rPr>
          <w:rFonts w:ascii="Garamond" w:hAnsi="Garamond"/>
          <w:sz w:val="24"/>
        </w:rPr>
        <w:t>,</w:t>
      </w:r>
      <w:r w:rsidRPr="001077BF">
        <w:rPr>
          <w:rFonts w:ascii="Garamond" w:eastAsia="Garamond" w:hAnsi="Garamond" w:cs="Garamond"/>
          <w:i/>
          <w:sz w:val="24"/>
          <w:szCs w:val="24"/>
        </w:rPr>
        <w:t xml:space="preserve"> Le Monde</w:t>
      </w:r>
      <w:r w:rsidRPr="00307239">
        <w:rPr>
          <w:rFonts w:ascii="Garamond" w:hAnsi="Garamond"/>
          <w:sz w:val="24"/>
        </w:rPr>
        <w:t>,</w:t>
      </w:r>
      <w:r w:rsidRPr="001077BF">
        <w:rPr>
          <w:rFonts w:ascii="Garamond" w:eastAsia="Garamond" w:hAnsi="Garamond" w:cs="Garamond"/>
          <w:i/>
          <w:sz w:val="24"/>
          <w:szCs w:val="24"/>
        </w:rPr>
        <w:t xml:space="preserve"> </w:t>
      </w:r>
      <w:r w:rsidRPr="001077BF">
        <w:rPr>
          <w:rFonts w:ascii="Garamond" w:eastAsia="Garamond" w:hAnsi="Garamond" w:cs="Garamond"/>
          <w:sz w:val="24"/>
          <w:szCs w:val="24"/>
        </w:rPr>
        <w:t>and</w:t>
      </w:r>
      <w:r w:rsidRPr="001077BF">
        <w:rPr>
          <w:rFonts w:ascii="Garamond" w:eastAsia="Garamond" w:hAnsi="Garamond" w:cs="Garamond"/>
          <w:i/>
          <w:sz w:val="24"/>
          <w:szCs w:val="24"/>
        </w:rPr>
        <w:t xml:space="preserve"> Acrimed</w:t>
      </w:r>
      <w:r w:rsidRPr="001077BF">
        <w:rPr>
          <w:rFonts w:ascii="Garamond" w:eastAsia="Garamond" w:hAnsi="Garamond" w:cs="Garamond"/>
          <w:sz w:val="24"/>
          <w:szCs w:val="24"/>
        </w:rPr>
        <w:t xml:space="preserve"> published several articles discussing Val’s editorial choices. </w:t>
      </w:r>
      <w:r w:rsidRPr="001077BF">
        <w:rPr>
          <w:rFonts w:ascii="Garamond" w:eastAsia="Garamond" w:hAnsi="Garamond" w:cs="Garamond"/>
          <w:i/>
          <w:sz w:val="24"/>
          <w:szCs w:val="24"/>
        </w:rPr>
        <w:t>Charlie</w:t>
      </w:r>
      <w:r w:rsidRPr="001077BF">
        <w:rPr>
          <w:rFonts w:ascii="Garamond" w:eastAsia="Garamond" w:hAnsi="Garamond" w:cs="Garamond"/>
          <w:sz w:val="24"/>
          <w:szCs w:val="24"/>
        </w:rPr>
        <w:t>’s loyalty to the principles of the (mostly extreme) left were closely observed, and the least deviation was detected and commented on.</w:t>
      </w:r>
      <w:r w:rsidRPr="001077BF">
        <w:rPr>
          <w:rFonts w:ascii="Garamond" w:eastAsia="Garamond" w:hAnsi="Garamond" w:cs="Garamond"/>
          <w:sz w:val="24"/>
          <w:szCs w:val="24"/>
          <w:vertAlign w:val="superscript"/>
        </w:rPr>
        <w:footnoteReference w:id="555"/>
      </w:r>
      <w:r w:rsidRPr="001077BF">
        <w:rPr>
          <w:rFonts w:ascii="Garamond" w:eastAsia="Garamond" w:hAnsi="Garamond" w:cs="Garamond"/>
          <w:sz w:val="24"/>
          <w:szCs w:val="24"/>
        </w:rPr>
        <w:t xml:space="preserve"> The rest of this chapter will explore prominent stories in </w:t>
      </w:r>
      <w:r w:rsidRPr="001077BF">
        <w:rPr>
          <w:rFonts w:ascii="Garamond" w:eastAsia="Garamond" w:hAnsi="Garamond" w:cs="Garamond"/>
          <w:i/>
          <w:sz w:val="24"/>
          <w:szCs w:val="24"/>
        </w:rPr>
        <w:t xml:space="preserve">Charlie </w:t>
      </w:r>
      <w:r w:rsidRPr="001077BF">
        <w:rPr>
          <w:rFonts w:ascii="Garamond" w:eastAsia="Garamond" w:hAnsi="Garamond" w:cs="Garamond"/>
          <w:sz w:val="24"/>
          <w:szCs w:val="24"/>
        </w:rPr>
        <w:t xml:space="preserve">which help understand its editorial line, in addition to stories that were written by Val and other contributors in direct response to articles which appeared in other newspapers such as </w:t>
      </w:r>
      <w:r w:rsidRPr="001077BF">
        <w:rPr>
          <w:rFonts w:ascii="Garamond" w:eastAsia="Garamond" w:hAnsi="Garamond" w:cs="Garamond"/>
          <w:i/>
          <w:sz w:val="24"/>
          <w:szCs w:val="24"/>
        </w:rPr>
        <w:t>Le Monde</w:t>
      </w:r>
      <w:r w:rsidRPr="001077BF">
        <w:rPr>
          <w:rFonts w:ascii="Garamond" w:eastAsia="Garamond" w:hAnsi="Garamond" w:cs="Garamond"/>
          <w:sz w:val="24"/>
          <w:szCs w:val="24"/>
        </w:rPr>
        <w:t xml:space="preserve"> or </w:t>
      </w:r>
      <w:r w:rsidRPr="001077BF">
        <w:rPr>
          <w:rFonts w:ascii="Garamond" w:eastAsia="Garamond" w:hAnsi="Garamond" w:cs="Garamond"/>
          <w:i/>
          <w:sz w:val="24"/>
          <w:szCs w:val="24"/>
        </w:rPr>
        <w:t xml:space="preserve">Le Nouvel Observateur. </w:t>
      </w:r>
    </w:p>
    <w:p w14:paraId="58FC6952" w14:textId="732FC5B6" w:rsidR="00CE08FF" w:rsidRPr="001077BF" w:rsidRDefault="00327D41" w:rsidP="002B07BA">
      <w:pPr>
        <w:pBdr>
          <w:top w:val="nil"/>
          <w:left w:val="nil"/>
          <w:bottom w:val="nil"/>
          <w:right w:val="nil"/>
          <w:between w:val="nil"/>
        </w:pBdr>
        <w:spacing w:after="0"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1994 was a year full of news that provided material for </w:t>
      </w:r>
      <w:r w:rsidRPr="001077BF">
        <w:rPr>
          <w:rFonts w:ascii="Garamond" w:eastAsia="Garamond" w:hAnsi="Garamond" w:cs="Garamond"/>
          <w:i/>
          <w:sz w:val="24"/>
          <w:szCs w:val="24"/>
        </w:rPr>
        <w:t>Charlie Hebdo</w:t>
      </w:r>
      <w:r w:rsidRPr="001077BF">
        <w:rPr>
          <w:rFonts w:ascii="Garamond" w:eastAsia="Garamond" w:hAnsi="Garamond" w:cs="Garamond"/>
          <w:sz w:val="24"/>
          <w:szCs w:val="24"/>
        </w:rPr>
        <w:t>. The ‘satanic breasts’ controversy (about which, more shortly), the million people protesting for universal free education in 16 January 1994</w:t>
      </w:r>
      <w:r w:rsidR="00F2770A">
        <w:rPr>
          <w:rFonts w:ascii="Garamond" w:eastAsia="Garamond" w:hAnsi="Garamond" w:cs="Garamond"/>
          <w:sz w:val="24"/>
          <w:szCs w:val="24"/>
        </w:rPr>
        <w:t>,</w:t>
      </w:r>
      <w:r w:rsidRPr="001077BF">
        <w:rPr>
          <w:rFonts w:ascii="Garamond" w:eastAsia="Garamond" w:hAnsi="Garamond" w:cs="Garamond"/>
          <w:sz w:val="24"/>
          <w:szCs w:val="24"/>
        </w:rPr>
        <w:t xml:space="preserve"> and the Hebron massacre</w:t>
      </w:r>
      <w:r w:rsidR="00F2770A">
        <w:rPr>
          <w:rFonts w:ascii="Garamond" w:eastAsia="Garamond" w:hAnsi="Garamond" w:cs="Garamond"/>
          <w:sz w:val="24"/>
          <w:szCs w:val="24"/>
        </w:rPr>
        <w:t>:</w:t>
      </w:r>
      <w:r w:rsidR="00F2770A"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all </w:t>
      </w:r>
      <w:r w:rsidR="00F2770A">
        <w:rPr>
          <w:rFonts w:ascii="Garamond" w:eastAsia="Garamond" w:hAnsi="Garamond" w:cs="Garamond"/>
          <w:sz w:val="24"/>
          <w:szCs w:val="24"/>
        </w:rPr>
        <w:t xml:space="preserve">these news events </w:t>
      </w:r>
      <w:r w:rsidRPr="001077BF">
        <w:rPr>
          <w:rFonts w:ascii="Garamond" w:eastAsia="Garamond" w:hAnsi="Garamond" w:cs="Garamond"/>
          <w:sz w:val="24"/>
          <w:szCs w:val="24"/>
        </w:rPr>
        <w:t xml:space="preserve">served to shape the publication’s ferocious defense of </w:t>
      </w:r>
      <w:r w:rsidRPr="00593F1C">
        <w:rPr>
          <w:rFonts w:ascii="Garamond" w:eastAsia="Garamond" w:hAnsi="Garamond" w:cs="Garamond"/>
          <w:i/>
          <w:sz w:val="24"/>
          <w:szCs w:val="24"/>
        </w:rPr>
        <w:t xml:space="preserve">laïcité </w:t>
      </w:r>
      <w:r w:rsidRPr="001077BF">
        <w:rPr>
          <w:rFonts w:ascii="Garamond" w:eastAsia="Garamond" w:hAnsi="Garamond" w:cs="Garamond"/>
          <w:sz w:val="24"/>
          <w:szCs w:val="24"/>
        </w:rPr>
        <w:t xml:space="preserve">in state schools, and its denunciation of religion, </w:t>
      </w:r>
      <w:r w:rsidR="002B07BA" w:rsidRPr="002B07BA">
        <w:rPr>
          <w:rFonts w:ascii="Garamond" w:eastAsia="Garamond" w:hAnsi="Garamond" w:cs="Garamond"/>
          <w:sz w:val="24"/>
          <w:szCs w:val="24"/>
        </w:rPr>
        <w:t>now identified more with Islam than with Catholicism</w:t>
      </w:r>
      <w:r w:rsidRPr="001077BF">
        <w:rPr>
          <w:rFonts w:ascii="Garamond" w:eastAsia="Garamond" w:hAnsi="Garamond" w:cs="Garamond"/>
          <w:sz w:val="24"/>
          <w:szCs w:val="24"/>
        </w:rPr>
        <w:t>. The French fashion house Chanel</w:t>
      </w:r>
      <w:r w:rsidR="00F2770A">
        <w:rPr>
          <w:rFonts w:ascii="Garamond" w:eastAsia="Garamond" w:hAnsi="Garamond" w:cs="Garamond"/>
          <w:sz w:val="24"/>
          <w:szCs w:val="24"/>
        </w:rPr>
        <w:t>’s</w:t>
      </w:r>
      <w:r w:rsidRPr="001077BF">
        <w:rPr>
          <w:rFonts w:ascii="Garamond" w:eastAsia="Garamond" w:hAnsi="Garamond" w:cs="Garamond"/>
          <w:sz w:val="24"/>
          <w:szCs w:val="24"/>
        </w:rPr>
        <w:t xml:space="preserve"> spring/summer collection of 1994 featured Claudia Schiffer wearing an evening gown with bold Arabic script embroidered on its tight chest, which, it subsequently became apparent, was a verse from the Qur’an. This fashion faux pas</w:t>
      </w:r>
      <w:r w:rsidR="00A415EB">
        <w:rPr>
          <w:rFonts w:ascii="Garamond" w:eastAsia="Garamond" w:hAnsi="Garamond" w:cs="Garamond"/>
          <w:sz w:val="24"/>
          <w:szCs w:val="24"/>
        </w:rPr>
        <w:t>,</w:t>
      </w:r>
      <w:r w:rsidRPr="001077BF">
        <w:rPr>
          <w:rFonts w:ascii="Garamond" w:eastAsia="Garamond" w:hAnsi="Garamond" w:cs="Garamond"/>
          <w:sz w:val="24"/>
          <w:szCs w:val="24"/>
        </w:rPr>
        <w:t xml:space="preserve"> </w:t>
      </w:r>
      <w:r w:rsidR="00CD4602" w:rsidRPr="001077BF">
        <w:rPr>
          <w:rFonts w:ascii="Garamond" w:eastAsia="Garamond" w:hAnsi="Garamond" w:cs="Garamond"/>
          <w:sz w:val="24"/>
          <w:szCs w:val="24"/>
        </w:rPr>
        <w:t xml:space="preserve">which could </w:t>
      </w:r>
      <w:r w:rsidR="00AE583B" w:rsidRPr="001077BF">
        <w:rPr>
          <w:rFonts w:ascii="Garamond" w:eastAsia="Garamond" w:hAnsi="Garamond" w:cs="Garamond"/>
          <w:sz w:val="24"/>
          <w:szCs w:val="24"/>
        </w:rPr>
        <w:t>have offended</w:t>
      </w:r>
      <w:r w:rsidRPr="001077BF">
        <w:rPr>
          <w:rFonts w:ascii="Garamond" w:eastAsia="Garamond" w:hAnsi="Garamond" w:cs="Garamond"/>
          <w:sz w:val="24"/>
          <w:szCs w:val="24"/>
        </w:rPr>
        <w:t xml:space="preserve"> Muslims</w:t>
      </w:r>
      <w:r w:rsidR="00A415EB">
        <w:rPr>
          <w:rFonts w:ascii="Garamond" w:eastAsia="Garamond" w:hAnsi="Garamond" w:cs="Garamond"/>
          <w:sz w:val="24"/>
          <w:szCs w:val="24"/>
        </w:rPr>
        <w:t>,</w:t>
      </w:r>
      <w:r w:rsidRPr="001077BF">
        <w:rPr>
          <w:rFonts w:ascii="Garamond" w:eastAsia="Garamond" w:hAnsi="Garamond" w:cs="Garamond"/>
          <w:sz w:val="24"/>
          <w:szCs w:val="24"/>
        </w:rPr>
        <w:t xml:space="preserve"> provided Cabu, on 28 January 1994, with a cartoon cover.</w:t>
      </w:r>
      <w:r w:rsidR="00AE583B" w:rsidRPr="001077BF">
        <w:rPr>
          <w:rStyle w:val="FootnoteReference"/>
          <w:rFonts w:ascii="Garamond" w:eastAsia="Garamond" w:hAnsi="Garamond" w:cs="Garamond"/>
          <w:sz w:val="24"/>
          <w:szCs w:val="24"/>
        </w:rPr>
        <w:footnoteReference w:id="556"/>
      </w:r>
      <w:r w:rsidRPr="001077BF">
        <w:rPr>
          <w:rFonts w:ascii="Garamond" w:eastAsia="Garamond" w:hAnsi="Garamond" w:cs="Garamond"/>
          <w:sz w:val="24"/>
          <w:szCs w:val="24"/>
        </w:rPr>
        <w:t xml:space="preserve"> It featured an angry imam shouting at a statue of a naked Claudia Schiffer: ‘If you want us to buy your Mirage [French jet fighter], you have to change this [pointing at Schiffer’s naked bust]’</w:t>
      </w:r>
      <w:r w:rsidR="00F2770A">
        <w:rPr>
          <w:rFonts w:ascii="Garamond" w:eastAsia="Garamond" w:hAnsi="Garamond" w:cs="Garamond"/>
          <w:sz w:val="24"/>
          <w:szCs w:val="24"/>
        </w:rPr>
        <w:t xml:space="preserve">. This </w:t>
      </w:r>
      <w:r w:rsidR="00F2770A">
        <w:rPr>
          <w:rFonts w:ascii="Garamond" w:eastAsia="Garamond" w:hAnsi="Garamond" w:cs="Garamond"/>
          <w:i/>
          <w:sz w:val="24"/>
          <w:szCs w:val="24"/>
        </w:rPr>
        <w:t xml:space="preserve">dessin </w:t>
      </w:r>
      <w:r w:rsidR="00F2770A">
        <w:rPr>
          <w:rFonts w:ascii="Garamond" w:eastAsia="Garamond" w:hAnsi="Garamond" w:cs="Garamond"/>
          <w:sz w:val="24"/>
          <w:szCs w:val="24"/>
        </w:rPr>
        <w:t>was accompanied by</w:t>
      </w:r>
      <w:r w:rsidRPr="001077BF">
        <w:rPr>
          <w:rFonts w:ascii="Garamond" w:eastAsia="Garamond" w:hAnsi="Garamond" w:cs="Garamond"/>
          <w:sz w:val="24"/>
          <w:szCs w:val="24"/>
        </w:rPr>
        <w:t xml:space="preserve"> the headline ‘Chanel Offends Islam’. The cover was followed by an editorial from Val that reversed the equation and stipulated that it was Islam that offended Claudia Schiffer: ‘The Qur’an is an insult to Claudia Schiffer’. Here, Val argued that this controversy proved that all religions hold ‘a fundamental hatred of women’. Val, who often used his editorial</w:t>
      </w:r>
      <w:r w:rsidR="00F2770A">
        <w:rPr>
          <w:rFonts w:ascii="Garamond" w:eastAsia="Garamond" w:hAnsi="Garamond" w:cs="Garamond"/>
          <w:sz w:val="24"/>
          <w:szCs w:val="24"/>
        </w:rPr>
        <w:t>s</w:t>
      </w:r>
      <w:r w:rsidRPr="001077BF">
        <w:rPr>
          <w:rFonts w:ascii="Garamond" w:eastAsia="Garamond" w:hAnsi="Garamond" w:cs="Garamond"/>
          <w:sz w:val="24"/>
          <w:szCs w:val="24"/>
        </w:rPr>
        <w:t xml:space="preserve"> to comment on and even attack other French newspaper headlines and editorials, expressed his disappointment at Karl Lagerfeld’s apology to the offended Muslims, because designers were supposed to be defenders of ‘culture and </w:t>
      </w:r>
      <w:r w:rsidR="002B22FD">
        <w:rPr>
          <w:rFonts w:ascii="Garamond" w:eastAsia="Garamond" w:hAnsi="Garamond" w:cs="Garamond"/>
          <w:sz w:val="24"/>
          <w:szCs w:val="24"/>
        </w:rPr>
        <w:t>W</w:t>
      </w:r>
      <w:r w:rsidR="002B22FD" w:rsidRPr="001077BF">
        <w:rPr>
          <w:rFonts w:ascii="Garamond" w:eastAsia="Garamond" w:hAnsi="Garamond" w:cs="Garamond"/>
          <w:sz w:val="24"/>
          <w:szCs w:val="24"/>
        </w:rPr>
        <w:t xml:space="preserve">estern </w:t>
      </w:r>
      <w:r w:rsidRPr="001077BF">
        <w:rPr>
          <w:rFonts w:ascii="Garamond" w:eastAsia="Garamond" w:hAnsi="Garamond" w:cs="Garamond"/>
          <w:sz w:val="24"/>
          <w:szCs w:val="24"/>
        </w:rPr>
        <w:t>tolerance’.</w:t>
      </w:r>
      <w:r w:rsidRPr="001077BF">
        <w:rPr>
          <w:rFonts w:ascii="Garamond" w:eastAsia="Garamond" w:hAnsi="Garamond" w:cs="Garamond"/>
          <w:sz w:val="24"/>
          <w:szCs w:val="24"/>
          <w:vertAlign w:val="superscript"/>
        </w:rPr>
        <w:footnoteReference w:id="557"/>
      </w:r>
    </w:p>
    <w:p w14:paraId="18DB2499" w14:textId="77777777" w:rsidR="00E26C5A" w:rsidRDefault="00E26C5A" w:rsidP="00C328B2">
      <w:pPr>
        <w:pBdr>
          <w:top w:val="nil"/>
          <w:left w:val="nil"/>
          <w:bottom w:val="nil"/>
          <w:right w:val="nil"/>
          <w:between w:val="nil"/>
        </w:pBdr>
        <w:spacing w:after="0" w:line="480" w:lineRule="auto"/>
        <w:jc w:val="both"/>
        <w:rPr>
          <w:rFonts w:ascii="Garamond" w:eastAsia="Garamond" w:hAnsi="Garamond" w:cs="Garamond"/>
          <w:sz w:val="24"/>
          <w:szCs w:val="24"/>
        </w:rPr>
      </w:pPr>
    </w:p>
    <w:p w14:paraId="66615118" w14:textId="18380F49" w:rsidR="00CE08FF" w:rsidRPr="001077BF" w:rsidRDefault="00327D41">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On the other hand, the Hebron massacre in Palestine</w:t>
      </w:r>
      <w:r w:rsidR="002B22FD">
        <w:rPr>
          <w:rFonts w:ascii="Garamond" w:eastAsia="Garamond" w:hAnsi="Garamond" w:cs="Garamond"/>
          <w:sz w:val="24"/>
          <w:szCs w:val="24"/>
        </w:rPr>
        <w:t>’s</w:t>
      </w:r>
      <w:r w:rsidRPr="001077BF">
        <w:rPr>
          <w:rFonts w:ascii="Garamond" w:eastAsia="Garamond" w:hAnsi="Garamond" w:cs="Garamond"/>
          <w:sz w:val="24"/>
          <w:szCs w:val="24"/>
        </w:rPr>
        <w:t xml:space="preserve"> West Bank, which took place on 25 February 1994 and left 29 Muslims dead in the Ibrahimi mosque during the holy month of Ramadan,</w:t>
      </w:r>
      <w:r w:rsidRPr="001077BF">
        <w:rPr>
          <w:rFonts w:ascii="Garamond" w:eastAsia="Garamond" w:hAnsi="Garamond" w:cs="Garamond"/>
          <w:sz w:val="24"/>
          <w:szCs w:val="24"/>
          <w:vertAlign w:val="superscript"/>
        </w:rPr>
        <w:footnoteReference w:id="558"/>
      </w:r>
      <w:r w:rsidRPr="001077BF">
        <w:rPr>
          <w:rFonts w:ascii="Garamond" w:eastAsia="Garamond" w:hAnsi="Garamond" w:cs="Garamond"/>
          <w:sz w:val="24"/>
          <w:szCs w:val="24"/>
        </w:rPr>
        <w:t xml:space="preserve"> did not make it onto the covers nor the headlines of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but it did inspire Val’s editorial two weeks later. In fact, Val </w:t>
      </w:r>
      <w:r w:rsidR="00AE583B" w:rsidRPr="001077BF">
        <w:rPr>
          <w:rFonts w:ascii="Garamond" w:eastAsia="Garamond" w:hAnsi="Garamond" w:cs="Garamond"/>
          <w:sz w:val="24"/>
          <w:szCs w:val="24"/>
        </w:rPr>
        <w:t xml:space="preserve">framed his </w:t>
      </w:r>
      <w:r w:rsidRPr="001077BF">
        <w:rPr>
          <w:rFonts w:ascii="Garamond" w:eastAsia="Garamond" w:hAnsi="Garamond" w:cs="Garamond"/>
          <w:sz w:val="24"/>
          <w:szCs w:val="24"/>
        </w:rPr>
        <w:t xml:space="preserve">editorial </w:t>
      </w:r>
      <w:r w:rsidR="00AE583B" w:rsidRPr="001077BF">
        <w:rPr>
          <w:rFonts w:ascii="Garamond" w:eastAsia="Garamond" w:hAnsi="Garamond" w:cs="Garamond"/>
          <w:sz w:val="24"/>
          <w:szCs w:val="24"/>
        </w:rPr>
        <w:t>as a</w:t>
      </w:r>
      <w:r w:rsidRPr="001077BF">
        <w:rPr>
          <w:rFonts w:ascii="Garamond" w:eastAsia="Garamond" w:hAnsi="Garamond" w:cs="Garamond"/>
          <w:sz w:val="24"/>
          <w:szCs w:val="24"/>
        </w:rPr>
        <w:t xml:space="preserve"> response to an article published by the journalist Jean Daniel in </w:t>
      </w:r>
      <w:r w:rsidRPr="001077BF">
        <w:rPr>
          <w:rFonts w:ascii="Garamond" w:eastAsia="Garamond" w:hAnsi="Garamond" w:cs="Garamond"/>
          <w:i/>
          <w:sz w:val="24"/>
          <w:szCs w:val="24"/>
        </w:rPr>
        <w:t>Le Nouvel Observateur</w:t>
      </w:r>
      <w:r w:rsidRPr="001077BF">
        <w:rPr>
          <w:rFonts w:ascii="Garamond" w:eastAsia="Garamond" w:hAnsi="Garamond" w:cs="Garamond"/>
          <w:sz w:val="24"/>
          <w:szCs w:val="24"/>
        </w:rPr>
        <w:t>. Val argued that a certain left represented by Daniel entertained the illusion that a Muslim, a Jew, and a Christian could live in peace together. Furthermore, Val argued that the media coverage of the massacre was pro-Palestinian and biased, and that what happened right after the attack was ‘surreal’. The fact that Palestinians, reacting to the massacre, demanded the liberation of Palestinian prisoners from Israeli prisons, or that the Syrians demanded the liberation of some of their occupied land in the Golan Heights, or that Lebanon demanded that the Israeli army left its occupied territories in South Lebanon: for Val, all these demands were very illogical and even bizarre.</w:t>
      </w:r>
      <w:r w:rsidRPr="001077BF">
        <w:rPr>
          <w:rFonts w:ascii="Garamond" w:eastAsia="Garamond" w:hAnsi="Garamond" w:cs="Garamond"/>
          <w:sz w:val="24"/>
          <w:szCs w:val="24"/>
          <w:vertAlign w:val="superscript"/>
        </w:rPr>
        <w:footnoteReference w:id="559"/>
      </w:r>
      <w:r w:rsidRPr="001077BF">
        <w:rPr>
          <w:rFonts w:ascii="Garamond" w:eastAsia="Garamond" w:hAnsi="Garamond" w:cs="Garamond"/>
          <w:sz w:val="24"/>
          <w:szCs w:val="24"/>
        </w:rPr>
        <w:t xml:space="preserve"> In addition, Val believed that those Muslims massacred in the mosque in Palestine were getting too much press coverage, and that their death should not open a debate about Israeli violations in other parts of the Middle East. This stood in contrast to the Taslima Nasrin case, in which Val had expressed his belief that a writer who critic</w:t>
      </w:r>
      <w:r w:rsidR="007316B0">
        <w:rPr>
          <w:rFonts w:ascii="Garamond" w:eastAsia="Garamond" w:hAnsi="Garamond" w:cs="Garamond"/>
          <w:sz w:val="24"/>
          <w:szCs w:val="24"/>
        </w:rPr>
        <w:t>ize</w:t>
      </w:r>
      <w:r w:rsidRPr="001077BF">
        <w:rPr>
          <w:rFonts w:ascii="Garamond" w:eastAsia="Garamond" w:hAnsi="Garamond" w:cs="Garamond"/>
          <w:sz w:val="24"/>
          <w:szCs w:val="24"/>
        </w:rPr>
        <w:t xml:space="preserve">d Islam and portrayed Muslims as criminals was not getting enough press time, in France at least. </w:t>
      </w:r>
    </w:p>
    <w:p w14:paraId="6EA21449" w14:textId="70EDD457" w:rsidR="00B32014" w:rsidRPr="001077BF" w:rsidRDefault="00327D41" w:rsidP="00D00FCD">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Val’s views would create divisions inside his own team, which culminated in the Siné affair of 2007</w:t>
      </w:r>
      <w:r w:rsidR="00047847"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Meanwhile, Val constructed an editorial line for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w:t>
      </w:r>
      <w:r w:rsidR="005076D8">
        <w:rPr>
          <w:rFonts w:ascii="Garamond" w:eastAsia="Garamond" w:hAnsi="Garamond" w:cs="Garamond"/>
          <w:sz w:val="24"/>
          <w:szCs w:val="24"/>
        </w:rPr>
        <w:t xml:space="preserve">that was </w:t>
      </w:r>
      <w:r w:rsidRPr="001077BF">
        <w:rPr>
          <w:rFonts w:ascii="Garamond" w:eastAsia="Garamond" w:hAnsi="Garamond" w:cs="Garamond"/>
          <w:sz w:val="24"/>
          <w:szCs w:val="24"/>
        </w:rPr>
        <w:t xml:space="preserve">influenced by politics which </w:t>
      </w:r>
      <w:r w:rsidR="005076D8">
        <w:rPr>
          <w:rFonts w:ascii="Garamond" w:eastAsia="Garamond" w:hAnsi="Garamond" w:cs="Garamond"/>
          <w:sz w:val="24"/>
          <w:szCs w:val="24"/>
        </w:rPr>
        <w:t>we</w:t>
      </w:r>
      <w:r w:rsidR="005076D8" w:rsidRPr="001077BF">
        <w:rPr>
          <w:rFonts w:ascii="Garamond" w:eastAsia="Garamond" w:hAnsi="Garamond" w:cs="Garamond"/>
          <w:sz w:val="24"/>
          <w:szCs w:val="24"/>
        </w:rPr>
        <w:t xml:space="preserve">re </w:t>
      </w:r>
      <w:r w:rsidRPr="001077BF">
        <w:rPr>
          <w:rFonts w:ascii="Garamond" w:eastAsia="Garamond" w:hAnsi="Garamond" w:cs="Garamond"/>
          <w:sz w:val="24"/>
          <w:szCs w:val="24"/>
        </w:rPr>
        <w:t xml:space="preserve">intertwined with Islam and the question of anti-Semitism as much as they </w:t>
      </w:r>
      <w:r w:rsidR="005076D8">
        <w:rPr>
          <w:rFonts w:ascii="Garamond" w:eastAsia="Garamond" w:hAnsi="Garamond" w:cs="Garamond"/>
          <w:sz w:val="24"/>
          <w:szCs w:val="24"/>
        </w:rPr>
        <w:t>we</w:t>
      </w:r>
      <w:r w:rsidR="005076D8" w:rsidRPr="001077BF">
        <w:rPr>
          <w:rFonts w:ascii="Garamond" w:eastAsia="Garamond" w:hAnsi="Garamond" w:cs="Garamond"/>
          <w:sz w:val="24"/>
          <w:szCs w:val="24"/>
        </w:rPr>
        <w:t xml:space="preserve">re </w:t>
      </w:r>
      <w:r w:rsidRPr="001077BF">
        <w:rPr>
          <w:rFonts w:ascii="Garamond" w:eastAsia="Garamond" w:hAnsi="Garamond" w:cs="Garamond"/>
          <w:sz w:val="24"/>
          <w:szCs w:val="24"/>
        </w:rPr>
        <w:t xml:space="preserve">with his idea of one left he adores and another he abhors. </w:t>
      </w:r>
    </w:p>
    <w:p w14:paraId="0D092DEF" w14:textId="77777777" w:rsidR="00CE08FF" w:rsidRPr="00307239" w:rsidRDefault="00327D41" w:rsidP="006B7EC2">
      <w:pPr>
        <w:pStyle w:val="Heading2"/>
        <w:rPr>
          <w:sz w:val="24"/>
          <w:lang w:val="fr-FR"/>
        </w:rPr>
      </w:pPr>
      <w:r w:rsidRPr="00307239">
        <w:rPr>
          <w:sz w:val="24"/>
          <w:lang w:val="fr-FR"/>
        </w:rPr>
        <w:t>3.3</w:t>
      </w:r>
      <w:r w:rsidRPr="00307239">
        <w:rPr>
          <w:sz w:val="24"/>
          <w:lang w:val="fr-FR"/>
        </w:rPr>
        <w:tab/>
        <w:t xml:space="preserve">Pour Aller à Gauche : </w:t>
      </w:r>
      <w:r w:rsidRPr="00307239">
        <w:rPr>
          <w:i/>
          <w:sz w:val="24"/>
          <w:lang w:val="fr-FR"/>
        </w:rPr>
        <w:t xml:space="preserve">Pour aller à gauche </w:t>
      </w:r>
      <w:r w:rsidRPr="00307239">
        <w:rPr>
          <w:sz w:val="24"/>
          <w:lang w:val="fr-FR"/>
        </w:rPr>
        <w:t>édition spéciale, 30 June 1993</w:t>
      </w:r>
    </w:p>
    <w:p w14:paraId="6E338068" w14:textId="77777777" w:rsidR="00B32014" w:rsidRPr="00307239" w:rsidRDefault="00B32014" w:rsidP="00B32014">
      <w:pPr>
        <w:rPr>
          <w:rFonts w:ascii="Garamond" w:hAnsi="Garamond"/>
          <w:sz w:val="10"/>
          <w:lang w:val="fr-FR"/>
        </w:rPr>
      </w:pPr>
    </w:p>
    <w:p w14:paraId="3433D5A9" w14:textId="65E2C29F" w:rsidR="00CE08FF" w:rsidRPr="001077BF" w:rsidRDefault="00327D41" w:rsidP="00307239">
      <w:pPr>
        <w:pBdr>
          <w:top w:val="nil"/>
          <w:left w:val="nil"/>
          <w:bottom w:val="nil"/>
          <w:right w:val="nil"/>
          <w:between w:val="nil"/>
        </w:pBdr>
        <w:spacing w:after="0" w:line="480" w:lineRule="auto"/>
        <w:jc w:val="both"/>
        <w:rPr>
          <w:rFonts w:ascii="Garamond" w:eastAsia="Garamond" w:hAnsi="Garamond" w:cs="Garamond"/>
          <w:sz w:val="24"/>
          <w:szCs w:val="24"/>
        </w:rPr>
      </w:pPr>
      <w:r w:rsidRPr="001077BF">
        <w:rPr>
          <w:rFonts w:ascii="Garamond" w:eastAsia="Garamond" w:hAnsi="Garamond" w:cs="Garamond"/>
          <w:sz w:val="24"/>
          <w:szCs w:val="24"/>
        </w:rPr>
        <w:t>Throughout 1993 and 1994, Val launched a public question, appealing for answer</w:t>
      </w:r>
      <w:r w:rsidR="00EB40A7">
        <w:rPr>
          <w:rFonts w:ascii="Garamond" w:eastAsia="Garamond" w:hAnsi="Garamond" w:cs="Garamond"/>
          <w:sz w:val="24"/>
          <w:szCs w:val="24"/>
        </w:rPr>
        <w:t>s</w:t>
      </w:r>
      <w:r w:rsidRPr="001077BF">
        <w:rPr>
          <w:rFonts w:ascii="Garamond" w:eastAsia="Garamond" w:hAnsi="Garamond" w:cs="Garamond"/>
          <w:sz w:val="24"/>
          <w:szCs w:val="24"/>
        </w:rPr>
        <w:t xml:space="preserve"> from readers, intellectuals, and even from François Mitterand. He asked: ‘pour aller </w:t>
      </w:r>
      <w:r w:rsidR="00874AA3">
        <w:rPr>
          <w:rFonts w:ascii="Garamond" w:eastAsia="Garamond" w:hAnsi="Garamond" w:cs="Garamond"/>
          <w:sz w:val="24"/>
          <w:szCs w:val="24"/>
        </w:rPr>
        <w:t>à</w:t>
      </w:r>
      <w:r w:rsidRPr="001077BF">
        <w:rPr>
          <w:rFonts w:ascii="Garamond" w:eastAsia="Garamond" w:hAnsi="Garamond" w:cs="Garamond"/>
          <w:sz w:val="24"/>
          <w:szCs w:val="24"/>
        </w:rPr>
        <w:t xml:space="preserve"> gauche, c’est par </w:t>
      </w:r>
      <w:r w:rsidR="00A86552">
        <w:rPr>
          <w:rFonts w:ascii="Garamond" w:eastAsia="Garamond" w:hAnsi="Garamond" w:cs="Garamond"/>
          <w:sz w:val="24"/>
          <w:szCs w:val="24"/>
        </w:rPr>
        <w:t>o</w:t>
      </w:r>
      <w:r w:rsidR="00A86552" w:rsidRPr="00A86552">
        <w:rPr>
          <w:rFonts w:ascii="Garamond" w:eastAsia="Garamond" w:hAnsi="Garamond" w:cs="Garamond"/>
          <w:sz w:val="24"/>
          <w:szCs w:val="24"/>
        </w:rPr>
        <w:t>ù</w:t>
      </w:r>
      <w:r w:rsidRPr="001077BF">
        <w:rPr>
          <w:rFonts w:ascii="Garamond" w:eastAsia="Garamond" w:hAnsi="Garamond" w:cs="Garamond"/>
          <w:sz w:val="24"/>
          <w:szCs w:val="24"/>
        </w:rPr>
        <w:t>?’ / ‘to go left, where is the way?’</w:t>
      </w:r>
      <w:r w:rsidR="00A86552">
        <w:rPr>
          <w:rFonts w:ascii="Garamond" w:eastAsia="Garamond" w:hAnsi="Garamond" w:cs="Garamond"/>
          <w:sz w:val="24"/>
          <w:szCs w:val="24"/>
        </w:rPr>
        <w:t>.</w:t>
      </w:r>
      <w:r w:rsidRPr="001077BF">
        <w:rPr>
          <w:rFonts w:ascii="Garamond" w:eastAsia="Garamond" w:hAnsi="Garamond" w:cs="Garamond"/>
          <w:sz w:val="24"/>
          <w:szCs w:val="24"/>
        </w:rPr>
        <w:t xml:space="preserve"> Val wished to be at the heart of the debate when the left in France was in full crisis.</w:t>
      </w:r>
      <w:r w:rsidRPr="001077BF">
        <w:rPr>
          <w:rFonts w:ascii="Garamond" w:eastAsia="Garamond" w:hAnsi="Garamond" w:cs="Garamond"/>
          <w:sz w:val="24"/>
          <w:szCs w:val="24"/>
          <w:vertAlign w:val="superscript"/>
        </w:rPr>
        <w:footnoteReference w:id="560"/>
      </w:r>
      <w:r w:rsidRPr="001077BF">
        <w:rPr>
          <w:rFonts w:ascii="Garamond" w:eastAsia="Garamond" w:hAnsi="Garamond" w:cs="Garamond"/>
          <w:sz w:val="24"/>
          <w:szCs w:val="24"/>
        </w:rPr>
        <w:t xml:space="preserve"> The year 1993 was marked by the victory of the right in the legislative elections, as well as the nominations of Edouard Balladur as Prime Minister and Charles Pasqua as Minister of Interior Affairs. Both men witnessed huge resistance and social protests to their policies – and provided rich material for the caricaturists’ covers. In general terms, the communist and socialist parties suffered significant decline and a decrease in </w:t>
      </w:r>
      <w:r w:rsidR="00F0022E">
        <w:rPr>
          <w:rFonts w:ascii="Garamond" w:eastAsia="Garamond" w:hAnsi="Garamond" w:cs="Garamond"/>
          <w:sz w:val="24"/>
          <w:szCs w:val="24"/>
        </w:rPr>
        <w:t xml:space="preserve">their </w:t>
      </w:r>
      <w:r w:rsidRPr="001077BF">
        <w:rPr>
          <w:rFonts w:ascii="Garamond" w:eastAsia="Garamond" w:hAnsi="Garamond" w:cs="Garamond"/>
          <w:sz w:val="24"/>
          <w:szCs w:val="24"/>
        </w:rPr>
        <w:t>membership</w:t>
      </w:r>
      <w:r w:rsidR="00F0022E">
        <w:rPr>
          <w:rFonts w:ascii="Garamond" w:eastAsia="Garamond" w:hAnsi="Garamond" w:cs="Garamond"/>
          <w:sz w:val="24"/>
          <w:szCs w:val="24"/>
        </w:rPr>
        <w:t>s</w:t>
      </w:r>
      <w:r w:rsidRPr="001077BF">
        <w:rPr>
          <w:rFonts w:ascii="Garamond" w:eastAsia="Garamond" w:hAnsi="Garamond" w:cs="Garamond"/>
          <w:sz w:val="24"/>
          <w:szCs w:val="24"/>
        </w:rPr>
        <w:t xml:space="preserve"> from 250,000 in 1980 to 100,000 in 2000 for the communist party, and from 200,000 in 1981 to 100,000 in 2001 for the socialist party.</w:t>
      </w:r>
      <w:r w:rsidRPr="001077BF">
        <w:rPr>
          <w:rFonts w:ascii="Garamond" w:eastAsia="Garamond" w:hAnsi="Garamond" w:cs="Garamond"/>
          <w:sz w:val="24"/>
          <w:szCs w:val="24"/>
          <w:vertAlign w:val="superscript"/>
        </w:rPr>
        <w:footnoteReference w:id="561"/>
      </w:r>
      <w:r w:rsidRPr="001077BF">
        <w:rPr>
          <w:rFonts w:ascii="Garamond" w:eastAsia="Garamond" w:hAnsi="Garamond" w:cs="Garamond"/>
          <w:sz w:val="24"/>
          <w:szCs w:val="24"/>
        </w:rPr>
        <w:t xml:space="preserve"> In Algeria, the 1991 elections led the way to new waves of Islamic terrorism and to the rise of F.I.S</w:t>
      </w:r>
      <w:r w:rsidR="00F0022E">
        <w:rPr>
          <w:rFonts w:ascii="Garamond" w:eastAsia="Garamond" w:hAnsi="Garamond" w:cs="Garamond"/>
          <w:sz w:val="24"/>
          <w:szCs w:val="24"/>
        </w:rPr>
        <w:t>.</w:t>
      </w:r>
      <w:r w:rsidRPr="001077BF">
        <w:rPr>
          <w:rFonts w:ascii="Garamond" w:eastAsia="Garamond" w:hAnsi="Garamond" w:cs="Garamond"/>
          <w:sz w:val="24"/>
          <w:szCs w:val="24"/>
        </w:rPr>
        <w:t xml:space="preserve"> (the Front Islamique du Salut</w:t>
      </w:r>
      <w:r w:rsidR="00F0022E">
        <w:rPr>
          <w:rFonts w:ascii="Garamond" w:eastAsia="Garamond" w:hAnsi="Garamond" w:cs="Garamond"/>
          <w:sz w:val="24"/>
          <w:szCs w:val="24"/>
        </w:rPr>
        <w:t xml:space="preserve"> or</w:t>
      </w:r>
      <w:r w:rsidR="00F0022E"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Islamic Salvation Front), a favourite target of </w:t>
      </w:r>
      <w:r w:rsidRPr="001077BF">
        <w:rPr>
          <w:rFonts w:ascii="Garamond" w:eastAsia="Garamond" w:hAnsi="Garamond" w:cs="Garamond"/>
          <w:i/>
          <w:sz w:val="24"/>
          <w:szCs w:val="24"/>
        </w:rPr>
        <w:t>Charlie</w:t>
      </w:r>
      <w:r w:rsidRPr="001077BF">
        <w:rPr>
          <w:rFonts w:ascii="Garamond" w:eastAsia="Garamond" w:hAnsi="Garamond" w:cs="Garamond"/>
          <w:sz w:val="24"/>
          <w:szCs w:val="24"/>
        </w:rPr>
        <w:t>’s satire. Meanwhile in Europe, the rise of unemployment often correlated with a resurgence of the extreme right. These deep changes brought in new methods of media-making or</w:t>
      </w:r>
      <w:r w:rsidR="00F0022E">
        <w:rPr>
          <w:rFonts w:ascii="Garamond" w:eastAsia="Garamond" w:hAnsi="Garamond" w:cs="Garamond"/>
          <w:sz w:val="24"/>
          <w:szCs w:val="24"/>
        </w:rPr>
        <w:t>,</w:t>
      </w:r>
      <w:r w:rsidRPr="001077BF">
        <w:rPr>
          <w:rFonts w:ascii="Garamond" w:eastAsia="Garamond" w:hAnsi="Garamond" w:cs="Garamond"/>
          <w:sz w:val="24"/>
          <w:szCs w:val="24"/>
        </w:rPr>
        <w:t xml:space="preserve"> as François Cusset put it</w:t>
      </w:r>
      <w:r w:rsidR="00F0022E">
        <w:rPr>
          <w:rFonts w:ascii="Garamond" w:eastAsia="Garamond" w:hAnsi="Garamond" w:cs="Garamond"/>
          <w:sz w:val="24"/>
          <w:szCs w:val="24"/>
        </w:rPr>
        <w:t>,</w:t>
      </w:r>
      <w:r w:rsidRPr="001077BF">
        <w:rPr>
          <w:rFonts w:ascii="Garamond" w:eastAsia="Garamond" w:hAnsi="Garamond" w:cs="Garamond"/>
          <w:sz w:val="24"/>
          <w:szCs w:val="24"/>
        </w:rPr>
        <w:t xml:space="preserve"> ‘talk shows, hip press, psychoanalytic magazines, booming Internet, mass printing, and experts of political communication ready to light fires everywhere’.</w:t>
      </w:r>
      <w:r w:rsidRPr="001077BF">
        <w:rPr>
          <w:rFonts w:ascii="Garamond" w:eastAsia="Garamond" w:hAnsi="Garamond" w:cs="Garamond"/>
          <w:sz w:val="24"/>
          <w:szCs w:val="24"/>
          <w:vertAlign w:val="superscript"/>
        </w:rPr>
        <w:footnoteReference w:id="562"/>
      </w:r>
    </w:p>
    <w:p w14:paraId="439871D6" w14:textId="77777777" w:rsidR="00CE08FF" w:rsidRPr="001077BF" w:rsidRDefault="00327D41" w:rsidP="00D00FCD">
      <w:pPr>
        <w:pBdr>
          <w:top w:val="nil"/>
          <w:left w:val="nil"/>
          <w:bottom w:val="nil"/>
          <w:right w:val="nil"/>
          <w:between w:val="nil"/>
        </w:pBd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Val had a vision, and a huge ambition to be part of this new order; he foresaw:</w:t>
      </w:r>
    </w:p>
    <w:p w14:paraId="4A53F67C" w14:textId="77777777" w:rsidR="00CE08FF" w:rsidRPr="001077BF" w:rsidRDefault="00327D41">
      <w:pPr>
        <w:pBdr>
          <w:top w:val="nil"/>
          <w:left w:val="nil"/>
          <w:bottom w:val="nil"/>
          <w:right w:val="nil"/>
          <w:between w:val="nil"/>
        </w:pBdr>
        <w:spacing w:after="0"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 xml:space="preserve">A new world that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could not survey with the same casualness as before. The first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stayed on the wharf, with Professor Choron aboard, waving his scarf splattered derisively with fake spunk, crap, and blood, a bit like Fellini’s cruise ship in </w:t>
      </w:r>
      <w:r w:rsidRPr="001077BF">
        <w:rPr>
          <w:rFonts w:ascii="Garamond" w:eastAsia="Garamond" w:hAnsi="Garamond" w:cs="Garamond"/>
          <w:i/>
          <w:sz w:val="24"/>
          <w:szCs w:val="24"/>
        </w:rPr>
        <w:t>E la nave va</w:t>
      </w:r>
      <w:r w:rsidRPr="001077BF">
        <w:rPr>
          <w:rFonts w:ascii="Garamond" w:eastAsia="Garamond" w:hAnsi="Garamond" w:cs="Garamond"/>
          <w:sz w:val="24"/>
          <w:szCs w:val="24"/>
        </w:rPr>
        <w:t xml:space="preserve">. The second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wants to be involved in all world events that come to it. It seizes them, stages them in its own way, and presents them to the readers in legible images.</w:t>
      </w:r>
      <w:r w:rsidRPr="001077BF">
        <w:rPr>
          <w:rFonts w:ascii="Garamond" w:eastAsia="Garamond" w:hAnsi="Garamond" w:cs="Garamond"/>
          <w:sz w:val="24"/>
          <w:szCs w:val="24"/>
          <w:vertAlign w:val="superscript"/>
        </w:rPr>
        <w:footnoteReference w:id="563"/>
      </w:r>
      <w:r w:rsidRPr="001077BF">
        <w:rPr>
          <w:rFonts w:ascii="Garamond" w:eastAsia="Garamond" w:hAnsi="Garamond" w:cs="Garamond"/>
          <w:sz w:val="24"/>
          <w:szCs w:val="24"/>
        </w:rPr>
        <w:t xml:space="preserve"> </w:t>
      </w:r>
    </w:p>
    <w:p w14:paraId="1223C16D" w14:textId="77777777" w:rsidR="00CE08FF" w:rsidRPr="001077BF" w:rsidRDefault="00CE08FF">
      <w:pPr>
        <w:pBdr>
          <w:top w:val="nil"/>
          <w:left w:val="nil"/>
          <w:bottom w:val="nil"/>
          <w:right w:val="nil"/>
          <w:between w:val="nil"/>
        </w:pBdr>
        <w:spacing w:after="0" w:line="360" w:lineRule="auto"/>
        <w:ind w:left="1440" w:hanging="720"/>
        <w:jc w:val="both"/>
        <w:rPr>
          <w:rFonts w:ascii="Garamond" w:eastAsia="Garamond" w:hAnsi="Garamond" w:cs="Garamond"/>
          <w:sz w:val="24"/>
          <w:szCs w:val="24"/>
        </w:rPr>
      </w:pPr>
    </w:p>
    <w:p w14:paraId="00C025ED" w14:textId="49244C9C" w:rsidR="00CE08FF" w:rsidRPr="001077BF" w:rsidRDefault="00327D41">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In critiquing his foe Choron, and the ‘casual’ scatological and ‘pornographic’ material of the 1970s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and </w:t>
      </w:r>
      <w:r w:rsidRPr="001077BF">
        <w:rPr>
          <w:rFonts w:ascii="Garamond" w:eastAsia="Garamond" w:hAnsi="Garamond" w:cs="Garamond"/>
          <w:i/>
          <w:sz w:val="24"/>
          <w:szCs w:val="24"/>
        </w:rPr>
        <w:t>Hara Kiri</w:t>
      </w:r>
      <w:r w:rsidRPr="001077BF">
        <w:rPr>
          <w:rFonts w:ascii="Garamond" w:eastAsia="Garamond" w:hAnsi="Garamond" w:cs="Garamond"/>
          <w:sz w:val="24"/>
          <w:szCs w:val="24"/>
        </w:rPr>
        <w:t xml:space="preserve">, Val broke with the </w:t>
      </w:r>
      <w:r w:rsidRPr="001077BF">
        <w:rPr>
          <w:rFonts w:ascii="Garamond" w:eastAsia="Garamond" w:hAnsi="Garamond" w:cs="Garamond"/>
          <w:i/>
          <w:sz w:val="24"/>
          <w:szCs w:val="24"/>
        </w:rPr>
        <w:t xml:space="preserve">bête et </w:t>
      </w:r>
      <w:r w:rsidR="00DB3D8B" w:rsidRPr="001077BF">
        <w:rPr>
          <w:rFonts w:ascii="Garamond" w:eastAsia="Garamond" w:hAnsi="Garamond" w:cs="Garamond"/>
          <w:i/>
          <w:sz w:val="24"/>
          <w:szCs w:val="24"/>
        </w:rPr>
        <w:t>méchant</w:t>
      </w:r>
      <w:r w:rsidRPr="001077BF">
        <w:rPr>
          <w:rFonts w:ascii="Garamond" w:eastAsia="Garamond" w:hAnsi="Garamond" w:cs="Garamond"/>
          <w:i/>
          <w:sz w:val="24"/>
          <w:szCs w:val="24"/>
        </w:rPr>
        <w:t xml:space="preserve"> </w:t>
      </w:r>
      <w:r w:rsidRPr="001077BF">
        <w:rPr>
          <w:rFonts w:ascii="Garamond" w:eastAsia="Garamond" w:hAnsi="Garamond" w:cs="Garamond"/>
          <w:sz w:val="24"/>
          <w:szCs w:val="24"/>
        </w:rPr>
        <w:t xml:space="preserve">humour and sought a place in global journalism. On 28 April 1993 the first editorial discussing the question ‘Pour aller </w:t>
      </w:r>
      <w:r w:rsidR="0058305A" w:rsidRPr="0058305A">
        <w:rPr>
          <w:rFonts w:ascii="Garamond" w:eastAsia="Garamond" w:hAnsi="Garamond" w:cs="Garamond"/>
          <w:sz w:val="24"/>
          <w:szCs w:val="24"/>
        </w:rPr>
        <w:t>à</w:t>
      </w:r>
      <w:r w:rsidRPr="001077BF">
        <w:rPr>
          <w:rFonts w:ascii="Garamond" w:eastAsia="Garamond" w:hAnsi="Garamond" w:cs="Garamond"/>
          <w:sz w:val="24"/>
          <w:szCs w:val="24"/>
        </w:rPr>
        <w:t xml:space="preserve"> gauche’ signed by Val appeared, followed by a series of other editorials in the following weeks signed by contributors of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including both members of the old cohort such as Cavanna, Gébé, and Siné, and the new cohort such as Oncle Bernard, Renaud, and Xavier Pasquini. Val received high-profile responses from President François Mitterand, the director of </w:t>
      </w:r>
      <w:r w:rsidRPr="001077BF">
        <w:rPr>
          <w:rFonts w:ascii="Garamond" w:eastAsia="Garamond" w:hAnsi="Garamond" w:cs="Garamond"/>
          <w:i/>
          <w:sz w:val="24"/>
          <w:szCs w:val="24"/>
        </w:rPr>
        <w:t>Le Nouvel Observateur</w:t>
      </w:r>
      <w:r w:rsidRPr="001077BF">
        <w:rPr>
          <w:rFonts w:ascii="Garamond" w:eastAsia="Garamond" w:hAnsi="Garamond" w:cs="Garamond"/>
          <w:sz w:val="24"/>
          <w:szCs w:val="24"/>
        </w:rPr>
        <w:t>, and the writer Françoise Sagan. Val published a special issue gathering all the material written under ‘</w:t>
      </w:r>
      <w:r w:rsidRPr="001077BF">
        <w:rPr>
          <w:rFonts w:ascii="Garamond" w:eastAsia="Garamond" w:hAnsi="Garamond" w:cs="Garamond"/>
          <w:i/>
          <w:sz w:val="24"/>
          <w:szCs w:val="24"/>
        </w:rPr>
        <w:t xml:space="preserve">Pour aller à gauche, c’est par </w:t>
      </w:r>
      <w:r w:rsidR="0058305A" w:rsidRPr="0058305A">
        <w:rPr>
          <w:rFonts w:ascii="Garamond" w:eastAsia="Garamond" w:hAnsi="Garamond" w:cs="Garamond"/>
          <w:i/>
          <w:sz w:val="24"/>
          <w:szCs w:val="24"/>
        </w:rPr>
        <w:t>où</w:t>
      </w:r>
      <w:r w:rsidRPr="001077BF">
        <w:rPr>
          <w:rFonts w:ascii="Garamond" w:eastAsia="Garamond" w:hAnsi="Garamond" w:cs="Garamond"/>
          <w:sz w:val="24"/>
          <w:szCs w:val="24"/>
        </w:rPr>
        <w:t>’. Luz drew the cover featuring François Mitterrand hiking up a cliff, reaching the edge and stopping at a sign that says ‘Solutré’.</w:t>
      </w:r>
      <w:r w:rsidRPr="001077BF">
        <w:rPr>
          <w:rFonts w:ascii="Garamond" w:eastAsia="Garamond" w:hAnsi="Garamond" w:cs="Garamond"/>
          <w:sz w:val="24"/>
          <w:szCs w:val="24"/>
          <w:vertAlign w:val="superscript"/>
        </w:rPr>
        <w:footnoteReference w:id="564"/>
      </w:r>
      <w:r w:rsidRPr="001077BF">
        <w:rPr>
          <w:rFonts w:ascii="Garamond" w:eastAsia="Garamond" w:hAnsi="Garamond" w:cs="Garamond"/>
          <w:sz w:val="24"/>
          <w:szCs w:val="24"/>
        </w:rPr>
        <w:t xml:space="preserve"> Carrying a compass in his hand and a backpack on his back, the tired president is followed by a looming crowd of political and religious figures including Charles de Gaulle (holding a television set wired on the recurrent target of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’s satire: right-wing station TF1), Jacques Chirac, Jean-Marie Le Pen, the Pope, and other ghosts. This was one of the very rare occasions </w:t>
      </w:r>
      <w:r w:rsidR="009C7784" w:rsidRPr="001077BF">
        <w:rPr>
          <w:rFonts w:ascii="Garamond" w:eastAsia="Garamond" w:hAnsi="Garamond" w:cs="Garamond"/>
          <w:sz w:val="24"/>
          <w:szCs w:val="24"/>
        </w:rPr>
        <w:t>whe</w:t>
      </w:r>
      <w:r w:rsidR="009C7784">
        <w:rPr>
          <w:rFonts w:ascii="Garamond" w:eastAsia="Garamond" w:hAnsi="Garamond" w:cs="Garamond"/>
          <w:sz w:val="24"/>
          <w:szCs w:val="24"/>
        </w:rPr>
        <w:t>n</w:t>
      </w:r>
      <w:r w:rsidR="009C7784"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satire, mockery, or ridicule </w:t>
      </w:r>
      <w:r w:rsidR="00C026BD" w:rsidRPr="00FF2E35">
        <w:rPr>
          <w:rFonts w:ascii="Garamond" w:eastAsia="Garamond" w:hAnsi="Garamond" w:cs="Garamond"/>
          <w:sz w:val="24"/>
          <w:szCs w:val="24"/>
        </w:rPr>
        <w:t>w</w:t>
      </w:r>
      <w:r w:rsidR="00C026BD">
        <w:rPr>
          <w:rFonts w:ascii="Garamond" w:eastAsia="Garamond" w:hAnsi="Garamond" w:cs="Garamond"/>
          <w:sz w:val="24"/>
          <w:szCs w:val="24"/>
        </w:rPr>
        <w:t>as</w:t>
      </w:r>
      <w:r w:rsidRPr="001077BF">
        <w:rPr>
          <w:rFonts w:ascii="Garamond" w:eastAsia="Garamond" w:hAnsi="Garamond" w:cs="Garamond"/>
          <w:sz w:val="24"/>
          <w:szCs w:val="24"/>
        </w:rPr>
        <w:t xml:space="preserve"> not the intended effect behind a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cartoon. A glorified and celebrated president at the centre of a special</w:t>
      </w:r>
      <w:r w:rsidR="009C7784">
        <w:rPr>
          <w:rFonts w:ascii="Garamond" w:eastAsia="Garamond" w:hAnsi="Garamond" w:cs="Garamond"/>
          <w:sz w:val="24"/>
          <w:szCs w:val="24"/>
        </w:rPr>
        <w:t xml:space="preserve"> </w:t>
      </w:r>
      <w:r w:rsidRPr="001077BF">
        <w:rPr>
          <w:rFonts w:ascii="Garamond" w:eastAsia="Garamond" w:hAnsi="Garamond" w:cs="Garamond"/>
          <w:sz w:val="24"/>
          <w:szCs w:val="24"/>
        </w:rPr>
        <w:t xml:space="preserve">issue cover drawn by Cabu and manufactured by Val is not </w:t>
      </w:r>
      <w:r w:rsidRPr="001077BF">
        <w:rPr>
          <w:rFonts w:ascii="Garamond" w:eastAsia="Garamond" w:hAnsi="Garamond" w:cs="Garamond"/>
          <w:i/>
          <w:sz w:val="24"/>
          <w:szCs w:val="24"/>
        </w:rPr>
        <w:t>bête et méchant</w:t>
      </w:r>
      <w:r w:rsidRPr="001077BF">
        <w:rPr>
          <w:rFonts w:ascii="Garamond" w:eastAsia="Garamond" w:hAnsi="Garamond" w:cs="Garamond"/>
          <w:sz w:val="24"/>
          <w:szCs w:val="24"/>
        </w:rPr>
        <w:t xml:space="preserve"> and stands far from the 1970s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which not only had not engaged with the establishment in any kind of dialogue but also had made sure that the socialist president did not escape critique. Aspiring to make </w:t>
      </w:r>
      <w:r w:rsidRPr="001077BF">
        <w:rPr>
          <w:rFonts w:ascii="Garamond" w:eastAsia="Garamond" w:hAnsi="Garamond" w:cs="Garamond"/>
          <w:i/>
          <w:sz w:val="24"/>
          <w:szCs w:val="24"/>
        </w:rPr>
        <w:t xml:space="preserve">Charlie </w:t>
      </w:r>
      <w:r w:rsidRPr="001077BF">
        <w:rPr>
          <w:rFonts w:ascii="Garamond" w:eastAsia="Garamond" w:hAnsi="Garamond" w:cs="Garamond"/>
          <w:sz w:val="24"/>
          <w:szCs w:val="24"/>
        </w:rPr>
        <w:t xml:space="preserve">an active part of the ‘new world’ and determined to form and influence public opinion, Val situated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alongside the left wing of the establishment.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was gradually evolving from a satirical magazine to an opinion newspaper that hoped to be part of the elite. </w:t>
      </w:r>
    </w:p>
    <w:p w14:paraId="0DBDA3BA" w14:textId="77777777" w:rsidR="00304EA1" w:rsidRDefault="00327D41" w:rsidP="00D00FCD">
      <w:pPr>
        <w:spacing w:line="480" w:lineRule="auto"/>
        <w:ind w:firstLine="720"/>
        <w:jc w:val="both"/>
        <w:rPr>
          <w:rFonts w:ascii="Garamond" w:eastAsia="Garamond" w:hAnsi="Garamond" w:cs="Garamond"/>
          <w:sz w:val="24"/>
          <w:szCs w:val="24"/>
        </w:rPr>
      </w:pPr>
      <w:r w:rsidRPr="001077BF">
        <w:rPr>
          <w:rFonts w:ascii="Garamond" w:hAnsi="Garamond"/>
          <w:sz w:val="24"/>
          <w:szCs w:val="24"/>
        </w:rPr>
        <w:t xml:space="preserve">Oncle Bernard seized the opportunity to attack </w:t>
      </w:r>
      <w:r w:rsidRPr="001077BF">
        <w:rPr>
          <w:rFonts w:ascii="Garamond" w:eastAsia="Garamond" w:hAnsi="Garamond" w:cs="Garamond"/>
          <w:i/>
          <w:sz w:val="24"/>
          <w:szCs w:val="24"/>
        </w:rPr>
        <w:t>Le Nouvel Observateur</w:t>
      </w:r>
      <w:r w:rsidRPr="001077BF">
        <w:rPr>
          <w:rFonts w:ascii="Garamond" w:eastAsia="Garamond" w:hAnsi="Garamond" w:cs="Garamond"/>
          <w:sz w:val="24"/>
          <w:szCs w:val="24"/>
        </w:rPr>
        <w:t xml:space="preserve"> for its alleged ‘bourgeois’ tendencies, and to pay allegiance to François Mitterrand for his leftist achievements, mainly the abolition of the death sentence. Bernard argued that being leftist meant hating ayatollahs but also believing in open borders and equality, and that ‘Europe belongs to the Arabs, and the Mediterranean belongs to the Europeans’. On the other hand, Siné contributed two different answers; the first was published on 26 May 1993 reflecting his anarchist tendencies: left and right are both the same once in power. The only way is revolution. For the special edition however, he wrote something new and more serious, a manifesto to ensure that ‘France does not become a country where only the rights of the white and rich man are respected’. Siné had a clear answer: ‘to go left is, above all, not to be afraid to express one’s opinions, even if these opinions will entail reprisals’.</w:t>
      </w:r>
      <w:r w:rsidR="001A03E3">
        <w:rPr>
          <w:rStyle w:val="FootnoteReference"/>
          <w:rFonts w:ascii="Garamond" w:eastAsia="Garamond" w:hAnsi="Garamond" w:cs="Garamond"/>
          <w:sz w:val="24"/>
          <w:szCs w:val="24"/>
        </w:rPr>
        <w:footnoteReference w:id="565"/>
      </w:r>
      <w:r w:rsidRPr="001077BF">
        <w:rPr>
          <w:rFonts w:ascii="Garamond" w:eastAsia="Garamond" w:hAnsi="Garamond" w:cs="Garamond"/>
          <w:sz w:val="24"/>
          <w:szCs w:val="24"/>
        </w:rPr>
        <w:t xml:space="preserve"> Siné accused the Balladur government of carrying a policy of ethnic cleansing. Édouard Balladur’s policies on identity control, particularly ‘</w:t>
      </w:r>
      <w:r w:rsidRPr="001077BF">
        <w:rPr>
          <w:rFonts w:ascii="Garamond" w:eastAsia="Garamond" w:hAnsi="Garamond" w:cs="Garamond"/>
          <w:i/>
          <w:sz w:val="24"/>
          <w:szCs w:val="24"/>
        </w:rPr>
        <w:t>la loi sur la nationalité</w:t>
      </w:r>
      <w:r w:rsidRPr="001077BF">
        <w:rPr>
          <w:rFonts w:ascii="Garamond" w:eastAsia="Garamond" w:hAnsi="Garamond" w:cs="Garamond"/>
          <w:sz w:val="24"/>
          <w:szCs w:val="24"/>
        </w:rPr>
        <w:t>’, would, he claimed, create two types of people: those who are born French and those who have to prove they deserve to be French. Siné also critic</w:t>
      </w:r>
      <w:r w:rsidR="007316B0">
        <w:rPr>
          <w:rFonts w:ascii="Garamond" w:eastAsia="Garamond" w:hAnsi="Garamond" w:cs="Garamond"/>
          <w:sz w:val="24"/>
          <w:szCs w:val="24"/>
        </w:rPr>
        <w:t>ize</w:t>
      </w:r>
      <w:r w:rsidRPr="001077BF">
        <w:rPr>
          <w:rFonts w:ascii="Garamond" w:eastAsia="Garamond" w:hAnsi="Garamond" w:cs="Garamond"/>
          <w:sz w:val="24"/>
          <w:szCs w:val="24"/>
        </w:rPr>
        <w:t xml:space="preserve">d French policies </w:t>
      </w:r>
      <w:r w:rsidR="00E55111">
        <w:rPr>
          <w:rFonts w:ascii="Garamond" w:eastAsia="Garamond" w:hAnsi="Garamond" w:cs="Garamond"/>
          <w:sz w:val="24"/>
          <w:szCs w:val="24"/>
        </w:rPr>
        <w:t xml:space="preserve">which were </w:t>
      </w:r>
      <w:r w:rsidRPr="001077BF">
        <w:rPr>
          <w:rFonts w:ascii="Garamond" w:eastAsia="Garamond" w:hAnsi="Garamond" w:cs="Garamond"/>
          <w:sz w:val="24"/>
          <w:szCs w:val="24"/>
        </w:rPr>
        <w:t xml:space="preserve">particularly hostile to asylum seekers. Siné </w:t>
      </w:r>
      <w:r w:rsidR="00E55111">
        <w:rPr>
          <w:rFonts w:ascii="Garamond" w:eastAsia="Garamond" w:hAnsi="Garamond" w:cs="Garamond"/>
          <w:sz w:val="24"/>
          <w:szCs w:val="24"/>
        </w:rPr>
        <w:t>neat</w:t>
      </w:r>
      <w:r w:rsidR="00E55111" w:rsidRPr="001077BF">
        <w:rPr>
          <w:rFonts w:ascii="Garamond" w:eastAsia="Garamond" w:hAnsi="Garamond" w:cs="Garamond"/>
          <w:sz w:val="24"/>
          <w:szCs w:val="24"/>
        </w:rPr>
        <w:t xml:space="preserve">ly </w:t>
      </w:r>
      <w:r w:rsidRPr="001077BF">
        <w:rPr>
          <w:rFonts w:ascii="Garamond" w:eastAsia="Garamond" w:hAnsi="Garamond" w:cs="Garamond"/>
          <w:sz w:val="24"/>
          <w:szCs w:val="24"/>
        </w:rPr>
        <w:t>summar</w:t>
      </w:r>
      <w:r w:rsidR="007316B0">
        <w:rPr>
          <w:rFonts w:ascii="Garamond" w:eastAsia="Garamond" w:hAnsi="Garamond" w:cs="Garamond"/>
          <w:sz w:val="24"/>
          <w:szCs w:val="24"/>
        </w:rPr>
        <w:t>ize</w:t>
      </w:r>
      <w:r w:rsidRPr="001077BF">
        <w:rPr>
          <w:rFonts w:ascii="Garamond" w:eastAsia="Garamond" w:hAnsi="Garamond" w:cs="Garamond"/>
          <w:sz w:val="24"/>
          <w:szCs w:val="24"/>
        </w:rPr>
        <w:t xml:space="preserve">d </w:t>
      </w:r>
      <w:r w:rsidR="00E55111">
        <w:rPr>
          <w:rFonts w:ascii="Garamond" w:eastAsia="Garamond" w:hAnsi="Garamond" w:cs="Garamond"/>
          <w:sz w:val="24"/>
          <w:szCs w:val="24"/>
        </w:rPr>
        <w:t xml:space="preserve">his argument </w:t>
      </w:r>
      <w:r w:rsidRPr="001077BF">
        <w:rPr>
          <w:rFonts w:ascii="Garamond" w:eastAsia="Garamond" w:hAnsi="Garamond" w:cs="Garamond"/>
          <w:sz w:val="24"/>
          <w:szCs w:val="24"/>
        </w:rPr>
        <w:t xml:space="preserve">as follows: </w:t>
      </w:r>
    </w:p>
    <w:p w14:paraId="6EC0629E" w14:textId="7269D16E" w:rsidR="00D83E12" w:rsidRDefault="00327D41" w:rsidP="00304EA1">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You need a great dose of hypocrisy not to recogn</w:t>
      </w:r>
      <w:r w:rsidR="007316B0">
        <w:rPr>
          <w:rFonts w:ascii="Garamond" w:eastAsia="Garamond" w:hAnsi="Garamond" w:cs="Garamond"/>
          <w:sz w:val="24"/>
          <w:szCs w:val="24"/>
        </w:rPr>
        <w:t>ize</w:t>
      </w:r>
      <w:r w:rsidRPr="001077BF">
        <w:rPr>
          <w:rFonts w:ascii="Garamond" w:eastAsia="Garamond" w:hAnsi="Garamond" w:cs="Garamond"/>
          <w:sz w:val="24"/>
          <w:szCs w:val="24"/>
        </w:rPr>
        <w:t xml:space="preserve"> that taken together these measures aim at exacerbating the marginal</w:t>
      </w:r>
      <w:r w:rsidR="007316B0">
        <w:rPr>
          <w:rFonts w:ascii="Garamond" w:eastAsia="Garamond" w:hAnsi="Garamond" w:cs="Garamond"/>
          <w:sz w:val="24"/>
          <w:szCs w:val="24"/>
        </w:rPr>
        <w:t>ization</w:t>
      </w:r>
      <w:r w:rsidRPr="001077BF">
        <w:rPr>
          <w:rFonts w:ascii="Garamond" w:eastAsia="Garamond" w:hAnsi="Garamond" w:cs="Garamond"/>
          <w:sz w:val="24"/>
          <w:szCs w:val="24"/>
        </w:rPr>
        <w:t xml:space="preserve"> that is hurting the poor, using criteria that the law and practice should rigorously define as RACIST [Siné’s capitals</w:t>
      </w:r>
      <w:r w:rsidR="00D83E12">
        <w:rPr>
          <w:rFonts w:ascii="Garamond" w:eastAsia="Garamond" w:hAnsi="Garamond" w:cs="Garamond"/>
          <w:sz w:val="24"/>
          <w:szCs w:val="24"/>
        </w:rPr>
        <w:t>]</w:t>
      </w:r>
      <w:r w:rsidRPr="001077BF">
        <w:rPr>
          <w:rFonts w:ascii="Garamond" w:eastAsia="Garamond" w:hAnsi="Garamond" w:cs="Garamond"/>
          <w:sz w:val="24"/>
          <w:szCs w:val="24"/>
        </w:rPr>
        <w:t>.</w:t>
      </w:r>
      <w:r w:rsidRPr="001077BF">
        <w:rPr>
          <w:rFonts w:ascii="Garamond" w:eastAsia="Garamond" w:hAnsi="Garamond" w:cs="Garamond"/>
          <w:sz w:val="24"/>
          <w:szCs w:val="24"/>
          <w:vertAlign w:val="superscript"/>
        </w:rPr>
        <w:footnoteReference w:id="566"/>
      </w:r>
      <w:r w:rsidRPr="001077BF">
        <w:rPr>
          <w:rFonts w:ascii="Garamond" w:eastAsia="Garamond" w:hAnsi="Garamond" w:cs="Garamond"/>
          <w:sz w:val="24"/>
          <w:szCs w:val="24"/>
        </w:rPr>
        <w:t xml:space="preserve"> </w:t>
      </w:r>
    </w:p>
    <w:p w14:paraId="60946C3C" w14:textId="77777777" w:rsidR="00D00FCD" w:rsidRDefault="00D00FCD" w:rsidP="00304EA1">
      <w:pPr>
        <w:spacing w:line="240" w:lineRule="auto"/>
        <w:ind w:left="720"/>
        <w:jc w:val="both"/>
        <w:rPr>
          <w:rFonts w:ascii="Garamond" w:eastAsia="Garamond" w:hAnsi="Garamond" w:cs="Garamond"/>
          <w:sz w:val="24"/>
          <w:szCs w:val="24"/>
        </w:rPr>
      </w:pPr>
    </w:p>
    <w:p w14:paraId="667BB8D5" w14:textId="1992EFA9" w:rsidR="00CE08FF" w:rsidRPr="001077BF" w:rsidRDefault="00327D41" w:rsidP="00304EA1">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Siné then made a statement that </w:t>
      </w:r>
      <w:r w:rsidR="0023358C">
        <w:rPr>
          <w:rFonts w:ascii="Garamond" w:eastAsia="Garamond" w:hAnsi="Garamond" w:cs="Garamond"/>
          <w:sz w:val="24"/>
          <w:szCs w:val="24"/>
        </w:rPr>
        <w:t>should</w:t>
      </w:r>
      <w:r w:rsidRPr="001077BF">
        <w:rPr>
          <w:rFonts w:ascii="Garamond" w:eastAsia="Garamond" w:hAnsi="Garamond" w:cs="Garamond"/>
          <w:sz w:val="24"/>
          <w:szCs w:val="24"/>
        </w:rPr>
        <w:t xml:space="preserve"> be remembered when he was accused by Philippe Val of anti-Semitism. He said that he did not consider himself particularly privileged for being as French as Charles Pasqua, or Jean Marie Le Pen, or Bernard Tapie. The ‘French’ with whom he felt a certain confluence of heart and spirit were those who fought the anticolonial wars, and those million people who in May 1968, shouted: ‘We are all German Jews’. If Balladur’s measures passed, Siné vowed to burn his identity card and take every initiative to bring direct and practical help to those affected by these ‘apartheid politics’: all immigrants and sons of immigrants, those legal and illegal. Such material from Siné, along with Cyran’s reportages from the banlieues of Paris, Charb’s acerbic weekly column ‘Charb Does Not Like People’, and later the poignant opinions pieces of Mona Chollet (who joined the paper in 1999 and left in 2001), comprised journalistic material that served to stand against and resist discrimination and racism targeted at immigrants and Arabs. </w:t>
      </w:r>
    </w:p>
    <w:p w14:paraId="336EA503" w14:textId="5D5ADB42" w:rsidR="00CE08FF" w:rsidRPr="001077BF" w:rsidRDefault="00327D41">
      <w:pPr>
        <w:pBdr>
          <w:top w:val="nil"/>
          <w:left w:val="nil"/>
          <w:bottom w:val="nil"/>
          <w:right w:val="nil"/>
          <w:between w:val="nil"/>
        </w:pBdr>
        <w:spacing w:after="0" w:line="480" w:lineRule="auto"/>
        <w:jc w:val="both"/>
        <w:rPr>
          <w:rFonts w:ascii="Garamond" w:eastAsia="Garamond" w:hAnsi="Garamond" w:cs="Garamond"/>
          <w:sz w:val="24"/>
          <w:szCs w:val="24"/>
        </w:rPr>
      </w:pPr>
      <w:bookmarkStart w:id="104" w:name="_2et92p0" w:colFirst="0" w:colLast="0"/>
      <w:bookmarkEnd w:id="104"/>
      <w:r w:rsidRPr="001077BF">
        <w:rPr>
          <w:rFonts w:ascii="Garamond" w:eastAsia="Garamond" w:hAnsi="Garamond" w:cs="Garamond"/>
          <w:sz w:val="24"/>
          <w:szCs w:val="24"/>
        </w:rPr>
        <w:tab/>
        <w:t xml:space="preserve">As for Laurent Joffrin, director of </w:t>
      </w:r>
      <w:r w:rsidRPr="001077BF">
        <w:rPr>
          <w:rFonts w:ascii="Garamond" w:eastAsia="Garamond" w:hAnsi="Garamond" w:cs="Garamond"/>
          <w:i/>
          <w:sz w:val="24"/>
          <w:szCs w:val="24"/>
        </w:rPr>
        <w:t>Le Nouvel Observateur</w:t>
      </w:r>
      <w:r w:rsidRPr="001077BF">
        <w:rPr>
          <w:rFonts w:ascii="Garamond" w:eastAsia="Garamond" w:hAnsi="Garamond" w:cs="Garamond"/>
          <w:sz w:val="24"/>
          <w:szCs w:val="24"/>
        </w:rPr>
        <w:t xml:space="preserve">, he opted for a rather nostalgic discourse that would please Cavanna and not displease Val. He opened his column with an appraisal of the 1970s </w:t>
      </w:r>
      <w:r w:rsidRPr="001077BF">
        <w:rPr>
          <w:rFonts w:ascii="Garamond" w:eastAsia="Garamond" w:hAnsi="Garamond" w:cs="Garamond"/>
          <w:i/>
          <w:sz w:val="24"/>
          <w:szCs w:val="24"/>
        </w:rPr>
        <w:t>Charlie Hebdo</w:t>
      </w:r>
      <w:r w:rsidRPr="001077BF">
        <w:rPr>
          <w:rFonts w:ascii="Garamond" w:eastAsia="Garamond" w:hAnsi="Garamond" w:cs="Garamond"/>
          <w:sz w:val="24"/>
          <w:szCs w:val="24"/>
        </w:rPr>
        <w:t>:</w:t>
      </w:r>
      <w:r w:rsidRPr="001077BF">
        <w:rPr>
          <w:rFonts w:ascii="Garamond" w:eastAsia="Garamond" w:hAnsi="Garamond" w:cs="Garamond"/>
          <w:i/>
          <w:sz w:val="24"/>
          <w:szCs w:val="24"/>
        </w:rPr>
        <w:t xml:space="preserve"> </w:t>
      </w:r>
      <w:r w:rsidRPr="001077BF">
        <w:rPr>
          <w:rFonts w:ascii="Garamond" w:eastAsia="Garamond" w:hAnsi="Garamond" w:cs="Garamond"/>
          <w:sz w:val="24"/>
          <w:szCs w:val="24"/>
        </w:rPr>
        <w:t xml:space="preserve">‘Life was beautiful at the time of </w:t>
      </w:r>
      <w:r w:rsidRPr="001077BF">
        <w:rPr>
          <w:rFonts w:ascii="Garamond" w:eastAsia="Garamond" w:hAnsi="Garamond" w:cs="Garamond"/>
          <w:i/>
          <w:sz w:val="24"/>
          <w:szCs w:val="24"/>
        </w:rPr>
        <w:t>Charlie Hebdo</w:t>
      </w:r>
      <w:r w:rsidRPr="001077BF">
        <w:rPr>
          <w:rFonts w:ascii="Garamond" w:eastAsia="Garamond" w:hAnsi="Garamond" w:cs="Garamond"/>
          <w:sz w:val="24"/>
          <w:szCs w:val="24"/>
        </w:rPr>
        <w:t>… [it was] an era when everything was conjugated in the future tense: politics, arts, and mores … It was the golden age of the future’. Joffrin surveyed the history of the 1970s and 1980s as an age of optimism and progress, then argued that contrary to expectations, the fall of the Berlin Wall did not mean the end of all ideologies, but rather opened the door to a dominant capitalism and a resurgence of new ideologies: fundamentalism, nationalism, tribalism, and ultra-liberalism.</w:t>
      </w:r>
      <w:r w:rsidR="00B0545D">
        <w:rPr>
          <w:rStyle w:val="FootnoteReference"/>
          <w:rFonts w:ascii="Garamond" w:eastAsia="Garamond" w:hAnsi="Garamond" w:cs="Garamond"/>
          <w:sz w:val="24"/>
          <w:szCs w:val="24"/>
        </w:rPr>
        <w:footnoteReference w:id="567"/>
      </w:r>
      <w:r w:rsidRPr="001077BF">
        <w:rPr>
          <w:rFonts w:ascii="Garamond" w:eastAsia="Garamond" w:hAnsi="Garamond" w:cs="Garamond"/>
          <w:sz w:val="24"/>
          <w:szCs w:val="24"/>
        </w:rPr>
        <w:t xml:space="preserve"> He added: ‘the short phrase which is the left’s foundation, “it is unfair”, is now more subversive than ever’, calling on the faithful readers of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and proclaimed that the fight was not over.</w:t>
      </w:r>
      <w:r w:rsidRPr="001077BF">
        <w:rPr>
          <w:rFonts w:ascii="Garamond" w:eastAsia="Garamond" w:hAnsi="Garamond" w:cs="Garamond"/>
          <w:sz w:val="24"/>
          <w:szCs w:val="24"/>
          <w:vertAlign w:val="superscript"/>
        </w:rPr>
        <w:footnoteReference w:id="568"/>
      </w:r>
      <w:r w:rsidRPr="001077BF">
        <w:rPr>
          <w:rFonts w:ascii="Garamond" w:eastAsia="Garamond" w:hAnsi="Garamond" w:cs="Garamond"/>
          <w:sz w:val="24"/>
          <w:szCs w:val="24"/>
        </w:rPr>
        <w:t xml:space="preserve"> François Mitterand in a rather poetic short note outlined that the left means different things to different people but what unites them is ‘</w:t>
      </w:r>
      <w:r w:rsidRPr="001077BF">
        <w:rPr>
          <w:rFonts w:ascii="Garamond" w:eastAsia="Garamond" w:hAnsi="Garamond" w:cs="Garamond"/>
          <w:i/>
          <w:sz w:val="24"/>
          <w:szCs w:val="24"/>
        </w:rPr>
        <w:t>le service de la Republique</w:t>
      </w:r>
      <w:r w:rsidRPr="001077BF">
        <w:rPr>
          <w:rFonts w:ascii="Garamond" w:eastAsia="Garamond" w:hAnsi="Garamond" w:cs="Garamond"/>
          <w:sz w:val="24"/>
          <w:szCs w:val="24"/>
        </w:rPr>
        <w:t xml:space="preserve">’. By far the longest article published in this special edition was Cavanna’s, which spread over two full pages. The left, he argued, is against the status quo, and for justice and equity, beauty and sympathy. The left is progress; the right is regression and order. </w:t>
      </w:r>
      <w:r w:rsidR="000A1188">
        <w:rPr>
          <w:rFonts w:ascii="Garamond" w:eastAsia="Garamond" w:hAnsi="Garamond" w:cs="Garamond"/>
          <w:sz w:val="24"/>
          <w:szCs w:val="24"/>
        </w:rPr>
        <w:t>L</w:t>
      </w:r>
      <w:r w:rsidR="0084076E">
        <w:rPr>
          <w:rFonts w:ascii="Garamond" w:eastAsia="Garamond" w:hAnsi="Garamond" w:cs="Garamond"/>
          <w:sz w:val="24"/>
          <w:szCs w:val="24"/>
        </w:rPr>
        <w:t>eft</w:t>
      </w:r>
      <w:r w:rsidRPr="001077BF">
        <w:rPr>
          <w:rFonts w:ascii="Garamond" w:eastAsia="Garamond" w:hAnsi="Garamond" w:cs="Garamond"/>
          <w:sz w:val="24"/>
          <w:szCs w:val="24"/>
        </w:rPr>
        <w:t xml:space="preserve"> is rationalist, right is sentimentalist. Cavanna believed there is only one true left, and that is </w:t>
      </w:r>
      <w:r w:rsidRPr="001077BF">
        <w:rPr>
          <w:rFonts w:ascii="Garamond" w:eastAsia="Garamond" w:hAnsi="Garamond" w:cs="Garamond"/>
          <w:i/>
          <w:sz w:val="24"/>
          <w:szCs w:val="24"/>
        </w:rPr>
        <w:t>l’écologie</w:t>
      </w:r>
      <w:r w:rsidRPr="001077BF">
        <w:rPr>
          <w:rFonts w:ascii="Garamond" w:eastAsia="Garamond" w:hAnsi="Garamond" w:cs="Garamond"/>
          <w:sz w:val="24"/>
          <w:szCs w:val="24"/>
        </w:rPr>
        <w:t xml:space="preserve">, for it is rational, global, and far-sighted. It encompasses all questions including the social. The solution according to Cavanna is to reverse overpopulation, since it is the root of all evils, but he admits that this is already too late. And he regrets that </w:t>
      </w:r>
      <w:r w:rsidRPr="001077BF">
        <w:rPr>
          <w:rFonts w:ascii="Garamond" w:eastAsia="Garamond" w:hAnsi="Garamond" w:cs="Garamond"/>
          <w:i/>
          <w:sz w:val="24"/>
          <w:szCs w:val="24"/>
        </w:rPr>
        <w:t xml:space="preserve">l’écologie </w:t>
      </w:r>
      <w:r w:rsidRPr="001077BF">
        <w:rPr>
          <w:rFonts w:ascii="Garamond" w:eastAsia="Garamond" w:hAnsi="Garamond" w:cs="Garamond"/>
          <w:sz w:val="24"/>
          <w:szCs w:val="24"/>
        </w:rPr>
        <w:t>does not have a Karl Marx, that the West is too preoccupied with its industrial</w:t>
      </w:r>
      <w:r w:rsidR="007316B0">
        <w:rPr>
          <w:rFonts w:ascii="Garamond" w:eastAsia="Garamond" w:hAnsi="Garamond" w:cs="Garamond"/>
          <w:sz w:val="24"/>
          <w:szCs w:val="24"/>
        </w:rPr>
        <w:t>ization</w:t>
      </w:r>
      <w:r w:rsidRPr="001077BF">
        <w:rPr>
          <w:rFonts w:ascii="Garamond" w:eastAsia="Garamond" w:hAnsi="Garamond" w:cs="Garamond"/>
          <w:sz w:val="24"/>
          <w:szCs w:val="24"/>
        </w:rPr>
        <w:t>, and the ‘Third World’ overwhelmed fighting poverty and fanaticism.</w:t>
      </w:r>
      <w:r w:rsidRPr="001077BF">
        <w:rPr>
          <w:rFonts w:ascii="Garamond" w:eastAsia="Garamond" w:hAnsi="Garamond" w:cs="Garamond"/>
          <w:sz w:val="24"/>
          <w:szCs w:val="24"/>
          <w:vertAlign w:val="superscript"/>
        </w:rPr>
        <w:footnoteReference w:id="569"/>
      </w:r>
      <w:r w:rsidRPr="001077BF">
        <w:rPr>
          <w:rFonts w:ascii="Garamond" w:eastAsia="Garamond" w:hAnsi="Garamond" w:cs="Garamond"/>
          <w:sz w:val="24"/>
          <w:szCs w:val="24"/>
        </w:rPr>
        <w:t xml:space="preserve"> Cavanna’s words are crucial because a few years later Val would make the Green Party </w:t>
      </w:r>
      <w:r w:rsidRPr="001077BF">
        <w:rPr>
          <w:rFonts w:ascii="Garamond" w:eastAsia="Garamond" w:hAnsi="Garamond" w:cs="Garamond"/>
          <w:i/>
          <w:sz w:val="24"/>
          <w:szCs w:val="24"/>
        </w:rPr>
        <w:t>Charlie</w:t>
      </w:r>
      <w:r w:rsidRPr="001077BF">
        <w:rPr>
          <w:rFonts w:ascii="Garamond" w:eastAsia="Garamond" w:hAnsi="Garamond" w:cs="Garamond"/>
          <w:sz w:val="24"/>
          <w:szCs w:val="24"/>
        </w:rPr>
        <w:t>’s new favourite target of mockery, leading to accusations of being reactionary and even right-wing.</w:t>
      </w:r>
      <w:r w:rsidRPr="001077BF">
        <w:rPr>
          <w:rFonts w:ascii="Garamond" w:eastAsia="Garamond" w:hAnsi="Garamond" w:cs="Garamond"/>
          <w:sz w:val="24"/>
          <w:szCs w:val="24"/>
          <w:vertAlign w:val="superscript"/>
        </w:rPr>
        <w:footnoteReference w:id="570"/>
      </w:r>
    </w:p>
    <w:p w14:paraId="36BD3D08" w14:textId="1710BFB8" w:rsidR="00CE08FF" w:rsidRDefault="00327D41" w:rsidP="00A06E20">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To sum up, this special </w:t>
      </w:r>
      <w:r w:rsidR="00343471">
        <w:rPr>
          <w:rFonts w:ascii="Garamond" w:eastAsia="Garamond" w:hAnsi="Garamond" w:cs="Garamond"/>
          <w:sz w:val="24"/>
          <w:szCs w:val="24"/>
        </w:rPr>
        <w:t>and</w:t>
      </w:r>
      <w:r w:rsidRPr="001077BF">
        <w:rPr>
          <w:rFonts w:ascii="Garamond" w:eastAsia="Garamond" w:hAnsi="Garamond" w:cs="Garamond"/>
          <w:sz w:val="24"/>
          <w:szCs w:val="24"/>
        </w:rPr>
        <w:t xml:space="preserve"> </w:t>
      </w:r>
      <w:r w:rsidR="00CB4574" w:rsidRPr="001077BF">
        <w:rPr>
          <w:rFonts w:ascii="Garamond" w:eastAsia="Garamond" w:hAnsi="Garamond" w:cs="Garamond"/>
          <w:sz w:val="24"/>
          <w:szCs w:val="24"/>
        </w:rPr>
        <w:t xml:space="preserve">largely </w:t>
      </w:r>
      <w:r w:rsidR="00CB4574">
        <w:rPr>
          <w:rFonts w:ascii="Garamond" w:eastAsia="Garamond" w:hAnsi="Garamond" w:cs="Garamond"/>
          <w:sz w:val="24"/>
          <w:szCs w:val="24"/>
        </w:rPr>
        <w:t>s</w:t>
      </w:r>
      <w:r w:rsidR="00EC70FE">
        <w:rPr>
          <w:rFonts w:ascii="Garamond" w:eastAsia="Garamond" w:hAnsi="Garamond" w:cs="Garamond"/>
          <w:sz w:val="24"/>
          <w:szCs w:val="24"/>
        </w:rPr>
        <w:t>ycophantic</w:t>
      </w:r>
      <w:r w:rsidR="00EC70FE"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issue trying </w:t>
      </w:r>
      <w:r w:rsidR="006B0958">
        <w:rPr>
          <w:rFonts w:ascii="Garamond" w:eastAsia="Garamond" w:hAnsi="Garamond" w:cs="Garamond"/>
          <w:sz w:val="24"/>
          <w:szCs w:val="24"/>
        </w:rPr>
        <w:t xml:space="preserve">to flatter </w:t>
      </w:r>
      <w:r w:rsidR="00A1071B">
        <w:rPr>
          <w:rFonts w:ascii="Garamond" w:eastAsia="Garamond" w:hAnsi="Garamond" w:cs="Garamond"/>
          <w:sz w:val="24"/>
          <w:szCs w:val="24"/>
        </w:rPr>
        <w:t xml:space="preserve">the establishment and </w:t>
      </w:r>
      <w:r w:rsidRPr="001077BF">
        <w:rPr>
          <w:rFonts w:ascii="Garamond" w:eastAsia="Garamond" w:hAnsi="Garamond" w:cs="Garamond"/>
          <w:sz w:val="24"/>
          <w:szCs w:val="24"/>
        </w:rPr>
        <w:t>to theor</w:t>
      </w:r>
      <w:r w:rsidR="007316B0">
        <w:rPr>
          <w:rFonts w:ascii="Garamond" w:eastAsia="Garamond" w:hAnsi="Garamond" w:cs="Garamond"/>
          <w:sz w:val="24"/>
          <w:szCs w:val="24"/>
        </w:rPr>
        <w:t>ize</w:t>
      </w:r>
      <w:r w:rsidRPr="001077BF">
        <w:rPr>
          <w:rFonts w:ascii="Garamond" w:eastAsia="Garamond" w:hAnsi="Garamond" w:cs="Garamond"/>
          <w:sz w:val="24"/>
          <w:szCs w:val="24"/>
        </w:rPr>
        <w:t xml:space="preserve"> and debate the left was a patchwork of different but consonant and congruous opinions. It was unlike </w:t>
      </w:r>
      <w:r w:rsidRPr="001077BF">
        <w:rPr>
          <w:rFonts w:ascii="Garamond" w:eastAsia="Garamond" w:hAnsi="Garamond" w:cs="Garamond"/>
          <w:i/>
          <w:sz w:val="24"/>
          <w:szCs w:val="24"/>
        </w:rPr>
        <w:t>Charlie Hebdo</w:t>
      </w:r>
      <w:r w:rsidRPr="001077BF">
        <w:rPr>
          <w:rFonts w:ascii="Garamond" w:eastAsia="Gungsuh" w:hAnsi="Garamond" w:cs="Gungsuh"/>
          <w:sz w:val="24"/>
          <w:szCs w:val="24"/>
        </w:rPr>
        <w:t xml:space="preserve"> </w:t>
      </w:r>
      <w:r w:rsidRPr="003241D6">
        <w:rPr>
          <w:rFonts w:ascii="Garamond" w:hAnsi="Garamond"/>
          <w:sz w:val="24"/>
        </w:rPr>
        <w:t>−</w:t>
      </w:r>
      <w:r w:rsidRPr="001077BF">
        <w:rPr>
          <w:rFonts w:ascii="Garamond" w:eastAsia="Gungsuh" w:hAnsi="Garamond" w:cs="Gungsuh"/>
          <w:sz w:val="24"/>
          <w:szCs w:val="24"/>
        </w:rPr>
        <w:t xml:space="preserve"> the 1970s </w:t>
      </w:r>
      <w:r w:rsidRPr="001077BF">
        <w:rPr>
          <w:rFonts w:ascii="Garamond" w:eastAsia="Garamond" w:hAnsi="Garamond" w:cs="Garamond"/>
          <w:i/>
          <w:sz w:val="24"/>
          <w:szCs w:val="24"/>
        </w:rPr>
        <w:t>Charlie Hebdo</w:t>
      </w:r>
      <w:r w:rsidRPr="001077BF">
        <w:rPr>
          <w:rFonts w:ascii="Garamond" w:eastAsia="Gungsuh" w:hAnsi="Garamond" w:cs="Gungsuh"/>
          <w:sz w:val="24"/>
          <w:szCs w:val="24"/>
        </w:rPr>
        <w:t xml:space="preserve"> at least </w:t>
      </w:r>
      <w:r w:rsidRPr="003241D6">
        <w:rPr>
          <w:rFonts w:ascii="Garamond" w:hAnsi="Garamond"/>
          <w:sz w:val="24"/>
        </w:rPr>
        <w:t>−</w:t>
      </w:r>
      <w:r w:rsidRPr="001077BF">
        <w:rPr>
          <w:rFonts w:ascii="Garamond" w:eastAsia="Gungsuh" w:hAnsi="Garamond" w:cs="Gungsuh"/>
          <w:sz w:val="24"/>
          <w:szCs w:val="24"/>
        </w:rPr>
        <w:t xml:space="preserve"> to seek the perspective of and even give a platform to the establishment, in the figure of President François Mitterrand, to deliver a serious answer to a serious question. Perhaps in retrospect, Val succeeded in documenting a very important era in the history of the left in France. These texts offer valuable ideas and images that form a great database for the study of </w:t>
      </w:r>
      <w:r w:rsidRPr="001077BF">
        <w:rPr>
          <w:rFonts w:ascii="Garamond" w:eastAsia="Garamond" w:hAnsi="Garamond" w:cs="Garamond"/>
          <w:i/>
          <w:sz w:val="24"/>
          <w:szCs w:val="24"/>
        </w:rPr>
        <w:t>Charlie Hebdo</w:t>
      </w:r>
      <w:r w:rsidR="0044155B">
        <w:rPr>
          <w:rFonts w:ascii="Garamond" w:eastAsia="Garamond" w:hAnsi="Garamond" w:cs="Garamond"/>
          <w:sz w:val="24"/>
          <w:szCs w:val="24"/>
        </w:rPr>
        <w:t xml:space="preserve"> in its relation to the left. </w:t>
      </w:r>
      <w:r w:rsidRPr="001077BF">
        <w:rPr>
          <w:rFonts w:ascii="Garamond" w:eastAsia="Garamond" w:hAnsi="Garamond" w:cs="Garamond"/>
          <w:sz w:val="24"/>
          <w:szCs w:val="24"/>
        </w:rPr>
        <w:t>This special issue was optimistic in its tone and forward-thinking in its approach. It also demonstrates that the contributors were given the liberty to express their political affiliations with a surprising degree of autonomy. The influence of this special issue was stressed through emphas</w:t>
      </w:r>
      <w:r w:rsidR="00283AE1">
        <w:rPr>
          <w:rFonts w:ascii="Garamond" w:eastAsia="Garamond" w:hAnsi="Garamond" w:cs="Garamond"/>
          <w:sz w:val="24"/>
          <w:szCs w:val="24"/>
        </w:rPr>
        <w:t>izing</w:t>
      </w:r>
      <w:r w:rsidRPr="001077BF">
        <w:rPr>
          <w:rFonts w:ascii="Garamond" w:eastAsia="Garamond" w:hAnsi="Garamond" w:cs="Garamond"/>
          <w:sz w:val="24"/>
          <w:szCs w:val="24"/>
        </w:rPr>
        <w:t xml:space="preserve"> the contributors’ credentials or renown, with diverse figures including President Mitterrand, the head of the leading newspaper </w:t>
      </w:r>
      <w:r w:rsidRPr="001077BF">
        <w:rPr>
          <w:rFonts w:ascii="Garamond" w:eastAsia="Garamond" w:hAnsi="Garamond" w:cs="Garamond"/>
          <w:i/>
          <w:sz w:val="24"/>
          <w:szCs w:val="24"/>
        </w:rPr>
        <w:t>Le Nouvel Observateur</w:t>
      </w:r>
      <w:r w:rsidRPr="001077BF">
        <w:rPr>
          <w:rFonts w:ascii="Garamond" w:eastAsia="Garamond" w:hAnsi="Garamond" w:cs="Garamond"/>
          <w:sz w:val="24"/>
          <w:szCs w:val="24"/>
        </w:rPr>
        <w:t xml:space="preserve">, and Françoise Sagan. Its influence was also stressed through the style of opinion piece that Val opted which made little claim to impartiality. On 30 June 1993, </w:t>
      </w:r>
      <w:r w:rsidRPr="001077BF">
        <w:rPr>
          <w:rFonts w:ascii="Garamond" w:eastAsia="Garamond" w:hAnsi="Garamond" w:cs="Garamond"/>
          <w:i/>
          <w:sz w:val="24"/>
          <w:szCs w:val="24"/>
        </w:rPr>
        <w:t>Charlie Hebdo</w:t>
      </w:r>
      <w:r w:rsidR="009153EA">
        <w:rPr>
          <w:rFonts w:ascii="Garamond" w:eastAsia="Garamond" w:hAnsi="Garamond" w:cs="Garamond"/>
          <w:sz w:val="24"/>
          <w:szCs w:val="24"/>
        </w:rPr>
        <w:t>’s</w:t>
      </w:r>
      <w:r w:rsidRPr="001077BF">
        <w:rPr>
          <w:rFonts w:ascii="Garamond" w:eastAsia="Garamond" w:hAnsi="Garamond" w:cs="Garamond"/>
          <w:sz w:val="24"/>
          <w:szCs w:val="24"/>
        </w:rPr>
        <w:t xml:space="preserve"> issue number 53 celebrated the magazine’s first anniversary since the relaunch, and Philippe Val took to the pages of his own paper to remind readers in a rather short article what exactly lay at the heart of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Val argued that ‘laughter is a highly demanding intellectual exercise’ </w:t>
      </w:r>
      <w:r w:rsidR="00BF19DD" w:rsidRPr="001077BF">
        <w:rPr>
          <w:rFonts w:ascii="Garamond" w:eastAsia="Garamond" w:hAnsi="Garamond" w:cs="Garamond"/>
          <w:sz w:val="24"/>
          <w:szCs w:val="24"/>
        </w:rPr>
        <w:t>and</w:t>
      </w:r>
      <w:r w:rsidRPr="001077BF">
        <w:rPr>
          <w:rFonts w:ascii="Garamond" w:eastAsia="Garamond" w:hAnsi="Garamond" w:cs="Garamond"/>
          <w:sz w:val="24"/>
          <w:szCs w:val="24"/>
        </w:rPr>
        <w:t xml:space="preserve"> concluded that </w:t>
      </w:r>
      <w:r w:rsidRPr="001077BF">
        <w:rPr>
          <w:rFonts w:ascii="Garamond" w:eastAsia="Garamond" w:hAnsi="Garamond" w:cs="Garamond"/>
          <w:i/>
          <w:sz w:val="24"/>
          <w:szCs w:val="24"/>
        </w:rPr>
        <w:t xml:space="preserve">Charlie Hebdo </w:t>
      </w:r>
      <w:r w:rsidRPr="001077BF">
        <w:rPr>
          <w:rFonts w:ascii="Garamond" w:eastAsia="Garamond" w:hAnsi="Garamond" w:cs="Garamond"/>
          <w:sz w:val="24"/>
          <w:szCs w:val="24"/>
        </w:rPr>
        <w:t>was a journal of resistance: ‘resistance to barbarism and kitsch’.</w:t>
      </w:r>
      <w:r w:rsidRPr="001077BF">
        <w:rPr>
          <w:rFonts w:ascii="Garamond" w:eastAsia="Garamond" w:hAnsi="Garamond" w:cs="Garamond"/>
          <w:sz w:val="24"/>
          <w:szCs w:val="24"/>
          <w:vertAlign w:val="superscript"/>
        </w:rPr>
        <w:footnoteReference w:id="571"/>
      </w:r>
      <w:r w:rsidRPr="001077BF">
        <w:rPr>
          <w:rFonts w:ascii="Garamond" w:eastAsia="Garamond" w:hAnsi="Garamond" w:cs="Garamond"/>
          <w:sz w:val="24"/>
          <w:szCs w:val="24"/>
        </w:rPr>
        <w:t xml:space="preserve"> </w:t>
      </w:r>
      <w:r w:rsidR="00847C2A">
        <w:rPr>
          <w:rFonts w:ascii="Garamond" w:eastAsia="Garamond" w:hAnsi="Garamond" w:cs="Garamond"/>
          <w:sz w:val="24"/>
          <w:szCs w:val="24"/>
        </w:rPr>
        <w:t>P</w:t>
      </w:r>
      <w:r w:rsidR="00891E01" w:rsidRPr="00847C2A">
        <w:rPr>
          <w:rFonts w:ascii="Garamond" w:eastAsia="Garamond" w:hAnsi="Garamond" w:cs="Garamond"/>
          <w:sz w:val="24"/>
          <w:szCs w:val="24"/>
        </w:rPr>
        <w:t>ositioning humour in the realm of intellectual creation, while it could appeal to Cavanna’s ‘quality’ jour</w:t>
      </w:r>
      <w:r w:rsidR="0099174C" w:rsidRPr="00847C2A">
        <w:rPr>
          <w:rFonts w:ascii="Garamond" w:eastAsia="Garamond" w:hAnsi="Garamond" w:cs="Garamond"/>
          <w:sz w:val="24"/>
          <w:szCs w:val="24"/>
        </w:rPr>
        <w:t>nalism, does take away f</w:t>
      </w:r>
      <w:r w:rsidR="0044155B" w:rsidRPr="00847C2A">
        <w:rPr>
          <w:rFonts w:ascii="Garamond" w:eastAsia="Garamond" w:hAnsi="Garamond" w:cs="Garamond"/>
          <w:sz w:val="24"/>
          <w:szCs w:val="24"/>
        </w:rPr>
        <w:t xml:space="preserve">rom the 1960s </w:t>
      </w:r>
      <w:r w:rsidR="00B0686E" w:rsidRPr="00847C2A">
        <w:rPr>
          <w:rFonts w:ascii="Garamond" w:eastAsia="Garamond" w:hAnsi="Garamond" w:cs="Garamond"/>
          <w:i/>
          <w:sz w:val="24"/>
          <w:szCs w:val="24"/>
        </w:rPr>
        <w:t>bête et méchant</w:t>
      </w:r>
      <w:r w:rsidR="00B0686E" w:rsidRPr="00847C2A">
        <w:rPr>
          <w:rFonts w:ascii="Garamond" w:eastAsia="Garamond" w:hAnsi="Garamond" w:cs="Garamond"/>
          <w:sz w:val="24"/>
          <w:szCs w:val="24"/>
        </w:rPr>
        <w:t xml:space="preserve"> </w:t>
      </w:r>
      <w:r w:rsidR="0099174C" w:rsidRPr="00847C2A">
        <w:rPr>
          <w:rFonts w:ascii="Garamond" w:eastAsia="Garamond" w:hAnsi="Garamond" w:cs="Garamond"/>
          <w:sz w:val="24"/>
          <w:szCs w:val="24"/>
        </w:rPr>
        <w:t>bad taste humour</w:t>
      </w:r>
      <w:r w:rsidR="00A06E20" w:rsidRPr="00847C2A">
        <w:rPr>
          <w:rFonts w:ascii="Garamond" w:eastAsia="Garamond" w:hAnsi="Garamond" w:cs="Garamond"/>
          <w:sz w:val="24"/>
          <w:szCs w:val="24"/>
        </w:rPr>
        <w:t>.</w:t>
      </w:r>
    </w:p>
    <w:p w14:paraId="6100EFEF" w14:textId="77777777" w:rsidR="009153EA" w:rsidRPr="001077BF" w:rsidRDefault="009153EA">
      <w:pPr>
        <w:spacing w:line="480" w:lineRule="auto"/>
        <w:ind w:firstLine="720"/>
        <w:jc w:val="both"/>
        <w:rPr>
          <w:rFonts w:ascii="Garamond" w:eastAsia="Garamond" w:hAnsi="Garamond" w:cs="Garamond"/>
          <w:sz w:val="24"/>
          <w:szCs w:val="24"/>
        </w:rPr>
      </w:pPr>
    </w:p>
    <w:p w14:paraId="14DB26B0" w14:textId="77777777" w:rsidR="00CE08FF" w:rsidRPr="00307239" w:rsidRDefault="00327D41" w:rsidP="006B7EC2">
      <w:pPr>
        <w:pStyle w:val="Heading2"/>
        <w:rPr>
          <w:sz w:val="24"/>
        </w:rPr>
      </w:pPr>
      <w:r w:rsidRPr="00307239">
        <w:rPr>
          <w:sz w:val="24"/>
        </w:rPr>
        <w:t>3.4</w:t>
      </w:r>
      <w:r w:rsidRPr="00307239">
        <w:rPr>
          <w:sz w:val="24"/>
        </w:rPr>
        <w:tab/>
        <w:t xml:space="preserve">Anti-Zionism, Anti-Semitism: the amalgamation </w:t>
      </w:r>
    </w:p>
    <w:p w14:paraId="299E6DE0" w14:textId="77777777" w:rsidR="00EC70FE" w:rsidRPr="00307239" w:rsidRDefault="00EC70FE" w:rsidP="00EC70FE">
      <w:pPr>
        <w:rPr>
          <w:rFonts w:ascii="Garamond" w:hAnsi="Garamond"/>
          <w:sz w:val="24"/>
        </w:rPr>
      </w:pPr>
    </w:p>
    <w:p w14:paraId="3667EC0E" w14:textId="70D2FE95" w:rsidR="00CE08FF" w:rsidRPr="001077BF" w:rsidRDefault="00327D41" w:rsidP="00307239">
      <w:pPr>
        <w:pBdr>
          <w:top w:val="nil"/>
          <w:left w:val="nil"/>
          <w:bottom w:val="nil"/>
          <w:right w:val="nil"/>
          <w:between w:val="nil"/>
        </w:pBdr>
        <w:spacing w:after="0" w:line="480" w:lineRule="auto"/>
        <w:jc w:val="both"/>
        <w:rPr>
          <w:rFonts w:ascii="Garamond" w:eastAsia="Garamond" w:hAnsi="Garamond" w:cs="Garamond"/>
          <w:sz w:val="24"/>
          <w:szCs w:val="24"/>
        </w:rPr>
      </w:pPr>
      <w:r w:rsidRPr="001077BF">
        <w:rPr>
          <w:rFonts w:ascii="Garamond" w:eastAsia="Garamond" w:hAnsi="Garamond" w:cs="Garamond"/>
          <w:sz w:val="24"/>
          <w:szCs w:val="24"/>
        </w:rPr>
        <w:t>1995 was a tumultuous year in terms of social protest in France. Internationally, the assassination of Yitzhak Rabin in 4 November 1995 by a right-wing religious Israeli extremist divided the French left between those who radically opposed all Israeli policies – a position that was close to that of the anti-American Arab world – and those who defended Israel’s self-determination.</w:t>
      </w:r>
      <w:r w:rsidR="002F4543" w:rsidRPr="001077BF">
        <w:rPr>
          <w:rStyle w:val="FootnoteReference"/>
          <w:rFonts w:ascii="Garamond" w:eastAsia="Garamond" w:hAnsi="Garamond" w:cs="Garamond"/>
          <w:sz w:val="24"/>
          <w:szCs w:val="24"/>
        </w:rPr>
        <w:footnoteReference w:id="572"/>
      </w:r>
      <w:r w:rsidRPr="001077BF">
        <w:rPr>
          <w:rFonts w:ascii="Garamond" w:eastAsia="Garamond" w:hAnsi="Garamond" w:cs="Garamond"/>
          <w:sz w:val="24"/>
          <w:szCs w:val="24"/>
        </w:rPr>
        <w:t xml:space="preserve"> This last group included Philippe Val, who opined:</w:t>
      </w:r>
    </w:p>
    <w:p w14:paraId="4BD79ED1" w14:textId="6A9C931B" w:rsidR="00CE08FF" w:rsidRPr="001077BF" w:rsidRDefault="00327D41">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 xml:space="preserve">This fake anti-Zionism barely hides its militant hatred towards the state of Israel. Such hatred, which the left shares with the Arab world, made these ‘pure’ and ‘purely anti-American’ leftists form a platform for all those who oppose Israel. This is a time when supposed researchers – in reality, militants – </w:t>
      </w:r>
      <w:r w:rsidR="0060115D">
        <w:rPr>
          <w:rFonts w:ascii="Garamond" w:eastAsia="Garamond" w:hAnsi="Garamond" w:cs="Garamond"/>
          <w:sz w:val="24"/>
          <w:szCs w:val="24"/>
        </w:rPr>
        <w:t>let lo</w:t>
      </w:r>
      <w:r w:rsidR="000F183E">
        <w:rPr>
          <w:rFonts w:ascii="Garamond" w:eastAsia="Garamond" w:hAnsi="Garamond" w:cs="Garamond"/>
          <w:sz w:val="24"/>
          <w:szCs w:val="24"/>
        </w:rPr>
        <w:t xml:space="preserve">ose </w:t>
      </w:r>
      <w:r w:rsidRPr="001077BF">
        <w:rPr>
          <w:rFonts w:ascii="Garamond" w:eastAsia="Garamond" w:hAnsi="Garamond" w:cs="Garamond"/>
          <w:sz w:val="24"/>
          <w:szCs w:val="24"/>
        </w:rPr>
        <w:t xml:space="preserve"> and fanned the flames of an anti-Semitism that was still smouldering from the ashes of the Second World War. This intellectual posture, restyled as </w:t>
      </w:r>
      <w:r w:rsidR="00B320D7">
        <w:rPr>
          <w:rFonts w:ascii="Garamond" w:eastAsia="Garamond" w:hAnsi="Garamond" w:cs="Garamond"/>
          <w:sz w:val="24"/>
          <w:szCs w:val="24"/>
        </w:rPr>
        <w:t>‘</w:t>
      </w:r>
      <w:r w:rsidRPr="001077BF">
        <w:rPr>
          <w:rFonts w:ascii="Garamond" w:eastAsia="Garamond" w:hAnsi="Garamond" w:cs="Garamond"/>
          <w:sz w:val="24"/>
          <w:szCs w:val="24"/>
        </w:rPr>
        <w:t>geopolitical opposition</w:t>
      </w:r>
      <w:r w:rsidR="00B320D7">
        <w:rPr>
          <w:rFonts w:ascii="Garamond" w:eastAsia="Garamond" w:hAnsi="Garamond" w:cs="Garamond"/>
          <w:sz w:val="24"/>
          <w:szCs w:val="24"/>
        </w:rPr>
        <w:t>’</w:t>
      </w:r>
      <w:r w:rsidRPr="001077BF">
        <w:rPr>
          <w:rFonts w:ascii="Garamond" w:eastAsia="Garamond" w:hAnsi="Garamond" w:cs="Garamond"/>
          <w:sz w:val="24"/>
          <w:szCs w:val="24"/>
        </w:rPr>
        <w:t>, managed to rise from the small-scale furtiveness to which it had been confined, now speaking openly in bright daylight on television and in the newspaper pages.</w:t>
      </w:r>
      <w:r w:rsidRPr="001077BF">
        <w:rPr>
          <w:rFonts w:ascii="Garamond" w:eastAsia="Garamond" w:hAnsi="Garamond" w:cs="Garamond"/>
          <w:sz w:val="24"/>
          <w:szCs w:val="24"/>
          <w:vertAlign w:val="superscript"/>
        </w:rPr>
        <w:t xml:space="preserve"> </w:t>
      </w:r>
      <w:r w:rsidRPr="001077BF">
        <w:rPr>
          <w:rFonts w:ascii="Garamond" w:eastAsia="Garamond" w:hAnsi="Garamond" w:cs="Garamond"/>
          <w:sz w:val="24"/>
          <w:szCs w:val="24"/>
          <w:vertAlign w:val="superscript"/>
        </w:rPr>
        <w:footnoteReference w:id="573"/>
      </w:r>
    </w:p>
    <w:p w14:paraId="29F48794" w14:textId="77777777" w:rsidR="00CE08FF" w:rsidRPr="001077BF" w:rsidRDefault="00327D41">
      <w:pPr>
        <w:pBdr>
          <w:top w:val="nil"/>
          <w:left w:val="nil"/>
          <w:bottom w:val="nil"/>
          <w:right w:val="nil"/>
          <w:between w:val="nil"/>
        </w:pBdr>
        <w:spacing w:after="0"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 </w:t>
      </w:r>
    </w:p>
    <w:p w14:paraId="2501EF77" w14:textId="387FFEF7" w:rsidR="00CE08FF" w:rsidRPr="001077BF" w:rsidRDefault="00327D41">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Val’s favourable position towards Israel was consolidated by his support for the NATO military intervention in Kosovo in 1998, in the sense that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started adopting and voicing, or maybe simply reflecting, partisan political opinions. In supporting a war, Val went against one of the fundamental principles of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‘a magazine against all wars’, and divided his editorial team. In 2015, he recalled the tension inside </w:t>
      </w:r>
      <w:r w:rsidRPr="001077BF">
        <w:rPr>
          <w:rFonts w:ascii="Garamond" w:eastAsia="Garamond" w:hAnsi="Garamond" w:cs="Garamond"/>
          <w:i/>
          <w:sz w:val="24"/>
          <w:szCs w:val="24"/>
        </w:rPr>
        <w:t>Charlie</w:t>
      </w:r>
      <w:r w:rsidRPr="001077BF">
        <w:rPr>
          <w:rFonts w:ascii="Garamond" w:eastAsia="Garamond" w:hAnsi="Garamond" w:cs="Garamond"/>
          <w:sz w:val="24"/>
          <w:szCs w:val="24"/>
        </w:rPr>
        <w:t>, a place where ‘universality of fundamental rights was never an issue’</w:t>
      </w:r>
      <w:r w:rsidR="00DF0DE8" w:rsidRPr="001077BF">
        <w:rPr>
          <w:rFonts w:ascii="Garamond" w:eastAsia="Garamond" w:hAnsi="Garamond" w:cs="Garamond"/>
          <w:sz w:val="24"/>
          <w:szCs w:val="24"/>
        </w:rPr>
        <w:t xml:space="preserve">, </w:t>
      </w:r>
      <w:r w:rsidR="00995CEE">
        <w:rPr>
          <w:rFonts w:ascii="Garamond" w:eastAsia="Garamond" w:hAnsi="Garamond" w:cs="Garamond"/>
          <w:sz w:val="24"/>
          <w:szCs w:val="24"/>
        </w:rPr>
        <w:t xml:space="preserve">and </w:t>
      </w:r>
      <w:r w:rsidR="00DF0DE8" w:rsidRPr="001077BF">
        <w:rPr>
          <w:rFonts w:ascii="Garamond" w:eastAsia="Garamond" w:hAnsi="Garamond" w:cs="Garamond"/>
          <w:sz w:val="24"/>
          <w:szCs w:val="24"/>
        </w:rPr>
        <w:t>his</w:t>
      </w:r>
      <w:r w:rsidRPr="001077BF">
        <w:rPr>
          <w:rFonts w:ascii="Garamond" w:eastAsia="Garamond" w:hAnsi="Garamond" w:cs="Garamond"/>
          <w:sz w:val="24"/>
          <w:szCs w:val="24"/>
        </w:rPr>
        <w:t xml:space="preserve"> analysis of the situation in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centred around two contradictions.</w:t>
      </w:r>
      <w:r w:rsidRPr="001077BF">
        <w:rPr>
          <w:rFonts w:ascii="Garamond" w:eastAsia="Garamond" w:hAnsi="Garamond" w:cs="Garamond"/>
          <w:sz w:val="24"/>
          <w:szCs w:val="24"/>
          <w:vertAlign w:val="superscript"/>
        </w:rPr>
        <w:footnoteReference w:id="574"/>
      </w:r>
      <w:r w:rsidRPr="001077BF">
        <w:rPr>
          <w:rFonts w:ascii="Garamond" w:eastAsia="Garamond" w:hAnsi="Garamond" w:cs="Garamond"/>
          <w:sz w:val="24"/>
          <w:szCs w:val="24"/>
        </w:rPr>
        <w:t xml:space="preserve"> The first was the pacifist antimilitarist</w:t>
      </w:r>
      <w:r w:rsidR="00995CEE">
        <w:rPr>
          <w:rFonts w:ascii="Garamond" w:eastAsia="Garamond" w:hAnsi="Garamond" w:cs="Garamond"/>
          <w:sz w:val="24"/>
          <w:szCs w:val="24"/>
        </w:rPr>
        <w:t>ic</w:t>
      </w:r>
      <w:r w:rsidRPr="001077BF">
        <w:rPr>
          <w:rFonts w:ascii="Garamond" w:eastAsia="Garamond" w:hAnsi="Garamond" w:cs="Garamond"/>
          <w:sz w:val="24"/>
          <w:szCs w:val="24"/>
        </w:rPr>
        <w:t xml:space="preserve"> tradition of the publication in the face of the disastrous situation afflicting the Kosovo population, threatened as they were with mass execution and thus in dire need of military intervention. The second contradiction, according to Val, was that in order to save ‘the Muslims of Europe’ there needed to be an engagement of the US army, at a time when anti-Americanism, ‘a historic part of the French intelligentsia since the nineteenth century’, was in resurgence.</w:t>
      </w:r>
      <w:r w:rsidRPr="001077BF">
        <w:rPr>
          <w:rFonts w:ascii="Garamond" w:eastAsia="Garamond" w:hAnsi="Garamond" w:cs="Garamond"/>
          <w:sz w:val="24"/>
          <w:szCs w:val="24"/>
          <w:vertAlign w:val="superscript"/>
        </w:rPr>
        <w:footnoteReference w:id="575"/>
      </w:r>
      <w:r w:rsidRPr="001077BF">
        <w:rPr>
          <w:rFonts w:ascii="Garamond" w:eastAsia="Garamond" w:hAnsi="Garamond" w:cs="Garamond"/>
          <w:sz w:val="24"/>
          <w:szCs w:val="24"/>
        </w:rPr>
        <w:t xml:space="preserve"> Val claimed that the first editorial he wrote exposing the complexity of the situation raised discontented questions amongst </w:t>
      </w:r>
      <w:r w:rsidRPr="001077BF">
        <w:rPr>
          <w:rFonts w:ascii="Garamond" w:eastAsia="Garamond" w:hAnsi="Garamond" w:cs="Garamond"/>
          <w:i/>
          <w:sz w:val="24"/>
          <w:szCs w:val="24"/>
        </w:rPr>
        <w:t>Charlie</w:t>
      </w:r>
      <w:r w:rsidRPr="001077BF">
        <w:rPr>
          <w:rFonts w:ascii="Garamond" w:eastAsia="Garamond" w:hAnsi="Garamond" w:cs="Garamond"/>
          <w:sz w:val="24"/>
          <w:szCs w:val="24"/>
        </w:rPr>
        <w:t>’s readers, but pleased the theorist Pierre Bourdieu, who called Val to tell him how much he appreciated ‘la mesure’ – in other words, moderation – of his editorial. Encouraged by Bourdieu’s feedback, in his next editorial, Val expressed full-blown support for military intervention, with the blessing of two of his journalists, ‘Cabu and Oncle Bernard’.</w:t>
      </w:r>
      <w:r w:rsidRPr="001077BF">
        <w:rPr>
          <w:rFonts w:ascii="Garamond" w:eastAsia="Garamond" w:hAnsi="Garamond" w:cs="Garamond"/>
          <w:sz w:val="24"/>
          <w:szCs w:val="24"/>
          <w:vertAlign w:val="superscript"/>
        </w:rPr>
        <w:footnoteReference w:id="576"/>
      </w:r>
      <w:r w:rsidRPr="001077BF">
        <w:rPr>
          <w:rFonts w:ascii="Garamond" w:eastAsia="Garamond" w:hAnsi="Garamond" w:cs="Garamond"/>
          <w:sz w:val="24"/>
          <w:szCs w:val="24"/>
        </w:rPr>
        <w:t xml:space="preserve"> In his account of his years of editorship at the head of </w:t>
      </w:r>
      <w:r w:rsidRPr="001077BF">
        <w:rPr>
          <w:rFonts w:ascii="Garamond" w:eastAsia="Garamond" w:hAnsi="Garamond" w:cs="Garamond"/>
          <w:i/>
          <w:sz w:val="24"/>
          <w:szCs w:val="24"/>
        </w:rPr>
        <w:t>Charlie</w:t>
      </w:r>
      <w:r w:rsidRPr="001077BF">
        <w:rPr>
          <w:rFonts w:ascii="Garamond" w:eastAsia="Garamond" w:hAnsi="Garamond" w:cs="Garamond"/>
          <w:sz w:val="24"/>
          <w:szCs w:val="24"/>
        </w:rPr>
        <w:t>, Val often justified his editorial choices by showcasing Cabu’s validation of them. A very well respected and popular artist by the end of the 1980s, Cabu’s blessing of any editorial decision made by Val constituted a legitimating endorsement. Val confessed in his autobiography (2015) that:</w:t>
      </w:r>
    </w:p>
    <w:p w14:paraId="564C72A2" w14:textId="0298C14D" w:rsidR="00CE08FF" w:rsidRDefault="00327D41">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One faction of the editorial team leaned towards social struggles, while another held the conviction that progress in education, the advancement of knowledge, and individual liberties were priorities. As directors of the paper, Cabu and I necessarily leaned towards the second group.</w:t>
      </w:r>
      <w:r w:rsidRPr="001077BF">
        <w:rPr>
          <w:rFonts w:ascii="Garamond" w:eastAsia="Garamond" w:hAnsi="Garamond" w:cs="Garamond"/>
          <w:sz w:val="24"/>
          <w:szCs w:val="24"/>
          <w:vertAlign w:val="superscript"/>
        </w:rPr>
        <w:footnoteReference w:id="577"/>
      </w:r>
      <w:r w:rsidRPr="001077BF">
        <w:rPr>
          <w:rFonts w:ascii="Garamond" w:eastAsia="Garamond" w:hAnsi="Garamond" w:cs="Garamond"/>
          <w:sz w:val="24"/>
          <w:szCs w:val="24"/>
        </w:rPr>
        <w:t xml:space="preserve"> </w:t>
      </w:r>
    </w:p>
    <w:p w14:paraId="393C54AE" w14:textId="77777777" w:rsidR="000821C7" w:rsidRPr="000A62AC" w:rsidRDefault="000821C7">
      <w:pPr>
        <w:spacing w:line="240" w:lineRule="auto"/>
        <w:ind w:left="720"/>
        <w:jc w:val="both"/>
        <w:rPr>
          <w:rFonts w:ascii="Garamond" w:eastAsia="Garamond" w:hAnsi="Garamond" w:cs="Garamond"/>
          <w:sz w:val="10"/>
          <w:szCs w:val="10"/>
        </w:rPr>
      </w:pPr>
    </w:p>
    <w:p w14:paraId="4DD698DA" w14:textId="1AA1C58C" w:rsidR="00CE08FF" w:rsidRPr="001077BF" w:rsidRDefault="00FA44CA">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Despite having Cabu’s support, </w:t>
      </w:r>
      <w:r w:rsidR="00327D41" w:rsidRPr="001077BF">
        <w:rPr>
          <w:rFonts w:ascii="Garamond" w:eastAsia="Garamond" w:hAnsi="Garamond" w:cs="Garamond"/>
          <w:sz w:val="24"/>
          <w:szCs w:val="24"/>
        </w:rPr>
        <w:t xml:space="preserve">Wolinski on the other hand confessed to Val, upon reading the editorial on Wednesday morning after it was printed, that ‘this is a turning point in the history of </w:t>
      </w:r>
      <w:r w:rsidR="00327D41" w:rsidRPr="001077BF">
        <w:rPr>
          <w:rFonts w:ascii="Garamond" w:eastAsia="Garamond" w:hAnsi="Garamond" w:cs="Garamond"/>
          <w:i/>
          <w:sz w:val="24"/>
          <w:szCs w:val="24"/>
        </w:rPr>
        <w:t>Charlie</w:t>
      </w:r>
      <w:r w:rsidR="00327D41" w:rsidRPr="001077BF">
        <w:rPr>
          <w:rFonts w:ascii="Garamond" w:eastAsia="Garamond" w:hAnsi="Garamond" w:cs="Garamond"/>
          <w:sz w:val="24"/>
          <w:szCs w:val="24"/>
        </w:rPr>
        <w:t>. The paper will never be the same again. We never supported a war […] but the world has changed and I think you are right. I just don’t know how the publication will handle the upheaval’.</w:t>
      </w:r>
      <w:r w:rsidR="00327D41" w:rsidRPr="001077BF">
        <w:rPr>
          <w:rFonts w:ascii="Garamond" w:eastAsia="Garamond" w:hAnsi="Garamond" w:cs="Garamond"/>
          <w:sz w:val="24"/>
          <w:szCs w:val="24"/>
          <w:vertAlign w:val="superscript"/>
        </w:rPr>
        <w:footnoteReference w:id="578"/>
      </w:r>
      <w:r w:rsidR="00327D41" w:rsidRPr="001077BF">
        <w:rPr>
          <w:rFonts w:ascii="Garamond" w:eastAsia="Garamond" w:hAnsi="Garamond" w:cs="Garamond"/>
          <w:sz w:val="24"/>
          <w:szCs w:val="24"/>
        </w:rPr>
        <w:t xml:space="preserve"> These words were reported by Val and could not be verified by Wolinski. It is possible that Wolinski anticipated the serious consequences of such a </w:t>
      </w:r>
      <w:r w:rsidR="00FB0660" w:rsidRPr="001077BF">
        <w:rPr>
          <w:rFonts w:ascii="Garamond" w:eastAsia="Garamond" w:hAnsi="Garamond" w:cs="Garamond"/>
          <w:sz w:val="24"/>
          <w:szCs w:val="24"/>
        </w:rPr>
        <w:t>position but</w:t>
      </w:r>
      <w:r w:rsidR="00327D41" w:rsidRPr="001077BF">
        <w:rPr>
          <w:rFonts w:ascii="Garamond" w:eastAsia="Garamond" w:hAnsi="Garamond" w:cs="Garamond"/>
          <w:sz w:val="24"/>
          <w:szCs w:val="24"/>
        </w:rPr>
        <w:t xml:space="preserve"> felt that explicitly approving Val’s judgement would sound servile and artificial. Val’s politics positioned him on the side of the establishment as a supporter of Western interventionism. His critique of the left was based on his firm belief that the left was mutating and deviating from its core principles. The left should not support Palestinians, should not oppose wars, and should overcome its complex rapport with the USA. </w:t>
      </w:r>
    </w:p>
    <w:p w14:paraId="60370314" w14:textId="25000639" w:rsidR="00897957" w:rsidRDefault="00327D41">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The Garaudy trial inspired Val to write an editorial on 4 March 1998 attacking the French media, again, for their negligence in an affair that according to him should have been at the top of their agendas.</w:t>
      </w:r>
      <w:r w:rsidRPr="001077BF">
        <w:rPr>
          <w:rFonts w:ascii="Garamond" w:eastAsia="Garamond" w:hAnsi="Garamond" w:cs="Garamond"/>
          <w:sz w:val="24"/>
          <w:szCs w:val="24"/>
          <w:vertAlign w:val="superscript"/>
        </w:rPr>
        <w:footnoteReference w:id="579"/>
      </w:r>
      <w:r w:rsidRPr="001077BF">
        <w:rPr>
          <w:rFonts w:ascii="Garamond" w:eastAsia="Garamond" w:hAnsi="Garamond" w:cs="Garamond"/>
          <w:sz w:val="24"/>
          <w:szCs w:val="24"/>
        </w:rPr>
        <w:t xml:space="preserve"> Roger Garaudy had published a book in 1996 which he claimed the deaths of the six million victims in the Holocaust was a myth, which led to his prosecution in 1998 under French law on the charge of Holocaust denial.</w:t>
      </w:r>
      <w:r w:rsidR="00A4775F" w:rsidRPr="001077BF">
        <w:rPr>
          <w:rStyle w:val="FootnoteReference"/>
          <w:rFonts w:ascii="Garamond" w:eastAsia="Garamond" w:hAnsi="Garamond" w:cs="Garamond"/>
          <w:sz w:val="24"/>
          <w:szCs w:val="24"/>
        </w:rPr>
        <w:footnoteReference w:id="580"/>
      </w:r>
      <w:r w:rsidRPr="001077BF">
        <w:rPr>
          <w:rFonts w:ascii="Garamond" w:eastAsia="Garamond" w:hAnsi="Garamond" w:cs="Garamond"/>
          <w:sz w:val="24"/>
          <w:szCs w:val="24"/>
        </w:rPr>
        <w:t xml:space="preserve"> The Garaudy affair was a very important and dangerous matter according to Val, and a global one as it involved the whole Arab world, the United States, and, of course, Israel. It was dangerous because the ideas that Garaudy believed in fed into paranoia which turned into hatred directed by millions of Arabs towards their neighbour, Israel. This fear and paranoia</w:t>
      </w:r>
      <w:r w:rsidR="000821C7">
        <w:rPr>
          <w:rFonts w:ascii="Garamond" w:eastAsia="Garamond" w:hAnsi="Garamond" w:cs="Garamond"/>
          <w:sz w:val="24"/>
          <w:szCs w:val="24"/>
        </w:rPr>
        <w:t xml:space="preserve"> </w:t>
      </w:r>
      <w:r w:rsidRPr="001077BF">
        <w:rPr>
          <w:rFonts w:ascii="Garamond" w:eastAsia="Garamond" w:hAnsi="Garamond" w:cs="Garamond"/>
          <w:sz w:val="24"/>
          <w:szCs w:val="24"/>
        </w:rPr>
        <w:t>was kept alive by Arab dictators from Hafez al Assad to Hosni Mubarak and it was summed up in the illusion that Jews were responsible for all the Arabs</w:t>
      </w:r>
      <w:r w:rsidR="00343471">
        <w:rPr>
          <w:rFonts w:ascii="Garamond" w:eastAsia="Garamond" w:hAnsi="Garamond" w:cs="Garamond"/>
          <w:sz w:val="24"/>
          <w:szCs w:val="24"/>
        </w:rPr>
        <w:t>’</w:t>
      </w:r>
      <w:r w:rsidRPr="001077BF">
        <w:rPr>
          <w:rFonts w:ascii="Garamond" w:eastAsia="Garamond" w:hAnsi="Garamond" w:cs="Garamond"/>
          <w:sz w:val="24"/>
          <w:szCs w:val="24"/>
        </w:rPr>
        <w:t xml:space="preserve"> and Muslims’ suffering (Val did, and still does not, distinguish between Arab and Muslim here). Val then concluded that in negating the </w:t>
      </w:r>
      <w:r w:rsidR="00B320D7">
        <w:rPr>
          <w:rFonts w:ascii="Garamond" w:eastAsia="Garamond" w:hAnsi="Garamond" w:cs="Garamond"/>
          <w:sz w:val="24"/>
          <w:szCs w:val="24"/>
        </w:rPr>
        <w:t>‘</w:t>
      </w:r>
      <w:r w:rsidRPr="001077BF">
        <w:rPr>
          <w:rFonts w:ascii="Garamond" w:eastAsia="Garamond" w:hAnsi="Garamond" w:cs="Garamond"/>
          <w:sz w:val="24"/>
          <w:szCs w:val="24"/>
        </w:rPr>
        <w:t>first genocide</w:t>
      </w:r>
      <w:r w:rsidR="00B320D7">
        <w:rPr>
          <w:rFonts w:ascii="Garamond" w:eastAsia="Garamond" w:hAnsi="Garamond" w:cs="Garamond"/>
          <w:sz w:val="24"/>
          <w:szCs w:val="24"/>
        </w:rPr>
        <w:t>’</w:t>
      </w:r>
      <w:r w:rsidRPr="001077BF">
        <w:rPr>
          <w:rFonts w:ascii="Garamond" w:eastAsia="Garamond" w:hAnsi="Garamond" w:cs="Garamond"/>
          <w:sz w:val="24"/>
          <w:szCs w:val="24"/>
        </w:rPr>
        <w:t xml:space="preserve"> of the Jews, Garaudy lays the ground fo</w:t>
      </w:r>
      <w:r w:rsidR="004E529C">
        <w:rPr>
          <w:rFonts w:ascii="Garamond" w:eastAsia="Garamond" w:hAnsi="Garamond" w:cs="Garamond"/>
          <w:sz w:val="24"/>
          <w:szCs w:val="24"/>
        </w:rPr>
        <w:t xml:space="preserve">r the second. Val stated: </w:t>
      </w:r>
    </w:p>
    <w:p w14:paraId="3CB2C188" w14:textId="674D5C25" w:rsidR="00CE08FF" w:rsidRPr="001077BF" w:rsidRDefault="000821C7" w:rsidP="00897957">
      <w:pPr>
        <w:spacing w:line="240" w:lineRule="auto"/>
        <w:ind w:left="720"/>
        <w:jc w:val="both"/>
        <w:rPr>
          <w:rFonts w:ascii="Garamond" w:eastAsia="Garamond" w:hAnsi="Garamond" w:cs="Garamond"/>
          <w:sz w:val="24"/>
          <w:szCs w:val="24"/>
        </w:rPr>
      </w:pPr>
      <w:r>
        <w:rPr>
          <w:rFonts w:ascii="Garamond" w:eastAsia="Garamond" w:hAnsi="Garamond" w:cs="Garamond"/>
          <w:sz w:val="24"/>
          <w:szCs w:val="24"/>
        </w:rPr>
        <w:t>Nine</w:t>
      </w:r>
      <w:r w:rsidRPr="001077BF">
        <w:rPr>
          <w:rFonts w:ascii="Garamond" w:eastAsia="Garamond" w:hAnsi="Garamond" w:cs="Garamond"/>
          <w:sz w:val="24"/>
          <w:szCs w:val="24"/>
        </w:rPr>
        <w:t xml:space="preserve"> </w:t>
      </w:r>
      <w:r w:rsidR="00327D41" w:rsidRPr="001077BF">
        <w:rPr>
          <w:rFonts w:ascii="Garamond" w:eastAsia="Garamond" w:hAnsi="Garamond" w:cs="Garamond"/>
          <w:sz w:val="24"/>
          <w:szCs w:val="24"/>
        </w:rPr>
        <w:t>times out of 19, from Algeria to Pakistan, the support of Palestinians is nothing but a strong indication of a solid hatred of Jews, util</w:t>
      </w:r>
      <w:r w:rsidR="007316B0">
        <w:rPr>
          <w:rFonts w:ascii="Garamond" w:eastAsia="Garamond" w:hAnsi="Garamond" w:cs="Garamond"/>
          <w:sz w:val="24"/>
          <w:szCs w:val="24"/>
        </w:rPr>
        <w:t>ize</w:t>
      </w:r>
      <w:r w:rsidR="00327D41" w:rsidRPr="001077BF">
        <w:rPr>
          <w:rFonts w:ascii="Garamond" w:eastAsia="Garamond" w:hAnsi="Garamond" w:cs="Garamond"/>
          <w:sz w:val="24"/>
          <w:szCs w:val="24"/>
        </w:rPr>
        <w:t>d by local media and politicians as a constitu</w:t>
      </w:r>
      <w:r w:rsidR="00897957">
        <w:rPr>
          <w:rFonts w:ascii="Garamond" w:eastAsia="Garamond" w:hAnsi="Garamond" w:cs="Garamond"/>
          <w:sz w:val="24"/>
          <w:szCs w:val="24"/>
        </w:rPr>
        <w:t>tive element of Muslim identity</w:t>
      </w:r>
      <w:r w:rsidR="00327D41" w:rsidRPr="001077BF">
        <w:rPr>
          <w:rFonts w:ascii="Garamond" w:eastAsia="Garamond" w:hAnsi="Garamond" w:cs="Garamond"/>
          <w:sz w:val="24"/>
          <w:szCs w:val="24"/>
        </w:rPr>
        <w:t>.</w:t>
      </w:r>
      <w:r w:rsidR="00897957">
        <w:rPr>
          <w:rStyle w:val="FootnoteReference"/>
          <w:rFonts w:ascii="Garamond" w:eastAsia="Garamond" w:hAnsi="Garamond" w:cs="Garamond"/>
          <w:sz w:val="24"/>
          <w:szCs w:val="24"/>
        </w:rPr>
        <w:footnoteReference w:id="581"/>
      </w:r>
      <w:r w:rsidR="00327D41" w:rsidRPr="001077BF">
        <w:rPr>
          <w:rFonts w:ascii="Garamond" w:eastAsia="Garamond" w:hAnsi="Garamond" w:cs="Garamond"/>
          <w:sz w:val="24"/>
          <w:szCs w:val="24"/>
        </w:rPr>
        <w:t xml:space="preserve"> </w:t>
      </w:r>
    </w:p>
    <w:p w14:paraId="6FA6052C" w14:textId="77777777" w:rsidR="00343471" w:rsidRPr="00E06E34" w:rsidRDefault="00343471" w:rsidP="00897957">
      <w:pPr>
        <w:spacing w:line="240" w:lineRule="auto"/>
        <w:ind w:left="720"/>
        <w:jc w:val="both"/>
        <w:rPr>
          <w:rFonts w:ascii="Garamond" w:eastAsia="Garamond" w:hAnsi="Garamond" w:cs="Garamond"/>
          <w:sz w:val="8"/>
          <w:szCs w:val="8"/>
        </w:rPr>
      </w:pPr>
    </w:p>
    <w:p w14:paraId="30B74C2F" w14:textId="1DB79CC7" w:rsidR="00CE08FF" w:rsidRPr="001077BF" w:rsidRDefault="00327D41" w:rsidP="00897957">
      <w:pPr>
        <w:spacing w:line="480" w:lineRule="auto"/>
        <w:jc w:val="both"/>
        <w:rPr>
          <w:rFonts w:ascii="Garamond" w:eastAsia="Garamond" w:hAnsi="Garamond" w:cs="Garamond"/>
          <w:sz w:val="24"/>
          <w:szCs w:val="24"/>
        </w:rPr>
      </w:pPr>
      <w:r w:rsidRPr="001077BF">
        <w:rPr>
          <w:rFonts w:ascii="Garamond" w:eastAsia="Gungsuh" w:hAnsi="Garamond" w:cs="Gungsuh"/>
          <w:sz w:val="24"/>
          <w:szCs w:val="24"/>
        </w:rPr>
        <w:t>Val believed that at the heart of the Israeli</w:t>
      </w:r>
      <w:r w:rsidRPr="003241D6">
        <w:rPr>
          <w:rFonts w:ascii="Garamond" w:hAnsi="Garamond"/>
          <w:sz w:val="24"/>
        </w:rPr>
        <w:t>−</w:t>
      </w:r>
      <w:r w:rsidRPr="001077BF">
        <w:rPr>
          <w:rFonts w:ascii="Garamond" w:eastAsia="Gungsuh" w:hAnsi="Garamond" w:cs="Gungsuh"/>
          <w:sz w:val="24"/>
          <w:szCs w:val="24"/>
        </w:rPr>
        <w:t>Palestinian conflict lay religion, and the only solution was to build a secular state where both populations could live together in peace and harmony.</w:t>
      </w:r>
      <w:r w:rsidRPr="001077BF">
        <w:rPr>
          <w:rFonts w:ascii="Garamond" w:eastAsia="Garamond" w:hAnsi="Garamond" w:cs="Garamond"/>
          <w:sz w:val="24"/>
          <w:szCs w:val="24"/>
          <w:vertAlign w:val="superscript"/>
        </w:rPr>
        <w:footnoteReference w:id="582"/>
      </w:r>
      <w:r w:rsidRPr="001077BF">
        <w:rPr>
          <w:rFonts w:ascii="Garamond" w:eastAsia="Garamond" w:hAnsi="Garamond" w:cs="Garamond"/>
          <w:sz w:val="24"/>
          <w:szCs w:val="24"/>
        </w:rPr>
        <w:t xml:space="preserve"> Similarly, Cabu signed the cover which depicted an Israeli soldier fighting a Palestinian man. The first clutches a </w:t>
      </w:r>
      <w:r w:rsidR="00705CA3">
        <w:rPr>
          <w:rFonts w:ascii="Garamond" w:eastAsia="Garamond" w:hAnsi="Garamond" w:cs="Garamond"/>
          <w:sz w:val="24"/>
          <w:szCs w:val="24"/>
        </w:rPr>
        <w:t>rifle</w:t>
      </w:r>
      <w:r w:rsidRPr="001077BF">
        <w:rPr>
          <w:rFonts w:ascii="Garamond" w:eastAsia="Garamond" w:hAnsi="Garamond" w:cs="Garamond"/>
          <w:sz w:val="24"/>
          <w:szCs w:val="24"/>
        </w:rPr>
        <w:t xml:space="preserve"> and the second holds a rock and a knife. The Israeli occupied the centre of the page, standing on a pile of dead corpses of both Palestinians and Jews. The Palestinian occupied part of the right-hand side of the cover. It is hard to imagine that this was a random positioning of characters; the drawing suggests that even if both parties were murdering each other, the Israeli soldier maintained more control. He was crushing a Palestinian man’s face with his military boots; the latter is simply emerging from the pile of the corpses ready to defend himself. It is confusing, however, that Cabu used the title of Val’s editorial to caption his cartoon, which suggests that one is companion to the other, and that there is continuity between the two men’s line of </w:t>
      </w:r>
      <w:r w:rsidR="001C4422">
        <w:rPr>
          <w:rFonts w:ascii="Garamond" w:eastAsia="Garamond" w:hAnsi="Garamond" w:cs="Garamond"/>
          <w:sz w:val="24"/>
          <w:szCs w:val="24"/>
        </w:rPr>
        <w:t>argument</w:t>
      </w:r>
      <w:r w:rsidRPr="001077BF">
        <w:rPr>
          <w:rFonts w:ascii="Garamond" w:eastAsia="Garamond" w:hAnsi="Garamond" w:cs="Garamond"/>
          <w:sz w:val="24"/>
          <w:szCs w:val="24"/>
        </w:rPr>
        <w:t xml:space="preserve">. </w:t>
      </w:r>
    </w:p>
    <w:p w14:paraId="02F26F62" w14:textId="01049107" w:rsidR="00CE08FF" w:rsidRPr="001077BF" w:rsidRDefault="00327D41">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On 8 November 2000, Val asked ‘Raciste ou antisémite?’ and explored the reasons that pushed people in Europe, and particularly in France, to perform acts of anti-Semitic violence such as burning synagogues and attacking Jewish people in the streets. Val denounced the automatic association of all Jews with the state of Israel, and the smearing of the whole state of Israel with far-right associations. Then he argued that both the extreme left and the extreme right, as well as a percentage of the bourgeoisie, used Palestinians merely as a convenient vehicle to express an old French racial hatred. Anti-Semitism, Val theor</w:t>
      </w:r>
      <w:r w:rsidR="007316B0">
        <w:rPr>
          <w:rFonts w:ascii="Garamond" w:eastAsia="Garamond" w:hAnsi="Garamond" w:cs="Garamond"/>
          <w:sz w:val="24"/>
          <w:szCs w:val="24"/>
        </w:rPr>
        <w:t>ize</w:t>
      </w:r>
      <w:r w:rsidRPr="001077BF">
        <w:rPr>
          <w:rFonts w:ascii="Garamond" w:eastAsia="Garamond" w:hAnsi="Garamond" w:cs="Garamond"/>
          <w:sz w:val="24"/>
          <w:szCs w:val="24"/>
        </w:rPr>
        <w:t xml:space="preserve">d, was not like any other form of racism, such as anti-Polish, anti-Italian, or anti-Arab racism, because these were temporary anti-immigrant prejudices that would dissipate once the immigrants settled in and became French, whereas the hatred of Jews was permanent. Reminding the reader of the Dreyfus affair and how it drove France close to civil war, Val tried to explain what a Jew was in the mind of an anti-Semite. In anti-Semitic ideology, the Jew was </w:t>
      </w:r>
      <w:r w:rsidR="004838C3">
        <w:rPr>
          <w:rFonts w:ascii="Garamond" w:eastAsia="Garamond" w:hAnsi="Garamond" w:cs="Garamond"/>
          <w:sz w:val="24"/>
          <w:szCs w:val="24"/>
        </w:rPr>
        <w:t>‘</w:t>
      </w:r>
      <w:r w:rsidRPr="001077BF">
        <w:rPr>
          <w:rFonts w:ascii="Garamond" w:eastAsia="Garamond" w:hAnsi="Garamond" w:cs="Garamond"/>
          <w:sz w:val="24"/>
          <w:szCs w:val="24"/>
        </w:rPr>
        <w:t>sexually hyperactive, rich, and intelligent’.</w:t>
      </w:r>
      <w:r w:rsidRPr="001077BF">
        <w:rPr>
          <w:rFonts w:ascii="Garamond" w:eastAsia="Garamond" w:hAnsi="Garamond" w:cs="Garamond"/>
          <w:sz w:val="24"/>
          <w:szCs w:val="24"/>
          <w:vertAlign w:val="superscript"/>
        </w:rPr>
        <w:footnoteReference w:id="583"/>
      </w:r>
      <w:r w:rsidRPr="001077BF">
        <w:rPr>
          <w:rFonts w:ascii="Garamond" w:eastAsia="Garamond" w:hAnsi="Garamond" w:cs="Garamond"/>
          <w:sz w:val="24"/>
          <w:szCs w:val="24"/>
        </w:rPr>
        <w:t xml:space="preserve"> </w:t>
      </w:r>
      <w:r w:rsidR="004838C3">
        <w:rPr>
          <w:rFonts w:ascii="Garamond" w:eastAsia="Garamond" w:hAnsi="Garamond" w:cs="Garamond"/>
          <w:sz w:val="24"/>
          <w:szCs w:val="24"/>
        </w:rPr>
        <w:t>Put another way</w:t>
      </w:r>
      <w:r w:rsidRPr="001077BF">
        <w:rPr>
          <w:rFonts w:ascii="Garamond" w:eastAsia="Garamond" w:hAnsi="Garamond" w:cs="Garamond"/>
          <w:sz w:val="24"/>
          <w:szCs w:val="24"/>
        </w:rPr>
        <w:t xml:space="preserve">, Val claimed that to be Jewish was the dream of every man. It was this assumption that the Jew was a person very different to the self-image of most French people that created a certain jealousy and envy in the racist’s heart against the successful, rich, intelligent, and sexually hyperactive Jew. Using the ideas of Freud and Nietzsche, Val hastily concluded that anti-Semitism was </w:t>
      </w:r>
      <w:r w:rsidR="00BB5DB0">
        <w:rPr>
          <w:rFonts w:ascii="Garamond" w:eastAsia="Garamond" w:hAnsi="Garamond" w:cs="Garamond"/>
          <w:sz w:val="24"/>
          <w:szCs w:val="24"/>
        </w:rPr>
        <w:t>in reality</w:t>
      </w:r>
      <w:r w:rsidRPr="001077BF">
        <w:rPr>
          <w:rFonts w:ascii="Garamond" w:eastAsia="Garamond" w:hAnsi="Garamond" w:cs="Garamond"/>
          <w:sz w:val="24"/>
          <w:szCs w:val="24"/>
        </w:rPr>
        <w:t xml:space="preserve"> a form of self-hatred.    </w:t>
      </w:r>
    </w:p>
    <w:p w14:paraId="29A7C0F2" w14:textId="1840C8A1" w:rsidR="00CE08FF" w:rsidRPr="001077BF" w:rsidRDefault="00327D41">
      <w:pPr>
        <w:spacing w:line="480" w:lineRule="auto"/>
        <w:ind w:firstLine="720"/>
        <w:jc w:val="both"/>
        <w:rPr>
          <w:rFonts w:ascii="Garamond" w:eastAsia="Garamond" w:hAnsi="Garamond" w:cs="Garamond"/>
          <w:sz w:val="24"/>
          <w:szCs w:val="24"/>
        </w:rPr>
      </w:pPr>
      <w:r w:rsidRPr="001077BF">
        <w:rPr>
          <w:rFonts w:ascii="Garamond" w:eastAsia="Gungsuh" w:hAnsi="Garamond" w:cs="Gungsuh"/>
          <w:sz w:val="24"/>
          <w:szCs w:val="24"/>
        </w:rPr>
        <w:t>In 6 December 2000</w:t>
      </w:r>
      <w:r w:rsidR="00BB5DB0">
        <w:rPr>
          <w:rFonts w:ascii="Garamond" w:eastAsia="Gungsuh" w:hAnsi="Garamond" w:cs="Gungsuh"/>
          <w:sz w:val="24"/>
          <w:szCs w:val="24"/>
        </w:rPr>
        <w:t>,</w:t>
      </w:r>
      <w:r w:rsidRPr="001077BF">
        <w:rPr>
          <w:rFonts w:ascii="Garamond" w:eastAsia="Gungsuh" w:hAnsi="Garamond" w:cs="Gungsuh"/>
          <w:sz w:val="24"/>
          <w:szCs w:val="24"/>
        </w:rPr>
        <w:t xml:space="preserve"> Siné, in his weekly column ‘Siné sème sa zone’, in what reads like a direct answer to Val, critic</w:t>
      </w:r>
      <w:r w:rsidR="007316B0">
        <w:rPr>
          <w:rFonts w:ascii="Garamond" w:eastAsia="Gungsuh" w:hAnsi="Garamond" w:cs="Gungsuh"/>
          <w:sz w:val="24"/>
          <w:szCs w:val="24"/>
        </w:rPr>
        <w:t>ize</w:t>
      </w:r>
      <w:r w:rsidRPr="001077BF">
        <w:rPr>
          <w:rFonts w:ascii="Garamond" w:eastAsia="Gungsuh" w:hAnsi="Garamond" w:cs="Gungsuh"/>
          <w:sz w:val="24"/>
          <w:szCs w:val="24"/>
        </w:rPr>
        <w:t>d another left, a left that remained silent to the daily tragedy lived by Palestinians. Countering Val, Siné took issue with religious explanations for the Israeli</w:t>
      </w:r>
      <w:r w:rsidRPr="003241D6">
        <w:rPr>
          <w:rFonts w:ascii="Garamond" w:hAnsi="Garamond"/>
          <w:sz w:val="24"/>
        </w:rPr>
        <w:t>−</w:t>
      </w:r>
      <w:r w:rsidRPr="001077BF">
        <w:rPr>
          <w:rFonts w:ascii="Garamond" w:eastAsia="Gungsuh" w:hAnsi="Garamond" w:cs="Gungsuh"/>
          <w:sz w:val="24"/>
          <w:szCs w:val="24"/>
        </w:rPr>
        <w:t>Palestinian conflict, instead believing this to be ‘a dirty colonial war’. Siné believed that the French left had a guilt complex caused by their inaction and silence towards Jewish deportations under the Nazi occupation. Ashamed of their complicit past, the French were unable to critic</w:t>
      </w:r>
      <w:r w:rsidR="007316B0">
        <w:rPr>
          <w:rFonts w:ascii="Garamond" w:eastAsia="Gungsuh" w:hAnsi="Garamond" w:cs="Gungsuh"/>
          <w:sz w:val="24"/>
          <w:szCs w:val="24"/>
        </w:rPr>
        <w:t>ize</w:t>
      </w:r>
      <w:r w:rsidRPr="001077BF">
        <w:rPr>
          <w:rFonts w:ascii="Garamond" w:eastAsia="Gungsuh" w:hAnsi="Garamond" w:cs="Gungsuh"/>
          <w:sz w:val="24"/>
          <w:szCs w:val="24"/>
        </w:rPr>
        <w:t xml:space="preserve"> Israel out of fear of being labelled anti-Semitic. Another guilt complex adding to the first one concerned the French silence during the Algerian War in the face of ‘anti-Arab carnage’. Therefore, the French could not now blame the Israeli for what they themselves did to the Algerians a few decades ago. In conclusion, he stated, while Palestinian children were being killed or maimed, the French media was busying itself by reporting the US elections, </w:t>
      </w:r>
      <w:r w:rsidR="002D0365">
        <w:rPr>
          <w:rFonts w:ascii="Garamond" w:eastAsia="Gungsuh" w:hAnsi="Garamond" w:cs="Gungsuh"/>
          <w:sz w:val="24"/>
          <w:szCs w:val="24"/>
        </w:rPr>
        <w:t>m</w:t>
      </w:r>
      <w:r w:rsidR="002D0365" w:rsidRPr="001077BF">
        <w:rPr>
          <w:rFonts w:ascii="Garamond" w:eastAsia="Gungsuh" w:hAnsi="Garamond" w:cs="Gungsuh"/>
          <w:sz w:val="24"/>
          <w:szCs w:val="24"/>
        </w:rPr>
        <w:t xml:space="preserve">ad </w:t>
      </w:r>
      <w:r w:rsidRPr="001077BF">
        <w:rPr>
          <w:rFonts w:ascii="Garamond" w:eastAsia="Gungsuh" w:hAnsi="Garamond" w:cs="Gungsuh"/>
          <w:sz w:val="24"/>
          <w:szCs w:val="24"/>
        </w:rPr>
        <w:t>cow disease, paedophile priests, and football. Siné’s opinion and analysis went completely against Val’s editorial line.</w:t>
      </w:r>
      <w:r w:rsidR="00CE3047">
        <w:rPr>
          <w:rStyle w:val="FootnoteReference"/>
          <w:rFonts w:ascii="Garamond" w:eastAsia="Gungsuh" w:hAnsi="Garamond" w:cs="Gungsuh"/>
          <w:sz w:val="24"/>
          <w:szCs w:val="24"/>
        </w:rPr>
        <w:footnoteReference w:id="584"/>
      </w:r>
      <w:r w:rsidRPr="001077BF">
        <w:rPr>
          <w:rFonts w:ascii="Garamond" w:eastAsia="Gungsuh" w:hAnsi="Garamond" w:cs="Gungsuh"/>
          <w:sz w:val="24"/>
          <w:szCs w:val="24"/>
        </w:rPr>
        <w:t xml:space="preserve"> </w:t>
      </w:r>
    </w:p>
    <w:p w14:paraId="23A1BC31" w14:textId="46679781" w:rsidR="00CE08FF" w:rsidRPr="001077BF" w:rsidRDefault="00327D41">
      <w:pPr>
        <w:spacing w:line="480" w:lineRule="auto"/>
        <w:ind w:firstLine="720"/>
        <w:jc w:val="both"/>
        <w:rPr>
          <w:rFonts w:ascii="Garamond" w:eastAsia="Garamond" w:hAnsi="Garamond" w:cs="Garamond"/>
          <w:sz w:val="24"/>
          <w:szCs w:val="24"/>
        </w:rPr>
      </w:pPr>
      <w:r w:rsidRPr="001077BF">
        <w:rPr>
          <w:rFonts w:ascii="Garamond" w:eastAsia="Gungsuh" w:hAnsi="Garamond" w:cs="Gungsuh"/>
          <w:sz w:val="24"/>
          <w:szCs w:val="24"/>
        </w:rPr>
        <w:t>On 13 December 2000, Val replied to Siné through his editorial ‘Israel</w:t>
      </w:r>
      <w:r w:rsidRPr="003241D6">
        <w:rPr>
          <w:rFonts w:ascii="Garamond" w:hAnsi="Garamond"/>
          <w:sz w:val="24"/>
        </w:rPr>
        <w:t>−</w:t>
      </w:r>
      <w:r w:rsidRPr="001077BF">
        <w:rPr>
          <w:rFonts w:ascii="Garamond" w:eastAsia="Gungsuh" w:hAnsi="Garamond" w:cs="Gungsuh"/>
          <w:sz w:val="24"/>
          <w:szCs w:val="24"/>
        </w:rPr>
        <w:t>Palestine: When Atheists Turn Towards Mecca’. The sardonic title should be interpreted as a direct accusation that Siné had turned into an Islamo-leftist. Val first admitted that he had mixed feelings about the conflict because of its many complex layers: historical, psychological, and political. On the historical level, Val attributed the idea of creating the state of Israel to the Dreyfus affair, as was his wont. After an appraisal of the exceptional cultural and intellectual richness of the Jewish population, Val referred to a sense of cosmopolitanism within Jewish identity that was lost by the act of creating a state and a nationality. On the psychological level, Val felt disgust at certain pro-Palestinians who thought that the Israelis were like everyone else: racist, unjust, selfish, just like the French, or the Italians. Val added that the left had just replaced the word ‘Jew’ with Israeli but used the same discourse of the interwar anti-Semitic pamphleteers (here he might be referring to Louis-Ferdinand Celine, a prominent and contested French writer known for his anti-Semitic pamphlets). Israel was just another state capable of making the same mistakes as any other country. Val further observed that those who were ‘radical pacifists’ during the war in Kosovo</w:t>
      </w:r>
      <w:r w:rsidR="00A86B52">
        <w:rPr>
          <w:rFonts w:ascii="Garamond" w:eastAsia="Gungsuh" w:hAnsi="Garamond" w:cs="Gungsuh"/>
          <w:sz w:val="24"/>
          <w:szCs w:val="24"/>
        </w:rPr>
        <w:t xml:space="preserve">—which </w:t>
      </w:r>
      <w:r w:rsidRPr="001077BF">
        <w:rPr>
          <w:rFonts w:ascii="Garamond" w:eastAsia="Gungsuh" w:hAnsi="Garamond" w:cs="Gungsuh"/>
          <w:sz w:val="24"/>
          <w:szCs w:val="24"/>
        </w:rPr>
        <w:t>maybe a direct reference to Charb and Siné, who were reportedly the only contributors opposed to the NATO military intervention</w:t>
      </w:r>
      <w:r w:rsidR="00A86B52">
        <w:rPr>
          <w:rFonts w:ascii="Garamond" w:eastAsia="Gungsuh" w:hAnsi="Garamond" w:cs="Gungsuh"/>
          <w:sz w:val="24"/>
          <w:szCs w:val="24"/>
        </w:rPr>
        <w:t>—</w:t>
      </w:r>
      <w:r w:rsidRPr="001077BF">
        <w:rPr>
          <w:rFonts w:ascii="Garamond" w:eastAsia="Gungsuh" w:hAnsi="Garamond" w:cs="Gungsuh"/>
          <w:sz w:val="24"/>
          <w:szCs w:val="24"/>
        </w:rPr>
        <w:t xml:space="preserve">now became supporters of Hamas and Hezbollah. Finally, on the political point, Val argued that Israel was not a colony, but a country built on a former Ottoman colony.  </w:t>
      </w:r>
    </w:p>
    <w:p w14:paraId="0EBD57BB" w14:textId="0CFB8E47" w:rsidR="00CE08FF" w:rsidRPr="001077BF" w:rsidRDefault="00327D41" w:rsidP="00FC4A16">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A week later, on 20 December 2000, in his weekly column ‘Charb n’aime pas les gens’ Charb replied to Val. He regretted that there were anti-Semitic Nazis who used Palestinians to spread their hatred of Jews, which meant that those who did actually defend Palestinians should make more effort to defend themselves against anti-Semitic accusations. Charb, as </w:t>
      </w:r>
      <w:r w:rsidR="0054323E">
        <w:rPr>
          <w:rFonts w:ascii="Garamond" w:eastAsia="Garamond" w:hAnsi="Garamond" w:cs="Garamond"/>
          <w:sz w:val="24"/>
          <w:szCs w:val="24"/>
        </w:rPr>
        <w:t>an opponent of</w:t>
      </w:r>
      <w:r w:rsidRPr="001077BF">
        <w:rPr>
          <w:rFonts w:ascii="Garamond" w:eastAsia="Garamond" w:hAnsi="Garamond" w:cs="Garamond"/>
          <w:sz w:val="24"/>
          <w:szCs w:val="24"/>
        </w:rPr>
        <w:t xml:space="preserve"> military intervention in Kosovo, </w:t>
      </w:r>
      <w:r w:rsidR="00FC4A16">
        <w:rPr>
          <w:rFonts w:ascii="Garamond" w:eastAsia="Garamond" w:hAnsi="Garamond" w:cs="Garamond"/>
          <w:sz w:val="24"/>
          <w:szCs w:val="24"/>
        </w:rPr>
        <w:t xml:space="preserve">regretted the </w:t>
      </w:r>
      <w:r w:rsidRPr="001077BF">
        <w:rPr>
          <w:rFonts w:ascii="Garamond" w:eastAsia="Garamond" w:hAnsi="Garamond" w:cs="Garamond"/>
          <w:sz w:val="24"/>
          <w:szCs w:val="24"/>
        </w:rPr>
        <w:t>accusations against him of being a collabo</w:t>
      </w:r>
      <w:r w:rsidR="00BC68B6">
        <w:rPr>
          <w:rFonts w:ascii="Garamond" w:eastAsia="Garamond" w:hAnsi="Garamond" w:cs="Garamond"/>
          <w:sz w:val="24"/>
          <w:szCs w:val="24"/>
        </w:rPr>
        <w:t>rator</w:t>
      </w:r>
      <w:r w:rsidRPr="001077BF">
        <w:rPr>
          <w:rFonts w:ascii="Garamond" w:eastAsia="Garamond" w:hAnsi="Garamond" w:cs="Garamond"/>
          <w:sz w:val="24"/>
          <w:szCs w:val="24"/>
        </w:rPr>
        <w:t>, le</w:t>
      </w:r>
      <w:r w:rsidR="00BC68B6">
        <w:rPr>
          <w:rFonts w:ascii="Garamond" w:eastAsia="Garamond" w:hAnsi="Garamond" w:cs="Garamond"/>
          <w:sz w:val="24"/>
          <w:szCs w:val="24"/>
        </w:rPr>
        <w:t xml:space="preserve"> P</w:t>
      </w:r>
      <w:r w:rsidR="00BC68B6" w:rsidRPr="001077BF">
        <w:rPr>
          <w:rFonts w:ascii="Garamond" w:eastAsia="Garamond" w:hAnsi="Garamond" w:cs="Garamond"/>
          <w:sz w:val="24"/>
          <w:szCs w:val="24"/>
        </w:rPr>
        <w:t>enist</w:t>
      </w:r>
      <w:r w:rsidRPr="001077BF">
        <w:rPr>
          <w:rFonts w:ascii="Garamond" w:eastAsia="Garamond" w:hAnsi="Garamond" w:cs="Garamond"/>
          <w:sz w:val="24"/>
          <w:szCs w:val="24"/>
        </w:rPr>
        <w:t>, and pro-Milosevic. Charb observed that the debate had degraded to the point of pro-Palestinianism being equated with the SS. He then declared ‘yes, I am pro-Palestinian. Today, here, now, in this precise moment, in the face of what the Palestinian people are suffering, I am pro-Palestinian’. The Palestinians, according to Charb, were victims of a colonial war. ‘Yes, I am anti-Israel’, he added, just as he was anti-French during the Algerian War, anti-Soviet during the Afghan War, and anti-South African during apartheid. Charb concluded that all peoples have the right to defend themselves when they are attacked or expelled from their homes. While recogn</w:t>
      </w:r>
      <w:r w:rsidR="00283AE1">
        <w:rPr>
          <w:rFonts w:ascii="Garamond" w:eastAsia="Garamond" w:hAnsi="Garamond" w:cs="Garamond"/>
          <w:sz w:val="24"/>
          <w:szCs w:val="24"/>
        </w:rPr>
        <w:t>izing</w:t>
      </w:r>
      <w:r w:rsidRPr="001077BF">
        <w:rPr>
          <w:rFonts w:ascii="Garamond" w:eastAsia="Garamond" w:hAnsi="Garamond" w:cs="Garamond"/>
          <w:sz w:val="24"/>
          <w:szCs w:val="24"/>
        </w:rPr>
        <w:t xml:space="preserve"> that Hezbollah and Hamas were ‘anti-democratic, violent and fundamentalist movements’, Charb believed that their fight for the liberation of their countries was legitimate.</w:t>
      </w:r>
      <w:r w:rsidRPr="001077BF">
        <w:rPr>
          <w:rFonts w:ascii="Garamond" w:eastAsia="Garamond" w:hAnsi="Garamond" w:cs="Garamond"/>
          <w:sz w:val="24"/>
          <w:szCs w:val="24"/>
          <w:vertAlign w:val="superscript"/>
        </w:rPr>
        <w:footnoteReference w:id="585"/>
      </w:r>
      <w:r w:rsidRPr="001077BF">
        <w:rPr>
          <w:rFonts w:ascii="Garamond" w:eastAsia="Garamond" w:hAnsi="Garamond" w:cs="Garamond"/>
          <w:sz w:val="24"/>
          <w:szCs w:val="24"/>
        </w:rPr>
        <w:t xml:space="preserve"> </w:t>
      </w:r>
    </w:p>
    <w:p w14:paraId="10DB4FB1" w14:textId="62718EBC" w:rsidR="00CE08FF" w:rsidRPr="001077BF" w:rsidRDefault="00327D41">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Again, on 10 January 2001, Val replied to Charb and Siné, and to an abundance of angry letters he received from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’s readers. Clearly, Val succeeded in making the question of anti-Semitism a frequent and a prominent public matter. Even if he did not succeed in telling the readers what to think, he did succeed in telling them </w:t>
      </w:r>
      <w:r w:rsidRPr="001077BF">
        <w:rPr>
          <w:rFonts w:ascii="Garamond" w:eastAsia="Garamond" w:hAnsi="Garamond" w:cs="Garamond"/>
          <w:i/>
          <w:sz w:val="24"/>
          <w:szCs w:val="24"/>
        </w:rPr>
        <w:t>what to think about</w:t>
      </w:r>
      <w:r w:rsidRPr="001077BF">
        <w:rPr>
          <w:rFonts w:ascii="Garamond" w:eastAsia="Garamond" w:hAnsi="Garamond" w:cs="Garamond"/>
          <w:sz w:val="24"/>
          <w:szCs w:val="24"/>
        </w:rPr>
        <w:t xml:space="preserve">. Val argued that the idea that Palestinians were the image of resistance and a fight for liberation was too romantic and did not bear any relation to reality. He then admitted that he had not expressed himself properly and clearly, and that what he was trying to say was that French society could not talk about anti-Semitism using the same register and the same ideas and arguments as they had done before the Dreyfus affair and after witnessing the horrors of the Holocaust.  </w:t>
      </w:r>
    </w:p>
    <w:p w14:paraId="6D0540B6" w14:textId="6E66BAD5" w:rsidR="00F50532" w:rsidRDefault="00327D41">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Did this dialogue prove there was a </w:t>
      </w:r>
      <w:r w:rsidR="00FA59F1" w:rsidRPr="001077BF">
        <w:rPr>
          <w:rFonts w:ascii="Garamond" w:eastAsia="Garamond" w:hAnsi="Garamond" w:cs="Garamond"/>
          <w:sz w:val="24"/>
          <w:szCs w:val="24"/>
        </w:rPr>
        <w:t>p</w:t>
      </w:r>
      <w:r w:rsidR="00FA59F1">
        <w:rPr>
          <w:rFonts w:ascii="Garamond" w:eastAsia="Garamond" w:hAnsi="Garamond" w:cs="Garamond"/>
          <w:sz w:val="24"/>
          <w:szCs w:val="24"/>
        </w:rPr>
        <w:t>anopl</w:t>
      </w:r>
      <w:r w:rsidR="00FA59F1" w:rsidRPr="001077BF">
        <w:rPr>
          <w:rFonts w:ascii="Garamond" w:eastAsia="Garamond" w:hAnsi="Garamond" w:cs="Garamond"/>
          <w:sz w:val="24"/>
          <w:szCs w:val="24"/>
        </w:rPr>
        <w:t xml:space="preserve">y </w:t>
      </w:r>
      <w:r w:rsidRPr="001077BF">
        <w:rPr>
          <w:rFonts w:ascii="Garamond" w:eastAsia="Garamond" w:hAnsi="Garamond" w:cs="Garamond"/>
          <w:sz w:val="24"/>
          <w:szCs w:val="24"/>
        </w:rPr>
        <w:t xml:space="preserve">of voices inside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and the magazine was a space where journalists were free to express their political opinions? It does show there was a bond between Siné and Charb: an intellectual complicity, as it were. </w:t>
      </w:r>
      <w:r w:rsidR="00163BB7">
        <w:rPr>
          <w:rFonts w:ascii="Garamond" w:eastAsia="Garamond" w:hAnsi="Garamond" w:cs="Garamond"/>
          <w:sz w:val="24"/>
          <w:szCs w:val="24"/>
        </w:rPr>
        <w:t xml:space="preserve">They both were unconditionally pro-Palestinians, </w:t>
      </w:r>
      <w:r w:rsidR="00B177E9">
        <w:rPr>
          <w:rFonts w:ascii="Garamond" w:eastAsia="Garamond" w:hAnsi="Garamond" w:cs="Garamond"/>
          <w:sz w:val="24"/>
          <w:szCs w:val="24"/>
        </w:rPr>
        <w:t>T</w:t>
      </w:r>
      <w:r w:rsidR="00163BB7">
        <w:rPr>
          <w:rFonts w:ascii="Garamond" w:eastAsia="Garamond" w:hAnsi="Garamond" w:cs="Garamond"/>
          <w:sz w:val="24"/>
          <w:szCs w:val="24"/>
        </w:rPr>
        <w:t>hird-Worldists</w:t>
      </w:r>
      <w:r w:rsidR="002150F1">
        <w:rPr>
          <w:rFonts w:ascii="Garamond" w:eastAsia="Garamond" w:hAnsi="Garamond" w:cs="Garamond"/>
          <w:sz w:val="24"/>
          <w:szCs w:val="24"/>
        </w:rPr>
        <w:t xml:space="preserve">, and anticolonialist anti-racistes. </w:t>
      </w:r>
      <w:r w:rsidRPr="001077BF">
        <w:rPr>
          <w:rFonts w:ascii="Garamond" w:eastAsia="Garamond" w:hAnsi="Garamond" w:cs="Garamond"/>
          <w:sz w:val="24"/>
          <w:szCs w:val="24"/>
        </w:rPr>
        <w:t xml:space="preserve">It also demonstrates the publication’s lack of coherence and consistency, and its </w:t>
      </w:r>
      <w:r w:rsidR="00F430A1">
        <w:rPr>
          <w:rFonts w:ascii="Garamond" w:eastAsia="Garamond" w:hAnsi="Garamond" w:cs="Garamond"/>
          <w:sz w:val="24"/>
          <w:szCs w:val="24"/>
        </w:rPr>
        <w:t>conflicting</w:t>
      </w:r>
      <w:r w:rsidRPr="001077BF">
        <w:rPr>
          <w:rFonts w:ascii="Garamond" w:eastAsia="Garamond" w:hAnsi="Garamond" w:cs="Garamond"/>
          <w:sz w:val="24"/>
          <w:szCs w:val="24"/>
        </w:rPr>
        <w:t xml:space="preserve"> editorial structure. </w:t>
      </w:r>
      <w:r w:rsidR="00E477B8">
        <w:rPr>
          <w:rFonts w:ascii="Garamond" w:eastAsia="Garamond" w:hAnsi="Garamond" w:cs="Garamond"/>
          <w:sz w:val="24"/>
          <w:szCs w:val="24"/>
        </w:rPr>
        <w:t xml:space="preserve">Unlike Cavanna, Val did not give each contributor a page of his own but they occupied permanent features, and worked around the editor’ guidelines. </w:t>
      </w:r>
      <w:r w:rsidR="00210953">
        <w:rPr>
          <w:rFonts w:ascii="Garamond" w:eastAsia="Garamond" w:hAnsi="Garamond" w:cs="Garamond"/>
          <w:sz w:val="24"/>
          <w:szCs w:val="24"/>
        </w:rPr>
        <w:t xml:space="preserve">He published the pieces mentioned above but it is unlikely that he commissioned these replies. There was a genuine ideological </w:t>
      </w:r>
      <w:r w:rsidR="00470E67">
        <w:rPr>
          <w:rFonts w:ascii="Garamond" w:eastAsia="Garamond" w:hAnsi="Garamond" w:cs="Garamond"/>
          <w:sz w:val="24"/>
          <w:szCs w:val="24"/>
        </w:rPr>
        <w:t>difference</w:t>
      </w:r>
      <w:r w:rsidR="00012F8E">
        <w:rPr>
          <w:rFonts w:ascii="Garamond" w:eastAsia="Garamond" w:hAnsi="Garamond" w:cs="Garamond"/>
          <w:sz w:val="24"/>
          <w:szCs w:val="24"/>
        </w:rPr>
        <w:t xml:space="preserve"> between him and Charb/Sin</w:t>
      </w:r>
      <w:r w:rsidR="00012F8E" w:rsidRPr="002636D6">
        <w:rPr>
          <w:rFonts w:ascii="Garamond" w:eastAsia="Garamond" w:hAnsi="Garamond" w:cs="Garamond"/>
          <w:sz w:val="24"/>
          <w:szCs w:val="24"/>
        </w:rPr>
        <w:t>é</w:t>
      </w:r>
      <w:r w:rsidR="003F3C52">
        <w:rPr>
          <w:rFonts w:ascii="Garamond" w:eastAsia="Garamond" w:hAnsi="Garamond" w:cs="Garamond"/>
          <w:sz w:val="24"/>
          <w:szCs w:val="24"/>
        </w:rPr>
        <w:t xml:space="preserve">. It sounded </w:t>
      </w:r>
      <w:r w:rsidR="005812E8">
        <w:rPr>
          <w:rFonts w:ascii="Garamond" w:eastAsia="Garamond" w:hAnsi="Garamond" w:cs="Garamond"/>
          <w:sz w:val="24"/>
          <w:szCs w:val="24"/>
        </w:rPr>
        <w:t>as if</w:t>
      </w:r>
      <w:r w:rsidR="003F3C52">
        <w:rPr>
          <w:rFonts w:ascii="Garamond" w:eastAsia="Garamond" w:hAnsi="Garamond" w:cs="Garamond"/>
          <w:sz w:val="24"/>
          <w:szCs w:val="24"/>
        </w:rPr>
        <w:t xml:space="preserve"> V</w:t>
      </w:r>
      <w:r w:rsidR="00406D5E">
        <w:rPr>
          <w:rFonts w:ascii="Garamond" w:eastAsia="Garamond" w:hAnsi="Garamond" w:cs="Garamond"/>
          <w:sz w:val="24"/>
          <w:szCs w:val="24"/>
        </w:rPr>
        <w:t xml:space="preserve">al enjoyed the dialogue </w:t>
      </w:r>
      <w:r w:rsidR="002345E1">
        <w:rPr>
          <w:rFonts w:ascii="Garamond" w:eastAsia="Garamond" w:hAnsi="Garamond" w:cs="Garamond"/>
          <w:sz w:val="24"/>
          <w:szCs w:val="24"/>
        </w:rPr>
        <w:t xml:space="preserve">as it gave him the opportunity to set the agenda and choose the </w:t>
      </w:r>
      <w:r w:rsidR="006B0BF0">
        <w:rPr>
          <w:rFonts w:ascii="Garamond" w:eastAsia="Garamond" w:hAnsi="Garamond" w:cs="Garamond"/>
          <w:sz w:val="24"/>
          <w:szCs w:val="24"/>
        </w:rPr>
        <w:t xml:space="preserve">subject the readers should be interested in. </w:t>
      </w:r>
      <w:r w:rsidR="00AE2134">
        <w:rPr>
          <w:rFonts w:ascii="Garamond" w:eastAsia="Garamond" w:hAnsi="Garamond" w:cs="Garamond"/>
          <w:sz w:val="24"/>
          <w:szCs w:val="24"/>
        </w:rPr>
        <w:t>H</w:t>
      </w:r>
      <w:r w:rsidR="006B0BF0">
        <w:rPr>
          <w:rFonts w:ascii="Garamond" w:eastAsia="Garamond" w:hAnsi="Garamond" w:cs="Garamond"/>
          <w:sz w:val="24"/>
          <w:szCs w:val="24"/>
        </w:rPr>
        <w:t xml:space="preserve">e </w:t>
      </w:r>
      <w:r w:rsidR="00AE2134">
        <w:rPr>
          <w:rFonts w:ascii="Garamond" w:eastAsia="Garamond" w:hAnsi="Garamond" w:cs="Garamond"/>
          <w:sz w:val="24"/>
          <w:szCs w:val="24"/>
        </w:rPr>
        <w:t xml:space="preserve">then </w:t>
      </w:r>
      <w:r w:rsidR="006B0BF0">
        <w:rPr>
          <w:rFonts w:ascii="Garamond" w:eastAsia="Garamond" w:hAnsi="Garamond" w:cs="Garamond"/>
          <w:sz w:val="24"/>
          <w:szCs w:val="24"/>
        </w:rPr>
        <w:t>pleaded his case</w:t>
      </w:r>
      <w:r w:rsidR="002345E1">
        <w:rPr>
          <w:rFonts w:ascii="Garamond" w:eastAsia="Garamond" w:hAnsi="Garamond" w:cs="Garamond"/>
          <w:sz w:val="24"/>
          <w:szCs w:val="24"/>
        </w:rPr>
        <w:t xml:space="preserve"> in the most important and authoritative </w:t>
      </w:r>
      <w:r w:rsidR="006B0BF0">
        <w:rPr>
          <w:rFonts w:ascii="Garamond" w:eastAsia="Garamond" w:hAnsi="Garamond" w:cs="Garamond"/>
          <w:sz w:val="24"/>
          <w:szCs w:val="24"/>
        </w:rPr>
        <w:t xml:space="preserve">page in any publication –the editorial – to tell the readers how to think about </w:t>
      </w:r>
      <w:r w:rsidR="00AE2134">
        <w:rPr>
          <w:rFonts w:ascii="Garamond" w:eastAsia="Garamond" w:hAnsi="Garamond" w:cs="Garamond"/>
          <w:sz w:val="24"/>
          <w:szCs w:val="24"/>
        </w:rPr>
        <w:t>a topic he chose</w:t>
      </w:r>
      <w:r w:rsidR="006B0BF0">
        <w:rPr>
          <w:rFonts w:ascii="Garamond" w:eastAsia="Garamond" w:hAnsi="Garamond" w:cs="Garamond"/>
          <w:sz w:val="24"/>
          <w:szCs w:val="24"/>
        </w:rPr>
        <w:t xml:space="preserve">. </w:t>
      </w:r>
      <w:r w:rsidR="002345E1">
        <w:rPr>
          <w:rFonts w:ascii="Garamond" w:eastAsia="Garamond" w:hAnsi="Garamond" w:cs="Garamond"/>
          <w:sz w:val="24"/>
          <w:szCs w:val="24"/>
        </w:rPr>
        <w:t xml:space="preserve"> </w:t>
      </w:r>
      <w:r w:rsidRPr="001077BF">
        <w:rPr>
          <w:rFonts w:ascii="Garamond" w:eastAsia="Garamond" w:hAnsi="Garamond" w:cs="Garamond"/>
          <w:sz w:val="24"/>
          <w:szCs w:val="24"/>
        </w:rPr>
        <w:t>Val continued to publish editorials on the question of defining anti-Semitism, such as a 5 September 2001 piece titled ‘</w:t>
      </w:r>
      <w:r w:rsidR="00FA59F1">
        <w:rPr>
          <w:rFonts w:ascii="Garamond" w:eastAsia="Garamond" w:hAnsi="Garamond" w:cs="Garamond"/>
          <w:sz w:val="24"/>
          <w:szCs w:val="24"/>
        </w:rPr>
        <w:t>Z</w:t>
      </w:r>
      <w:r w:rsidR="00FA59F1" w:rsidRPr="001077BF">
        <w:rPr>
          <w:rFonts w:ascii="Garamond" w:eastAsia="Garamond" w:hAnsi="Garamond" w:cs="Garamond"/>
          <w:sz w:val="24"/>
          <w:szCs w:val="24"/>
        </w:rPr>
        <w:t xml:space="preserve">ionism </w:t>
      </w:r>
      <w:r w:rsidRPr="001077BF">
        <w:rPr>
          <w:rFonts w:ascii="Garamond" w:eastAsia="Garamond" w:hAnsi="Garamond" w:cs="Garamond"/>
          <w:sz w:val="24"/>
          <w:szCs w:val="24"/>
        </w:rPr>
        <w:t xml:space="preserve">= SS’ on the Durban summit on racism and xenophobia. Val questioned the presence of countries with racist policies </w:t>
      </w:r>
      <w:r w:rsidR="009048DB">
        <w:rPr>
          <w:rFonts w:ascii="Garamond" w:eastAsia="Garamond" w:hAnsi="Garamond" w:cs="Garamond"/>
          <w:sz w:val="24"/>
          <w:szCs w:val="24"/>
        </w:rPr>
        <w:t>at</w:t>
      </w:r>
      <w:r w:rsidRPr="001077BF">
        <w:rPr>
          <w:rFonts w:ascii="Garamond" w:eastAsia="Garamond" w:hAnsi="Garamond" w:cs="Garamond"/>
          <w:sz w:val="24"/>
          <w:szCs w:val="24"/>
        </w:rPr>
        <w:t xml:space="preserve"> the </w:t>
      </w:r>
      <w:r w:rsidR="009048DB">
        <w:rPr>
          <w:rFonts w:ascii="Garamond" w:eastAsia="Garamond" w:hAnsi="Garamond" w:cs="Garamond"/>
          <w:sz w:val="24"/>
          <w:szCs w:val="24"/>
        </w:rPr>
        <w:t>c</w:t>
      </w:r>
      <w:r w:rsidR="009048DB" w:rsidRPr="001077BF">
        <w:rPr>
          <w:rFonts w:ascii="Garamond" w:eastAsia="Garamond" w:hAnsi="Garamond" w:cs="Garamond"/>
          <w:sz w:val="24"/>
          <w:szCs w:val="24"/>
        </w:rPr>
        <w:t>onference</w:t>
      </w:r>
      <w:r w:rsidRPr="001077BF">
        <w:rPr>
          <w:rFonts w:ascii="Garamond" w:eastAsia="Garamond" w:hAnsi="Garamond" w:cs="Garamond"/>
          <w:sz w:val="24"/>
          <w:szCs w:val="24"/>
        </w:rPr>
        <w:t xml:space="preserve">, naming Mauritania where there is ‘racism against women’, ethnic racism and where slavery was not abolished until recently. He also blamed the French and </w:t>
      </w:r>
      <w:r w:rsidR="005812E8">
        <w:rPr>
          <w:rFonts w:ascii="Garamond" w:eastAsia="Garamond" w:hAnsi="Garamond" w:cs="Garamond"/>
          <w:sz w:val="24"/>
          <w:szCs w:val="24"/>
        </w:rPr>
        <w:t>US</w:t>
      </w:r>
      <w:r w:rsidRPr="001077BF">
        <w:rPr>
          <w:rFonts w:ascii="Garamond" w:eastAsia="Garamond" w:hAnsi="Garamond" w:cs="Garamond"/>
          <w:sz w:val="24"/>
          <w:szCs w:val="24"/>
        </w:rPr>
        <w:t xml:space="preserve"> governments for sending only low-profile envoys to the conference. He then took a few paragraphs to stress that the origins of slavery </w:t>
      </w:r>
      <w:r w:rsidR="00FA59F1">
        <w:rPr>
          <w:rFonts w:ascii="Garamond" w:eastAsia="Garamond" w:hAnsi="Garamond" w:cs="Garamond"/>
          <w:sz w:val="24"/>
          <w:szCs w:val="24"/>
        </w:rPr>
        <w:t>are</w:t>
      </w:r>
      <w:r w:rsidRPr="001077BF">
        <w:rPr>
          <w:rFonts w:ascii="Garamond" w:eastAsia="Garamond" w:hAnsi="Garamond" w:cs="Garamond"/>
          <w:sz w:val="24"/>
          <w:szCs w:val="24"/>
        </w:rPr>
        <w:t xml:space="preserve"> Arab</w:t>
      </w:r>
      <w:r w:rsidR="00FA59F1">
        <w:rPr>
          <w:rFonts w:ascii="Garamond" w:eastAsia="Garamond" w:hAnsi="Garamond" w:cs="Garamond"/>
          <w:sz w:val="24"/>
          <w:szCs w:val="24"/>
        </w:rPr>
        <w:t>. H</w:t>
      </w:r>
      <w:r w:rsidRPr="001077BF">
        <w:rPr>
          <w:rFonts w:ascii="Garamond" w:eastAsia="Garamond" w:hAnsi="Garamond" w:cs="Garamond"/>
          <w:sz w:val="24"/>
          <w:szCs w:val="24"/>
        </w:rPr>
        <w:t>e blamed Europe</w:t>
      </w:r>
      <w:r w:rsidR="00FA59F1">
        <w:rPr>
          <w:rFonts w:ascii="Garamond" w:eastAsia="Garamond" w:hAnsi="Garamond" w:cs="Garamond"/>
          <w:sz w:val="24"/>
          <w:szCs w:val="24"/>
        </w:rPr>
        <w:t>ans</w:t>
      </w:r>
      <w:r w:rsidRPr="001077BF">
        <w:rPr>
          <w:rFonts w:ascii="Garamond" w:eastAsia="Garamond" w:hAnsi="Garamond" w:cs="Garamond"/>
          <w:sz w:val="24"/>
          <w:szCs w:val="24"/>
        </w:rPr>
        <w:t xml:space="preserve"> for their indifference to Arabic slavery and theor</w:t>
      </w:r>
      <w:r w:rsidR="007316B0">
        <w:rPr>
          <w:rFonts w:ascii="Garamond" w:eastAsia="Garamond" w:hAnsi="Garamond" w:cs="Garamond"/>
          <w:sz w:val="24"/>
          <w:szCs w:val="24"/>
        </w:rPr>
        <w:t>ize</w:t>
      </w:r>
      <w:r w:rsidRPr="001077BF">
        <w:rPr>
          <w:rFonts w:ascii="Garamond" w:eastAsia="Garamond" w:hAnsi="Garamond" w:cs="Garamond"/>
          <w:sz w:val="24"/>
          <w:szCs w:val="24"/>
        </w:rPr>
        <w:t xml:space="preserve">d mockingly that it was due to the fact that ‘we found it folkloric in turbaned savages who wear the sword with </w:t>
      </w:r>
      <w:r w:rsidR="00FA59F1">
        <w:rPr>
          <w:rFonts w:ascii="Garamond" w:eastAsia="Garamond" w:hAnsi="Garamond" w:cs="Garamond"/>
          <w:sz w:val="24"/>
          <w:szCs w:val="24"/>
        </w:rPr>
        <w:t>as</w:t>
      </w:r>
      <w:r w:rsidR="00FA59F1"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much </w:t>
      </w:r>
      <w:r w:rsidR="006D2B9D">
        <w:rPr>
          <w:rFonts w:ascii="Garamond" w:eastAsia="Garamond" w:hAnsi="Garamond" w:cs="Garamond"/>
          <w:sz w:val="24"/>
          <w:szCs w:val="24"/>
        </w:rPr>
        <w:t>insouciance</w:t>
      </w:r>
      <w:r w:rsidR="00FA59F1">
        <w:rPr>
          <w:rFonts w:ascii="Garamond" w:eastAsia="Garamond" w:hAnsi="Garamond" w:cs="Garamond"/>
          <w:sz w:val="24"/>
          <w:szCs w:val="24"/>
        </w:rPr>
        <w:t xml:space="preserve"> as</w:t>
      </w:r>
      <w:r w:rsidRPr="001077BF">
        <w:rPr>
          <w:rFonts w:ascii="Garamond" w:eastAsia="Garamond" w:hAnsi="Garamond" w:cs="Garamond"/>
          <w:sz w:val="24"/>
          <w:szCs w:val="24"/>
        </w:rPr>
        <w:t xml:space="preserve"> we </w:t>
      </w:r>
      <w:r w:rsidR="00FA59F1">
        <w:rPr>
          <w:rFonts w:ascii="Garamond" w:eastAsia="Garamond" w:hAnsi="Garamond" w:cs="Garamond"/>
          <w:sz w:val="24"/>
          <w:szCs w:val="24"/>
        </w:rPr>
        <w:t>carry</w:t>
      </w:r>
      <w:r w:rsidR="00FA59F1" w:rsidRPr="001077BF">
        <w:rPr>
          <w:rFonts w:ascii="Garamond" w:eastAsia="Garamond" w:hAnsi="Garamond" w:cs="Garamond"/>
          <w:sz w:val="24"/>
          <w:szCs w:val="24"/>
        </w:rPr>
        <w:t xml:space="preserve"> </w:t>
      </w:r>
      <w:r w:rsidRPr="001077BF">
        <w:rPr>
          <w:rFonts w:ascii="Garamond" w:eastAsia="Garamond" w:hAnsi="Garamond" w:cs="Garamond"/>
          <w:sz w:val="24"/>
          <w:szCs w:val="24"/>
        </w:rPr>
        <w:t>an umbrella’.</w:t>
      </w:r>
      <w:r w:rsidR="00627F53">
        <w:rPr>
          <w:rStyle w:val="FootnoteReference"/>
          <w:rFonts w:ascii="Garamond" w:eastAsia="Garamond" w:hAnsi="Garamond" w:cs="Garamond"/>
          <w:sz w:val="24"/>
          <w:szCs w:val="24"/>
        </w:rPr>
        <w:footnoteReference w:id="586"/>
      </w:r>
      <w:r w:rsidRPr="001077BF">
        <w:rPr>
          <w:rFonts w:ascii="Garamond" w:eastAsia="Garamond" w:hAnsi="Garamond" w:cs="Garamond"/>
          <w:sz w:val="24"/>
          <w:szCs w:val="24"/>
        </w:rPr>
        <w:t xml:space="preserve"> He then regretted ‘the resistance [among Europeans] to put into </w:t>
      </w:r>
      <w:r w:rsidR="00FA59F1">
        <w:rPr>
          <w:rFonts w:ascii="Garamond" w:eastAsia="Garamond" w:hAnsi="Garamond" w:cs="Garamond"/>
          <w:sz w:val="24"/>
          <w:szCs w:val="24"/>
        </w:rPr>
        <w:t xml:space="preserve">a </w:t>
      </w:r>
      <w:r w:rsidRPr="001077BF">
        <w:rPr>
          <w:rFonts w:ascii="Garamond" w:eastAsia="Garamond" w:hAnsi="Garamond" w:cs="Garamond"/>
          <w:sz w:val="24"/>
          <w:szCs w:val="24"/>
        </w:rPr>
        <w:t>fair perspective the responsibilities of committing crimes against humanity’</w:t>
      </w:r>
      <w:r w:rsidR="00031199">
        <w:rPr>
          <w:rFonts w:ascii="Garamond" w:eastAsia="Garamond" w:hAnsi="Garamond" w:cs="Garamond"/>
          <w:sz w:val="24"/>
          <w:szCs w:val="24"/>
        </w:rPr>
        <w:t>.</w:t>
      </w:r>
      <w:r w:rsidR="00031199">
        <w:rPr>
          <w:rStyle w:val="FootnoteReference"/>
          <w:rFonts w:ascii="Garamond" w:eastAsia="Garamond" w:hAnsi="Garamond" w:cs="Garamond"/>
          <w:sz w:val="24"/>
          <w:szCs w:val="24"/>
        </w:rPr>
        <w:footnoteReference w:id="587"/>
      </w:r>
      <w:r w:rsidRPr="001077BF">
        <w:rPr>
          <w:rFonts w:ascii="Garamond" w:eastAsia="Garamond" w:hAnsi="Garamond" w:cs="Garamond"/>
          <w:sz w:val="24"/>
          <w:szCs w:val="24"/>
        </w:rPr>
        <w:t xml:space="preserve"> So after discrediting the ‘turbaned savage’ </w:t>
      </w:r>
      <w:r w:rsidR="00FA59F1">
        <w:rPr>
          <w:rFonts w:ascii="Garamond" w:eastAsia="Garamond" w:hAnsi="Garamond" w:cs="Garamond"/>
          <w:sz w:val="24"/>
          <w:szCs w:val="24"/>
        </w:rPr>
        <w:t>A</w:t>
      </w:r>
      <w:r w:rsidR="00FA59F1" w:rsidRPr="001077BF">
        <w:rPr>
          <w:rFonts w:ascii="Garamond" w:eastAsia="Garamond" w:hAnsi="Garamond" w:cs="Garamond"/>
          <w:sz w:val="24"/>
          <w:szCs w:val="24"/>
        </w:rPr>
        <w:t>rabs</w:t>
      </w:r>
      <w:r w:rsidRPr="001077BF">
        <w:rPr>
          <w:rFonts w:ascii="Garamond" w:eastAsia="Garamond" w:hAnsi="Garamond" w:cs="Garamond"/>
          <w:sz w:val="24"/>
          <w:szCs w:val="24"/>
        </w:rPr>
        <w:t xml:space="preserve">, Val moved to discredit their proposal to the conference which consisted of equating or assimilating </w:t>
      </w:r>
      <w:r w:rsidR="00FA59F1">
        <w:rPr>
          <w:rFonts w:ascii="Garamond" w:eastAsia="Garamond" w:hAnsi="Garamond" w:cs="Garamond"/>
          <w:sz w:val="24"/>
          <w:szCs w:val="24"/>
        </w:rPr>
        <w:t>Z</w:t>
      </w:r>
      <w:r w:rsidR="00FA59F1" w:rsidRPr="001077BF">
        <w:rPr>
          <w:rFonts w:ascii="Garamond" w:eastAsia="Garamond" w:hAnsi="Garamond" w:cs="Garamond"/>
          <w:sz w:val="24"/>
          <w:szCs w:val="24"/>
        </w:rPr>
        <w:t xml:space="preserve">ionism </w:t>
      </w:r>
      <w:r w:rsidRPr="001077BF">
        <w:rPr>
          <w:rFonts w:ascii="Garamond" w:eastAsia="Garamond" w:hAnsi="Garamond" w:cs="Garamond"/>
          <w:sz w:val="24"/>
          <w:szCs w:val="24"/>
        </w:rPr>
        <w:t xml:space="preserve">to racism. He proceeded to reject the proposal in the name of negationism, while assuming that negationism is widespread in Arab countries. It </w:t>
      </w:r>
      <w:r w:rsidR="001C05D9">
        <w:rPr>
          <w:rFonts w:ascii="Garamond" w:eastAsia="Garamond" w:hAnsi="Garamond" w:cs="Garamond"/>
          <w:sz w:val="24"/>
          <w:szCs w:val="24"/>
        </w:rPr>
        <w:t xml:space="preserve">is </w:t>
      </w:r>
      <w:r w:rsidRPr="001077BF">
        <w:rPr>
          <w:rFonts w:ascii="Garamond" w:eastAsia="Garamond" w:hAnsi="Garamond" w:cs="Garamond"/>
          <w:sz w:val="24"/>
          <w:szCs w:val="24"/>
        </w:rPr>
        <w:t xml:space="preserve">worth noting that in 1975, the United Nations voted for a resolution that assimilated </w:t>
      </w:r>
      <w:r w:rsidR="00FA59F1">
        <w:rPr>
          <w:rFonts w:ascii="Garamond" w:eastAsia="Garamond" w:hAnsi="Garamond" w:cs="Garamond"/>
          <w:sz w:val="24"/>
          <w:szCs w:val="24"/>
        </w:rPr>
        <w:t>Z</w:t>
      </w:r>
      <w:r w:rsidR="00FA59F1" w:rsidRPr="001077BF">
        <w:rPr>
          <w:rFonts w:ascii="Garamond" w:eastAsia="Garamond" w:hAnsi="Garamond" w:cs="Garamond"/>
          <w:sz w:val="24"/>
          <w:szCs w:val="24"/>
        </w:rPr>
        <w:t xml:space="preserve">ionism </w:t>
      </w:r>
      <w:r w:rsidR="00FA59F1">
        <w:rPr>
          <w:rFonts w:ascii="Garamond" w:eastAsia="Garamond" w:hAnsi="Garamond" w:cs="Garamond"/>
          <w:sz w:val="24"/>
          <w:szCs w:val="24"/>
        </w:rPr>
        <w:t>with</w:t>
      </w:r>
      <w:r w:rsidR="00FA59F1"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racism, but that was annulled in 1991 after the Madrid negotiations. </w:t>
      </w:r>
      <w:r w:rsidR="003E5485" w:rsidRPr="001077BF">
        <w:rPr>
          <w:rFonts w:ascii="Garamond" w:eastAsia="Garamond" w:hAnsi="Garamond" w:cs="Garamond"/>
          <w:sz w:val="24"/>
          <w:szCs w:val="24"/>
        </w:rPr>
        <w:t>So,</w:t>
      </w:r>
      <w:r w:rsidRPr="001077BF">
        <w:rPr>
          <w:rFonts w:ascii="Garamond" w:eastAsia="Garamond" w:hAnsi="Garamond" w:cs="Garamond"/>
          <w:sz w:val="24"/>
          <w:szCs w:val="24"/>
        </w:rPr>
        <w:t xml:space="preserve"> the idea is not actually Arab-made. Val pointed out that the Dreyfus affair and the prosecution of Jews in </w:t>
      </w:r>
      <w:r w:rsidR="003E5485" w:rsidRPr="001077BF">
        <w:rPr>
          <w:rFonts w:ascii="Garamond" w:eastAsia="Garamond" w:hAnsi="Garamond" w:cs="Garamond"/>
          <w:sz w:val="24"/>
          <w:szCs w:val="24"/>
        </w:rPr>
        <w:t>the Second World War</w:t>
      </w:r>
      <w:r w:rsidRPr="001077BF">
        <w:rPr>
          <w:rFonts w:ascii="Garamond" w:eastAsia="Garamond" w:hAnsi="Garamond" w:cs="Garamond"/>
          <w:sz w:val="24"/>
          <w:szCs w:val="24"/>
        </w:rPr>
        <w:t xml:space="preserve"> are what ‘made </w:t>
      </w:r>
      <w:r w:rsidR="00FA59F1">
        <w:rPr>
          <w:rFonts w:ascii="Garamond" w:eastAsia="Garamond" w:hAnsi="Garamond" w:cs="Garamond"/>
          <w:sz w:val="24"/>
          <w:szCs w:val="24"/>
        </w:rPr>
        <w:t>Z</w:t>
      </w:r>
      <w:r w:rsidR="00FA59F1" w:rsidRPr="001077BF">
        <w:rPr>
          <w:rFonts w:ascii="Garamond" w:eastAsia="Garamond" w:hAnsi="Garamond" w:cs="Garamond"/>
          <w:sz w:val="24"/>
          <w:szCs w:val="24"/>
        </w:rPr>
        <w:t xml:space="preserve">ionism </w:t>
      </w:r>
      <w:r w:rsidR="00FA59F1">
        <w:rPr>
          <w:rFonts w:ascii="Garamond" w:eastAsia="Garamond" w:hAnsi="Garamond" w:cs="Garamond"/>
          <w:sz w:val="24"/>
          <w:szCs w:val="24"/>
        </w:rPr>
        <w:t>a</w:t>
      </w:r>
      <w:r w:rsidR="00FA59F1" w:rsidRPr="001077BF">
        <w:rPr>
          <w:rFonts w:ascii="Garamond" w:eastAsia="Garamond" w:hAnsi="Garamond" w:cs="Garamond"/>
          <w:sz w:val="24"/>
          <w:szCs w:val="24"/>
        </w:rPr>
        <w:t xml:space="preserve"> </w:t>
      </w:r>
      <w:r w:rsidRPr="001077BF">
        <w:rPr>
          <w:rFonts w:ascii="Garamond" w:eastAsia="Garamond" w:hAnsi="Garamond" w:cs="Garamond"/>
          <w:sz w:val="24"/>
          <w:szCs w:val="24"/>
        </w:rPr>
        <w:t>patriotic movement at the origin of the State of Israel. It has nothing to do with racism’. Val stated that he disagrees with Siné’s piece in the same issue. On</w:t>
      </w:r>
      <w:r w:rsidR="009048DB">
        <w:rPr>
          <w:rFonts w:ascii="Garamond" w:eastAsia="Garamond" w:hAnsi="Garamond" w:cs="Garamond"/>
          <w:sz w:val="24"/>
          <w:szCs w:val="24"/>
        </w:rPr>
        <w:t>e</w:t>
      </w:r>
      <w:r w:rsidRPr="001077BF">
        <w:rPr>
          <w:rFonts w:ascii="Garamond" w:eastAsia="Garamond" w:hAnsi="Garamond" w:cs="Garamond"/>
          <w:sz w:val="24"/>
          <w:szCs w:val="24"/>
        </w:rPr>
        <w:t xml:space="preserve"> could condemn ‘the attitude’ of the Israeli government, one could ‘curse’ </w:t>
      </w:r>
      <w:r w:rsidR="00BA3031">
        <w:rPr>
          <w:rFonts w:ascii="Garamond" w:eastAsia="Garamond" w:hAnsi="Garamond" w:cs="Garamond"/>
          <w:sz w:val="24"/>
          <w:szCs w:val="24"/>
        </w:rPr>
        <w:t xml:space="preserve">Ariel </w:t>
      </w:r>
      <w:r w:rsidR="00FA59F1" w:rsidRPr="001077BF">
        <w:rPr>
          <w:rFonts w:ascii="Garamond" w:eastAsia="Garamond" w:hAnsi="Garamond" w:cs="Garamond"/>
          <w:sz w:val="24"/>
          <w:szCs w:val="24"/>
        </w:rPr>
        <w:t>Sh</w:t>
      </w:r>
      <w:r w:rsidR="00FA59F1">
        <w:rPr>
          <w:rFonts w:ascii="Garamond" w:eastAsia="Garamond" w:hAnsi="Garamond" w:cs="Garamond"/>
          <w:sz w:val="24"/>
          <w:szCs w:val="24"/>
        </w:rPr>
        <w:t>a</w:t>
      </w:r>
      <w:r w:rsidR="00FA59F1" w:rsidRPr="001077BF">
        <w:rPr>
          <w:rFonts w:ascii="Garamond" w:eastAsia="Garamond" w:hAnsi="Garamond" w:cs="Garamond"/>
          <w:sz w:val="24"/>
          <w:szCs w:val="24"/>
        </w:rPr>
        <w:t>ron</w:t>
      </w:r>
      <w:r w:rsidRPr="001077BF">
        <w:rPr>
          <w:rFonts w:ascii="Garamond" w:eastAsia="Garamond" w:hAnsi="Garamond" w:cs="Garamond"/>
          <w:sz w:val="24"/>
          <w:szCs w:val="24"/>
        </w:rPr>
        <w:t xml:space="preserve">. </w:t>
      </w:r>
      <w:r w:rsidR="00BA3031">
        <w:rPr>
          <w:rFonts w:ascii="Garamond" w:eastAsia="Garamond" w:hAnsi="Garamond" w:cs="Garamond"/>
          <w:sz w:val="24"/>
          <w:szCs w:val="24"/>
        </w:rPr>
        <w:t>Despite this</w:t>
      </w:r>
      <w:r w:rsidRPr="001077BF">
        <w:rPr>
          <w:rFonts w:ascii="Garamond" w:eastAsia="Garamond" w:hAnsi="Garamond" w:cs="Garamond"/>
          <w:sz w:val="24"/>
          <w:szCs w:val="24"/>
        </w:rPr>
        <w:t xml:space="preserve">, wanting to equate the ‘Jews’ to the Nazis [racists] is just a way to ‘deny the intensity, the scale, the specificity, the means employed, the ideology behind, and the human consequences of the </w:t>
      </w:r>
      <w:r w:rsidR="00BA3031">
        <w:rPr>
          <w:rFonts w:ascii="Garamond" w:eastAsia="Garamond" w:hAnsi="Garamond" w:cs="Garamond"/>
          <w:sz w:val="24"/>
          <w:szCs w:val="24"/>
        </w:rPr>
        <w:t>F</w:t>
      </w:r>
      <w:r w:rsidR="00BA3031" w:rsidRPr="001077BF">
        <w:rPr>
          <w:rFonts w:ascii="Garamond" w:eastAsia="Garamond" w:hAnsi="Garamond" w:cs="Garamond"/>
          <w:sz w:val="24"/>
          <w:szCs w:val="24"/>
        </w:rPr>
        <w:t xml:space="preserve">inal </w:t>
      </w:r>
      <w:r w:rsidR="00BA3031">
        <w:rPr>
          <w:rFonts w:ascii="Garamond" w:eastAsia="Garamond" w:hAnsi="Garamond" w:cs="Garamond"/>
          <w:sz w:val="24"/>
          <w:szCs w:val="24"/>
        </w:rPr>
        <w:t>S</w:t>
      </w:r>
      <w:r w:rsidR="00BA3031" w:rsidRPr="001077BF">
        <w:rPr>
          <w:rFonts w:ascii="Garamond" w:eastAsia="Garamond" w:hAnsi="Garamond" w:cs="Garamond"/>
          <w:sz w:val="24"/>
          <w:szCs w:val="24"/>
        </w:rPr>
        <w:t>olution</w:t>
      </w:r>
      <w:r w:rsidR="00BA3031">
        <w:rPr>
          <w:rFonts w:ascii="Garamond" w:eastAsia="Garamond" w:hAnsi="Garamond" w:cs="Garamond"/>
          <w:sz w:val="24"/>
          <w:szCs w:val="24"/>
        </w:rPr>
        <w:t>’</w:t>
      </w:r>
      <w:r w:rsidRPr="001077BF">
        <w:rPr>
          <w:rFonts w:ascii="Garamond" w:eastAsia="Garamond" w:hAnsi="Garamond" w:cs="Garamond"/>
          <w:sz w:val="24"/>
          <w:szCs w:val="24"/>
        </w:rPr>
        <w:t>.</w:t>
      </w:r>
      <w:r w:rsidRPr="001077BF">
        <w:rPr>
          <w:rFonts w:ascii="Garamond" w:eastAsia="Garamond" w:hAnsi="Garamond" w:cs="Garamond"/>
          <w:sz w:val="24"/>
          <w:szCs w:val="24"/>
          <w:vertAlign w:val="superscript"/>
        </w:rPr>
        <w:footnoteReference w:id="588"/>
      </w:r>
      <w:r w:rsidRPr="001077BF">
        <w:rPr>
          <w:rFonts w:ascii="Garamond" w:eastAsia="Garamond" w:hAnsi="Garamond" w:cs="Garamond"/>
          <w:sz w:val="24"/>
          <w:szCs w:val="24"/>
        </w:rPr>
        <w:t xml:space="preserve"> Val used the word ‘attitude’ to describe and dilute a government’s decisions, policies, executive power, and all </w:t>
      </w:r>
      <w:r w:rsidR="009048DB">
        <w:rPr>
          <w:rFonts w:ascii="Garamond" w:eastAsia="Garamond" w:hAnsi="Garamond" w:cs="Garamond"/>
          <w:sz w:val="24"/>
          <w:szCs w:val="24"/>
        </w:rPr>
        <w:t>t</w:t>
      </w:r>
      <w:r w:rsidR="009048DB" w:rsidRPr="001077BF">
        <w:rPr>
          <w:rFonts w:ascii="Garamond" w:eastAsia="Garamond" w:hAnsi="Garamond" w:cs="Garamond"/>
          <w:sz w:val="24"/>
          <w:szCs w:val="24"/>
        </w:rPr>
        <w:t>hat</w:t>
      </w:r>
      <w:r w:rsidRPr="001077BF">
        <w:rPr>
          <w:rFonts w:ascii="Garamond" w:eastAsia="Garamond" w:hAnsi="Garamond" w:cs="Garamond"/>
          <w:sz w:val="24"/>
          <w:szCs w:val="24"/>
        </w:rPr>
        <w:t xml:space="preserve"> it entails in sovereignty. He then suggested that we could go as far as ‘cursing’ </w:t>
      </w:r>
      <w:r w:rsidR="00BA3031" w:rsidRPr="001077BF">
        <w:rPr>
          <w:rFonts w:ascii="Garamond" w:eastAsia="Garamond" w:hAnsi="Garamond" w:cs="Garamond"/>
          <w:sz w:val="24"/>
          <w:szCs w:val="24"/>
        </w:rPr>
        <w:t>Sh</w:t>
      </w:r>
      <w:r w:rsidR="00BA3031">
        <w:rPr>
          <w:rFonts w:ascii="Garamond" w:eastAsia="Garamond" w:hAnsi="Garamond" w:cs="Garamond"/>
          <w:sz w:val="24"/>
          <w:szCs w:val="24"/>
        </w:rPr>
        <w:t>a</w:t>
      </w:r>
      <w:r w:rsidR="00BA3031" w:rsidRPr="001077BF">
        <w:rPr>
          <w:rFonts w:ascii="Garamond" w:eastAsia="Garamond" w:hAnsi="Garamond" w:cs="Garamond"/>
          <w:sz w:val="24"/>
          <w:szCs w:val="24"/>
        </w:rPr>
        <w:t>ron</w:t>
      </w:r>
      <w:r w:rsidRPr="001077BF">
        <w:rPr>
          <w:rFonts w:ascii="Garamond" w:eastAsia="Garamond" w:hAnsi="Garamond" w:cs="Garamond"/>
          <w:sz w:val="24"/>
          <w:szCs w:val="24"/>
        </w:rPr>
        <w:t>, to summar</w:t>
      </w:r>
      <w:r w:rsidR="007316B0">
        <w:rPr>
          <w:rFonts w:ascii="Garamond" w:eastAsia="Garamond" w:hAnsi="Garamond" w:cs="Garamond"/>
          <w:sz w:val="24"/>
          <w:szCs w:val="24"/>
        </w:rPr>
        <w:t>ize</w:t>
      </w:r>
      <w:r w:rsidRPr="001077BF">
        <w:rPr>
          <w:rFonts w:ascii="Garamond" w:eastAsia="Garamond" w:hAnsi="Garamond" w:cs="Garamond"/>
          <w:sz w:val="24"/>
          <w:szCs w:val="24"/>
        </w:rPr>
        <w:t xml:space="preserve"> all that a civil society, the press, or media in general can do to raise awareness or challenge certain human rights violation by a </w:t>
      </w:r>
      <w:r w:rsidR="00C1149F">
        <w:rPr>
          <w:rFonts w:ascii="Garamond" w:eastAsia="Garamond" w:hAnsi="Garamond" w:cs="Garamond"/>
          <w:sz w:val="24"/>
          <w:szCs w:val="24"/>
        </w:rPr>
        <w:t>particular</w:t>
      </w:r>
      <w:r w:rsidR="00C1149F"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government. Then he deliberately conflates Jews with </w:t>
      </w:r>
      <w:r w:rsidR="00C1149F">
        <w:rPr>
          <w:rFonts w:ascii="Garamond" w:eastAsia="Garamond" w:hAnsi="Garamond" w:cs="Garamond"/>
          <w:sz w:val="24"/>
          <w:szCs w:val="24"/>
        </w:rPr>
        <w:t>Z</w:t>
      </w:r>
      <w:r w:rsidR="00C1149F" w:rsidRPr="001077BF">
        <w:rPr>
          <w:rFonts w:ascii="Garamond" w:eastAsia="Garamond" w:hAnsi="Garamond" w:cs="Garamond"/>
          <w:sz w:val="24"/>
          <w:szCs w:val="24"/>
        </w:rPr>
        <w:t>ionists</w:t>
      </w:r>
      <w:r w:rsidRPr="001077BF">
        <w:rPr>
          <w:rFonts w:ascii="Garamond" w:eastAsia="Garamond" w:hAnsi="Garamond" w:cs="Garamond"/>
          <w:sz w:val="24"/>
          <w:szCs w:val="24"/>
        </w:rPr>
        <w:t xml:space="preserve">. All three statements were made using highly evasive language and inaccurate logic. But when he reached his conclusion that condemning </w:t>
      </w:r>
      <w:r w:rsidR="00C1149F">
        <w:rPr>
          <w:rFonts w:ascii="Garamond" w:eastAsia="Garamond" w:hAnsi="Garamond" w:cs="Garamond"/>
          <w:sz w:val="24"/>
          <w:szCs w:val="24"/>
        </w:rPr>
        <w:t>Z</w:t>
      </w:r>
      <w:r w:rsidR="00C1149F" w:rsidRPr="001077BF">
        <w:rPr>
          <w:rFonts w:ascii="Garamond" w:eastAsia="Garamond" w:hAnsi="Garamond" w:cs="Garamond"/>
          <w:sz w:val="24"/>
          <w:szCs w:val="24"/>
        </w:rPr>
        <w:t xml:space="preserve">ionism </w:t>
      </w:r>
      <w:r w:rsidRPr="001077BF">
        <w:rPr>
          <w:rFonts w:ascii="Garamond" w:eastAsia="Garamond" w:hAnsi="Garamond" w:cs="Garamond"/>
          <w:sz w:val="24"/>
          <w:szCs w:val="24"/>
        </w:rPr>
        <w:t xml:space="preserve">is a form of negation, he goes into great detail to explain what </w:t>
      </w:r>
      <w:r w:rsidR="00E33C4B" w:rsidRPr="001077BF">
        <w:rPr>
          <w:rFonts w:ascii="Garamond" w:eastAsia="Garamond" w:hAnsi="Garamond" w:cs="Garamond"/>
          <w:sz w:val="24"/>
          <w:szCs w:val="24"/>
        </w:rPr>
        <w:t xml:space="preserve">such </w:t>
      </w:r>
      <w:r w:rsidR="00C1149F">
        <w:rPr>
          <w:rFonts w:ascii="Garamond" w:eastAsia="Garamond" w:hAnsi="Garamond" w:cs="Garamond"/>
          <w:sz w:val="24"/>
          <w:szCs w:val="24"/>
        </w:rPr>
        <w:t xml:space="preserve">an </w:t>
      </w:r>
      <w:r w:rsidR="00610FE1" w:rsidRPr="001077BF">
        <w:rPr>
          <w:rFonts w:ascii="Garamond" w:eastAsia="Garamond" w:hAnsi="Garamond" w:cs="Garamond"/>
          <w:sz w:val="24"/>
          <w:szCs w:val="24"/>
        </w:rPr>
        <w:t>analogy e</w:t>
      </w:r>
      <w:r w:rsidRPr="001077BF">
        <w:rPr>
          <w:rFonts w:ascii="Garamond" w:eastAsia="Garamond" w:hAnsi="Garamond" w:cs="Garamond"/>
          <w:sz w:val="24"/>
          <w:szCs w:val="24"/>
        </w:rPr>
        <w:t xml:space="preserve">ntails. </w:t>
      </w:r>
      <w:r w:rsidR="007E4ED7">
        <w:rPr>
          <w:rFonts w:ascii="Garamond" w:eastAsia="Garamond" w:hAnsi="Garamond" w:cs="Garamond"/>
          <w:sz w:val="24"/>
          <w:szCs w:val="24"/>
        </w:rPr>
        <w:t xml:space="preserve">This was a very important conversation between the editor and his journalists which clarified two disparaging </w:t>
      </w:r>
      <w:r w:rsidR="00C86335">
        <w:rPr>
          <w:rFonts w:ascii="Garamond" w:eastAsia="Garamond" w:hAnsi="Garamond" w:cs="Garamond"/>
          <w:sz w:val="24"/>
          <w:szCs w:val="24"/>
        </w:rPr>
        <w:t xml:space="preserve">positions regarding anti-Semitism. It happened shortly before 9/11, a major global event which brought the question of racism to a </w:t>
      </w:r>
      <w:r w:rsidR="00BA5DD5">
        <w:rPr>
          <w:rFonts w:ascii="Garamond" w:eastAsia="Garamond" w:hAnsi="Garamond" w:cs="Garamond"/>
          <w:sz w:val="24"/>
          <w:szCs w:val="24"/>
        </w:rPr>
        <w:t>completely</w:t>
      </w:r>
      <w:r w:rsidR="00C86335">
        <w:rPr>
          <w:rFonts w:ascii="Garamond" w:eastAsia="Garamond" w:hAnsi="Garamond" w:cs="Garamond"/>
          <w:sz w:val="24"/>
          <w:szCs w:val="24"/>
        </w:rPr>
        <w:t xml:space="preserve"> new level</w:t>
      </w:r>
      <w:r w:rsidR="00BA5DD5">
        <w:rPr>
          <w:rFonts w:ascii="Garamond" w:eastAsia="Garamond" w:hAnsi="Garamond" w:cs="Garamond"/>
          <w:sz w:val="24"/>
          <w:szCs w:val="24"/>
        </w:rPr>
        <w:t xml:space="preserve">. Studying the repercussions of 9/11 and Charlie’s coverage of it will be a starting point </w:t>
      </w:r>
      <w:r w:rsidR="0087296E">
        <w:rPr>
          <w:rFonts w:ascii="Garamond" w:eastAsia="Garamond" w:hAnsi="Garamond" w:cs="Garamond"/>
          <w:sz w:val="24"/>
          <w:szCs w:val="24"/>
        </w:rPr>
        <w:t xml:space="preserve">in understanding where Islam fits in the magazine’s worldview. </w:t>
      </w:r>
    </w:p>
    <w:p w14:paraId="7706EBE2" w14:textId="77777777" w:rsidR="0001226C" w:rsidRPr="001077BF" w:rsidRDefault="0001226C">
      <w:pPr>
        <w:spacing w:line="480" w:lineRule="auto"/>
        <w:ind w:firstLine="720"/>
        <w:jc w:val="both"/>
        <w:rPr>
          <w:rFonts w:ascii="Garamond" w:eastAsia="Garamond" w:hAnsi="Garamond" w:cs="Garamond"/>
          <w:sz w:val="24"/>
          <w:szCs w:val="24"/>
        </w:rPr>
      </w:pPr>
    </w:p>
    <w:p w14:paraId="635E4934" w14:textId="77777777" w:rsidR="00CE08FF" w:rsidRPr="00307239" w:rsidRDefault="00327D41" w:rsidP="006B7EC2">
      <w:pPr>
        <w:pStyle w:val="Heading2"/>
        <w:rPr>
          <w:sz w:val="24"/>
        </w:rPr>
      </w:pPr>
      <w:r w:rsidRPr="00307239">
        <w:rPr>
          <w:sz w:val="24"/>
        </w:rPr>
        <w:t>3.5</w:t>
      </w:r>
      <w:r w:rsidRPr="00307239">
        <w:rPr>
          <w:sz w:val="24"/>
        </w:rPr>
        <w:tab/>
        <w:t>September 11, 2001</w:t>
      </w:r>
    </w:p>
    <w:p w14:paraId="65CFA642" w14:textId="77777777" w:rsidR="00F50532" w:rsidRPr="00307239" w:rsidRDefault="00F50532" w:rsidP="00F50532">
      <w:pPr>
        <w:rPr>
          <w:rFonts w:ascii="Garamond" w:hAnsi="Garamond"/>
          <w:sz w:val="24"/>
        </w:rPr>
      </w:pPr>
    </w:p>
    <w:p w14:paraId="332B2CE1" w14:textId="5ADAE5F7" w:rsidR="00CE08FF" w:rsidRPr="001077BF" w:rsidRDefault="00327D41" w:rsidP="00307239">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On 19 September 2001 </w:t>
      </w:r>
      <w:r w:rsidRPr="001077BF">
        <w:rPr>
          <w:rFonts w:ascii="Garamond" w:eastAsia="Garamond" w:hAnsi="Garamond" w:cs="Garamond"/>
          <w:i/>
          <w:sz w:val="24"/>
          <w:szCs w:val="24"/>
        </w:rPr>
        <w:t>Charlie</w:t>
      </w:r>
      <w:r w:rsidRPr="001077BF">
        <w:rPr>
          <w:rFonts w:ascii="Garamond" w:eastAsia="Garamond" w:hAnsi="Garamond" w:cs="Garamond"/>
          <w:b/>
          <w:sz w:val="24"/>
          <w:szCs w:val="24"/>
        </w:rPr>
        <w:t xml:space="preserve"> </w:t>
      </w:r>
      <w:r w:rsidRPr="001077BF">
        <w:rPr>
          <w:rFonts w:ascii="Garamond" w:eastAsia="Garamond" w:hAnsi="Garamond" w:cs="Garamond"/>
          <w:sz w:val="24"/>
          <w:szCs w:val="24"/>
        </w:rPr>
        <w:t>published a special issue number 483 titled ‘special ça va chier’ [special edition: the shit will hit the fan’] with a cover by Cabu depicting the inside of the World Trade Centre seconds before the plane crashed into it. While everyone was busy working on their computers, someone noticed the plane and screamed</w:t>
      </w:r>
      <w:r w:rsidR="009048DB">
        <w:rPr>
          <w:rFonts w:ascii="Garamond" w:eastAsia="Garamond" w:hAnsi="Garamond" w:cs="Garamond"/>
          <w:sz w:val="24"/>
          <w:szCs w:val="24"/>
        </w:rPr>
        <w:t>,</w:t>
      </w:r>
      <w:r w:rsidRPr="001077BF">
        <w:rPr>
          <w:rFonts w:ascii="Garamond" w:eastAsia="Garamond" w:hAnsi="Garamond" w:cs="Garamond"/>
          <w:sz w:val="24"/>
          <w:szCs w:val="24"/>
        </w:rPr>
        <w:t xml:space="preserve"> ‘Sell it all’. Val reported that he received the news of the terrorist attack while he was on a writing </w:t>
      </w:r>
      <w:r w:rsidR="00FB0660" w:rsidRPr="001077BF">
        <w:rPr>
          <w:rFonts w:ascii="Garamond" w:eastAsia="Garamond" w:hAnsi="Garamond" w:cs="Garamond"/>
          <w:sz w:val="24"/>
          <w:szCs w:val="24"/>
        </w:rPr>
        <w:t>retreat,</w:t>
      </w:r>
      <w:r w:rsidRPr="001077BF">
        <w:rPr>
          <w:rFonts w:ascii="Garamond" w:eastAsia="Garamond" w:hAnsi="Garamond" w:cs="Garamond"/>
          <w:sz w:val="24"/>
          <w:szCs w:val="24"/>
        </w:rPr>
        <w:t xml:space="preserve"> so he decided to head straight back to Paris and work on the special issue. It is worth quoting Val at length on this point:</w:t>
      </w:r>
    </w:p>
    <w:p w14:paraId="1A65772D" w14:textId="0644FD75" w:rsidR="00CE08FF" w:rsidRPr="001077BF" w:rsidRDefault="00327D41">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 xml:space="preserve">The editorial meeting was intense. We absolutely wanted to strike the right tone, we wanted to capture, as much as possible, all the information and the implications of the event. We wanted to show the extent to which we are all connected, intimately, in our lifestyle, in our freedoms, to all the achievements of democracy and </w:t>
      </w:r>
      <w:r w:rsidRPr="00F6154B">
        <w:rPr>
          <w:rFonts w:ascii="Garamond" w:eastAsia="Garamond" w:hAnsi="Garamond" w:cs="Garamond"/>
          <w:i/>
          <w:sz w:val="24"/>
          <w:szCs w:val="24"/>
        </w:rPr>
        <w:t>laïcité</w:t>
      </w:r>
      <w:r w:rsidRPr="001077BF">
        <w:rPr>
          <w:rFonts w:ascii="Garamond" w:eastAsia="Garamond" w:hAnsi="Garamond" w:cs="Garamond"/>
          <w:sz w:val="24"/>
          <w:szCs w:val="24"/>
        </w:rPr>
        <w:t>, which guarantee the possibility of happiness and joy in our existence.</w:t>
      </w:r>
      <w:r w:rsidRPr="001077BF">
        <w:rPr>
          <w:rFonts w:ascii="Garamond" w:eastAsia="Garamond" w:hAnsi="Garamond" w:cs="Garamond"/>
          <w:sz w:val="24"/>
          <w:szCs w:val="24"/>
          <w:vertAlign w:val="superscript"/>
        </w:rPr>
        <w:footnoteReference w:id="589"/>
      </w:r>
      <w:r w:rsidRPr="001077BF">
        <w:rPr>
          <w:rFonts w:ascii="Garamond" w:eastAsia="Garamond" w:hAnsi="Garamond" w:cs="Garamond"/>
          <w:sz w:val="24"/>
          <w:szCs w:val="24"/>
        </w:rPr>
        <w:t xml:space="preserve"> </w:t>
      </w:r>
    </w:p>
    <w:p w14:paraId="4199BF1B" w14:textId="77777777" w:rsidR="00CE08FF" w:rsidRPr="00307239" w:rsidRDefault="00CE08FF">
      <w:pPr>
        <w:spacing w:line="240" w:lineRule="auto"/>
        <w:ind w:left="720"/>
        <w:jc w:val="both"/>
        <w:rPr>
          <w:rFonts w:ascii="Garamond" w:hAnsi="Garamond"/>
          <w:sz w:val="10"/>
        </w:rPr>
      </w:pPr>
    </w:p>
    <w:p w14:paraId="42454CC5" w14:textId="06009B3E" w:rsidR="00CE08FF" w:rsidRPr="001077BF" w:rsidRDefault="00327D41">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Val, in his special editorial, analysed President Bush’s speech on good and evil by using metaphors and historical references such as Hitler, Stalin, Pinochet, the mafia, and Pol Pot. Overall, this was a diluted editorial with only the end carrying some statements which could be summed up in the idea that, in face of the necessity to choose a side, Val chooses the camp of Bush. He wrote: ‘those planes did not only crash into the twin towers, they crashed into those who believe in dialogue, those who prefer compromise to victory, and those who choose an imperfect life over a glorious death’.</w:t>
      </w:r>
      <w:r w:rsidRPr="001077BF">
        <w:rPr>
          <w:rFonts w:ascii="Garamond" w:eastAsia="Garamond" w:hAnsi="Garamond" w:cs="Garamond"/>
          <w:sz w:val="24"/>
          <w:szCs w:val="24"/>
          <w:vertAlign w:val="superscript"/>
        </w:rPr>
        <w:footnoteReference w:id="590"/>
      </w:r>
      <w:r w:rsidRPr="001077BF">
        <w:rPr>
          <w:rFonts w:ascii="Garamond" w:eastAsia="Garamond" w:hAnsi="Garamond" w:cs="Garamond"/>
          <w:sz w:val="24"/>
          <w:szCs w:val="24"/>
        </w:rPr>
        <w:t xml:space="preserve"> Val argued that the attack marked the end of politics and the reign of new puritanical wars. Charb on the other hand through his drawings warned that the attacks would result in an acceleration of violence against Palestinians and in increased discrimination against Muslims in France. A few weeks later Val wrote another editorial titled ‘Is my enemy’s enemy my friend?’,</w:t>
      </w:r>
      <w:r w:rsidRPr="001077BF">
        <w:rPr>
          <w:rFonts w:ascii="Garamond" w:eastAsia="Garamond" w:hAnsi="Garamond" w:cs="Garamond"/>
          <w:sz w:val="24"/>
          <w:szCs w:val="24"/>
          <w:vertAlign w:val="superscript"/>
        </w:rPr>
        <w:footnoteReference w:id="591"/>
      </w:r>
      <w:r w:rsidRPr="001077BF">
        <w:rPr>
          <w:rFonts w:ascii="Garamond" w:eastAsia="Garamond" w:hAnsi="Garamond" w:cs="Garamond"/>
          <w:sz w:val="24"/>
          <w:szCs w:val="24"/>
        </w:rPr>
        <w:t xml:space="preserve"> exploring </w:t>
      </w:r>
      <w:r w:rsidR="00E65C07">
        <w:rPr>
          <w:rFonts w:ascii="Garamond" w:eastAsia="Garamond" w:hAnsi="Garamond" w:cs="Garamond"/>
          <w:sz w:val="24"/>
          <w:szCs w:val="24"/>
        </w:rPr>
        <w:t xml:space="preserve">past </w:t>
      </w:r>
      <w:r w:rsidRPr="001077BF">
        <w:rPr>
          <w:rFonts w:ascii="Garamond" w:eastAsia="Garamond" w:hAnsi="Garamond" w:cs="Garamond"/>
          <w:sz w:val="24"/>
          <w:szCs w:val="24"/>
        </w:rPr>
        <w:t>alliances involving the Russians, the US</w:t>
      </w:r>
      <w:r w:rsidR="00F16B98">
        <w:rPr>
          <w:rFonts w:ascii="Garamond" w:eastAsia="Garamond" w:hAnsi="Garamond" w:cs="Garamond"/>
          <w:sz w:val="24"/>
          <w:szCs w:val="24"/>
        </w:rPr>
        <w:t>A</w:t>
      </w:r>
      <w:r w:rsidRPr="001077BF">
        <w:rPr>
          <w:rFonts w:ascii="Garamond" w:eastAsia="Garamond" w:hAnsi="Garamond" w:cs="Garamond"/>
          <w:sz w:val="24"/>
          <w:szCs w:val="24"/>
        </w:rPr>
        <w:t>, and Europe during the twentieth century and outlining their disastrous consequences. Oscillating between two ultimatums</w:t>
      </w:r>
      <w:r w:rsidR="00271E7A">
        <w:rPr>
          <w:rFonts w:ascii="Garamond" w:eastAsia="Garamond" w:hAnsi="Garamond" w:cs="Garamond"/>
          <w:sz w:val="24"/>
          <w:szCs w:val="24"/>
        </w:rPr>
        <w:t xml:space="preserve"> which are in real</w:t>
      </w:r>
      <w:r w:rsidR="00006D75">
        <w:rPr>
          <w:rFonts w:ascii="Garamond" w:eastAsia="Garamond" w:hAnsi="Garamond" w:cs="Garamond"/>
          <w:sz w:val="24"/>
          <w:szCs w:val="24"/>
        </w:rPr>
        <w:t>it</w:t>
      </w:r>
      <w:r w:rsidR="00271E7A">
        <w:rPr>
          <w:rFonts w:ascii="Garamond" w:eastAsia="Garamond" w:hAnsi="Garamond" w:cs="Garamond"/>
          <w:sz w:val="24"/>
          <w:szCs w:val="24"/>
        </w:rPr>
        <w:t>y a false dichotomy</w:t>
      </w:r>
      <w:r w:rsidRPr="001077BF">
        <w:rPr>
          <w:rFonts w:ascii="Garamond" w:eastAsia="Garamond" w:hAnsi="Garamond" w:cs="Garamond"/>
          <w:sz w:val="24"/>
          <w:szCs w:val="24"/>
        </w:rPr>
        <w:t xml:space="preserve">: the rule of the Qur’an </w:t>
      </w:r>
      <w:r w:rsidR="00E65C07">
        <w:rPr>
          <w:rFonts w:ascii="Garamond" w:eastAsia="Garamond" w:hAnsi="Garamond" w:cs="Garamond"/>
          <w:sz w:val="24"/>
          <w:szCs w:val="24"/>
        </w:rPr>
        <w:t>or</w:t>
      </w:r>
      <w:r w:rsidRPr="001077BF">
        <w:rPr>
          <w:rFonts w:ascii="Garamond" w:eastAsia="Garamond" w:hAnsi="Garamond" w:cs="Garamond"/>
          <w:sz w:val="24"/>
          <w:szCs w:val="24"/>
        </w:rPr>
        <w:t xml:space="preserve"> the rule of the market, Val ended his editorial with a suggestion: that readers </w:t>
      </w:r>
      <w:r w:rsidR="00006D75">
        <w:rPr>
          <w:rFonts w:ascii="Garamond" w:eastAsia="Garamond" w:hAnsi="Garamond" w:cs="Garamond"/>
          <w:sz w:val="24"/>
          <w:szCs w:val="24"/>
        </w:rPr>
        <w:t xml:space="preserve">should </w:t>
      </w:r>
      <w:r w:rsidRPr="001077BF">
        <w:rPr>
          <w:rFonts w:ascii="Garamond" w:eastAsia="Garamond" w:hAnsi="Garamond" w:cs="Garamond"/>
          <w:sz w:val="24"/>
          <w:szCs w:val="24"/>
        </w:rPr>
        <w:t xml:space="preserve">think of a third option.  </w:t>
      </w:r>
    </w:p>
    <w:p w14:paraId="779EF2DC" w14:textId="2EC38F6E" w:rsidR="00CE08FF" w:rsidRPr="001077BF" w:rsidRDefault="00327D41" w:rsidP="005D040D">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Val believed that ‘</w:t>
      </w:r>
      <w:r w:rsidR="00A160DF">
        <w:rPr>
          <w:rFonts w:ascii="Garamond" w:eastAsia="Garamond" w:hAnsi="Garamond" w:cs="Garamond"/>
          <w:sz w:val="24"/>
          <w:szCs w:val="24"/>
        </w:rPr>
        <w:t>[y]</w:t>
      </w:r>
      <w:r w:rsidR="00A160DF" w:rsidRPr="001077BF">
        <w:rPr>
          <w:rFonts w:ascii="Garamond" w:eastAsia="Garamond" w:hAnsi="Garamond" w:cs="Garamond"/>
          <w:sz w:val="24"/>
          <w:szCs w:val="24"/>
        </w:rPr>
        <w:t xml:space="preserve">ou </w:t>
      </w:r>
      <w:r w:rsidRPr="001077BF">
        <w:rPr>
          <w:rFonts w:ascii="Garamond" w:eastAsia="Garamond" w:hAnsi="Garamond" w:cs="Garamond"/>
          <w:sz w:val="24"/>
          <w:szCs w:val="24"/>
        </w:rPr>
        <w:t>cannot treat things in the same way after a tragedy like 9/11, unless you are a damned imbecile’.</w:t>
      </w:r>
      <w:r w:rsidRPr="001077BF">
        <w:rPr>
          <w:rFonts w:ascii="Garamond" w:eastAsia="Garamond" w:hAnsi="Garamond" w:cs="Garamond"/>
          <w:sz w:val="24"/>
          <w:szCs w:val="24"/>
          <w:vertAlign w:val="superscript"/>
        </w:rPr>
        <w:footnoteReference w:id="592"/>
      </w:r>
      <w:r w:rsidRPr="001077BF">
        <w:rPr>
          <w:rFonts w:ascii="Garamond" w:eastAsia="Garamond" w:hAnsi="Garamond" w:cs="Garamond"/>
          <w:sz w:val="24"/>
          <w:szCs w:val="24"/>
        </w:rPr>
        <w:t xml:space="preserve"> Indeed, from this point onward, certain subjects</w:t>
      </w:r>
      <w:r w:rsidR="00B77F50">
        <w:rPr>
          <w:rFonts w:ascii="Garamond" w:eastAsia="Garamond" w:hAnsi="Garamond" w:cs="Garamond"/>
          <w:sz w:val="24"/>
          <w:szCs w:val="24"/>
        </w:rPr>
        <w:t xml:space="preserve"> related to Islam and French identity </w:t>
      </w:r>
      <w:r w:rsidRPr="001077BF">
        <w:rPr>
          <w:rFonts w:ascii="Garamond" w:eastAsia="Garamond" w:hAnsi="Garamond" w:cs="Garamond"/>
          <w:sz w:val="24"/>
          <w:szCs w:val="24"/>
        </w:rPr>
        <w:t xml:space="preserve">started taking prominence, partly because of their topicality but also because those directing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deemed them newsworthy. New members </w:t>
      </w:r>
      <w:r w:rsidR="00FB0660" w:rsidRPr="001077BF">
        <w:rPr>
          <w:rFonts w:ascii="Garamond" w:eastAsia="Garamond" w:hAnsi="Garamond" w:cs="Garamond"/>
          <w:sz w:val="24"/>
          <w:szCs w:val="24"/>
        </w:rPr>
        <w:t>joined,</w:t>
      </w:r>
      <w:r w:rsidRPr="001077BF">
        <w:rPr>
          <w:rFonts w:ascii="Garamond" w:eastAsia="Garamond" w:hAnsi="Garamond" w:cs="Garamond"/>
          <w:sz w:val="24"/>
          <w:szCs w:val="24"/>
        </w:rPr>
        <w:t xml:space="preserve"> and others left. Caroline Fourest and Fiametta Venner, both famous for their fight against ‘l’islamo-gauchisme’, arrived, while Olivier Cyran and Mona Chollet departed. Chirac, Sarkozy, and many other political figures including foreign presidents were recurrent subjects of discussion, criticism, and mockery. Additionally, themes that occupied a central point were terrorism, Ayaan Hirsi Ali, the </w:t>
      </w:r>
      <w:r w:rsidRPr="003241D6">
        <w:rPr>
          <w:rFonts w:ascii="Garamond" w:hAnsi="Garamond"/>
          <w:i/>
          <w:sz w:val="24"/>
        </w:rPr>
        <w:t>banlieues</w:t>
      </w:r>
      <w:r w:rsidRPr="001077BF">
        <w:rPr>
          <w:rFonts w:ascii="Garamond" w:eastAsia="Garamond" w:hAnsi="Garamond" w:cs="Garamond"/>
          <w:sz w:val="24"/>
          <w:szCs w:val="24"/>
        </w:rPr>
        <w:t xml:space="preserve"> riots, the veil, </w:t>
      </w:r>
      <w:r w:rsidRPr="003241D6">
        <w:rPr>
          <w:rFonts w:ascii="Garamond" w:hAnsi="Garamond"/>
          <w:i/>
          <w:sz w:val="24"/>
        </w:rPr>
        <w:t>laïcité,</w:t>
      </w:r>
      <w:r w:rsidRPr="001077BF">
        <w:rPr>
          <w:rFonts w:ascii="Garamond" w:eastAsia="Garamond" w:hAnsi="Garamond" w:cs="Garamond"/>
          <w:sz w:val="24"/>
          <w:szCs w:val="24"/>
        </w:rPr>
        <w:t xml:space="preserve"> racism, immigration, the left, and the colonial past. Val was motivated by the idea that terrorism should unite all democratic intellectuals against </w:t>
      </w:r>
      <w:r w:rsidR="00A160DF">
        <w:rPr>
          <w:rFonts w:ascii="Garamond" w:eastAsia="Garamond" w:hAnsi="Garamond" w:cs="Garamond"/>
          <w:sz w:val="24"/>
          <w:szCs w:val="24"/>
        </w:rPr>
        <w:t>a single</w:t>
      </w:r>
      <w:r w:rsidR="00A160DF"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enemy. Val expressed his disappointment that the tragic events of the terrorist attacks were not uniting people but rather dividing them: </w:t>
      </w:r>
    </w:p>
    <w:p w14:paraId="27D7E533" w14:textId="54C03015" w:rsidR="00CE08FF" w:rsidRPr="001077BF" w:rsidRDefault="00327D41">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 xml:space="preserve">I had a sad experience in the following years. Every tragedy, every spectacular crime committed by the Muslim extremists, far from welding and reinforcing the democratic intellectual community against the inacceptable, had, </w:t>
      </w:r>
      <w:r w:rsidR="00A160DF">
        <w:rPr>
          <w:rFonts w:ascii="Garamond" w:eastAsia="Garamond" w:hAnsi="Garamond" w:cs="Garamond"/>
          <w:sz w:val="24"/>
          <w:szCs w:val="24"/>
        </w:rPr>
        <w:t>o</w:t>
      </w:r>
      <w:r w:rsidR="00A160DF" w:rsidRPr="001077BF">
        <w:rPr>
          <w:rFonts w:ascii="Garamond" w:eastAsia="Garamond" w:hAnsi="Garamond" w:cs="Garamond"/>
          <w:sz w:val="24"/>
          <w:szCs w:val="24"/>
        </w:rPr>
        <w:t xml:space="preserve">n </w:t>
      </w:r>
      <w:r w:rsidRPr="001077BF">
        <w:rPr>
          <w:rFonts w:ascii="Garamond" w:eastAsia="Garamond" w:hAnsi="Garamond" w:cs="Garamond"/>
          <w:sz w:val="24"/>
          <w:szCs w:val="24"/>
        </w:rPr>
        <w:t>the contrary, transformed it into a scared game, furbishing excuses to the hunter, in the vain hope of not being one of the future victims.</w:t>
      </w:r>
      <w:r w:rsidRPr="001077BF">
        <w:rPr>
          <w:rFonts w:ascii="Garamond" w:eastAsia="Garamond" w:hAnsi="Garamond" w:cs="Garamond"/>
          <w:sz w:val="24"/>
          <w:szCs w:val="24"/>
          <w:vertAlign w:val="superscript"/>
        </w:rPr>
        <w:footnoteReference w:id="593"/>
      </w:r>
    </w:p>
    <w:p w14:paraId="208091FF" w14:textId="77777777" w:rsidR="00CE08FF" w:rsidRPr="00307239" w:rsidRDefault="00CE08FF">
      <w:pPr>
        <w:spacing w:line="240" w:lineRule="auto"/>
        <w:ind w:left="720"/>
        <w:jc w:val="both"/>
        <w:rPr>
          <w:rFonts w:ascii="Garamond" w:hAnsi="Garamond"/>
          <w:sz w:val="10"/>
        </w:rPr>
      </w:pPr>
    </w:p>
    <w:p w14:paraId="2DA67E8A" w14:textId="1EEE36E6" w:rsidR="00CE08FF" w:rsidRPr="001077BF" w:rsidRDefault="00327D41">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‘Sad’ at the idea that Muslim extremism was not met with the firmness that was required, Val might have felt isolated in his own political affiliations amongst his colleagues (such as Mona Chollet, Charb, and Siné, none of whom were swept up in War on Terror mania). </w:t>
      </w:r>
      <w:r w:rsidR="00CA0FB3">
        <w:rPr>
          <w:rFonts w:ascii="Garamond" w:eastAsia="Garamond" w:hAnsi="Garamond" w:cs="Garamond"/>
          <w:sz w:val="24"/>
          <w:szCs w:val="24"/>
        </w:rPr>
        <w:t>Moreover</w:t>
      </w:r>
      <w:r w:rsidRPr="001077BF">
        <w:rPr>
          <w:rFonts w:ascii="Garamond" w:eastAsia="Garamond" w:hAnsi="Garamond" w:cs="Garamond"/>
          <w:sz w:val="24"/>
          <w:szCs w:val="24"/>
        </w:rPr>
        <w:t>, Val did not choose his team initially when he launched the paper</w:t>
      </w:r>
      <w:r w:rsidR="00CA0FB3">
        <w:rPr>
          <w:rFonts w:ascii="Garamond" w:eastAsia="Garamond" w:hAnsi="Garamond" w:cs="Garamond"/>
          <w:sz w:val="24"/>
          <w:szCs w:val="24"/>
        </w:rPr>
        <w:t>. Instead,</w:t>
      </w:r>
      <w:r w:rsidR="00A160DF">
        <w:rPr>
          <w:rFonts w:ascii="Garamond" w:eastAsia="Garamond" w:hAnsi="Garamond" w:cs="Garamond"/>
          <w:sz w:val="24"/>
          <w:szCs w:val="24"/>
        </w:rPr>
        <w:t xml:space="preserve"> </w:t>
      </w:r>
      <w:r w:rsidRPr="001077BF">
        <w:rPr>
          <w:rFonts w:ascii="Garamond" w:eastAsia="Garamond" w:hAnsi="Garamond" w:cs="Garamond"/>
          <w:sz w:val="24"/>
          <w:szCs w:val="24"/>
        </w:rPr>
        <w:t xml:space="preserve">he inherited them from </w:t>
      </w:r>
      <w:r w:rsidRPr="001077BF">
        <w:rPr>
          <w:rFonts w:ascii="Garamond" w:eastAsia="Garamond" w:hAnsi="Garamond" w:cs="Garamond"/>
          <w:i/>
          <w:sz w:val="24"/>
          <w:szCs w:val="24"/>
        </w:rPr>
        <w:t>La Grosse Bertha</w:t>
      </w:r>
      <w:r w:rsidRPr="001077BF">
        <w:rPr>
          <w:rFonts w:ascii="Garamond" w:eastAsia="Garamond" w:hAnsi="Garamond" w:cs="Garamond"/>
          <w:sz w:val="24"/>
          <w:szCs w:val="24"/>
        </w:rPr>
        <w:t xml:space="preserve">, and those who did not come from </w:t>
      </w:r>
      <w:r w:rsidRPr="001077BF">
        <w:rPr>
          <w:rFonts w:ascii="Garamond" w:eastAsia="Garamond" w:hAnsi="Garamond" w:cs="Garamond"/>
          <w:i/>
          <w:sz w:val="24"/>
          <w:szCs w:val="24"/>
        </w:rPr>
        <w:t>La Grosse Bertha</w:t>
      </w:r>
      <w:r w:rsidRPr="001077BF">
        <w:rPr>
          <w:rFonts w:ascii="Garamond" w:eastAsia="Garamond" w:hAnsi="Garamond" w:cs="Garamond"/>
          <w:sz w:val="24"/>
          <w:szCs w:val="24"/>
        </w:rPr>
        <w:t xml:space="preserve"> worked in Cavanna’s </w:t>
      </w:r>
      <w:r w:rsidR="00FB0660" w:rsidRPr="001077BF">
        <w:rPr>
          <w:rFonts w:ascii="Garamond" w:eastAsia="Garamond" w:hAnsi="Garamond" w:cs="Garamond"/>
          <w:i/>
          <w:sz w:val="24"/>
          <w:szCs w:val="24"/>
        </w:rPr>
        <w:t>Charlie</w:t>
      </w:r>
      <w:r w:rsidR="00FB0660" w:rsidRPr="001077BF">
        <w:rPr>
          <w:rFonts w:ascii="Garamond" w:eastAsia="Garamond" w:hAnsi="Garamond" w:cs="Garamond"/>
          <w:sz w:val="24"/>
          <w:szCs w:val="24"/>
        </w:rPr>
        <w:t xml:space="preserve"> in</w:t>
      </w:r>
      <w:r w:rsidRPr="001077BF">
        <w:rPr>
          <w:rFonts w:ascii="Garamond" w:eastAsia="Garamond" w:hAnsi="Garamond" w:cs="Garamond"/>
          <w:sz w:val="24"/>
          <w:szCs w:val="24"/>
        </w:rPr>
        <w:t xml:space="preserve"> the 1970s, so they joined what they thought was a continuation of that. When he got the chance to recruit, Val chose journalists who shared his perspective. The new voices</w:t>
      </w:r>
      <w:r w:rsidRPr="001077BF">
        <w:rPr>
          <w:rFonts w:ascii="Garamond" w:eastAsia="Garamond" w:hAnsi="Garamond" w:cs="Garamond"/>
          <w:i/>
          <w:sz w:val="24"/>
          <w:szCs w:val="24"/>
        </w:rPr>
        <w:t xml:space="preserve"> </w:t>
      </w:r>
      <w:r w:rsidRPr="001077BF">
        <w:rPr>
          <w:rFonts w:ascii="Garamond" w:eastAsia="Garamond" w:hAnsi="Garamond" w:cs="Garamond"/>
          <w:sz w:val="24"/>
          <w:szCs w:val="24"/>
        </w:rPr>
        <w:t>he employed were</w:t>
      </w:r>
      <w:r w:rsidRPr="001077BF">
        <w:rPr>
          <w:rFonts w:ascii="Garamond" w:eastAsia="Garamond" w:hAnsi="Garamond" w:cs="Garamond"/>
          <w:i/>
          <w:sz w:val="24"/>
          <w:szCs w:val="24"/>
        </w:rPr>
        <w:t xml:space="preserve"> </w:t>
      </w:r>
      <w:r w:rsidRPr="001077BF">
        <w:rPr>
          <w:rFonts w:ascii="Garamond" w:eastAsia="Garamond" w:hAnsi="Garamond" w:cs="Garamond"/>
          <w:sz w:val="24"/>
          <w:szCs w:val="24"/>
        </w:rPr>
        <w:t xml:space="preserve">Caroline Fourest, Fiammetta Venner, Agathe André, and Robert Misrahi. These individuals became champions of Val’s editorial line, which started to focus on the threat </w:t>
      </w:r>
      <w:r w:rsidR="00CA0FB3">
        <w:rPr>
          <w:rFonts w:ascii="Garamond" w:eastAsia="Garamond" w:hAnsi="Garamond" w:cs="Garamond"/>
          <w:sz w:val="24"/>
          <w:szCs w:val="24"/>
        </w:rPr>
        <w:t>allegedly posed by</w:t>
      </w:r>
      <w:r w:rsidR="00CA0FB3"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Islam </w:t>
      </w:r>
      <w:r w:rsidR="00CA0FB3">
        <w:rPr>
          <w:rFonts w:ascii="Garamond" w:eastAsia="Garamond" w:hAnsi="Garamond" w:cs="Garamond"/>
          <w:sz w:val="24"/>
          <w:szCs w:val="24"/>
        </w:rPr>
        <w:t>to</w:t>
      </w:r>
      <w:r w:rsidR="00CA0FB3" w:rsidRPr="001077BF">
        <w:rPr>
          <w:rFonts w:ascii="Garamond" w:eastAsia="Garamond" w:hAnsi="Garamond" w:cs="Garamond"/>
          <w:sz w:val="24"/>
          <w:szCs w:val="24"/>
        </w:rPr>
        <w:t xml:space="preserve"> </w:t>
      </w:r>
      <w:r w:rsidRPr="001077BF">
        <w:rPr>
          <w:rFonts w:ascii="Garamond" w:eastAsia="Garamond" w:hAnsi="Garamond" w:cs="Garamond"/>
          <w:sz w:val="24"/>
          <w:szCs w:val="24"/>
        </w:rPr>
        <w:t>Western values. In November 2002, Robert Misrahi, the French Spinoza specialist philosopher, contributed an article devoted to defend</w:t>
      </w:r>
      <w:r w:rsidR="00CA0FB3">
        <w:rPr>
          <w:rFonts w:ascii="Garamond" w:eastAsia="Garamond" w:hAnsi="Garamond" w:cs="Garamond"/>
          <w:sz w:val="24"/>
          <w:szCs w:val="24"/>
        </w:rPr>
        <w:t>ing</w:t>
      </w:r>
      <w:r w:rsidRPr="001077BF">
        <w:rPr>
          <w:rFonts w:ascii="Garamond" w:eastAsia="Garamond" w:hAnsi="Garamond" w:cs="Garamond"/>
          <w:sz w:val="24"/>
          <w:szCs w:val="24"/>
        </w:rPr>
        <w:t xml:space="preserve"> Oriana Fallaci’s controversial book </w:t>
      </w:r>
      <w:r w:rsidRPr="001077BF">
        <w:rPr>
          <w:rFonts w:ascii="Garamond" w:eastAsia="Garamond" w:hAnsi="Garamond" w:cs="Garamond"/>
          <w:i/>
          <w:sz w:val="24"/>
          <w:szCs w:val="24"/>
        </w:rPr>
        <w:t>The Rage and the Pride</w:t>
      </w:r>
      <w:r w:rsidRPr="001077BF">
        <w:rPr>
          <w:rFonts w:ascii="Garamond" w:eastAsia="Garamond" w:hAnsi="Garamond" w:cs="Garamond"/>
          <w:sz w:val="24"/>
          <w:szCs w:val="24"/>
        </w:rPr>
        <w:t>, a post 9/11 anti-Islam account so prejudiced that even Christopher Hitchens, a figure who would himself be labelled as a prominent proponent of ‘Islamophobia’, disapproved.</w:t>
      </w:r>
      <w:r w:rsidRPr="001077BF">
        <w:rPr>
          <w:rFonts w:ascii="Garamond" w:eastAsia="Garamond" w:hAnsi="Garamond" w:cs="Garamond"/>
          <w:sz w:val="24"/>
          <w:szCs w:val="24"/>
          <w:vertAlign w:val="superscript"/>
        </w:rPr>
        <w:footnoteReference w:id="594"/>
      </w:r>
      <w:r w:rsidRPr="001077BF">
        <w:rPr>
          <w:rFonts w:ascii="Garamond" w:eastAsia="Garamond" w:hAnsi="Garamond" w:cs="Garamond"/>
          <w:sz w:val="24"/>
          <w:szCs w:val="24"/>
        </w:rPr>
        <w:t xml:space="preserve"> Misrahi stated that:   </w:t>
      </w:r>
    </w:p>
    <w:p w14:paraId="67514906" w14:textId="3117EFC3" w:rsidR="00CE08FF" w:rsidRDefault="00327D41">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Oriana Fallaci shows intellectual courage […] She not only protests against murderous Islamism […] but also against a certain denial in the European mindset, whether Italian or French, that does not want to see or openly condemn the fact that Islam is leading a crusade against the Western world and not the opposite.</w:t>
      </w:r>
      <w:r w:rsidRPr="001077BF">
        <w:rPr>
          <w:rFonts w:ascii="Garamond" w:eastAsia="Garamond" w:hAnsi="Garamond" w:cs="Garamond"/>
          <w:sz w:val="24"/>
          <w:szCs w:val="24"/>
          <w:vertAlign w:val="superscript"/>
        </w:rPr>
        <w:footnoteReference w:id="595"/>
      </w:r>
    </w:p>
    <w:p w14:paraId="7E55C861" w14:textId="77777777" w:rsidR="00CA0FB3" w:rsidRPr="000A62AC" w:rsidRDefault="00CA0FB3">
      <w:pPr>
        <w:spacing w:line="240" w:lineRule="auto"/>
        <w:ind w:left="720"/>
        <w:jc w:val="both"/>
        <w:rPr>
          <w:rFonts w:ascii="Garamond" w:eastAsia="Garamond" w:hAnsi="Garamond" w:cs="Garamond"/>
          <w:sz w:val="10"/>
          <w:szCs w:val="10"/>
        </w:rPr>
      </w:pPr>
    </w:p>
    <w:p w14:paraId="346B63AA" w14:textId="18090011" w:rsidR="00CE08FF" w:rsidRPr="001077BF" w:rsidRDefault="00327D41">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This quote perfectly encapsulated Val’s philosophy: for him, the problem was not just Islamism, it was also that the European left was too lenient with Islamists. Caroline Fourest, a journalist, joined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circa 1997 (remaining until 2009) and her articles at first focused on the anti-IVF/anti-abortion movement</w:t>
      </w:r>
      <w:r w:rsidR="00CA0FB3">
        <w:rPr>
          <w:rFonts w:ascii="Garamond" w:eastAsia="Garamond" w:hAnsi="Garamond" w:cs="Garamond"/>
          <w:sz w:val="24"/>
          <w:szCs w:val="24"/>
        </w:rPr>
        <w:t>s</w:t>
      </w:r>
      <w:r w:rsidRPr="001077BF">
        <w:rPr>
          <w:rFonts w:ascii="Garamond" w:eastAsia="Garamond" w:hAnsi="Garamond" w:cs="Garamond"/>
          <w:sz w:val="24"/>
          <w:szCs w:val="24"/>
        </w:rPr>
        <w:t xml:space="preserve"> and articulated feminist</w:t>
      </w:r>
      <w:r w:rsidR="00F24ECB">
        <w:rPr>
          <w:rFonts w:ascii="Garamond" w:eastAsia="Garamond" w:hAnsi="Garamond" w:cs="Garamond"/>
          <w:sz w:val="24"/>
          <w:szCs w:val="24"/>
        </w:rPr>
        <w:t xml:space="preserve"> and anti-clerical</w:t>
      </w:r>
      <w:r w:rsidRPr="001077BF">
        <w:rPr>
          <w:rFonts w:ascii="Garamond" w:eastAsia="Garamond" w:hAnsi="Garamond" w:cs="Garamond"/>
          <w:sz w:val="24"/>
          <w:szCs w:val="24"/>
        </w:rPr>
        <w:t xml:space="preserve"> views. Agathe André, another journalist, joined in 2003 (remaining until 2010), and Fiammetta Venner, a political scientist and feminist, also joined in 1995 (remaining until 2009). They all left </w:t>
      </w:r>
      <w:r w:rsidR="00F24ECB">
        <w:rPr>
          <w:rFonts w:ascii="Garamond" w:eastAsia="Garamond" w:hAnsi="Garamond" w:cs="Garamond"/>
          <w:sz w:val="24"/>
          <w:szCs w:val="24"/>
        </w:rPr>
        <w:t xml:space="preserve">shortly </w:t>
      </w:r>
      <w:r w:rsidRPr="001077BF">
        <w:rPr>
          <w:rFonts w:ascii="Garamond" w:eastAsia="Garamond" w:hAnsi="Garamond" w:cs="Garamond"/>
          <w:sz w:val="24"/>
          <w:szCs w:val="24"/>
        </w:rPr>
        <w:t xml:space="preserve">after Val’s departure from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All three were vocal feminists who sought to tackle questions of gender inequalities, but </w:t>
      </w:r>
      <w:r w:rsidR="006207AF">
        <w:rPr>
          <w:rFonts w:ascii="Garamond" w:eastAsia="Garamond" w:hAnsi="Garamond" w:cs="Garamond"/>
          <w:sz w:val="24"/>
          <w:szCs w:val="24"/>
        </w:rPr>
        <w:t>at</w:t>
      </w:r>
      <w:r w:rsidRPr="001077BF">
        <w:rPr>
          <w:rFonts w:ascii="Garamond" w:eastAsia="Garamond" w:hAnsi="Garamond" w:cs="Garamond"/>
          <w:sz w:val="24"/>
          <w:szCs w:val="24"/>
        </w:rPr>
        <w:t xml:space="preserve"> </w:t>
      </w:r>
      <w:r w:rsidRPr="001077BF">
        <w:rPr>
          <w:rFonts w:ascii="Garamond" w:eastAsia="Garamond" w:hAnsi="Garamond" w:cs="Garamond"/>
          <w:i/>
          <w:sz w:val="24"/>
          <w:szCs w:val="24"/>
        </w:rPr>
        <w:t xml:space="preserve">Charlie </w:t>
      </w:r>
      <w:r w:rsidR="006207AF" w:rsidRPr="00E06E34">
        <w:rPr>
          <w:rFonts w:ascii="Garamond" w:eastAsia="Garamond" w:hAnsi="Garamond" w:cs="Garamond"/>
          <w:iCs/>
          <w:sz w:val="24"/>
          <w:szCs w:val="24"/>
        </w:rPr>
        <w:t>they</w:t>
      </w:r>
      <w:r w:rsidRPr="001077BF">
        <w:rPr>
          <w:rFonts w:ascii="Garamond" w:eastAsia="Garamond" w:hAnsi="Garamond" w:cs="Garamond"/>
          <w:i/>
          <w:sz w:val="24"/>
          <w:szCs w:val="24"/>
        </w:rPr>
        <w:t xml:space="preserve"> </w:t>
      </w:r>
      <w:r w:rsidRPr="001077BF">
        <w:rPr>
          <w:rFonts w:ascii="Garamond" w:eastAsia="Garamond" w:hAnsi="Garamond" w:cs="Garamond"/>
          <w:sz w:val="24"/>
          <w:szCs w:val="24"/>
        </w:rPr>
        <w:t xml:space="preserve">shifted their attention </w:t>
      </w:r>
      <w:r w:rsidR="00CA0FB3" w:rsidRPr="001077BF">
        <w:rPr>
          <w:rFonts w:ascii="Garamond" w:eastAsia="Garamond" w:hAnsi="Garamond" w:cs="Garamond"/>
          <w:sz w:val="24"/>
          <w:szCs w:val="24"/>
        </w:rPr>
        <w:t>after 9/11</w:t>
      </w:r>
      <w:r w:rsidR="00CA0FB3">
        <w:rPr>
          <w:rFonts w:ascii="Garamond" w:eastAsia="Garamond" w:hAnsi="Garamond" w:cs="Garamond"/>
          <w:sz w:val="24"/>
          <w:szCs w:val="24"/>
        </w:rPr>
        <w:t xml:space="preserve"> </w:t>
      </w:r>
      <w:r w:rsidRPr="001077BF">
        <w:rPr>
          <w:rFonts w:ascii="Garamond" w:eastAsia="Garamond" w:hAnsi="Garamond" w:cs="Garamond"/>
          <w:sz w:val="24"/>
          <w:szCs w:val="24"/>
        </w:rPr>
        <w:t>to questions of Islam, the veil, and blasphemy and censorship in countries like Egypt or Afghanistan.</w:t>
      </w:r>
      <w:r w:rsidRPr="001077BF">
        <w:rPr>
          <w:rFonts w:ascii="Garamond" w:eastAsia="Garamond" w:hAnsi="Garamond" w:cs="Garamond"/>
          <w:sz w:val="24"/>
          <w:szCs w:val="24"/>
          <w:vertAlign w:val="superscript"/>
        </w:rPr>
        <w:footnoteReference w:id="596"/>
      </w:r>
      <w:r w:rsidRPr="001077BF">
        <w:rPr>
          <w:rFonts w:ascii="Garamond" w:eastAsia="Garamond" w:hAnsi="Garamond" w:cs="Garamond"/>
          <w:sz w:val="24"/>
          <w:szCs w:val="24"/>
        </w:rPr>
        <w:t xml:space="preserve"> </w:t>
      </w:r>
      <w:r w:rsidR="00637B46">
        <w:rPr>
          <w:rFonts w:ascii="Garamond" w:eastAsia="Garamond" w:hAnsi="Garamond" w:cs="Garamond"/>
          <w:sz w:val="24"/>
          <w:szCs w:val="24"/>
        </w:rPr>
        <w:t xml:space="preserve">These themes </w:t>
      </w:r>
      <w:r w:rsidR="00727466">
        <w:rPr>
          <w:rFonts w:ascii="Garamond" w:eastAsia="Garamond" w:hAnsi="Garamond" w:cs="Garamond"/>
          <w:sz w:val="24"/>
          <w:szCs w:val="24"/>
        </w:rPr>
        <w:t>became</w:t>
      </w:r>
      <w:r w:rsidR="00637B46">
        <w:rPr>
          <w:rFonts w:ascii="Garamond" w:eastAsia="Garamond" w:hAnsi="Garamond" w:cs="Garamond"/>
          <w:sz w:val="24"/>
          <w:szCs w:val="24"/>
        </w:rPr>
        <w:t xml:space="preserve"> more topical in the post 9/11 context where French citizens and citizens across </w:t>
      </w:r>
      <w:r w:rsidR="00685C3D">
        <w:rPr>
          <w:rFonts w:ascii="Garamond" w:eastAsia="Garamond" w:hAnsi="Garamond" w:cs="Garamond"/>
          <w:sz w:val="24"/>
          <w:szCs w:val="24"/>
        </w:rPr>
        <w:t xml:space="preserve">the Western </w:t>
      </w:r>
      <w:r w:rsidR="00D0111D">
        <w:rPr>
          <w:rFonts w:ascii="Garamond" w:eastAsia="Garamond" w:hAnsi="Garamond" w:cs="Garamond"/>
          <w:sz w:val="24"/>
          <w:szCs w:val="24"/>
        </w:rPr>
        <w:t>w</w:t>
      </w:r>
      <w:r w:rsidR="00685C3D">
        <w:rPr>
          <w:rFonts w:ascii="Garamond" w:eastAsia="Garamond" w:hAnsi="Garamond" w:cs="Garamond"/>
          <w:sz w:val="24"/>
          <w:szCs w:val="24"/>
        </w:rPr>
        <w:t xml:space="preserve">orld </w:t>
      </w:r>
      <w:r w:rsidR="00FD6524">
        <w:rPr>
          <w:rFonts w:ascii="Garamond" w:eastAsia="Garamond" w:hAnsi="Garamond" w:cs="Garamond"/>
          <w:sz w:val="24"/>
          <w:szCs w:val="24"/>
        </w:rPr>
        <w:t>took</w:t>
      </w:r>
      <w:r w:rsidR="00637B46">
        <w:rPr>
          <w:rFonts w:ascii="Garamond" w:eastAsia="Garamond" w:hAnsi="Garamond" w:cs="Garamond"/>
          <w:sz w:val="24"/>
          <w:szCs w:val="24"/>
        </w:rPr>
        <w:t xml:space="preserve"> </w:t>
      </w:r>
      <w:r w:rsidR="006207AF">
        <w:rPr>
          <w:rFonts w:ascii="Garamond" w:eastAsia="Garamond" w:hAnsi="Garamond" w:cs="Garamond"/>
          <w:sz w:val="24"/>
          <w:szCs w:val="24"/>
        </w:rPr>
        <w:t xml:space="preserve">an </w:t>
      </w:r>
      <w:r w:rsidR="00637B46">
        <w:rPr>
          <w:rFonts w:ascii="Garamond" w:eastAsia="Garamond" w:hAnsi="Garamond" w:cs="Garamond"/>
          <w:sz w:val="24"/>
          <w:szCs w:val="24"/>
        </w:rPr>
        <w:t xml:space="preserve">interest in </w:t>
      </w:r>
      <w:r w:rsidR="00E3260D">
        <w:rPr>
          <w:rFonts w:ascii="Garamond" w:eastAsia="Garamond" w:hAnsi="Garamond" w:cs="Garamond"/>
          <w:sz w:val="24"/>
          <w:szCs w:val="24"/>
        </w:rPr>
        <w:t>question</w:t>
      </w:r>
      <w:r w:rsidR="006207AF">
        <w:rPr>
          <w:rFonts w:ascii="Garamond" w:eastAsia="Garamond" w:hAnsi="Garamond" w:cs="Garamond"/>
          <w:sz w:val="24"/>
          <w:szCs w:val="24"/>
        </w:rPr>
        <w:t>s</w:t>
      </w:r>
      <w:r w:rsidR="00E3260D">
        <w:rPr>
          <w:rFonts w:ascii="Garamond" w:eastAsia="Garamond" w:hAnsi="Garamond" w:cs="Garamond"/>
          <w:sz w:val="24"/>
          <w:szCs w:val="24"/>
        </w:rPr>
        <w:t xml:space="preserve"> of national security</w:t>
      </w:r>
      <w:r w:rsidR="00CC48B5">
        <w:rPr>
          <w:rFonts w:ascii="Garamond" w:eastAsia="Garamond" w:hAnsi="Garamond" w:cs="Garamond"/>
          <w:sz w:val="24"/>
          <w:szCs w:val="24"/>
        </w:rPr>
        <w:t xml:space="preserve"> and</w:t>
      </w:r>
      <w:r w:rsidR="00E3260D">
        <w:rPr>
          <w:rFonts w:ascii="Garamond" w:eastAsia="Garamond" w:hAnsi="Garamond" w:cs="Garamond"/>
          <w:sz w:val="24"/>
          <w:szCs w:val="24"/>
        </w:rPr>
        <w:t xml:space="preserve"> terrorism</w:t>
      </w:r>
      <w:r w:rsidR="00CC48B5">
        <w:rPr>
          <w:rFonts w:ascii="Garamond" w:eastAsia="Garamond" w:hAnsi="Garamond" w:cs="Garamond"/>
          <w:sz w:val="24"/>
          <w:szCs w:val="24"/>
        </w:rPr>
        <w:t>. With that</w:t>
      </w:r>
      <w:r w:rsidR="006207AF">
        <w:rPr>
          <w:rFonts w:ascii="Garamond" w:eastAsia="Garamond" w:hAnsi="Garamond" w:cs="Garamond"/>
          <w:sz w:val="24"/>
          <w:szCs w:val="24"/>
        </w:rPr>
        <w:t xml:space="preserve"> event</w:t>
      </w:r>
      <w:r w:rsidR="00CC48B5">
        <w:rPr>
          <w:rFonts w:ascii="Garamond" w:eastAsia="Garamond" w:hAnsi="Garamond" w:cs="Garamond"/>
          <w:sz w:val="24"/>
          <w:szCs w:val="24"/>
        </w:rPr>
        <w:t xml:space="preserve">, immigration became a </w:t>
      </w:r>
      <w:r w:rsidR="006207AF">
        <w:rPr>
          <w:rFonts w:ascii="Garamond" w:eastAsia="Garamond" w:hAnsi="Garamond" w:cs="Garamond"/>
          <w:sz w:val="24"/>
          <w:szCs w:val="24"/>
        </w:rPr>
        <w:t>more</w:t>
      </w:r>
      <w:r w:rsidR="00CC48B5">
        <w:rPr>
          <w:rFonts w:ascii="Garamond" w:eastAsia="Garamond" w:hAnsi="Garamond" w:cs="Garamond"/>
          <w:sz w:val="24"/>
          <w:szCs w:val="24"/>
        </w:rPr>
        <w:t xml:space="preserve"> prominent concern of public opinion, and so did questions of radicalization in the Muslims communities in Europe. </w:t>
      </w:r>
      <w:r w:rsidRPr="001077BF">
        <w:rPr>
          <w:rFonts w:ascii="Garamond" w:eastAsia="Garamond" w:hAnsi="Garamond" w:cs="Garamond"/>
          <w:sz w:val="24"/>
          <w:szCs w:val="24"/>
        </w:rPr>
        <w:t xml:space="preserve">Agatha André was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’s reporter in Pakistan where she investigated the situation of Muslim women under the authoritarian regime of General Musharraf. Worried about the rise of fundamentalism in the country, André devoted two pages – accompanied by Tignous’s cartoons – to interviews she </w:t>
      </w:r>
      <w:r w:rsidR="00CA0FB3">
        <w:rPr>
          <w:rFonts w:ascii="Garamond" w:eastAsia="Garamond" w:hAnsi="Garamond" w:cs="Garamond"/>
          <w:sz w:val="24"/>
          <w:szCs w:val="24"/>
        </w:rPr>
        <w:t>conducte</w:t>
      </w:r>
      <w:r w:rsidR="00CA0FB3" w:rsidRPr="001077BF">
        <w:rPr>
          <w:rFonts w:ascii="Garamond" w:eastAsia="Garamond" w:hAnsi="Garamond" w:cs="Garamond"/>
          <w:sz w:val="24"/>
          <w:szCs w:val="24"/>
        </w:rPr>
        <w:t xml:space="preserve">d </w:t>
      </w:r>
      <w:r w:rsidRPr="001077BF">
        <w:rPr>
          <w:rFonts w:ascii="Garamond" w:eastAsia="Garamond" w:hAnsi="Garamond" w:cs="Garamond"/>
          <w:sz w:val="24"/>
          <w:szCs w:val="24"/>
        </w:rPr>
        <w:t>with young women in different parts of Pakistan.</w:t>
      </w:r>
      <w:r w:rsidRPr="001077BF">
        <w:rPr>
          <w:rFonts w:ascii="Garamond" w:eastAsia="Garamond" w:hAnsi="Garamond" w:cs="Garamond"/>
          <w:sz w:val="24"/>
          <w:szCs w:val="24"/>
          <w:vertAlign w:val="superscript"/>
        </w:rPr>
        <w:footnoteReference w:id="597"/>
      </w:r>
      <w:r w:rsidRPr="001077BF">
        <w:rPr>
          <w:rFonts w:ascii="Garamond" w:eastAsia="Garamond" w:hAnsi="Garamond" w:cs="Garamond"/>
          <w:sz w:val="24"/>
          <w:szCs w:val="24"/>
        </w:rPr>
        <w:t xml:space="preserve"> Caroline Fourest published her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contributions under columns entitled ‘</w:t>
      </w:r>
      <w:r w:rsidRPr="00307239">
        <w:rPr>
          <w:rFonts w:ascii="Garamond" w:hAnsi="Garamond"/>
          <w:sz w:val="24"/>
        </w:rPr>
        <w:t>islamisme</w:t>
      </w:r>
      <w:r w:rsidRPr="001077BF">
        <w:rPr>
          <w:rFonts w:ascii="Garamond" w:eastAsia="Garamond" w:hAnsi="Garamond" w:cs="Garamond"/>
          <w:sz w:val="24"/>
          <w:szCs w:val="24"/>
        </w:rPr>
        <w:t>’ and ‘</w:t>
      </w:r>
      <w:r w:rsidRPr="00307239">
        <w:rPr>
          <w:rFonts w:ascii="Garamond" w:hAnsi="Garamond"/>
          <w:sz w:val="24"/>
        </w:rPr>
        <w:t>l’islam de France’</w:t>
      </w:r>
      <w:r w:rsidRPr="001077BF">
        <w:rPr>
          <w:rFonts w:ascii="Garamond" w:eastAsia="Garamond" w:hAnsi="Garamond" w:cs="Garamond"/>
          <w:sz w:val="24"/>
          <w:szCs w:val="24"/>
        </w:rPr>
        <w:t xml:space="preserve"> where she alternated between opinion pieces analysing the news, and interviews with persons she considered exemplary liberal Muslims including politicians such as the Algerian secular opposition leader Said Sadi,</w:t>
      </w:r>
      <w:r w:rsidRPr="001077BF">
        <w:rPr>
          <w:rFonts w:ascii="Garamond" w:eastAsia="Garamond" w:hAnsi="Garamond" w:cs="Garamond"/>
          <w:sz w:val="24"/>
          <w:szCs w:val="24"/>
          <w:vertAlign w:val="superscript"/>
        </w:rPr>
        <w:footnoteReference w:id="598"/>
      </w:r>
      <w:r w:rsidRPr="001077BF">
        <w:rPr>
          <w:rFonts w:ascii="Garamond" w:eastAsia="Garamond" w:hAnsi="Garamond" w:cs="Garamond"/>
          <w:sz w:val="24"/>
          <w:szCs w:val="24"/>
        </w:rPr>
        <w:t>the Saudi female journalist Rania Al-Baz,</w:t>
      </w:r>
      <w:r w:rsidRPr="001077BF">
        <w:rPr>
          <w:rFonts w:ascii="Garamond" w:eastAsia="Garamond" w:hAnsi="Garamond" w:cs="Garamond"/>
          <w:sz w:val="24"/>
          <w:szCs w:val="24"/>
          <w:vertAlign w:val="superscript"/>
        </w:rPr>
        <w:footnoteReference w:id="599"/>
      </w:r>
      <w:r w:rsidRPr="001077BF">
        <w:rPr>
          <w:rFonts w:ascii="Garamond" w:eastAsia="Garamond" w:hAnsi="Garamond" w:cs="Garamond"/>
          <w:sz w:val="24"/>
          <w:szCs w:val="24"/>
        </w:rPr>
        <w:t xml:space="preserve"> and Ayaan Hirsi Ali.</w:t>
      </w:r>
      <w:r w:rsidRPr="001077BF">
        <w:rPr>
          <w:rFonts w:ascii="Garamond" w:eastAsia="Garamond" w:hAnsi="Garamond" w:cs="Garamond"/>
          <w:sz w:val="24"/>
          <w:szCs w:val="24"/>
          <w:vertAlign w:val="superscript"/>
        </w:rPr>
        <w:footnoteReference w:id="600"/>
      </w:r>
      <w:r w:rsidRPr="001077BF">
        <w:rPr>
          <w:rFonts w:ascii="Garamond" w:eastAsia="Garamond" w:hAnsi="Garamond" w:cs="Garamond"/>
          <w:sz w:val="24"/>
          <w:szCs w:val="24"/>
        </w:rPr>
        <w:t xml:space="preserve"> </w:t>
      </w:r>
    </w:p>
    <w:p w14:paraId="16DB4D99" w14:textId="761A8106" w:rsidR="00CE08FF" w:rsidRPr="001077BF" w:rsidRDefault="00327D41" w:rsidP="007544C8">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In fact, Hirsi Ali belongs to a group of committed writers including Michel Houellebecq, Eric Zemmour</w:t>
      </w:r>
      <w:r w:rsidR="00547E4A" w:rsidRPr="001077BF">
        <w:rPr>
          <w:rFonts w:ascii="Garamond" w:eastAsia="Garamond" w:hAnsi="Garamond" w:cs="Garamond"/>
          <w:sz w:val="24"/>
          <w:szCs w:val="24"/>
        </w:rPr>
        <w:t xml:space="preserve"> (d</w:t>
      </w:r>
      <w:r w:rsidR="00972DD7" w:rsidRPr="001077BF">
        <w:rPr>
          <w:rFonts w:ascii="Garamond" w:eastAsia="Garamond" w:hAnsi="Garamond" w:cs="Garamond"/>
          <w:sz w:val="24"/>
          <w:szCs w:val="24"/>
        </w:rPr>
        <w:t>iscussed in the introduction)</w:t>
      </w:r>
      <w:r w:rsidRPr="001077BF">
        <w:rPr>
          <w:rFonts w:ascii="Garamond" w:eastAsia="Garamond" w:hAnsi="Garamond" w:cs="Garamond"/>
          <w:sz w:val="24"/>
          <w:szCs w:val="24"/>
        </w:rPr>
        <w:t xml:space="preserve">, Pierre-Andre Taguieff, and Alain Finkielkraut who are </w:t>
      </w:r>
      <w:r w:rsidR="00526001">
        <w:rPr>
          <w:rFonts w:ascii="Garamond" w:eastAsia="Garamond" w:hAnsi="Garamond" w:cs="Garamond"/>
          <w:sz w:val="24"/>
          <w:szCs w:val="24"/>
        </w:rPr>
        <w:t>repeatedly accused of</w:t>
      </w:r>
      <w:r w:rsidRPr="001077BF">
        <w:rPr>
          <w:rFonts w:ascii="Garamond" w:eastAsia="Garamond" w:hAnsi="Garamond" w:cs="Garamond"/>
          <w:sz w:val="24"/>
          <w:szCs w:val="24"/>
        </w:rPr>
        <w:t xml:space="preserve"> </w:t>
      </w:r>
      <w:r w:rsidR="00B76EAD">
        <w:rPr>
          <w:rFonts w:ascii="Garamond" w:eastAsia="Garamond" w:hAnsi="Garamond" w:cs="Garamond"/>
          <w:sz w:val="24"/>
          <w:szCs w:val="24"/>
        </w:rPr>
        <w:t>I</w:t>
      </w:r>
      <w:r w:rsidR="00B76EAD" w:rsidRPr="001077BF">
        <w:rPr>
          <w:rFonts w:ascii="Garamond" w:eastAsia="Garamond" w:hAnsi="Garamond" w:cs="Garamond"/>
          <w:sz w:val="24"/>
          <w:szCs w:val="24"/>
        </w:rPr>
        <w:t xml:space="preserve">slamophobic </w:t>
      </w:r>
      <w:r w:rsidRPr="001077BF">
        <w:rPr>
          <w:rFonts w:ascii="Garamond" w:eastAsia="Garamond" w:hAnsi="Garamond" w:cs="Garamond"/>
          <w:sz w:val="24"/>
          <w:szCs w:val="24"/>
        </w:rPr>
        <w:t>tendencies</w:t>
      </w:r>
      <w:r w:rsidR="00B76EAD">
        <w:rPr>
          <w:rFonts w:ascii="Garamond" w:eastAsia="Garamond" w:hAnsi="Garamond" w:cs="Garamond"/>
          <w:sz w:val="24"/>
          <w:szCs w:val="24"/>
        </w:rPr>
        <w:t>. N</w:t>
      </w:r>
      <w:r w:rsidRPr="001077BF">
        <w:rPr>
          <w:rFonts w:ascii="Garamond" w:eastAsia="Garamond" w:hAnsi="Garamond" w:cs="Garamond"/>
          <w:sz w:val="24"/>
          <w:szCs w:val="24"/>
        </w:rPr>
        <w:t>aturally</w:t>
      </w:r>
      <w:r w:rsidR="00B76EAD">
        <w:rPr>
          <w:rFonts w:ascii="Garamond" w:eastAsia="Garamond" w:hAnsi="Garamond" w:cs="Garamond"/>
          <w:sz w:val="24"/>
          <w:szCs w:val="24"/>
        </w:rPr>
        <w:t>, they also</w:t>
      </w:r>
      <w:r w:rsidRPr="001077BF">
        <w:rPr>
          <w:rFonts w:ascii="Garamond" w:eastAsia="Garamond" w:hAnsi="Garamond" w:cs="Garamond"/>
          <w:sz w:val="24"/>
          <w:szCs w:val="24"/>
        </w:rPr>
        <w:t xml:space="preserve"> dismiss</w:t>
      </w:r>
      <w:r w:rsidR="00B76EAD">
        <w:rPr>
          <w:rFonts w:ascii="Garamond" w:eastAsia="Garamond" w:hAnsi="Garamond" w:cs="Garamond"/>
          <w:sz w:val="24"/>
          <w:szCs w:val="24"/>
        </w:rPr>
        <w:t>ed</w:t>
      </w:r>
      <w:r w:rsidRPr="001077BF">
        <w:rPr>
          <w:rFonts w:ascii="Garamond" w:eastAsia="Garamond" w:hAnsi="Garamond" w:cs="Garamond"/>
          <w:sz w:val="24"/>
          <w:szCs w:val="24"/>
        </w:rPr>
        <w:t xml:space="preserve"> the term </w:t>
      </w:r>
      <w:r w:rsidR="00B76EAD">
        <w:rPr>
          <w:rFonts w:ascii="Garamond" w:eastAsia="Garamond" w:hAnsi="Garamond" w:cs="Garamond"/>
          <w:sz w:val="24"/>
          <w:szCs w:val="24"/>
        </w:rPr>
        <w:t>‘I</w:t>
      </w:r>
      <w:r w:rsidR="00B76EAD" w:rsidRPr="001077BF">
        <w:rPr>
          <w:rFonts w:ascii="Garamond" w:eastAsia="Garamond" w:hAnsi="Garamond" w:cs="Garamond"/>
          <w:sz w:val="24"/>
          <w:szCs w:val="24"/>
        </w:rPr>
        <w:t>slamophobia</w:t>
      </w:r>
      <w:r w:rsidR="00B76EAD">
        <w:rPr>
          <w:rFonts w:ascii="Garamond" w:eastAsia="Garamond" w:hAnsi="Garamond" w:cs="Garamond"/>
          <w:sz w:val="24"/>
          <w:szCs w:val="24"/>
        </w:rPr>
        <w:t>’</w:t>
      </w:r>
      <w:r w:rsidR="00B76EAD" w:rsidRPr="001077BF">
        <w:rPr>
          <w:rFonts w:ascii="Garamond" w:eastAsia="Garamond" w:hAnsi="Garamond" w:cs="Garamond"/>
          <w:sz w:val="24"/>
          <w:szCs w:val="24"/>
        </w:rPr>
        <w:t xml:space="preserve"> </w:t>
      </w:r>
      <w:r w:rsidRPr="001077BF">
        <w:rPr>
          <w:rFonts w:ascii="Garamond" w:eastAsia="Garamond" w:hAnsi="Garamond" w:cs="Garamond"/>
          <w:sz w:val="24"/>
          <w:szCs w:val="24"/>
        </w:rPr>
        <w:t>altogether</w:t>
      </w:r>
      <w:r w:rsidR="00526001">
        <w:rPr>
          <w:rFonts w:ascii="Garamond" w:eastAsia="Garamond" w:hAnsi="Garamond" w:cs="Garamond"/>
          <w:sz w:val="24"/>
          <w:szCs w:val="24"/>
        </w:rPr>
        <w:t>.</w:t>
      </w:r>
      <w:r w:rsidR="00AE6CCA" w:rsidRPr="001077BF">
        <w:rPr>
          <w:rStyle w:val="FootnoteReference"/>
          <w:rFonts w:ascii="Garamond" w:eastAsia="Garamond" w:hAnsi="Garamond" w:cs="Garamond"/>
          <w:sz w:val="24"/>
          <w:szCs w:val="24"/>
        </w:rPr>
        <w:footnoteReference w:id="601"/>
      </w:r>
      <w:r w:rsidRPr="001077BF">
        <w:rPr>
          <w:rFonts w:ascii="Garamond" w:eastAsia="Garamond" w:hAnsi="Garamond" w:cs="Garamond"/>
          <w:sz w:val="24"/>
          <w:szCs w:val="24"/>
        </w:rPr>
        <w:t xml:space="preserve"> </w:t>
      </w:r>
      <w:r w:rsidR="00526001">
        <w:rPr>
          <w:rFonts w:ascii="Garamond" w:eastAsia="Garamond" w:hAnsi="Garamond" w:cs="Garamond"/>
          <w:sz w:val="24"/>
          <w:szCs w:val="24"/>
        </w:rPr>
        <w:t>I</w:t>
      </w:r>
      <w:r w:rsidR="00B76EAD">
        <w:rPr>
          <w:rFonts w:ascii="Garamond" w:eastAsia="Garamond" w:hAnsi="Garamond" w:cs="Garamond"/>
          <w:sz w:val="24"/>
          <w:szCs w:val="24"/>
        </w:rPr>
        <w:t xml:space="preserve">ndeed, </w:t>
      </w:r>
      <w:r w:rsidRPr="001077BF">
        <w:rPr>
          <w:rFonts w:ascii="Garamond" w:eastAsia="Garamond" w:hAnsi="Garamond" w:cs="Garamond"/>
          <w:sz w:val="24"/>
          <w:szCs w:val="24"/>
        </w:rPr>
        <w:t xml:space="preserve">Taguieff prefers the </w:t>
      </w:r>
      <w:r w:rsidR="00B76EAD">
        <w:rPr>
          <w:rFonts w:ascii="Garamond" w:eastAsia="Garamond" w:hAnsi="Garamond" w:cs="Garamond"/>
          <w:sz w:val="24"/>
          <w:szCs w:val="24"/>
        </w:rPr>
        <w:t>neologism ‘I</w:t>
      </w:r>
      <w:r w:rsidRPr="001077BF">
        <w:rPr>
          <w:rFonts w:ascii="Garamond" w:eastAsia="Garamond" w:hAnsi="Garamond" w:cs="Garamond"/>
          <w:sz w:val="24"/>
          <w:szCs w:val="24"/>
        </w:rPr>
        <w:t>slamismophob</w:t>
      </w:r>
      <w:r w:rsidR="00B76EAD">
        <w:rPr>
          <w:rFonts w:ascii="Garamond" w:eastAsia="Garamond" w:hAnsi="Garamond" w:cs="Garamond"/>
          <w:sz w:val="24"/>
          <w:szCs w:val="24"/>
        </w:rPr>
        <w:t>ia’</w:t>
      </w:r>
      <w:r w:rsidRPr="001077BF">
        <w:rPr>
          <w:rFonts w:ascii="Garamond" w:eastAsia="Garamond" w:hAnsi="Garamond" w:cs="Garamond"/>
          <w:sz w:val="24"/>
          <w:szCs w:val="24"/>
        </w:rPr>
        <w:t>.</w:t>
      </w:r>
      <w:r w:rsidRPr="001077BF">
        <w:rPr>
          <w:rFonts w:ascii="Garamond" w:eastAsia="Garamond" w:hAnsi="Garamond" w:cs="Garamond"/>
          <w:sz w:val="24"/>
          <w:szCs w:val="24"/>
          <w:vertAlign w:val="superscript"/>
        </w:rPr>
        <w:footnoteReference w:id="602"/>
      </w:r>
      <w:r w:rsidRPr="001077BF">
        <w:rPr>
          <w:rFonts w:ascii="Garamond" w:eastAsia="Garamond" w:hAnsi="Garamond" w:cs="Garamond"/>
          <w:sz w:val="24"/>
          <w:szCs w:val="24"/>
        </w:rPr>
        <w:t xml:space="preserve"> Hirsi Ali, a ‘global icon of the so-called clash of civil</w:t>
      </w:r>
      <w:r w:rsidR="007316B0">
        <w:rPr>
          <w:rFonts w:ascii="Garamond" w:eastAsia="Garamond" w:hAnsi="Garamond" w:cs="Garamond"/>
          <w:sz w:val="24"/>
          <w:szCs w:val="24"/>
        </w:rPr>
        <w:t>ization</w:t>
      </w:r>
      <w:r w:rsidRPr="001077BF">
        <w:rPr>
          <w:rFonts w:ascii="Garamond" w:eastAsia="Garamond" w:hAnsi="Garamond" w:cs="Garamond"/>
          <w:sz w:val="24"/>
          <w:szCs w:val="24"/>
        </w:rPr>
        <w:t>s’</w:t>
      </w:r>
      <w:r w:rsidR="00B76EAD">
        <w:rPr>
          <w:rFonts w:ascii="Garamond" w:eastAsia="Garamond" w:hAnsi="Garamond" w:cs="Garamond"/>
          <w:sz w:val="24"/>
          <w:szCs w:val="24"/>
        </w:rPr>
        <w:t>,</w:t>
      </w:r>
      <w:r w:rsidRPr="001077BF">
        <w:rPr>
          <w:rFonts w:ascii="Garamond" w:eastAsia="Garamond" w:hAnsi="Garamond" w:cs="Garamond"/>
          <w:sz w:val="24"/>
          <w:szCs w:val="24"/>
        </w:rPr>
        <w:t xml:space="preserve"> as </w:t>
      </w:r>
      <w:r w:rsidR="00B76EAD">
        <w:rPr>
          <w:rFonts w:ascii="Garamond" w:eastAsia="Garamond" w:hAnsi="Garamond" w:cs="Garamond"/>
          <w:sz w:val="24"/>
          <w:szCs w:val="24"/>
        </w:rPr>
        <w:t>dubb</w:t>
      </w:r>
      <w:r w:rsidR="00B76EAD" w:rsidRPr="001077BF">
        <w:rPr>
          <w:rFonts w:ascii="Garamond" w:eastAsia="Garamond" w:hAnsi="Garamond" w:cs="Garamond"/>
          <w:sz w:val="24"/>
          <w:szCs w:val="24"/>
        </w:rPr>
        <w:t xml:space="preserve">ed </w:t>
      </w:r>
      <w:r w:rsidRPr="001077BF">
        <w:rPr>
          <w:rFonts w:ascii="Garamond" w:eastAsia="Garamond" w:hAnsi="Garamond" w:cs="Garamond"/>
          <w:sz w:val="24"/>
          <w:szCs w:val="24"/>
        </w:rPr>
        <w:t>by Eric Fassin,</w:t>
      </w:r>
      <w:r w:rsidRPr="001077BF">
        <w:rPr>
          <w:rFonts w:ascii="Garamond" w:eastAsia="Garamond" w:hAnsi="Garamond" w:cs="Garamond"/>
          <w:sz w:val="24"/>
          <w:szCs w:val="24"/>
          <w:vertAlign w:val="superscript"/>
        </w:rPr>
        <w:footnoteReference w:id="603"/>
      </w:r>
      <w:r w:rsidRPr="001077BF">
        <w:rPr>
          <w:rFonts w:ascii="Garamond" w:eastAsia="Garamond" w:hAnsi="Garamond" w:cs="Garamond"/>
          <w:sz w:val="24"/>
          <w:szCs w:val="24"/>
        </w:rPr>
        <w:t xml:space="preserve"> sought French citizenship in 2008, and </w:t>
      </w:r>
      <w:r w:rsidR="00B76EAD" w:rsidRPr="001077BF">
        <w:rPr>
          <w:rFonts w:ascii="Garamond" w:eastAsia="Garamond" w:hAnsi="Garamond" w:cs="Garamond"/>
          <w:sz w:val="24"/>
          <w:szCs w:val="24"/>
        </w:rPr>
        <w:t>Bernard</w:t>
      </w:r>
      <w:r w:rsidR="00B76EAD">
        <w:rPr>
          <w:rFonts w:ascii="Garamond" w:eastAsia="Garamond" w:hAnsi="Garamond" w:cs="Garamond"/>
          <w:sz w:val="24"/>
          <w:szCs w:val="24"/>
        </w:rPr>
        <w:t>-</w:t>
      </w:r>
      <w:r w:rsidRPr="001077BF">
        <w:rPr>
          <w:rFonts w:ascii="Garamond" w:eastAsia="Garamond" w:hAnsi="Garamond" w:cs="Garamond"/>
          <w:sz w:val="24"/>
          <w:szCs w:val="24"/>
        </w:rPr>
        <w:t>Henri L</w:t>
      </w:r>
      <w:r w:rsidR="00B76EAD">
        <w:rPr>
          <w:rFonts w:ascii="Garamond" w:eastAsia="Garamond" w:hAnsi="Garamond" w:cs="Garamond"/>
          <w:sz w:val="24"/>
          <w:szCs w:val="24"/>
        </w:rPr>
        <w:t>é</w:t>
      </w:r>
      <w:r w:rsidRPr="001077BF">
        <w:rPr>
          <w:rFonts w:ascii="Garamond" w:eastAsia="Garamond" w:hAnsi="Garamond" w:cs="Garamond"/>
          <w:sz w:val="24"/>
          <w:szCs w:val="24"/>
        </w:rPr>
        <w:t xml:space="preserve">vy was one of the main figures who argued that the Somali author who </w:t>
      </w:r>
      <w:r w:rsidR="00B76EAD" w:rsidRPr="001077BF">
        <w:rPr>
          <w:rFonts w:ascii="Garamond" w:eastAsia="Garamond" w:hAnsi="Garamond" w:cs="Garamond"/>
          <w:sz w:val="24"/>
          <w:szCs w:val="24"/>
        </w:rPr>
        <w:t>d</w:t>
      </w:r>
      <w:r w:rsidR="00B76EAD">
        <w:rPr>
          <w:rFonts w:ascii="Garamond" w:eastAsia="Garamond" w:hAnsi="Garamond" w:cs="Garamond"/>
          <w:sz w:val="24"/>
          <w:szCs w:val="24"/>
        </w:rPr>
        <w:t>id</w:t>
      </w:r>
      <w:r w:rsidR="00B76EAD" w:rsidRPr="001077BF">
        <w:rPr>
          <w:rFonts w:ascii="Garamond" w:eastAsia="Garamond" w:hAnsi="Garamond" w:cs="Garamond"/>
          <w:sz w:val="24"/>
          <w:szCs w:val="24"/>
        </w:rPr>
        <w:t xml:space="preserve"> </w:t>
      </w:r>
      <w:r w:rsidRPr="001077BF">
        <w:rPr>
          <w:rFonts w:ascii="Garamond" w:eastAsia="Garamond" w:hAnsi="Garamond" w:cs="Garamond"/>
          <w:sz w:val="24"/>
          <w:szCs w:val="24"/>
        </w:rPr>
        <w:t>not speak French should be granted French citizenship; he believed that Ali is ‘already French, yes she is, in her heart, her values, and her mind’.</w:t>
      </w:r>
      <w:r w:rsidRPr="001077BF">
        <w:rPr>
          <w:rFonts w:ascii="Garamond" w:eastAsia="Garamond" w:hAnsi="Garamond" w:cs="Garamond"/>
          <w:sz w:val="24"/>
          <w:szCs w:val="24"/>
          <w:vertAlign w:val="superscript"/>
        </w:rPr>
        <w:footnoteReference w:id="604"/>
      </w:r>
      <w:r w:rsidRPr="001077BF">
        <w:rPr>
          <w:rFonts w:ascii="Garamond" w:eastAsia="Garamond" w:hAnsi="Garamond" w:cs="Garamond"/>
          <w:sz w:val="24"/>
          <w:szCs w:val="24"/>
        </w:rPr>
        <w:t xml:space="preserve"> </w:t>
      </w:r>
      <w:r w:rsidRPr="001077BF">
        <w:rPr>
          <w:rFonts w:ascii="Garamond" w:eastAsia="Garamond" w:hAnsi="Garamond" w:cs="Garamond"/>
          <w:i/>
          <w:sz w:val="24"/>
          <w:szCs w:val="24"/>
        </w:rPr>
        <w:t>Charlie</w:t>
      </w:r>
      <w:r w:rsidRPr="001077BF">
        <w:rPr>
          <w:rFonts w:ascii="Garamond" w:eastAsia="Garamond" w:hAnsi="Garamond" w:cs="Garamond"/>
          <w:sz w:val="24"/>
          <w:szCs w:val="24"/>
        </w:rPr>
        <w:t>’s interest in the anti-Islam discourse disseminated by these figures who enjoyed and still enjoy a great coverage by mainstream media evolved over the years to include within the editorial team voices that have become carriers of the anti-Islam message. These included Zineb el Rhazoui</w:t>
      </w:r>
      <w:r w:rsidR="00B76EAD">
        <w:rPr>
          <w:rFonts w:ascii="Garamond" w:eastAsia="Garamond" w:hAnsi="Garamond" w:cs="Garamond"/>
          <w:sz w:val="24"/>
          <w:szCs w:val="24"/>
        </w:rPr>
        <w:t>,</w:t>
      </w:r>
      <w:r w:rsidRPr="001077BF">
        <w:rPr>
          <w:rFonts w:ascii="Garamond" w:eastAsia="Garamond" w:hAnsi="Garamond" w:cs="Garamond"/>
          <w:sz w:val="24"/>
          <w:szCs w:val="24"/>
        </w:rPr>
        <w:t xml:space="preserve"> which will be discussed in detail in </w:t>
      </w:r>
      <w:r w:rsidR="00B76EAD">
        <w:rPr>
          <w:rFonts w:ascii="Garamond" w:eastAsia="Garamond" w:hAnsi="Garamond" w:cs="Garamond"/>
          <w:sz w:val="24"/>
          <w:szCs w:val="24"/>
        </w:rPr>
        <w:t>C</w:t>
      </w:r>
      <w:r w:rsidR="00B76EAD" w:rsidRPr="001077BF">
        <w:rPr>
          <w:rFonts w:ascii="Garamond" w:eastAsia="Garamond" w:hAnsi="Garamond" w:cs="Garamond"/>
          <w:sz w:val="24"/>
          <w:szCs w:val="24"/>
        </w:rPr>
        <w:t xml:space="preserve">hapter </w:t>
      </w:r>
      <w:r w:rsidRPr="001077BF">
        <w:rPr>
          <w:rFonts w:ascii="Garamond" w:eastAsia="Garamond" w:hAnsi="Garamond" w:cs="Garamond"/>
          <w:sz w:val="24"/>
          <w:szCs w:val="24"/>
        </w:rPr>
        <w:t xml:space="preserve">4 as she joined in </w:t>
      </w:r>
      <w:r w:rsidR="009B342A">
        <w:rPr>
          <w:rFonts w:ascii="Garamond" w:eastAsia="Garamond" w:hAnsi="Garamond" w:cs="Garamond"/>
          <w:sz w:val="24"/>
          <w:szCs w:val="24"/>
        </w:rPr>
        <w:t>2011</w:t>
      </w:r>
      <w:r w:rsidRPr="001077BF">
        <w:rPr>
          <w:rFonts w:ascii="Garamond" w:eastAsia="Garamond" w:hAnsi="Garamond" w:cs="Garamond"/>
          <w:sz w:val="24"/>
          <w:szCs w:val="24"/>
        </w:rPr>
        <w:t xml:space="preserve">. What is more interesting to observe at this point is </w:t>
      </w:r>
      <w:r w:rsidR="00D72709">
        <w:rPr>
          <w:rFonts w:ascii="Garamond" w:eastAsia="Garamond" w:hAnsi="Garamond" w:cs="Garamond"/>
          <w:sz w:val="24"/>
          <w:szCs w:val="24"/>
        </w:rPr>
        <w:t>that</w:t>
      </w:r>
      <w:r w:rsidRPr="001077BF">
        <w:rPr>
          <w:rFonts w:ascii="Garamond" w:eastAsia="Garamond" w:hAnsi="Garamond" w:cs="Garamond"/>
          <w:sz w:val="24"/>
          <w:szCs w:val="24"/>
        </w:rPr>
        <w:t xml:space="preserve"> Val in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Levy in </w:t>
      </w:r>
      <w:r w:rsidRPr="001077BF">
        <w:rPr>
          <w:rFonts w:ascii="Garamond" w:eastAsia="Garamond" w:hAnsi="Garamond" w:cs="Garamond"/>
          <w:i/>
          <w:sz w:val="24"/>
          <w:szCs w:val="24"/>
        </w:rPr>
        <w:t>Le Point</w:t>
      </w:r>
      <w:r w:rsidRPr="001077BF">
        <w:rPr>
          <w:rFonts w:ascii="Garamond" w:eastAsia="Garamond" w:hAnsi="Garamond" w:cs="Garamond"/>
          <w:sz w:val="24"/>
          <w:szCs w:val="24"/>
        </w:rPr>
        <w:t xml:space="preserve">, and Fourest in </w:t>
      </w:r>
      <w:r w:rsidRPr="001077BF">
        <w:rPr>
          <w:rFonts w:ascii="Garamond" w:eastAsia="Garamond" w:hAnsi="Garamond" w:cs="Garamond"/>
          <w:i/>
          <w:sz w:val="24"/>
          <w:szCs w:val="24"/>
        </w:rPr>
        <w:t>Prochoix</w:t>
      </w:r>
      <w:r w:rsidRPr="001077BF">
        <w:rPr>
          <w:rFonts w:ascii="Garamond" w:eastAsia="Garamond" w:hAnsi="Garamond" w:cs="Garamond"/>
          <w:sz w:val="24"/>
          <w:szCs w:val="24"/>
        </w:rPr>
        <w:t xml:space="preserve">, </w:t>
      </w:r>
      <w:r w:rsidR="00DB22BA">
        <w:rPr>
          <w:rFonts w:ascii="Garamond" w:eastAsia="Garamond" w:hAnsi="Garamond" w:cs="Garamond"/>
          <w:sz w:val="24"/>
          <w:szCs w:val="24"/>
        </w:rPr>
        <w:t xml:space="preserve">convey similar views on Islam </w:t>
      </w:r>
      <w:r w:rsidRPr="001077BF">
        <w:rPr>
          <w:rFonts w:ascii="Garamond" w:eastAsia="Garamond" w:hAnsi="Garamond" w:cs="Garamond"/>
          <w:sz w:val="24"/>
          <w:szCs w:val="24"/>
        </w:rPr>
        <w:t xml:space="preserve">and all three </w:t>
      </w:r>
      <w:r w:rsidR="007544C8">
        <w:rPr>
          <w:rFonts w:ascii="Garamond" w:eastAsia="Garamond" w:hAnsi="Garamond" w:cs="Garamond"/>
          <w:sz w:val="24"/>
          <w:szCs w:val="24"/>
        </w:rPr>
        <w:t>were</w:t>
      </w:r>
      <w:r w:rsidR="00B76EAD">
        <w:rPr>
          <w:rFonts w:ascii="Garamond" w:eastAsia="Garamond" w:hAnsi="Garamond" w:cs="Garamond"/>
          <w:sz w:val="24"/>
          <w:szCs w:val="24"/>
        </w:rPr>
        <w:t xml:space="preserve"> </w:t>
      </w:r>
      <w:r w:rsidR="00B76EAD" w:rsidRPr="001077BF">
        <w:rPr>
          <w:rFonts w:ascii="Garamond" w:eastAsia="Garamond" w:hAnsi="Garamond" w:cs="Garamond"/>
          <w:sz w:val="24"/>
          <w:szCs w:val="24"/>
        </w:rPr>
        <w:t>h</w:t>
      </w:r>
      <w:r w:rsidR="00B76EAD">
        <w:rPr>
          <w:rFonts w:ascii="Garamond" w:eastAsia="Garamond" w:hAnsi="Garamond" w:cs="Garamond"/>
          <w:sz w:val="24"/>
          <w:szCs w:val="24"/>
        </w:rPr>
        <w:t>ot</w:t>
      </w:r>
      <w:r w:rsidR="00B76EAD" w:rsidRPr="001077BF">
        <w:rPr>
          <w:rFonts w:ascii="Garamond" w:eastAsia="Garamond" w:hAnsi="Garamond" w:cs="Garamond"/>
          <w:sz w:val="24"/>
          <w:szCs w:val="24"/>
        </w:rPr>
        <w:t xml:space="preserve">ly </w:t>
      </w:r>
      <w:r w:rsidRPr="001077BF">
        <w:rPr>
          <w:rFonts w:ascii="Garamond" w:eastAsia="Garamond" w:hAnsi="Garamond" w:cs="Garamond"/>
          <w:sz w:val="24"/>
          <w:szCs w:val="24"/>
        </w:rPr>
        <w:t xml:space="preserve">pursued </w:t>
      </w:r>
      <w:r w:rsidR="00B76EAD">
        <w:rPr>
          <w:rFonts w:ascii="Garamond" w:eastAsia="Garamond" w:hAnsi="Garamond" w:cs="Garamond"/>
          <w:sz w:val="24"/>
          <w:szCs w:val="24"/>
        </w:rPr>
        <w:t xml:space="preserve">for </w:t>
      </w:r>
      <w:r w:rsidR="00B657CC">
        <w:rPr>
          <w:rFonts w:ascii="Garamond" w:eastAsia="Garamond" w:hAnsi="Garamond" w:cs="Garamond"/>
          <w:sz w:val="24"/>
          <w:szCs w:val="24"/>
        </w:rPr>
        <w:t>appearances</w:t>
      </w:r>
      <w:r w:rsidR="00B76EAD">
        <w:rPr>
          <w:rFonts w:ascii="Garamond" w:eastAsia="Garamond" w:hAnsi="Garamond" w:cs="Garamond"/>
          <w:sz w:val="24"/>
          <w:szCs w:val="24"/>
        </w:rPr>
        <w:t xml:space="preserve"> o</w:t>
      </w:r>
      <w:r w:rsidR="00B76EAD" w:rsidRPr="001077BF">
        <w:rPr>
          <w:rFonts w:ascii="Garamond" w:eastAsia="Garamond" w:hAnsi="Garamond" w:cs="Garamond"/>
          <w:sz w:val="24"/>
          <w:szCs w:val="24"/>
        </w:rPr>
        <w:t xml:space="preserve">n </w:t>
      </w:r>
      <w:r w:rsidRPr="001077BF">
        <w:rPr>
          <w:rFonts w:ascii="Garamond" w:eastAsia="Garamond" w:hAnsi="Garamond" w:cs="Garamond"/>
          <w:sz w:val="24"/>
          <w:szCs w:val="24"/>
        </w:rPr>
        <w:t xml:space="preserve">French TV. </w:t>
      </w:r>
    </w:p>
    <w:p w14:paraId="763C9C14" w14:textId="0B2D0EC8" w:rsidR="00CE08FF" w:rsidRPr="001077BF" w:rsidRDefault="00327D41" w:rsidP="00B34223">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While the issue of ‘</w:t>
      </w:r>
      <w:r w:rsidR="00B657CC">
        <w:rPr>
          <w:rFonts w:ascii="Garamond" w:eastAsia="Garamond" w:hAnsi="Garamond" w:cs="Garamond"/>
          <w:sz w:val="24"/>
          <w:szCs w:val="24"/>
        </w:rPr>
        <w:t>I</w:t>
      </w:r>
      <w:r w:rsidR="00B657CC" w:rsidRPr="001077BF">
        <w:rPr>
          <w:rFonts w:ascii="Garamond" w:eastAsia="Garamond" w:hAnsi="Garamond" w:cs="Garamond"/>
          <w:sz w:val="24"/>
          <w:szCs w:val="24"/>
        </w:rPr>
        <w:t>slam</w:t>
      </w:r>
      <w:r w:rsidR="00B76EAD"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de France’ was already an increasingly important part of </w:t>
      </w:r>
      <w:r w:rsidRPr="001077BF">
        <w:rPr>
          <w:rFonts w:ascii="Garamond" w:eastAsia="Garamond" w:hAnsi="Garamond" w:cs="Garamond"/>
          <w:i/>
          <w:sz w:val="24"/>
          <w:szCs w:val="24"/>
        </w:rPr>
        <w:t>Charlie</w:t>
      </w:r>
      <w:r w:rsidRPr="001077BF">
        <w:rPr>
          <w:rFonts w:ascii="Garamond" w:eastAsia="Garamond" w:hAnsi="Garamond" w:cs="Garamond"/>
          <w:sz w:val="24"/>
          <w:szCs w:val="24"/>
        </w:rPr>
        <w:t>’s focus, it was not until 200</w:t>
      </w:r>
      <w:r w:rsidR="00F45192" w:rsidRPr="001077BF">
        <w:rPr>
          <w:rFonts w:ascii="Garamond" w:eastAsia="Garamond" w:hAnsi="Garamond" w:cs="Garamond"/>
          <w:sz w:val="24"/>
          <w:szCs w:val="24"/>
        </w:rPr>
        <w:t xml:space="preserve">9 </w:t>
      </w:r>
      <w:r w:rsidR="00B76EAD">
        <w:rPr>
          <w:rFonts w:ascii="Garamond" w:eastAsia="Garamond" w:hAnsi="Garamond" w:cs="Garamond"/>
          <w:sz w:val="24"/>
          <w:szCs w:val="24"/>
        </w:rPr>
        <w:t>(see C</w:t>
      </w:r>
      <w:r w:rsidR="00F45192" w:rsidRPr="001077BF">
        <w:rPr>
          <w:rFonts w:ascii="Garamond" w:eastAsia="Garamond" w:hAnsi="Garamond" w:cs="Garamond"/>
          <w:sz w:val="24"/>
          <w:szCs w:val="24"/>
        </w:rPr>
        <w:t>hapter 4</w:t>
      </w:r>
      <w:r w:rsidR="00B76EAD">
        <w:rPr>
          <w:rFonts w:ascii="Garamond" w:eastAsia="Garamond" w:hAnsi="Garamond" w:cs="Garamond"/>
          <w:sz w:val="24"/>
          <w:szCs w:val="24"/>
        </w:rPr>
        <w:t>)</w:t>
      </w:r>
      <w:r w:rsidR="00B76EAD" w:rsidRPr="001077BF">
        <w:rPr>
          <w:rFonts w:ascii="Garamond" w:eastAsia="Garamond" w:hAnsi="Garamond" w:cs="Garamond"/>
          <w:sz w:val="24"/>
          <w:szCs w:val="24"/>
        </w:rPr>
        <w:t xml:space="preserve"> </w:t>
      </w:r>
      <w:r w:rsidRPr="001077BF">
        <w:rPr>
          <w:rFonts w:ascii="Garamond" w:eastAsia="Garamond" w:hAnsi="Garamond" w:cs="Garamond"/>
          <w:sz w:val="24"/>
          <w:szCs w:val="24"/>
        </w:rPr>
        <w:t>that it became the paper’s central concern.</w:t>
      </w:r>
      <w:r w:rsidR="005B15C8" w:rsidRPr="001077BF">
        <w:rPr>
          <w:rStyle w:val="FootnoteReference"/>
          <w:rFonts w:ascii="Garamond" w:eastAsia="Garamond" w:hAnsi="Garamond" w:cs="Garamond"/>
          <w:sz w:val="24"/>
          <w:szCs w:val="24"/>
        </w:rPr>
        <w:footnoteReference w:id="605"/>
      </w:r>
      <w:r w:rsidRPr="001077BF">
        <w:rPr>
          <w:rFonts w:ascii="Garamond" w:eastAsia="Garamond" w:hAnsi="Garamond" w:cs="Garamond"/>
          <w:sz w:val="24"/>
          <w:szCs w:val="24"/>
        </w:rPr>
        <w:t xml:space="preserve"> The War on Terror and the terrorist attacks provided </w:t>
      </w:r>
      <w:r w:rsidR="00B76EAD">
        <w:rPr>
          <w:rFonts w:ascii="Garamond" w:eastAsia="Garamond" w:hAnsi="Garamond" w:cs="Garamond"/>
          <w:sz w:val="24"/>
          <w:szCs w:val="24"/>
        </w:rPr>
        <w:t xml:space="preserve">current events through which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w:t>
      </w:r>
      <w:r w:rsidR="00B76EAD">
        <w:rPr>
          <w:rFonts w:ascii="Garamond" w:eastAsia="Garamond" w:hAnsi="Garamond" w:cs="Garamond"/>
          <w:sz w:val="24"/>
          <w:szCs w:val="24"/>
        </w:rPr>
        <w:t>could</w:t>
      </w:r>
      <w:r w:rsidR="00B76EAD" w:rsidRPr="001077BF">
        <w:rPr>
          <w:rFonts w:ascii="Garamond" w:eastAsia="Garamond" w:hAnsi="Garamond" w:cs="Garamond"/>
          <w:sz w:val="24"/>
          <w:szCs w:val="24"/>
        </w:rPr>
        <w:t xml:space="preserve"> </w:t>
      </w:r>
      <w:r w:rsidRPr="001077BF">
        <w:rPr>
          <w:rFonts w:ascii="Garamond" w:eastAsia="Garamond" w:hAnsi="Garamond" w:cs="Garamond"/>
          <w:sz w:val="24"/>
          <w:szCs w:val="24"/>
        </w:rPr>
        <w:t>discuss the question of Islamic extremism</w:t>
      </w:r>
      <w:r w:rsidR="00B34223">
        <w:rPr>
          <w:rFonts w:ascii="Garamond" w:eastAsia="Garamond" w:hAnsi="Garamond" w:cs="Garamond"/>
          <w:sz w:val="24"/>
          <w:szCs w:val="24"/>
        </w:rPr>
        <w:t>, particularly</w:t>
      </w:r>
      <w:r w:rsidRPr="001077BF">
        <w:rPr>
          <w:rFonts w:ascii="Garamond" w:eastAsia="Garamond" w:hAnsi="Garamond" w:cs="Garamond"/>
          <w:sz w:val="24"/>
          <w:szCs w:val="24"/>
        </w:rPr>
        <w:t xml:space="preserve"> when Muslims and immigrants in France’s most segregated banlieues erupted in protests against decades of social injustice and institutional </w:t>
      </w:r>
      <w:r w:rsidR="00B34223">
        <w:rPr>
          <w:rFonts w:ascii="Garamond" w:eastAsia="Garamond" w:hAnsi="Garamond" w:cs="Garamond"/>
          <w:sz w:val="24"/>
          <w:szCs w:val="24"/>
        </w:rPr>
        <w:t>racism in 2005.</w:t>
      </w:r>
      <w:r w:rsidR="007544C8">
        <w:rPr>
          <w:rFonts w:ascii="Garamond" w:eastAsia="Garamond" w:hAnsi="Garamond" w:cs="Garamond"/>
          <w:sz w:val="24"/>
          <w:szCs w:val="24"/>
        </w:rPr>
        <w:t xml:space="preserve"> </w:t>
      </w:r>
    </w:p>
    <w:p w14:paraId="785C765D" w14:textId="710F71A3" w:rsidR="00ED4346" w:rsidRPr="00307239" w:rsidRDefault="0097647D" w:rsidP="00AD6BE2">
      <w:pPr>
        <w:rPr>
          <w:rFonts w:ascii="Garamond" w:hAnsi="Garamond"/>
          <w:color w:val="FF0000"/>
          <w:sz w:val="24"/>
        </w:rPr>
      </w:pPr>
      <w:r w:rsidRPr="00307239">
        <w:rPr>
          <w:rFonts w:ascii="Garamond" w:hAnsi="Garamond"/>
          <w:color w:val="FF0000"/>
          <w:sz w:val="24"/>
        </w:rPr>
        <w:t xml:space="preserve"> </w:t>
      </w:r>
    </w:p>
    <w:p w14:paraId="2DAB015C" w14:textId="77777777" w:rsidR="00CE4E94" w:rsidRPr="00307239" w:rsidRDefault="00CE4E94" w:rsidP="00AD6BE2">
      <w:pPr>
        <w:rPr>
          <w:rFonts w:ascii="Garamond" w:hAnsi="Garamond"/>
          <w:color w:val="FF0000"/>
          <w:sz w:val="24"/>
        </w:rPr>
      </w:pPr>
    </w:p>
    <w:p w14:paraId="0E3C9FA2" w14:textId="77777777" w:rsidR="00CE08FF" w:rsidRPr="00307239" w:rsidRDefault="00327D41" w:rsidP="006B7EC2">
      <w:pPr>
        <w:pStyle w:val="Heading2"/>
        <w:rPr>
          <w:sz w:val="24"/>
        </w:rPr>
      </w:pPr>
      <w:r w:rsidRPr="00307239">
        <w:rPr>
          <w:sz w:val="24"/>
        </w:rPr>
        <w:t>3.6</w:t>
      </w:r>
      <w:r w:rsidRPr="00307239">
        <w:rPr>
          <w:sz w:val="24"/>
        </w:rPr>
        <w:tab/>
        <w:t>2005 Banlieues Riots (27 October to 17 November)</w:t>
      </w:r>
    </w:p>
    <w:p w14:paraId="250D77D1" w14:textId="77777777" w:rsidR="006D7378" w:rsidRPr="00307239" w:rsidRDefault="006D7378" w:rsidP="006D7378">
      <w:pPr>
        <w:rPr>
          <w:rFonts w:ascii="Garamond" w:hAnsi="Garamond"/>
          <w:sz w:val="24"/>
        </w:rPr>
      </w:pPr>
    </w:p>
    <w:p w14:paraId="1430BC66" w14:textId="0E820C32" w:rsidR="00EA165B" w:rsidRPr="001077BF" w:rsidRDefault="00B36A93" w:rsidP="00B77F50">
      <w:pPr>
        <w:spacing w:line="480" w:lineRule="auto"/>
        <w:jc w:val="both"/>
        <w:rPr>
          <w:rFonts w:ascii="Garamond" w:eastAsia="Garamond" w:hAnsi="Garamond" w:cs="Garamond"/>
          <w:sz w:val="24"/>
          <w:szCs w:val="24"/>
        </w:rPr>
      </w:pPr>
      <w:r w:rsidRPr="00B36A93">
        <w:rPr>
          <w:rFonts w:ascii="Garamond" w:eastAsia="Garamond" w:hAnsi="Garamond" w:cs="Garamond"/>
          <w:sz w:val="24"/>
          <w:szCs w:val="24"/>
        </w:rPr>
        <w:t>Whenever the distinctive French social model has come under strain, especially in the key area of education, both in theory and in practice those promoting Republicanism have sought to reformulate the notion of equality to deal with new economic and social realities.</w:t>
      </w:r>
      <w:r w:rsidR="00EA165B" w:rsidRPr="001077BF">
        <w:rPr>
          <w:rFonts w:ascii="Garamond" w:eastAsia="Garamond" w:hAnsi="Garamond" w:cs="Garamond"/>
          <w:sz w:val="24"/>
          <w:szCs w:val="24"/>
        </w:rPr>
        <w:t xml:space="preserve"> For example, in order to fight school dropouts in 1981, Minister of Education Alain Savary created education priority zones (ZEP, zones d’éducation prioritaires). </w:t>
      </w:r>
      <w:r w:rsidR="005E726D" w:rsidRPr="005E726D">
        <w:rPr>
          <w:rFonts w:ascii="Garamond" w:eastAsia="Garamond" w:hAnsi="Garamond" w:cs="Garamond"/>
          <w:sz w:val="24"/>
          <w:szCs w:val="24"/>
        </w:rPr>
        <w:t>The ZEP’s promotion of communitarian strategies had dangerous repercussions, being an important factor behind the outbreak of suburban rioting in 2005. The government was thus confronted by the fact that its supposedly egalitarian educational system was actually failing those in poor, rundown suburbs, who were largely composed of ethnic minorities</w:t>
      </w:r>
      <w:r w:rsidR="00EA165B" w:rsidRPr="001077BF">
        <w:rPr>
          <w:rFonts w:ascii="Garamond" w:eastAsia="Garamond" w:hAnsi="Garamond" w:cs="Garamond"/>
          <w:sz w:val="24"/>
          <w:szCs w:val="24"/>
        </w:rPr>
        <w:t>.</w:t>
      </w:r>
      <w:r w:rsidR="00EA165B" w:rsidRPr="001077BF">
        <w:rPr>
          <w:rStyle w:val="FootnoteReference"/>
          <w:rFonts w:ascii="Garamond" w:eastAsia="Garamond" w:hAnsi="Garamond" w:cs="Garamond"/>
          <w:sz w:val="24"/>
          <w:szCs w:val="24"/>
        </w:rPr>
        <w:footnoteReference w:id="606"/>
      </w:r>
    </w:p>
    <w:p w14:paraId="75936752" w14:textId="288619B2" w:rsidR="008E4883" w:rsidRDefault="00EA165B" w:rsidP="00483A28">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The riots, which erupted in October 2005, were heavily reported in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through large and detailed drawings from Riss and Charb, and thorough editorial discussions from a socio-economic perspective. Sarkozy, Minister of Interior Affairs at the time, was ridiculed by every contributor in </w:t>
      </w:r>
      <w:r w:rsidRPr="001077BF">
        <w:rPr>
          <w:rFonts w:ascii="Garamond" w:eastAsia="Garamond" w:hAnsi="Garamond" w:cs="Garamond"/>
          <w:i/>
          <w:sz w:val="24"/>
          <w:szCs w:val="24"/>
        </w:rPr>
        <w:t xml:space="preserve">Charlie </w:t>
      </w:r>
      <w:r w:rsidRPr="001077BF">
        <w:rPr>
          <w:rFonts w:ascii="Garamond" w:eastAsia="Garamond" w:hAnsi="Garamond" w:cs="Garamond"/>
          <w:sz w:val="24"/>
          <w:szCs w:val="24"/>
        </w:rPr>
        <w:t xml:space="preserve">for his discriminatory policies and dismissive statements. </w:t>
      </w:r>
      <w:r w:rsidR="008A1AFE">
        <w:rPr>
          <w:rFonts w:ascii="Garamond" w:eastAsia="Garamond" w:hAnsi="Garamond" w:cs="Garamond"/>
          <w:sz w:val="24"/>
          <w:szCs w:val="24"/>
        </w:rPr>
        <w:t xml:space="preserve">On 9 November 2005, Val wrote </w:t>
      </w:r>
      <w:r w:rsidR="00BC062C">
        <w:rPr>
          <w:rFonts w:ascii="Garamond" w:eastAsia="Garamond" w:hAnsi="Garamond" w:cs="Garamond"/>
          <w:sz w:val="24"/>
          <w:szCs w:val="24"/>
        </w:rPr>
        <w:t>an</w:t>
      </w:r>
      <w:r w:rsidRPr="001077BF">
        <w:rPr>
          <w:rFonts w:ascii="Garamond" w:eastAsia="Garamond" w:hAnsi="Garamond" w:cs="Garamond"/>
          <w:sz w:val="24"/>
          <w:szCs w:val="24"/>
        </w:rPr>
        <w:t xml:space="preserve"> editorial </w:t>
      </w:r>
      <w:r w:rsidR="00BC062C">
        <w:rPr>
          <w:rFonts w:ascii="Garamond" w:eastAsia="Garamond" w:hAnsi="Garamond" w:cs="Garamond"/>
          <w:sz w:val="24"/>
          <w:szCs w:val="24"/>
        </w:rPr>
        <w:t xml:space="preserve">where he attacked </w:t>
      </w:r>
      <w:r w:rsidR="00B054AB">
        <w:rPr>
          <w:rFonts w:ascii="Garamond" w:eastAsia="Garamond" w:hAnsi="Garamond" w:cs="Garamond"/>
          <w:sz w:val="24"/>
          <w:szCs w:val="24"/>
        </w:rPr>
        <w:t>both</w:t>
      </w:r>
      <w:r w:rsidR="00BC062C">
        <w:rPr>
          <w:rFonts w:ascii="Garamond" w:eastAsia="Garamond" w:hAnsi="Garamond" w:cs="Garamond"/>
          <w:sz w:val="24"/>
          <w:szCs w:val="24"/>
        </w:rPr>
        <w:t xml:space="preserve"> </w:t>
      </w:r>
      <w:r w:rsidR="00CA65ED">
        <w:rPr>
          <w:rFonts w:ascii="Garamond" w:eastAsia="Garamond" w:hAnsi="Garamond" w:cs="Garamond"/>
          <w:sz w:val="24"/>
          <w:szCs w:val="24"/>
        </w:rPr>
        <w:t>Sarkozy</w:t>
      </w:r>
      <w:r w:rsidRPr="001077BF">
        <w:rPr>
          <w:rFonts w:ascii="Garamond" w:eastAsia="Garamond" w:hAnsi="Garamond" w:cs="Garamond"/>
          <w:sz w:val="24"/>
          <w:szCs w:val="24"/>
        </w:rPr>
        <w:t xml:space="preserve"> and the </w:t>
      </w:r>
      <w:r w:rsidR="00CA65ED">
        <w:rPr>
          <w:rFonts w:ascii="Garamond" w:eastAsia="Garamond" w:hAnsi="Garamond" w:cs="Garamond"/>
          <w:sz w:val="24"/>
          <w:szCs w:val="24"/>
        </w:rPr>
        <w:t>protesters, saying that ‘</w:t>
      </w:r>
      <w:r w:rsidR="004E2235">
        <w:rPr>
          <w:rFonts w:ascii="Garamond" w:eastAsia="Garamond" w:hAnsi="Garamond" w:cs="Garamond"/>
          <w:sz w:val="24"/>
          <w:szCs w:val="24"/>
        </w:rPr>
        <w:t xml:space="preserve">more than ideas, he [Sarkozy] likes the fight, </w:t>
      </w:r>
      <w:r w:rsidR="00B054AB">
        <w:rPr>
          <w:rFonts w:ascii="Garamond" w:eastAsia="Garamond" w:hAnsi="Garamond" w:cs="Garamond"/>
          <w:sz w:val="24"/>
          <w:szCs w:val="24"/>
        </w:rPr>
        <w:t xml:space="preserve">the </w:t>
      </w:r>
      <w:r w:rsidR="004E2235">
        <w:rPr>
          <w:rFonts w:ascii="Garamond" w:eastAsia="Garamond" w:hAnsi="Garamond" w:cs="Garamond"/>
          <w:sz w:val="24"/>
          <w:szCs w:val="24"/>
        </w:rPr>
        <w:t xml:space="preserve">fame, and money. </w:t>
      </w:r>
      <w:r w:rsidR="00B054AB">
        <w:rPr>
          <w:rFonts w:ascii="Garamond" w:eastAsia="Garamond" w:hAnsi="Garamond" w:cs="Garamond"/>
          <w:sz w:val="24"/>
          <w:szCs w:val="24"/>
        </w:rPr>
        <w:t>It i</w:t>
      </w:r>
      <w:r w:rsidR="004E2235">
        <w:rPr>
          <w:rFonts w:ascii="Garamond" w:eastAsia="Garamond" w:hAnsi="Garamond" w:cs="Garamond"/>
          <w:sz w:val="24"/>
          <w:szCs w:val="24"/>
        </w:rPr>
        <w:t>s his common point with his enemies</w:t>
      </w:r>
      <w:r w:rsidR="005E7D95">
        <w:rPr>
          <w:rFonts w:ascii="Garamond" w:eastAsia="Garamond" w:hAnsi="Garamond" w:cs="Garamond"/>
          <w:sz w:val="24"/>
          <w:szCs w:val="24"/>
        </w:rPr>
        <w:t xml:space="preserve"> from the banlieues’. The causes of the social protests </w:t>
      </w:r>
      <w:r w:rsidR="00216F21">
        <w:rPr>
          <w:rFonts w:ascii="Garamond" w:eastAsia="Garamond" w:hAnsi="Garamond" w:cs="Garamond"/>
          <w:sz w:val="24"/>
          <w:szCs w:val="24"/>
        </w:rPr>
        <w:t xml:space="preserve">are clear according to Val: failed integration, unstable city politics, </w:t>
      </w:r>
      <w:r w:rsidR="00C2382E">
        <w:rPr>
          <w:rFonts w:ascii="Garamond" w:eastAsia="Garamond" w:hAnsi="Garamond" w:cs="Garamond"/>
          <w:sz w:val="24"/>
          <w:szCs w:val="24"/>
        </w:rPr>
        <w:t xml:space="preserve">unemployment, and ‘fantasmic importation of problems </w:t>
      </w:r>
      <w:r w:rsidR="00DC349E">
        <w:rPr>
          <w:rFonts w:ascii="Garamond" w:eastAsia="Garamond" w:hAnsi="Garamond" w:cs="Garamond"/>
          <w:sz w:val="24"/>
          <w:szCs w:val="24"/>
        </w:rPr>
        <w:t>of the Middle East and Africa into France’.</w:t>
      </w:r>
      <w:r w:rsidR="00DC349E">
        <w:rPr>
          <w:rStyle w:val="FootnoteReference"/>
          <w:rFonts w:ascii="Garamond" w:eastAsia="Garamond" w:hAnsi="Garamond" w:cs="Garamond"/>
          <w:sz w:val="24"/>
          <w:szCs w:val="24"/>
        </w:rPr>
        <w:footnoteReference w:id="607"/>
      </w:r>
      <w:r w:rsidR="00A90A58">
        <w:rPr>
          <w:rFonts w:ascii="Garamond" w:eastAsia="Garamond" w:hAnsi="Garamond" w:cs="Garamond"/>
          <w:sz w:val="24"/>
          <w:szCs w:val="24"/>
        </w:rPr>
        <w:t xml:space="preserve"> Val </w:t>
      </w:r>
      <w:r w:rsidR="005441FD">
        <w:rPr>
          <w:rFonts w:ascii="Garamond" w:eastAsia="Garamond" w:hAnsi="Garamond" w:cs="Garamond"/>
          <w:sz w:val="24"/>
          <w:szCs w:val="24"/>
        </w:rPr>
        <w:t>himself</w:t>
      </w:r>
      <w:r w:rsidR="00A90A58">
        <w:rPr>
          <w:rFonts w:ascii="Garamond" w:eastAsia="Garamond" w:hAnsi="Garamond" w:cs="Garamond"/>
          <w:sz w:val="24"/>
          <w:szCs w:val="24"/>
        </w:rPr>
        <w:t xml:space="preserve"> imported images from the P</w:t>
      </w:r>
      <w:r w:rsidR="00DF083D">
        <w:rPr>
          <w:rFonts w:ascii="Garamond" w:eastAsia="Garamond" w:hAnsi="Garamond" w:cs="Garamond"/>
          <w:sz w:val="24"/>
          <w:szCs w:val="24"/>
        </w:rPr>
        <w:t>alestinian intifada</w:t>
      </w:r>
      <w:r w:rsidR="005441FD">
        <w:rPr>
          <w:rFonts w:ascii="Garamond" w:eastAsia="Garamond" w:hAnsi="Garamond" w:cs="Garamond"/>
          <w:sz w:val="24"/>
          <w:szCs w:val="24"/>
        </w:rPr>
        <w:t xml:space="preserve"> in his depiction of the riots</w:t>
      </w:r>
      <w:r w:rsidR="00DF083D">
        <w:rPr>
          <w:rFonts w:ascii="Garamond" w:eastAsia="Garamond" w:hAnsi="Garamond" w:cs="Garamond"/>
          <w:sz w:val="24"/>
          <w:szCs w:val="24"/>
        </w:rPr>
        <w:t xml:space="preserve">: ‘here and there </w:t>
      </w:r>
      <w:r w:rsidR="009956DE">
        <w:rPr>
          <w:rFonts w:ascii="Garamond" w:eastAsia="Garamond" w:hAnsi="Garamond" w:cs="Garamond"/>
          <w:sz w:val="24"/>
          <w:szCs w:val="24"/>
        </w:rPr>
        <w:t xml:space="preserve">live bullets from </w:t>
      </w:r>
      <w:r w:rsidR="00574D04">
        <w:rPr>
          <w:rFonts w:ascii="Garamond" w:eastAsia="Garamond" w:hAnsi="Garamond" w:cs="Garamond"/>
          <w:sz w:val="24"/>
          <w:szCs w:val="24"/>
        </w:rPr>
        <w:t>protesters</w:t>
      </w:r>
      <w:r w:rsidR="009956DE">
        <w:rPr>
          <w:rFonts w:ascii="Garamond" w:eastAsia="Garamond" w:hAnsi="Garamond" w:cs="Garamond"/>
          <w:sz w:val="24"/>
          <w:szCs w:val="24"/>
        </w:rPr>
        <w:t xml:space="preserve"> in the direction of the police</w:t>
      </w:r>
      <w:r w:rsidR="009C208C">
        <w:rPr>
          <w:rFonts w:ascii="Garamond" w:eastAsia="Garamond" w:hAnsi="Garamond" w:cs="Garamond"/>
          <w:sz w:val="24"/>
          <w:szCs w:val="24"/>
        </w:rPr>
        <w:t>...Throwers</w:t>
      </w:r>
      <w:r w:rsidR="00647082">
        <w:rPr>
          <w:rFonts w:ascii="Garamond" w:eastAsia="Garamond" w:hAnsi="Garamond" w:cs="Garamond"/>
          <w:sz w:val="24"/>
          <w:szCs w:val="24"/>
        </w:rPr>
        <w:t xml:space="preserve"> of </w:t>
      </w:r>
      <w:r w:rsidR="009C208C">
        <w:rPr>
          <w:rFonts w:ascii="Garamond" w:eastAsia="Garamond" w:hAnsi="Garamond" w:cs="Garamond"/>
          <w:sz w:val="24"/>
          <w:szCs w:val="24"/>
        </w:rPr>
        <w:t>stones</w:t>
      </w:r>
      <w:r w:rsidR="00B145DB">
        <w:rPr>
          <w:rFonts w:ascii="Garamond" w:eastAsia="Garamond" w:hAnsi="Garamond" w:cs="Garamond"/>
          <w:sz w:val="24"/>
          <w:szCs w:val="24"/>
        </w:rPr>
        <w:t xml:space="preserve"> and petanque balls like </w:t>
      </w:r>
      <w:r w:rsidR="009C208C">
        <w:rPr>
          <w:rFonts w:ascii="Garamond" w:eastAsia="Garamond" w:hAnsi="Garamond" w:cs="Garamond"/>
          <w:sz w:val="24"/>
          <w:szCs w:val="24"/>
        </w:rPr>
        <w:t xml:space="preserve">in Palestine… methods of urban </w:t>
      </w:r>
      <w:r w:rsidR="0016787B">
        <w:rPr>
          <w:rFonts w:ascii="Garamond" w:eastAsia="Garamond" w:hAnsi="Garamond" w:cs="Garamond"/>
          <w:sz w:val="24"/>
          <w:szCs w:val="24"/>
        </w:rPr>
        <w:t>guerrillas</w:t>
      </w:r>
      <w:r w:rsidR="009C208C">
        <w:rPr>
          <w:rFonts w:ascii="Garamond" w:eastAsia="Garamond" w:hAnsi="Garamond" w:cs="Garamond"/>
          <w:sz w:val="24"/>
          <w:szCs w:val="24"/>
        </w:rPr>
        <w:t>’.</w:t>
      </w:r>
      <w:r w:rsidR="009C208C">
        <w:rPr>
          <w:rStyle w:val="FootnoteReference"/>
          <w:rFonts w:ascii="Garamond" w:eastAsia="Garamond" w:hAnsi="Garamond" w:cs="Garamond"/>
          <w:sz w:val="24"/>
          <w:szCs w:val="24"/>
        </w:rPr>
        <w:footnoteReference w:id="608"/>
      </w:r>
      <w:r w:rsidR="002209DE">
        <w:rPr>
          <w:rFonts w:ascii="Garamond" w:eastAsia="Garamond" w:hAnsi="Garamond" w:cs="Garamond"/>
          <w:sz w:val="24"/>
          <w:szCs w:val="24"/>
        </w:rPr>
        <w:t xml:space="preserve"> For those who are comparing the banlieues riots to May 68, Val reminds that the instigators of the latter </w:t>
      </w:r>
      <w:r w:rsidR="00F6227D">
        <w:rPr>
          <w:rFonts w:ascii="Garamond" w:eastAsia="Garamond" w:hAnsi="Garamond" w:cs="Garamond"/>
          <w:sz w:val="24"/>
          <w:szCs w:val="24"/>
        </w:rPr>
        <w:t xml:space="preserve">were just some young men who wanted to </w:t>
      </w:r>
      <w:r w:rsidR="009406A6">
        <w:rPr>
          <w:rFonts w:ascii="Garamond" w:eastAsia="Garamond" w:hAnsi="Garamond" w:cs="Garamond"/>
          <w:sz w:val="24"/>
          <w:szCs w:val="24"/>
        </w:rPr>
        <w:t xml:space="preserve">get </w:t>
      </w:r>
      <w:r w:rsidR="007E42A4">
        <w:rPr>
          <w:rFonts w:ascii="Garamond" w:eastAsia="Garamond" w:hAnsi="Garamond" w:cs="Garamond"/>
          <w:sz w:val="24"/>
          <w:szCs w:val="24"/>
        </w:rPr>
        <w:t>into bed with girls</w:t>
      </w:r>
      <w:r w:rsidR="00F6227D">
        <w:rPr>
          <w:rFonts w:ascii="Garamond" w:eastAsia="Garamond" w:hAnsi="Garamond" w:cs="Garamond"/>
          <w:sz w:val="24"/>
          <w:szCs w:val="24"/>
        </w:rPr>
        <w:t xml:space="preserve">, in other words demanding a sexual revolution. Whereas, </w:t>
      </w:r>
      <w:r w:rsidR="00E30CF3">
        <w:rPr>
          <w:rFonts w:ascii="Garamond" w:eastAsia="Garamond" w:hAnsi="Garamond" w:cs="Garamond"/>
          <w:sz w:val="24"/>
          <w:szCs w:val="24"/>
        </w:rPr>
        <w:t xml:space="preserve">for the protestors in the banlieues, </w:t>
      </w:r>
      <w:r w:rsidR="00B054AB">
        <w:rPr>
          <w:rFonts w:ascii="Garamond" w:eastAsia="Garamond" w:hAnsi="Garamond" w:cs="Garamond"/>
          <w:sz w:val="24"/>
          <w:szCs w:val="24"/>
        </w:rPr>
        <w:t>it is</w:t>
      </w:r>
      <w:r w:rsidR="00E30CF3">
        <w:rPr>
          <w:rFonts w:ascii="Garamond" w:eastAsia="Garamond" w:hAnsi="Garamond" w:cs="Garamond"/>
          <w:sz w:val="24"/>
          <w:szCs w:val="24"/>
        </w:rPr>
        <w:t xml:space="preserve"> quite the opposite</w:t>
      </w:r>
      <w:r w:rsidR="00B054AB">
        <w:rPr>
          <w:rFonts w:ascii="Garamond" w:eastAsia="Garamond" w:hAnsi="Garamond" w:cs="Garamond"/>
          <w:sz w:val="24"/>
          <w:szCs w:val="24"/>
        </w:rPr>
        <w:t>,</w:t>
      </w:r>
      <w:r w:rsidR="00E30CF3">
        <w:rPr>
          <w:rFonts w:ascii="Garamond" w:eastAsia="Garamond" w:hAnsi="Garamond" w:cs="Garamond"/>
          <w:sz w:val="24"/>
          <w:szCs w:val="24"/>
        </w:rPr>
        <w:t xml:space="preserve"> since mixi</w:t>
      </w:r>
      <w:r w:rsidR="007E42A4">
        <w:rPr>
          <w:rFonts w:ascii="Garamond" w:eastAsia="Garamond" w:hAnsi="Garamond" w:cs="Garamond"/>
          <w:sz w:val="24"/>
          <w:szCs w:val="24"/>
        </w:rPr>
        <w:t>ng</w:t>
      </w:r>
      <w:r w:rsidR="00E30CF3">
        <w:rPr>
          <w:rFonts w:ascii="Garamond" w:eastAsia="Garamond" w:hAnsi="Garamond" w:cs="Garamond"/>
          <w:sz w:val="24"/>
          <w:szCs w:val="24"/>
        </w:rPr>
        <w:t xml:space="preserve"> with the </w:t>
      </w:r>
      <w:r w:rsidR="007E42A4">
        <w:rPr>
          <w:rFonts w:ascii="Garamond" w:eastAsia="Garamond" w:hAnsi="Garamond" w:cs="Garamond"/>
          <w:sz w:val="24"/>
          <w:szCs w:val="24"/>
        </w:rPr>
        <w:t>opposite</w:t>
      </w:r>
      <w:r w:rsidR="00E30CF3">
        <w:rPr>
          <w:rFonts w:ascii="Garamond" w:eastAsia="Garamond" w:hAnsi="Garamond" w:cs="Garamond"/>
          <w:sz w:val="24"/>
          <w:szCs w:val="24"/>
        </w:rPr>
        <w:t xml:space="preserve"> </w:t>
      </w:r>
      <w:r w:rsidR="00B054AB">
        <w:rPr>
          <w:rFonts w:ascii="Garamond" w:eastAsia="Garamond" w:hAnsi="Garamond" w:cs="Garamond"/>
          <w:sz w:val="24"/>
          <w:szCs w:val="24"/>
        </w:rPr>
        <w:t xml:space="preserve">gender </w:t>
      </w:r>
      <w:r w:rsidR="00E30CF3">
        <w:rPr>
          <w:rFonts w:ascii="Garamond" w:eastAsia="Garamond" w:hAnsi="Garamond" w:cs="Garamond"/>
          <w:sz w:val="24"/>
          <w:szCs w:val="24"/>
        </w:rPr>
        <w:t xml:space="preserve">is their enemy, and what they are after is the </w:t>
      </w:r>
      <w:r w:rsidR="00B054AB">
        <w:rPr>
          <w:rFonts w:ascii="Garamond" w:eastAsia="Garamond" w:hAnsi="Garamond" w:cs="Garamond"/>
          <w:sz w:val="24"/>
          <w:szCs w:val="24"/>
        </w:rPr>
        <w:t>‘</w:t>
      </w:r>
      <w:r w:rsidR="00E30CF3">
        <w:rPr>
          <w:rFonts w:ascii="Garamond" w:eastAsia="Garamond" w:hAnsi="Garamond" w:cs="Garamond"/>
          <w:sz w:val="24"/>
          <w:szCs w:val="24"/>
        </w:rPr>
        <w:t>veiled girls</w:t>
      </w:r>
      <w:r w:rsidR="00B054AB">
        <w:rPr>
          <w:rFonts w:ascii="Garamond" w:eastAsia="Garamond" w:hAnsi="Garamond" w:cs="Garamond"/>
          <w:sz w:val="24"/>
          <w:szCs w:val="24"/>
        </w:rPr>
        <w:t>’</w:t>
      </w:r>
      <w:r w:rsidR="00E30CF3">
        <w:rPr>
          <w:rFonts w:ascii="Garamond" w:eastAsia="Garamond" w:hAnsi="Garamond" w:cs="Garamond"/>
          <w:sz w:val="24"/>
          <w:szCs w:val="24"/>
        </w:rPr>
        <w:t xml:space="preserve">. </w:t>
      </w:r>
      <w:r w:rsidR="00377061">
        <w:rPr>
          <w:rFonts w:ascii="Garamond" w:eastAsia="Garamond" w:hAnsi="Garamond" w:cs="Garamond"/>
          <w:sz w:val="24"/>
          <w:szCs w:val="24"/>
        </w:rPr>
        <w:t>Val finally warns that France will pay the very high price of letting imams lead these protests</w:t>
      </w:r>
      <w:r w:rsidR="00456E8E">
        <w:rPr>
          <w:rFonts w:ascii="Garamond" w:eastAsia="Garamond" w:hAnsi="Garamond" w:cs="Garamond"/>
          <w:sz w:val="24"/>
          <w:szCs w:val="24"/>
        </w:rPr>
        <w:t xml:space="preserve"> and play mediators between rioters and the government. </w:t>
      </w:r>
      <w:r w:rsidR="00CF4C94">
        <w:rPr>
          <w:rFonts w:ascii="Garamond" w:eastAsia="Garamond" w:hAnsi="Garamond" w:cs="Garamond"/>
          <w:sz w:val="24"/>
          <w:szCs w:val="24"/>
        </w:rPr>
        <w:t xml:space="preserve">Val’s description of the protesters as a </w:t>
      </w:r>
      <w:r w:rsidR="00483A28">
        <w:rPr>
          <w:rFonts w:ascii="Garamond" w:eastAsia="Garamond" w:hAnsi="Garamond" w:cs="Garamond"/>
          <w:sz w:val="24"/>
          <w:szCs w:val="24"/>
        </w:rPr>
        <w:t>mob, which is projecting foreign problems into the French context,</w:t>
      </w:r>
      <w:r w:rsidR="002E503F">
        <w:rPr>
          <w:rFonts w:ascii="Garamond" w:eastAsia="Garamond" w:hAnsi="Garamond" w:cs="Garamond"/>
          <w:sz w:val="24"/>
          <w:szCs w:val="24"/>
        </w:rPr>
        <w:t xml:space="preserve"> is </w:t>
      </w:r>
      <w:r w:rsidR="00483A28">
        <w:rPr>
          <w:rFonts w:ascii="Garamond" w:eastAsia="Garamond" w:hAnsi="Garamond" w:cs="Garamond"/>
          <w:sz w:val="24"/>
          <w:szCs w:val="24"/>
        </w:rPr>
        <w:t>unique</w:t>
      </w:r>
      <w:r w:rsidR="002E503F">
        <w:rPr>
          <w:rFonts w:ascii="Garamond" w:eastAsia="Garamond" w:hAnsi="Garamond" w:cs="Garamond"/>
          <w:sz w:val="24"/>
          <w:szCs w:val="24"/>
        </w:rPr>
        <w:t xml:space="preserve"> </w:t>
      </w:r>
      <w:r w:rsidR="00AA32A9">
        <w:rPr>
          <w:rFonts w:ascii="Garamond" w:eastAsia="Garamond" w:hAnsi="Garamond" w:cs="Garamond"/>
          <w:sz w:val="24"/>
          <w:szCs w:val="24"/>
        </w:rPr>
        <w:t>compared to other contributors in</w:t>
      </w:r>
      <w:r w:rsidR="00AA32A9" w:rsidRPr="00AA32A9">
        <w:rPr>
          <w:rFonts w:ascii="Garamond" w:eastAsia="Garamond" w:hAnsi="Garamond" w:cs="Garamond"/>
          <w:i/>
          <w:sz w:val="24"/>
          <w:szCs w:val="24"/>
        </w:rPr>
        <w:t xml:space="preserve"> Charlie</w:t>
      </w:r>
      <w:r w:rsidR="00AA32A9">
        <w:rPr>
          <w:rFonts w:ascii="Garamond" w:eastAsia="Garamond" w:hAnsi="Garamond" w:cs="Garamond"/>
          <w:sz w:val="24"/>
          <w:szCs w:val="24"/>
        </w:rPr>
        <w:t xml:space="preserve"> such as Charb and Riss. Val seems to think that the protestors are motivated by ideological differences</w:t>
      </w:r>
      <w:r w:rsidR="00831D77">
        <w:rPr>
          <w:rFonts w:ascii="Garamond" w:eastAsia="Garamond" w:hAnsi="Garamond" w:cs="Garamond"/>
          <w:sz w:val="24"/>
          <w:szCs w:val="24"/>
        </w:rPr>
        <w:t xml:space="preserve">, </w:t>
      </w:r>
      <w:r w:rsidR="0016787B">
        <w:rPr>
          <w:rFonts w:ascii="Garamond" w:eastAsia="Garamond" w:hAnsi="Garamond" w:cs="Garamond"/>
          <w:sz w:val="24"/>
          <w:szCs w:val="24"/>
        </w:rPr>
        <w:t>particularly</w:t>
      </w:r>
      <w:r w:rsidR="00831D77">
        <w:rPr>
          <w:rFonts w:ascii="Garamond" w:eastAsia="Garamond" w:hAnsi="Garamond" w:cs="Garamond"/>
          <w:sz w:val="24"/>
          <w:szCs w:val="24"/>
        </w:rPr>
        <w:t xml:space="preserve"> a certain belonging </w:t>
      </w:r>
      <w:r w:rsidR="008E44DE">
        <w:rPr>
          <w:rFonts w:ascii="Garamond" w:eastAsia="Garamond" w:hAnsi="Garamond" w:cs="Garamond"/>
          <w:sz w:val="24"/>
          <w:szCs w:val="24"/>
        </w:rPr>
        <w:t>to the Arab and North</w:t>
      </w:r>
      <w:r w:rsidR="00B915EC">
        <w:rPr>
          <w:rFonts w:ascii="Garamond" w:eastAsia="Garamond" w:hAnsi="Garamond" w:cs="Garamond"/>
          <w:sz w:val="24"/>
          <w:szCs w:val="24"/>
        </w:rPr>
        <w:t xml:space="preserve">-African framework, and their demands are stained by a certain Islamic religious </w:t>
      </w:r>
      <w:r w:rsidR="00B016A8">
        <w:rPr>
          <w:rFonts w:ascii="Garamond" w:eastAsia="Garamond" w:hAnsi="Garamond" w:cs="Garamond"/>
          <w:sz w:val="24"/>
          <w:szCs w:val="24"/>
        </w:rPr>
        <w:t xml:space="preserve">mindset. </w:t>
      </w:r>
      <w:r w:rsidR="0078380A">
        <w:rPr>
          <w:rFonts w:ascii="Garamond" w:eastAsia="Garamond" w:hAnsi="Garamond" w:cs="Garamond"/>
          <w:sz w:val="24"/>
          <w:szCs w:val="24"/>
        </w:rPr>
        <w:t>Charb on the other hand</w:t>
      </w:r>
      <w:r w:rsidR="00C339CE">
        <w:rPr>
          <w:rFonts w:ascii="Garamond" w:eastAsia="Garamond" w:hAnsi="Garamond" w:cs="Garamond"/>
          <w:sz w:val="24"/>
          <w:szCs w:val="24"/>
        </w:rPr>
        <w:t xml:space="preserve">, displayed a certain anxiety that the </w:t>
      </w:r>
      <w:r w:rsidR="0016787B">
        <w:rPr>
          <w:rFonts w:ascii="Garamond" w:eastAsia="Garamond" w:hAnsi="Garamond" w:cs="Garamond"/>
          <w:sz w:val="24"/>
          <w:szCs w:val="24"/>
        </w:rPr>
        <w:t>protesters’</w:t>
      </w:r>
      <w:r w:rsidR="00F627F5">
        <w:rPr>
          <w:rFonts w:ascii="Garamond" w:eastAsia="Garamond" w:hAnsi="Garamond" w:cs="Garamond"/>
          <w:sz w:val="24"/>
          <w:szCs w:val="24"/>
        </w:rPr>
        <w:t xml:space="preserve"> </w:t>
      </w:r>
      <w:r w:rsidR="00E72263">
        <w:rPr>
          <w:rFonts w:ascii="Garamond" w:eastAsia="Garamond" w:hAnsi="Garamond" w:cs="Garamond"/>
          <w:sz w:val="24"/>
          <w:szCs w:val="24"/>
        </w:rPr>
        <w:t xml:space="preserve">legitimate </w:t>
      </w:r>
      <w:r w:rsidR="00A748DD">
        <w:rPr>
          <w:rFonts w:ascii="Garamond" w:eastAsia="Garamond" w:hAnsi="Garamond" w:cs="Garamond"/>
          <w:sz w:val="24"/>
          <w:szCs w:val="24"/>
        </w:rPr>
        <w:t xml:space="preserve">demands </w:t>
      </w:r>
      <w:r w:rsidR="00E72263">
        <w:rPr>
          <w:rFonts w:ascii="Garamond" w:eastAsia="Garamond" w:hAnsi="Garamond" w:cs="Garamond"/>
          <w:sz w:val="24"/>
          <w:szCs w:val="24"/>
        </w:rPr>
        <w:t xml:space="preserve">for employment </w:t>
      </w:r>
      <w:r w:rsidR="00A748DD">
        <w:rPr>
          <w:rFonts w:ascii="Garamond" w:eastAsia="Garamond" w:hAnsi="Garamond" w:cs="Garamond"/>
          <w:sz w:val="24"/>
          <w:szCs w:val="24"/>
        </w:rPr>
        <w:t xml:space="preserve">were being </w:t>
      </w:r>
      <w:r w:rsidR="0016787B">
        <w:rPr>
          <w:rFonts w:ascii="Garamond" w:eastAsia="Garamond" w:hAnsi="Garamond" w:cs="Garamond"/>
          <w:sz w:val="24"/>
          <w:szCs w:val="24"/>
        </w:rPr>
        <w:t>co-opted</w:t>
      </w:r>
      <w:r w:rsidR="00A748DD">
        <w:rPr>
          <w:rFonts w:ascii="Garamond" w:eastAsia="Garamond" w:hAnsi="Garamond" w:cs="Garamond"/>
          <w:sz w:val="24"/>
          <w:szCs w:val="24"/>
        </w:rPr>
        <w:t xml:space="preserve"> by </w:t>
      </w:r>
      <w:r w:rsidR="005A234F">
        <w:rPr>
          <w:rFonts w:ascii="Garamond" w:eastAsia="Garamond" w:hAnsi="Garamond" w:cs="Garamond"/>
          <w:sz w:val="24"/>
          <w:szCs w:val="24"/>
        </w:rPr>
        <w:t xml:space="preserve">Islamic religious leaders and Imams who misrepresent </w:t>
      </w:r>
      <w:r w:rsidR="00984F33">
        <w:rPr>
          <w:rFonts w:ascii="Garamond" w:eastAsia="Garamond" w:hAnsi="Garamond" w:cs="Garamond"/>
          <w:sz w:val="24"/>
          <w:szCs w:val="24"/>
        </w:rPr>
        <w:t>the motivations and the intentions of the protest</w:t>
      </w:r>
      <w:r w:rsidR="00125194">
        <w:rPr>
          <w:rFonts w:ascii="Garamond" w:eastAsia="Garamond" w:hAnsi="Garamond" w:cs="Garamond"/>
          <w:sz w:val="24"/>
          <w:szCs w:val="24"/>
        </w:rPr>
        <w:t>s</w:t>
      </w:r>
      <w:r w:rsidR="00984F33">
        <w:rPr>
          <w:rFonts w:ascii="Garamond" w:eastAsia="Garamond" w:hAnsi="Garamond" w:cs="Garamond"/>
          <w:sz w:val="24"/>
          <w:szCs w:val="24"/>
        </w:rPr>
        <w:t>.</w:t>
      </w:r>
      <w:r w:rsidR="00984F33">
        <w:rPr>
          <w:rStyle w:val="FootnoteReference"/>
          <w:rFonts w:ascii="Garamond" w:eastAsia="Garamond" w:hAnsi="Garamond" w:cs="Garamond"/>
          <w:sz w:val="24"/>
          <w:szCs w:val="24"/>
        </w:rPr>
        <w:footnoteReference w:id="609"/>
      </w:r>
    </w:p>
    <w:p w14:paraId="6C590D7C" w14:textId="7CE1E3D1" w:rsidR="00A93940" w:rsidRDefault="00A93940" w:rsidP="00CE6153">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Riss also opted for an economic explanation to the </w:t>
      </w:r>
      <w:r w:rsidR="009F75E7">
        <w:rPr>
          <w:rFonts w:ascii="Garamond" w:eastAsia="Garamond" w:hAnsi="Garamond" w:cs="Garamond"/>
          <w:sz w:val="24"/>
          <w:szCs w:val="24"/>
        </w:rPr>
        <w:t xml:space="preserve">protests but his dessins seemed to suggest that there is </w:t>
      </w:r>
      <w:r w:rsidR="00CC7341">
        <w:rPr>
          <w:rFonts w:ascii="Garamond" w:eastAsia="Garamond" w:hAnsi="Garamond" w:cs="Garamond"/>
          <w:sz w:val="24"/>
          <w:szCs w:val="24"/>
        </w:rPr>
        <w:t xml:space="preserve">a </w:t>
      </w:r>
      <w:r w:rsidR="009F75E7">
        <w:rPr>
          <w:rFonts w:ascii="Garamond" w:eastAsia="Garamond" w:hAnsi="Garamond" w:cs="Garamond"/>
          <w:sz w:val="24"/>
          <w:szCs w:val="24"/>
        </w:rPr>
        <w:t>fundamental generational difference between the prote</w:t>
      </w:r>
      <w:r w:rsidR="00A47BDD">
        <w:rPr>
          <w:rFonts w:ascii="Garamond" w:eastAsia="Garamond" w:hAnsi="Garamond" w:cs="Garamond"/>
          <w:sz w:val="24"/>
          <w:szCs w:val="24"/>
        </w:rPr>
        <w:t xml:space="preserve">sters and their parents. The picture he draws seems to reward the parents for their hard work </w:t>
      </w:r>
      <w:r w:rsidR="00630703">
        <w:rPr>
          <w:rFonts w:ascii="Garamond" w:eastAsia="Garamond" w:hAnsi="Garamond" w:cs="Garamond"/>
          <w:sz w:val="24"/>
          <w:szCs w:val="24"/>
        </w:rPr>
        <w:t xml:space="preserve">and </w:t>
      </w:r>
      <w:r w:rsidR="00903F6F">
        <w:rPr>
          <w:rFonts w:ascii="Garamond" w:eastAsia="Garamond" w:hAnsi="Garamond" w:cs="Garamond"/>
          <w:sz w:val="24"/>
          <w:szCs w:val="24"/>
        </w:rPr>
        <w:t>stress the destructive dimension of their children’s protests</w:t>
      </w:r>
      <w:r w:rsidR="00B41AFA">
        <w:rPr>
          <w:rFonts w:ascii="Garamond" w:eastAsia="Garamond" w:hAnsi="Garamond" w:cs="Garamond"/>
          <w:sz w:val="24"/>
          <w:szCs w:val="24"/>
        </w:rPr>
        <w:t xml:space="preserve">, while hinting at </w:t>
      </w:r>
      <w:r w:rsidR="00F57EB5">
        <w:rPr>
          <w:rFonts w:ascii="Garamond" w:eastAsia="Garamond" w:hAnsi="Garamond" w:cs="Garamond"/>
          <w:sz w:val="24"/>
          <w:szCs w:val="24"/>
        </w:rPr>
        <w:t>laziness that underlies the behaviour of the latte</w:t>
      </w:r>
      <w:r w:rsidR="00CE6153">
        <w:rPr>
          <w:rFonts w:ascii="Garamond" w:eastAsia="Garamond" w:hAnsi="Garamond" w:cs="Garamond"/>
          <w:sz w:val="24"/>
          <w:szCs w:val="24"/>
        </w:rPr>
        <w:t>r.</w:t>
      </w:r>
    </w:p>
    <w:p w14:paraId="2CB85D70" w14:textId="0204A27F" w:rsidR="00EA165B" w:rsidRPr="001077BF" w:rsidRDefault="00EA165B" w:rsidP="00E06541">
      <w:pPr>
        <w:spacing w:line="480" w:lineRule="auto"/>
        <w:ind w:firstLine="720"/>
        <w:jc w:val="both"/>
        <w:rPr>
          <w:rFonts w:ascii="Garamond" w:hAnsi="Garamond"/>
          <w:color w:val="000000"/>
          <w:sz w:val="24"/>
          <w:szCs w:val="24"/>
          <w:shd w:val="clear" w:color="auto" w:fill="FFFFFF"/>
        </w:rPr>
      </w:pPr>
      <w:r w:rsidRPr="001077BF">
        <w:rPr>
          <w:rFonts w:ascii="Garamond" w:eastAsia="Garamond" w:hAnsi="Garamond" w:cs="Garamond"/>
          <w:sz w:val="24"/>
          <w:szCs w:val="24"/>
        </w:rPr>
        <w:t xml:space="preserve">In fact, the riots did not last more than a few weeks – between 27 October and 17 November – but for months, even years, afterwards the discussion </w:t>
      </w:r>
      <w:r w:rsidR="00C63D53">
        <w:rPr>
          <w:rFonts w:ascii="Garamond" w:eastAsia="Garamond" w:hAnsi="Garamond" w:cs="Garamond"/>
          <w:sz w:val="24"/>
          <w:szCs w:val="24"/>
        </w:rPr>
        <w:t>of</w:t>
      </w:r>
      <w:r w:rsidR="00C63D53"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the social questions </w:t>
      </w:r>
      <w:r w:rsidR="00C63D53" w:rsidRPr="001077BF">
        <w:rPr>
          <w:rFonts w:ascii="Garamond" w:eastAsia="Garamond" w:hAnsi="Garamond" w:cs="Garamond"/>
          <w:sz w:val="24"/>
          <w:szCs w:val="24"/>
        </w:rPr>
        <w:t>th</w:t>
      </w:r>
      <w:r w:rsidR="00C63D53">
        <w:rPr>
          <w:rFonts w:ascii="Garamond" w:eastAsia="Garamond" w:hAnsi="Garamond" w:cs="Garamond"/>
          <w:sz w:val="24"/>
          <w:szCs w:val="24"/>
        </w:rPr>
        <w:t>e</w:t>
      </w:r>
      <w:r w:rsidR="00C63D53" w:rsidRPr="001077BF">
        <w:rPr>
          <w:rFonts w:ascii="Garamond" w:eastAsia="Garamond" w:hAnsi="Garamond" w:cs="Garamond"/>
          <w:sz w:val="24"/>
          <w:szCs w:val="24"/>
        </w:rPr>
        <w:t xml:space="preserve"> </w:t>
      </w:r>
      <w:r w:rsidR="00D747E1" w:rsidRPr="001077BF">
        <w:rPr>
          <w:rFonts w:ascii="Garamond" w:eastAsia="Garamond" w:hAnsi="Garamond" w:cs="Garamond"/>
          <w:sz w:val="24"/>
          <w:szCs w:val="24"/>
        </w:rPr>
        <w:t xml:space="preserve">riots triggered </w:t>
      </w:r>
      <w:r w:rsidR="00C63D53" w:rsidRPr="001077BF">
        <w:rPr>
          <w:rFonts w:ascii="Garamond" w:eastAsia="Garamond" w:hAnsi="Garamond" w:cs="Garamond"/>
          <w:sz w:val="24"/>
          <w:szCs w:val="24"/>
        </w:rPr>
        <w:t>w</w:t>
      </w:r>
      <w:r w:rsidR="00C63D53">
        <w:rPr>
          <w:rFonts w:ascii="Garamond" w:eastAsia="Garamond" w:hAnsi="Garamond" w:cs="Garamond"/>
          <w:sz w:val="24"/>
          <w:szCs w:val="24"/>
        </w:rPr>
        <w:t>as</w:t>
      </w:r>
      <w:r w:rsidR="00C63D53"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at the centre of the political debate in France. </w:t>
      </w:r>
      <w:r w:rsidRPr="001077BF">
        <w:rPr>
          <w:rFonts w:ascii="Garamond" w:hAnsi="Garamond"/>
          <w:color w:val="000000"/>
          <w:sz w:val="24"/>
          <w:szCs w:val="24"/>
          <w:shd w:val="clear" w:color="auto" w:fill="FFFFFF"/>
        </w:rPr>
        <w:t xml:space="preserve">The main culprits for the 2005 </w:t>
      </w:r>
      <w:r w:rsidR="006C17F0">
        <w:rPr>
          <w:rFonts w:ascii="Garamond" w:hAnsi="Garamond"/>
          <w:color w:val="000000"/>
          <w:sz w:val="24"/>
          <w:szCs w:val="24"/>
          <w:shd w:val="clear" w:color="auto" w:fill="FFFFFF"/>
        </w:rPr>
        <w:t>banlieues</w:t>
      </w:r>
      <w:r w:rsidRPr="001077BF">
        <w:rPr>
          <w:rFonts w:ascii="Garamond" w:hAnsi="Garamond"/>
          <w:color w:val="000000"/>
          <w:sz w:val="24"/>
          <w:szCs w:val="24"/>
          <w:shd w:val="clear" w:color="auto" w:fill="FFFFFF"/>
        </w:rPr>
        <w:t xml:space="preserve"> riots were what the press </w:t>
      </w:r>
      <w:r w:rsidR="008D6257" w:rsidRPr="001077BF">
        <w:rPr>
          <w:rFonts w:ascii="Garamond" w:hAnsi="Garamond"/>
          <w:color w:val="000000"/>
          <w:sz w:val="24"/>
          <w:szCs w:val="24"/>
          <w:shd w:val="clear" w:color="auto" w:fill="FFFFFF"/>
        </w:rPr>
        <w:t>–</w:t>
      </w:r>
      <w:r w:rsidR="00C63D53">
        <w:rPr>
          <w:rFonts w:ascii="Garamond" w:hAnsi="Garamond"/>
          <w:color w:val="000000"/>
          <w:sz w:val="24"/>
          <w:szCs w:val="24"/>
          <w:shd w:val="clear" w:color="auto" w:fill="FFFFFF"/>
        </w:rPr>
        <w:t xml:space="preserve"> </w:t>
      </w:r>
      <w:r w:rsidR="008D6257" w:rsidRPr="001077BF">
        <w:rPr>
          <w:rFonts w:ascii="Garamond" w:hAnsi="Garamond"/>
          <w:color w:val="000000"/>
          <w:sz w:val="24"/>
          <w:szCs w:val="24"/>
          <w:shd w:val="clear" w:color="auto" w:fill="FFFFFF"/>
        </w:rPr>
        <w:t xml:space="preserve">including </w:t>
      </w:r>
      <w:r w:rsidR="008D6257" w:rsidRPr="001077BF">
        <w:rPr>
          <w:rFonts w:ascii="Garamond" w:hAnsi="Garamond"/>
          <w:i/>
          <w:iCs/>
          <w:color w:val="000000"/>
          <w:sz w:val="24"/>
          <w:szCs w:val="24"/>
          <w:shd w:val="clear" w:color="auto" w:fill="FFFFFF"/>
        </w:rPr>
        <w:t>Charlie Hebdo</w:t>
      </w:r>
      <w:r w:rsidR="008D6257" w:rsidRPr="001077BF">
        <w:rPr>
          <w:rFonts w:ascii="Garamond" w:hAnsi="Garamond"/>
          <w:color w:val="000000"/>
          <w:sz w:val="24"/>
          <w:szCs w:val="24"/>
          <w:shd w:val="clear" w:color="auto" w:fill="FFFFFF"/>
        </w:rPr>
        <w:t xml:space="preserve"> – called </w:t>
      </w:r>
      <w:r w:rsidRPr="001077BF">
        <w:rPr>
          <w:rFonts w:ascii="Garamond" w:hAnsi="Garamond"/>
          <w:color w:val="000000"/>
          <w:sz w:val="24"/>
          <w:szCs w:val="24"/>
          <w:shd w:val="clear" w:color="auto" w:fill="FFFFFF"/>
        </w:rPr>
        <w:t>‘</w:t>
      </w:r>
      <w:r w:rsidRPr="00307239">
        <w:rPr>
          <w:rFonts w:ascii="Garamond" w:hAnsi="Garamond"/>
          <w:color w:val="000000"/>
          <w:sz w:val="24"/>
          <w:shd w:val="clear" w:color="auto" w:fill="FFFFFF"/>
        </w:rPr>
        <w:t>les jeunes de banlieues’</w:t>
      </w:r>
      <w:r w:rsidRPr="001077BF">
        <w:rPr>
          <w:rFonts w:ascii="Garamond" w:hAnsi="Garamond"/>
          <w:color w:val="000000"/>
          <w:sz w:val="24"/>
          <w:szCs w:val="24"/>
          <w:shd w:val="clear" w:color="auto" w:fill="FFFFFF"/>
        </w:rPr>
        <w:t xml:space="preserve">. Geisser observed that:  </w:t>
      </w:r>
    </w:p>
    <w:p w14:paraId="37E556FF" w14:textId="596A4127" w:rsidR="00EA165B" w:rsidRDefault="00EA165B" w:rsidP="00EA165B">
      <w:pPr>
        <w:spacing w:line="240" w:lineRule="auto"/>
        <w:ind w:left="720"/>
        <w:jc w:val="both"/>
        <w:rPr>
          <w:rFonts w:ascii="Garamond" w:hAnsi="Garamond"/>
          <w:color w:val="000000"/>
          <w:sz w:val="24"/>
          <w:szCs w:val="24"/>
          <w:shd w:val="clear" w:color="auto" w:fill="FFFFFF"/>
        </w:rPr>
      </w:pPr>
      <w:r w:rsidRPr="001077BF">
        <w:rPr>
          <w:rFonts w:ascii="Garamond" w:hAnsi="Garamond"/>
          <w:color w:val="000000"/>
          <w:sz w:val="24"/>
          <w:szCs w:val="24"/>
          <w:shd w:val="clear" w:color="auto" w:fill="FFFFFF"/>
        </w:rPr>
        <w:t xml:space="preserve">While the majority of children from African or Turkish immigration are now French citizens, they are still designated as </w:t>
      </w:r>
      <w:r w:rsidRPr="001077BF">
        <w:rPr>
          <w:rFonts w:ascii="Garamond" w:hAnsi="Garamond"/>
          <w:i/>
          <w:color w:val="000000"/>
          <w:sz w:val="24"/>
          <w:szCs w:val="24"/>
          <w:shd w:val="clear" w:color="auto" w:fill="FFFFFF"/>
        </w:rPr>
        <w:t>jeunes arabo-musulmans</w:t>
      </w:r>
      <w:r w:rsidR="00C63D53">
        <w:rPr>
          <w:rFonts w:ascii="Garamond" w:hAnsi="Garamond"/>
          <w:color w:val="000000"/>
          <w:sz w:val="24"/>
          <w:szCs w:val="24"/>
          <w:shd w:val="clear" w:color="auto" w:fill="FFFFFF"/>
        </w:rPr>
        <w:t>,</w:t>
      </w:r>
      <w:r w:rsidRPr="001077BF">
        <w:rPr>
          <w:rFonts w:ascii="Garamond" w:hAnsi="Garamond"/>
          <w:color w:val="000000"/>
          <w:sz w:val="24"/>
          <w:szCs w:val="24"/>
          <w:shd w:val="clear" w:color="auto" w:fill="FFFFFF"/>
        </w:rPr>
        <w:t xml:space="preserve"> </w:t>
      </w:r>
      <w:r w:rsidR="000A4428">
        <w:rPr>
          <w:rFonts w:ascii="Garamond" w:hAnsi="Garamond"/>
          <w:color w:val="000000"/>
          <w:sz w:val="24"/>
          <w:szCs w:val="24"/>
          <w:shd w:val="clear" w:color="auto" w:fill="FFFFFF"/>
        </w:rPr>
        <w:t xml:space="preserve">the </w:t>
      </w:r>
      <w:r w:rsidR="007E054C">
        <w:rPr>
          <w:rFonts w:ascii="Garamond" w:hAnsi="Garamond"/>
          <w:color w:val="000000"/>
          <w:sz w:val="24"/>
          <w:szCs w:val="24"/>
          <w:shd w:val="clear" w:color="auto" w:fill="FFFFFF"/>
        </w:rPr>
        <w:t>taxonomi</w:t>
      </w:r>
      <w:r w:rsidR="000A4428">
        <w:rPr>
          <w:rFonts w:ascii="Garamond" w:hAnsi="Garamond"/>
          <w:color w:val="000000"/>
          <w:sz w:val="24"/>
          <w:szCs w:val="24"/>
          <w:shd w:val="clear" w:color="auto" w:fill="FFFFFF"/>
        </w:rPr>
        <w:t xml:space="preserve">es still </w:t>
      </w:r>
      <w:r w:rsidR="007E054C">
        <w:rPr>
          <w:rFonts w:ascii="Garamond" w:hAnsi="Garamond"/>
          <w:color w:val="000000"/>
          <w:sz w:val="24"/>
          <w:szCs w:val="24"/>
          <w:shd w:val="clear" w:color="auto" w:fill="FFFFFF"/>
        </w:rPr>
        <w:t xml:space="preserve">identify them as ‘arab-muslim youth’, </w:t>
      </w:r>
      <w:r w:rsidRPr="001077BF">
        <w:rPr>
          <w:rFonts w:ascii="Garamond" w:hAnsi="Garamond"/>
          <w:color w:val="000000"/>
          <w:sz w:val="24"/>
          <w:szCs w:val="24"/>
          <w:shd w:val="clear" w:color="auto" w:fill="FFFFFF"/>
        </w:rPr>
        <w:t>a stigmat</w:t>
      </w:r>
      <w:r w:rsidR="007316B0">
        <w:rPr>
          <w:rFonts w:ascii="Garamond" w:hAnsi="Garamond"/>
          <w:color w:val="000000"/>
          <w:sz w:val="24"/>
          <w:szCs w:val="24"/>
          <w:shd w:val="clear" w:color="auto" w:fill="FFFFFF"/>
        </w:rPr>
        <w:t>ization</w:t>
      </w:r>
      <w:r w:rsidRPr="001077BF">
        <w:rPr>
          <w:rFonts w:ascii="Garamond" w:hAnsi="Garamond"/>
          <w:color w:val="000000"/>
          <w:sz w:val="24"/>
          <w:szCs w:val="24"/>
          <w:shd w:val="clear" w:color="auto" w:fill="FFFFFF"/>
        </w:rPr>
        <w:t xml:space="preserve"> process which combines at the same time an ethnic reference (</w:t>
      </w:r>
      <w:r w:rsidR="00C63D53">
        <w:rPr>
          <w:rFonts w:ascii="Garamond" w:hAnsi="Garamond"/>
          <w:color w:val="000000"/>
          <w:sz w:val="24"/>
          <w:szCs w:val="24"/>
          <w:shd w:val="clear" w:color="auto" w:fill="FFFFFF"/>
        </w:rPr>
        <w:t>A</w:t>
      </w:r>
      <w:r w:rsidR="00C63D53" w:rsidRPr="001077BF">
        <w:rPr>
          <w:rFonts w:ascii="Garamond" w:hAnsi="Garamond"/>
          <w:color w:val="000000"/>
          <w:sz w:val="24"/>
          <w:szCs w:val="24"/>
          <w:shd w:val="clear" w:color="auto" w:fill="FFFFFF"/>
        </w:rPr>
        <w:t>rab</w:t>
      </w:r>
      <w:r w:rsidRPr="001077BF">
        <w:rPr>
          <w:rFonts w:ascii="Garamond" w:hAnsi="Garamond"/>
          <w:color w:val="000000"/>
          <w:sz w:val="24"/>
          <w:szCs w:val="24"/>
          <w:shd w:val="clear" w:color="auto" w:fill="FFFFFF"/>
        </w:rPr>
        <w:t>), a religious reference (Muslim), and a reference to ‘juvenility’, supposed to be a carrier of disorder.</w:t>
      </w:r>
      <w:r w:rsidRPr="001077BF">
        <w:rPr>
          <w:rStyle w:val="FootnoteReference"/>
          <w:rFonts w:ascii="Garamond" w:hAnsi="Garamond"/>
          <w:color w:val="000000"/>
          <w:sz w:val="24"/>
          <w:szCs w:val="24"/>
          <w:shd w:val="clear" w:color="auto" w:fill="FFFFFF"/>
        </w:rPr>
        <w:footnoteReference w:id="610"/>
      </w:r>
    </w:p>
    <w:p w14:paraId="6568DD92" w14:textId="77777777" w:rsidR="00C63D53" w:rsidRPr="000A62AC" w:rsidRDefault="00C63D53" w:rsidP="00EA165B">
      <w:pPr>
        <w:spacing w:line="240" w:lineRule="auto"/>
        <w:ind w:left="720"/>
        <w:jc w:val="both"/>
        <w:rPr>
          <w:rFonts w:ascii="Garamond" w:hAnsi="Garamond"/>
          <w:color w:val="000000"/>
          <w:sz w:val="10"/>
          <w:szCs w:val="10"/>
          <w:shd w:val="clear" w:color="auto" w:fill="FFFFFF"/>
        </w:rPr>
      </w:pPr>
    </w:p>
    <w:p w14:paraId="010BF1FE" w14:textId="3FE24609" w:rsidR="00EA165B" w:rsidRPr="001077BF" w:rsidRDefault="00EA165B" w:rsidP="00EA165B">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On the other hand, the search for an official comment on the 2005 </w:t>
      </w:r>
      <w:r w:rsidR="006C17F0">
        <w:rPr>
          <w:rFonts w:ascii="Garamond" w:eastAsia="Garamond" w:hAnsi="Garamond" w:cs="Garamond"/>
          <w:sz w:val="24"/>
          <w:szCs w:val="24"/>
        </w:rPr>
        <w:t>banlieues</w:t>
      </w:r>
      <w:r w:rsidRPr="001077BF">
        <w:rPr>
          <w:rFonts w:ascii="Garamond" w:eastAsia="Garamond" w:hAnsi="Garamond" w:cs="Garamond"/>
          <w:sz w:val="24"/>
          <w:szCs w:val="24"/>
        </w:rPr>
        <w:t xml:space="preserve"> riots reveals that the French government website </w:t>
      </w:r>
      <w:r w:rsidRPr="001077BF">
        <w:rPr>
          <w:rFonts w:ascii="Garamond" w:hAnsi="Garamond"/>
          <w:sz w:val="24"/>
          <w:szCs w:val="24"/>
        </w:rPr>
        <w:t xml:space="preserve">directs to a paper by Olivier Roy </w:t>
      </w:r>
      <w:r w:rsidR="006C17F0">
        <w:rPr>
          <w:rFonts w:ascii="Garamond" w:hAnsi="Garamond"/>
          <w:sz w:val="24"/>
          <w:szCs w:val="24"/>
        </w:rPr>
        <w:t xml:space="preserve">in </w:t>
      </w:r>
      <w:r w:rsidRPr="001077BF">
        <w:rPr>
          <w:rFonts w:ascii="Garamond" w:eastAsia="Garamond" w:hAnsi="Garamond" w:cs="Garamond"/>
          <w:sz w:val="24"/>
          <w:szCs w:val="24"/>
        </w:rPr>
        <w:t>wh</w:t>
      </w:r>
      <w:r w:rsidR="006C17F0">
        <w:rPr>
          <w:rFonts w:ascii="Garamond" w:eastAsia="Garamond" w:hAnsi="Garamond" w:cs="Garamond"/>
          <w:sz w:val="24"/>
          <w:szCs w:val="24"/>
        </w:rPr>
        <w:t>ich</w:t>
      </w:r>
      <w:r w:rsidRPr="001077BF">
        <w:rPr>
          <w:rFonts w:ascii="Garamond" w:eastAsia="Garamond" w:hAnsi="Garamond" w:cs="Garamond"/>
          <w:sz w:val="24"/>
          <w:szCs w:val="24"/>
        </w:rPr>
        <w:t xml:space="preserve"> the author dismisses any </w:t>
      </w:r>
      <w:r w:rsidR="006C17F0">
        <w:rPr>
          <w:rFonts w:ascii="Garamond" w:eastAsia="Garamond" w:hAnsi="Garamond" w:cs="Garamond"/>
          <w:sz w:val="24"/>
          <w:szCs w:val="24"/>
        </w:rPr>
        <w:t>correlation</w:t>
      </w:r>
      <w:r w:rsidRPr="001077BF">
        <w:rPr>
          <w:rFonts w:ascii="Garamond" w:eastAsia="Garamond" w:hAnsi="Garamond" w:cs="Garamond"/>
          <w:sz w:val="24"/>
          <w:szCs w:val="24"/>
        </w:rPr>
        <w:t xml:space="preserve"> between the riots and </w:t>
      </w:r>
      <w:r w:rsidR="004258AA">
        <w:rPr>
          <w:rFonts w:ascii="Garamond" w:eastAsia="Garamond" w:hAnsi="Garamond" w:cs="Garamond"/>
          <w:sz w:val="24"/>
          <w:szCs w:val="24"/>
        </w:rPr>
        <w:t>I</w:t>
      </w:r>
      <w:r w:rsidR="004258AA" w:rsidRPr="001077BF">
        <w:rPr>
          <w:rFonts w:ascii="Garamond" w:eastAsia="Garamond" w:hAnsi="Garamond" w:cs="Garamond"/>
          <w:sz w:val="24"/>
          <w:szCs w:val="24"/>
        </w:rPr>
        <w:t>slam</w:t>
      </w:r>
      <w:r w:rsidRPr="001077BF">
        <w:rPr>
          <w:rFonts w:ascii="Garamond" w:eastAsia="Garamond" w:hAnsi="Garamond" w:cs="Garamond"/>
          <w:sz w:val="24"/>
          <w:szCs w:val="24"/>
        </w:rPr>
        <w:t>.</w:t>
      </w:r>
      <w:r w:rsidR="00192700">
        <w:rPr>
          <w:rStyle w:val="FootnoteReference"/>
          <w:rFonts w:ascii="Garamond" w:eastAsia="Garamond" w:hAnsi="Garamond" w:cs="Garamond"/>
          <w:sz w:val="24"/>
          <w:szCs w:val="24"/>
        </w:rPr>
        <w:footnoteReference w:id="611"/>
      </w:r>
      <w:r w:rsidRPr="001077BF">
        <w:rPr>
          <w:rFonts w:ascii="Garamond" w:eastAsia="Garamond" w:hAnsi="Garamond" w:cs="Garamond"/>
          <w:sz w:val="24"/>
          <w:szCs w:val="24"/>
        </w:rPr>
        <w:t xml:space="preserve"> </w:t>
      </w:r>
      <w:r w:rsidR="0096467F">
        <w:rPr>
          <w:rFonts w:ascii="Garamond" w:eastAsia="Garamond" w:hAnsi="Garamond" w:cs="Garamond"/>
          <w:sz w:val="24"/>
          <w:szCs w:val="24"/>
        </w:rPr>
        <w:t>Roy</w:t>
      </w:r>
      <w:r w:rsidR="00C92EEB">
        <w:rPr>
          <w:rFonts w:ascii="Garamond" w:eastAsia="Garamond" w:hAnsi="Garamond" w:cs="Garamond"/>
          <w:sz w:val="24"/>
          <w:szCs w:val="24"/>
        </w:rPr>
        <w:t xml:space="preserve">’s </w:t>
      </w:r>
      <w:r w:rsidR="00E05C40">
        <w:rPr>
          <w:rFonts w:ascii="Garamond" w:eastAsia="Garamond" w:hAnsi="Garamond" w:cs="Garamond"/>
          <w:sz w:val="24"/>
          <w:szCs w:val="24"/>
        </w:rPr>
        <w:t>explanation overlaps with</w:t>
      </w:r>
      <w:r w:rsidR="006904E0">
        <w:rPr>
          <w:rFonts w:ascii="Garamond" w:eastAsia="Garamond" w:hAnsi="Garamond" w:cs="Garamond"/>
          <w:sz w:val="24"/>
          <w:szCs w:val="24"/>
        </w:rPr>
        <w:t xml:space="preserve"> Charb and Riss</w:t>
      </w:r>
      <w:r w:rsidR="00E05C40">
        <w:rPr>
          <w:rFonts w:ascii="Garamond" w:eastAsia="Garamond" w:hAnsi="Garamond" w:cs="Garamond"/>
          <w:sz w:val="24"/>
          <w:szCs w:val="24"/>
        </w:rPr>
        <w:t xml:space="preserve">’s socio-economic approach to the </w:t>
      </w:r>
      <w:r w:rsidR="00111122">
        <w:rPr>
          <w:rFonts w:ascii="Garamond" w:eastAsia="Garamond" w:hAnsi="Garamond" w:cs="Garamond"/>
          <w:sz w:val="24"/>
          <w:szCs w:val="24"/>
        </w:rPr>
        <w:t>protests:</w:t>
      </w:r>
      <w:r w:rsidRPr="001077BF">
        <w:rPr>
          <w:rFonts w:ascii="Garamond" w:eastAsia="Garamond" w:hAnsi="Garamond" w:cs="Garamond"/>
          <w:sz w:val="24"/>
          <w:szCs w:val="24"/>
        </w:rPr>
        <w:t xml:space="preserve"> </w:t>
      </w:r>
    </w:p>
    <w:p w14:paraId="424F468F" w14:textId="4AEEBF21" w:rsidR="00EA165B" w:rsidRDefault="00EA165B" w:rsidP="00EA165B">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Far from being a revolt of the Muslim community, it is above all a spontaneous mov</w:t>
      </w:r>
      <w:r w:rsidR="006C17F0">
        <w:rPr>
          <w:rFonts w:ascii="Garamond" w:eastAsia="Garamond" w:hAnsi="Garamond" w:cs="Garamond"/>
          <w:sz w:val="24"/>
          <w:szCs w:val="24"/>
        </w:rPr>
        <w:t>e</w:t>
      </w:r>
      <w:r w:rsidRPr="001077BF">
        <w:rPr>
          <w:rFonts w:ascii="Garamond" w:eastAsia="Garamond" w:hAnsi="Garamond" w:cs="Garamond"/>
          <w:sz w:val="24"/>
          <w:szCs w:val="24"/>
        </w:rPr>
        <w:t xml:space="preserve">ment of young people living in underprivileged neighbourhoods, often from an immigrant origin but not always. The generational and social dimension is more </w:t>
      </w:r>
      <w:r w:rsidR="004258AA" w:rsidRPr="001077BF">
        <w:rPr>
          <w:rFonts w:ascii="Garamond" w:eastAsia="Garamond" w:hAnsi="Garamond" w:cs="Garamond"/>
          <w:sz w:val="24"/>
          <w:szCs w:val="24"/>
        </w:rPr>
        <w:t>imp</w:t>
      </w:r>
      <w:r w:rsidR="004258AA">
        <w:rPr>
          <w:rFonts w:ascii="Garamond" w:eastAsia="Garamond" w:hAnsi="Garamond" w:cs="Garamond"/>
          <w:sz w:val="24"/>
          <w:szCs w:val="24"/>
        </w:rPr>
        <w:t>or</w:t>
      </w:r>
      <w:r w:rsidR="004258AA" w:rsidRPr="001077BF">
        <w:rPr>
          <w:rFonts w:ascii="Garamond" w:eastAsia="Garamond" w:hAnsi="Garamond" w:cs="Garamond"/>
          <w:sz w:val="24"/>
          <w:szCs w:val="24"/>
        </w:rPr>
        <w:t xml:space="preserve">tant </w:t>
      </w:r>
      <w:r w:rsidRPr="001077BF">
        <w:rPr>
          <w:rFonts w:ascii="Garamond" w:eastAsia="Garamond" w:hAnsi="Garamond" w:cs="Garamond"/>
          <w:sz w:val="24"/>
          <w:szCs w:val="24"/>
        </w:rPr>
        <w:t xml:space="preserve">than the religious </w:t>
      </w:r>
      <w:r w:rsidR="004258AA">
        <w:rPr>
          <w:rFonts w:ascii="Garamond" w:eastAsia="Garamond" w:hAnsi="Garamond" w:cs="Garamond"/>
          <w:sz w:val="24"/>
          <w:szCs w:val="24"/>
        </w:rPr>
        <w:t>dimension</w:t>
      </w:r>
      <w:r w:rsidRPr="001077BF">
        <w:rPr>
          <w:rFonts w:ascii="Garamond" w:eastAsia="Garamond" w:hAnsi="Garamond" w:cs="Garamond"/>
          <w:sz w:val="24"/>
          <w:szCs w:val="24"/>
        </w:rPr>
        <w:t xml:space="preserve">, </w:t>
      </w:r>
      <w:r w:rsidR="004258AA">
        <w:rPr>
          <w:rFonts w:ascii="Garamond" w:eastAsia="Garamond" w:hAnsi="Garamond" w:cs="Garamond"/>
          <w:sz w:val="24"/>
          <w:szCs w:val="24"/>
        </w:rPr>
        <w:t xml:space="preserve">and </w:t>
      </w:r>
      <w:r w:rsidRPr="001077BF">
        <w:rPr>
          <w:rFonts w:ascii="Garamond" w:eastAsia="Garamond" w:hAnsi="Garamond" w:cs="Garamond"/>
          <w:sz w:val="24"/>
          <w:szCs w:val="24"/>
        </w:rPr>
        <w:t xml:space="preserve">even more important than the ethnic </w:t>
      </w:r>
      <w:r w:rsidR="004258AA" w:rsidRPr="001077BF">
        <w:rPr>
          <w:rFonts w:ascii="Garamond" w:eastAsia="Garamond" w:hAnsi="Garamond" w:cs="Garamond"/>
          <w:sz w:val="24"/>
          <w:szCs w:val="24"/>
        </w:rPr>
        <w:t>composit</w:t>
      </w:r>
      <w:r w:rsidR="004258AA">
        <w:rPr>
          <w:rFonts w:ascii="Garamond" w:eastAsia="Garamond" w:hAnsi="Garamond" w:cs="Garamond"/>
          <w:sz w:val="24"/>
          <w:szCs w:val="24"/>
        </w:rPr>
        <w:t>ion</w:t>
      </w:r>
      <w:r w:rsidRPr="001077BF">
        <w:rPr>
          <w:rFonts w:ascii="Garamond" w:eastAsia="Garamond" w:hAnsi="Garamond" w:cs="Garamond"/>
          <w:sz w:val="24"/>
          <w:szCs w:val="24"/>
        </w:rPr>
        <w:t>.</w:t>
      </w:r>
      <w:r w:rsidRPr="001077BF">
        <w:rPr>
          <w:rStyle w:val="FootnoteReference"/>
          <w:rFonts w:ascii="Garamond" w:eastAsia="Garamond" w:hAnsi="Garamond" w:cs="Garamond"/>
          <w:sz w:val="24"/>
          <w:szCs w:val="24"/>
        </w:rPr>
        <w:footnoteReference w:id="612"/>
      </w:r>
      <w:r w:rsidRPr="001077BF">
        <w:rPr>
          <w:rFonts w:ascii="Garamond" w:eastAsia="Garamond" w:hAnsi="Garamond" w:cs="Garamond"/>
          <w:sz w:val="24"/>
          <w:szCs w:val="24"/>
        </w:rPr>
        <w:t xml:space="preserve"> </w:t>
      </w:r>
    </w:p>
    <w:p w14:paraId="08DE328A" w14:textId="77777777" w:rsidR="004258AA" w:rsidRPr="000A62AC" w:rsidRDefault="004258AA" w:rsidP="00EA165B">
      <w:pPr>
        <w:spacing w:line="240" w:lineRule="auto"/>
        <w:ind w:left="720"/>
        <w:jc w:val="both"/>
        <w:rPr>
          <w:rFonts w:ascii="Garamond" w:eastAsia="Garamond" w:hAnsi="Garamond" w:cs="Garamond"/>
          <w:sz w:val="10"/>
          <w:szCs w:val="10"/>
        </w:rPr>
      </w:pPr>
    </w:p>
    <w:p w14:paraId="06E79443" w14:textId="3AE8334C" w:rsidR="00876BC9" w:rsidRPr="001077BF" w:rsidRDefault="00111122" w:rsidP="00E06541">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Roy </w:t>
      </w:r>
      <w:r w:rsidR="00561F8E" w:rsidRPr="001077BF">
        <w:rPr>
          <w:rFonts w:ascii="Garamond" w:eastAsia="Garamond" w:hAnsi="Garamond" w:cs="Garamond"/>
          <w:sz w:val="24"/>
          <w:szCs w:val="24"/>
        </w:rPr>
        <w:t xml:space="preserve">refused to look at the riots as something related to </w:t>
      </w:r>
      <w:r w:rsidR="00316D15" w:rsidRPr="001077BF">
        <w:rPr>
          <w:rFonts w:ascii="Garamond" w:eastAsia="Garamond" w:hAnsi="Garamond" w:cs="Garamond"/>
          <w:sz w:val="24"/>
          <w:szCs w:val="24"/>
        </w:rPr>
        <w:t xml:space="preserve">an increased public hostility towards </w:t>
      </w:r>
      <w:r w:rsidR="00422FC8" w:rsidRPr="001077BF">
        <w:rPr>
          <w:rFonts w:ascii="Garamond" w:eastAsia="Garamond" w:hAnsi="Garamond" w:cs="Garamond"/>
          <w:sz w:val="24"/>
          <w:szCs w:val="24"/>
        </w:rPr>
        <w:t>Muslims</w:t>
      </w:r>
      <w:r w:rsidR="00316D15" w:rsidRPr="001077BF">
        <w:rPr>
          <w:rFonts w:ascii="Garamond" w:eastAsia="Garamond" w:hAnsi="Garamond" w:cs="Garamond"/>
          <w:sz w:val="24"/>
          <w:szCs w:val="24"/>
        </w:rPr>
        <w:t xml:space="preserve">. </w:t>
      </w:r>
      <w:r w:rsidR="00910B38" w:rsidRPr="001077BF">
        <w:rPr>
          <w:rFonts w:ascii="Garamond" w:eastAsia="Garamond" w:hAnsi="Garamond" w:cs="Garamond"/>
          <w:sz w:val="24"/>
          <w:szCs w:val="24"/>
        </w:rPr>
        <w:t xml:space="preserve">Taking place in the aftermath of </w:t>
      </w:r>
      <w:r w:rsidR="00D4590D" w:rsidRPr="001077BF">
        <w:rPr>
          <w:rFonts w:ascii="Garamond" w:eastAsia="Garamond" w:hAnsi="Garamond" w:cs="Garamond"/>
          <w:sz w:val="24"/>
          <w:szCs w:val="24"/>
        </w:rPr>
        <w:t xml:space="preserve">presidential elections which </w:t>
      </w:r>
      <w:r w:rsidR="00AC7C0F" w:rsidRPr="001077BF">
        <w:rPr>
          <w:rFonts w:ascii="Garamond" w:eastAsia="Garamond" w:hAnsi="Garamond" w:cs="Garamond"/>
          <w:sz w:val="24"/>
          <w:szCs w:val="24"/>
        </w:rPr>
        <w:t>w</w:t>
      </w:r>
      <w:r w:rsidR="00AC7C0F">
        <w:rPr>
          <w:rFonts w:ascii="Garamond" w:eastAsia="Garamond" w:hAnsi="Garamond" w:cs="Garamond"/>
          <w:sz w:val="24"/>
          <w:szCs w:val="24"/>
        </w:rPr>
        <w:t>ere</w:t>
      </w:r>
      <w:r w:rsidR="00AC7C0F" w:rsidRPr="001077BF">
        <w:rPr>
          <w:rFonts w:ascii="Garamond" w:eastAsia="Garamond" w:hAnsi="Garamond" w:cs="Garamond"/>
          <w:sz w:val="24"/>
          <w:szCs w:val="24"/>
        </w:rPr>
        <w:t xml:space="preserve"> </w:t>
      </w:r>
      <w:r w:rsidR="00D4590D" w:rsidRPr="001077BF">
        <w:rPr>
          <w:rFonts w:ascii="Garamond" w:eastAsia="Garamond" w:hAnsi="Garamond" w:cs="Garamond"/>
          <w:sz w:val="24"/>
          <w:szCs w:val="24"/>
        </w:rPr>
        <w:t>marked by question</w:t>
      </w:r>
      <w:r w:rsidR="00AC7C0F">
        <w:rPr>
          <w:rFonts w:ascii="Garamond" w:eastAsia="Garamond" w:hAnsi="Garamond" w:cs="Garamond"/>
          <w:sz w:val="24"/>
          <w:szCs w:val="24"/>
        </w:rPr>
        <w:t>s</w:t>
      </w:r>
      <w:r w:rsidR="00D4590D" w:rsidRPr="001077BF">
        <w:rPr>
          <w:rFonts w:ascii="Garamond" w:eastAsia="Garamond" w:hAnsi="Garamond" w:cs="Garamond"/>
          <w:sz w:val="24"/>
          <w:szCs w:val="24"/>
        </w:rPr>
        <w:t xml:space="preserve"> of national security and the loss of the left from the first </w:t>
      </w:r>
      <w:r w:rsidR="001D7D2E" w:rsidRPr="001077BF">
        <w:rPr>
          <w:rFonts w:ascii="Garamond" w:eastAsia="Garamond" w:hAnsi="Garamond" w:cs="Garamond"/>
          <w:sz w:val="24"/>
          <w:szCs w:val="24"/>
        </w:rPr>
        <w:t xml:space="preserve">round, </w:t>
      </w:r>
      <w:r w:rsidR="002A76FC" w:rsidRPr="001077BF">
        <w:rPr>
          <w:rFonts w:ascii="Garamond" w:eastAsia="Garamond" w:hAnsi="Garamond" w:cs="Garamond"/>
          <w:sz w:val="24"/>
          <w:szCs w:val="24"/>
        </w:rPr>
        <w:t>the</w:t>
      </w:r>
      <w:r w:rsidR="00FC1B24" w:rsidRPr="001077BF">
        <w:rPr>
          <w:rFonts w:ascii="Garamond" w:eastAsia="Garamond" w:hAnsi="Garamond" w:cs="Garamond"/>
          <w:sz w:val="24"/>
          <w:szCs w:val="24"/>
        </w:rPr>
        <w:t xml:space="preserve"> </w:t>
      </w:r>
      <w:r w:rsidR="002A76FC" w:rsidRPr="001077BF">
        <w:rPr>
          <w:rFonts w:ascii="Garamond" w:eastAsia="Garamond" w:hAnsi="Garamond" w:cs="Garamond"/>
          <w:sz w:val="24"/>
          <w:szCs w:val="24"/>
        </w:rPr>
        <w:t xml:space="preserve">2004 law </w:t>
      </w:r>
      <w:r w:rsidR="00DA5B1A" w:rsidRPr="001077BF">
        <w:rPr>
          <w:rFonts w:ascii="Garamond" w:eastAsia="Garamond" w:hAnsi="Garamond" w:cs="Garamond"/>
          <w:sz w:val="24"/>
          <w:szCs w:val="24"/>
        </w:rPr>
        <w:t>b</w:t>
      </w:r>
      <w:r w:rsidR="00FE6D4D" w:rsidRPr="001077BF">
        <w:rPr>
          <w:rFonts w:ascii="Garamond" w:eastAsia="Garamond" w:hAnsi="Garamond" w:cs="Garamond"/>
          <w:sz w:val="24"/>
          <w:szCs w:val="24"/>
        </w:rPr>
        <w:t xml:space="preserve">anning the veil in school, </w:t>
      </w:r>
      <w:r w:rsidR="00DA5B1A" w:rsidRPr="001077BF">
        <w:rPr>
          <w:rFonts w:ascii="Garamond" w:eastAsia="Garamond" w:hAnsi="Garamond" w:cs="Garamond"/>
          <w:sz w:val="24"/>
          <w:szCs w:val="24"/>
        </w:rPr>
        <w:t xml:space="preserve">the </w:t>
      </w:r>
      <w:r w:rsidR="00267A1B" w:rsidRPr="001077BF">
        <w:rPr>
          <w:rFonts w:ascii="Garamond" w:eastAsia="Garamond" w:hAnsi="Garamond" w:cs="Garamond"/>
          <w:sz w:val="24"/>
          <w:szCs w:val="24"/>
        </w:rPr>
        <w:t>F</w:t>
      </w:r>
      <w:r w:rsidR="00FC1B24" w:rsidRPr="001077BF">
        <w:rPr>
          <w:rFonts w:ascii="Garamond" w:eastAsia="Garamond" w:hAnsi="Garamond" w:cs="Garamond"/>
          <w:sz w:val="24"/>
          <w:szCs w:val="24"/>
        </w:rPr>
        <w:t>ebruary 2005 law</w:t>
      </w:r>
      <w:r w:rsidR="00FE6D4D" w:rsidRPr="001077BF">
        <w:rPr>
          <w:rFonts w:ascii="Garamond" w:eastAsia="Garamond" w:hAnsi="Garamond" w:cs="Garamond"/>
          <w:sz w:val="24"/>
          <w:szCs w:val="24"/>
        </w:rPr>
        <w:t xml:space="preserve"> recogn</w:t>
      </w:r>
      <w:r w:rsidR="00283AE1">
        <w:rPr>
          <w:rFonts w:ascii="Garamond" w:eastAsia="Garamond" w:hAnsi="Garamond" w:cs="Garamond"/>
          <w:sz w:val="24"/>
          <w:szCs w:val="24"/>
        </w:rPr>
        <w:t>izing</w:t>
      </w:r>
      <w:r w:rsidR="00FE6D4D" w:rsidRPr="001077BF">
        <w:rPr>
          <w:rFonts w:ascii="Garamond" w:eastAsia="Garamond" w:hAnsi="Garamond" w:cs="Garamond"/>
          <w:sz w:val="24"/>
          <w:szCs w:val="24"/>
        </w:rPr>
        <w:t xml:space="preserve"> the ‘positive role’ of colonialism</w:t>
      </w:r>
      <w:r w:rsidR="00EF6F5A">
        <w:rPr>
          <w:rFonts w:ascii="Garamond" w:eastAsia="Garamond" w:hAnsi="Garamond" w:cs="Garamond"/>
          <w:sz w:val="24"/>
          <w:szCs w:val="24"/>
        </w:rPr>
        <w:t>,</w:t>
      </w:r>
      <w:r w:rsidR="00EA7F0E" w:rsidRPr="001077BF">
        <w:rPr>
          <w:rStyle w:val="FootnoteReference"/>
          <w:rFonts w:ascii="Garamond" w:eastAsia="Garamond" w:hAnsi="Garamond" w:cs="Garamond"/>
          <w:sz w:val="24"/>
          <w:szCs w:val="24"/>
        </w:rPr>
        <w:footnoteReference w:id="613"/>
      </w:r>
      <w:r w:rsidR="00EA7F0E" w:rsidRPr="001077BF">
        <w:rPr>
          <w:rFonts w:ascii="Garamond" w:eastAsia="Garamond" w:hAnsi="Garamond" w:cs="Garamond"/>
          <w:sz w:val="24"/>
          <w:szCs w:val="24"/>
        </w:rPr>
        <w:t xml:space="preserve"> and </w:t>
      </w:r>
      <w:r w:rsidR="00EF6F5A">
        <w:rPr>
          <w:rFonts w:ascii="Garamond" w:eastAsia="Garamond" w:hAnsi="Garamond" w:cs="Garamond"/>
          <w:sz w:val="24"/>
          <w:szCs w:val="24"/>
        </w:rPr>
        <w:t xml:space="preserve">a </w:t>
      </w:r>
      <w:r w:rsidR="00EF6F5A" w:rsidRPr="001077BF">
        <w:rPr>
          <w:rFonts w:ascii="Garamond" w:eastAsia="Garamond" w:hAnsi="Garamond" w:cs="Garamond"/>
          <w:sz w:val="24"/>
          <w:szCs w:val="24"/>
        </w:rPr>
        <w:t xml:space="preserve">promise </w:t>
      </w:r>
      <w:r w:rsidR="00EF6F5A">
        <w:rPr>
          <w:rFonts w:ascii="Garamond" w:eastAsia="Garamond" w:hAnsi="Garamond" w:cs="Garamond"/>
          <w:sz w:val="24"/>
          <w:szCs w:val="24"/>
        </w:rPr>
        <w:t xml:space="preserve">from </w:t>
      </w:r>
      <w:r w:rsidR="003549A9" w:rsidRPr="001077BF">
        <w:rPr>
          <w:rFonts w:ascii="Garamond" w:eastAsia="Garamond" w:hAnsi="Garamond" w:cs="Garamond"/>
          <w:sz w:val="24"/>
          <w:szCs w:val="24"/>
        </w:rPr>
        <w:t xml:space="preserve">Nicolas Sarkozy </w:t>
      </w:r>
      <w:r w:rsidR="00EF6F5A">
        <w:rPr>
          <w:rFonts w:ascii="Garamond" w:eastAsia="Garamond" w:hAnsi="Garamond" w:cs="Garamond"/>
          <w:sz w:val="24"/>
          <w:szCs w:val="24"/>
        </w:rPr>
        <w:t>(</w:t>
      </w:r>
      <w:r w:rsidR="00EF6F5A" w:rsidRPr="001077BF">
        <w:rPr>
          <w:rFonts w:ascii="Garamond" w:eastAsia="Garamond" w:hAnsi="Garamond" w:cs="Garamond"/>
          <w:sz w:val="24"/>
          <w:szCs w:val="24"/>
        </w:rPr>
        <w:t xml:space="preserve">then </w:t>
      </w:r>
      <w:r w:rsidR="00EF6F5A">
        <w:rPr>
          <w:rFonts w:ascii="Garamond" w:eastAsia="Garamond" w:hAnsi="Garamond" w:cs="Garamond"/>
          <w:sz w:val="24"/>
          <w:szCs w:val="24"/>
        </w:rPr>
        <w:t xml:space="preserve">the </w:t>
      </w:r>
      <w:r w:rsidR="003549A9" w:rsidRPr="001077BF">
        <w:rPr>
          <w:rFonts w:ascii="Garamond" w:eastAsia="Garamond" w:hAnsi="Garamond" w:cs="Garamond"/>
          <w:sz w:val="24"/>
          <w:szCs w:val="24"/>
        </w:rPr>
        <w:t xml:space="preserve">Minister </w:t>
      </w:r>
      <w:r w:rsidR="00EF6F5A">
        <w:rPr>
          <w:rFonts w:ascii="Garamond" w:eastAsia="Garamond" w:hAnsi="Garamond" w:cs="Garamond"/>
          <w:sz w:val="24"/>
          <w:szCs w:val="24"/>
        </w:rPr>
        <w:t>f</w:t>
      </w:r>
      <w:r w:rsidR="003549A9" w:rsidRPr="001077BF">
        <w:rPr>
          <w:rFonts w:ascii="Garamond" w:eastAsia="Garamond" w:hAnsi="Garamond" w:cs="Garamond"/>
          <w:sz w:val="24"/>
          <w:szCs w:val="24"/>
        </w:rPr>
        <w:t>o</w:t>
      </w:r>
      <w:r w:rsidR="00EF6F5A">
        <w:rPr>
          <w:rFonts w:ascii="Garamond" w:eastAsia="Garamond" w:hAnsi="Garamond" w:cs="Garamond"/>
          <w:sz w:val="24"/>
          <w:szCs w:val="24"/>
        </w:rPr>
        <w:t>r</w:t>
      </w:r>
      <w:r w:rsidR="003549A9" w:rsidRPr="001077BF">
        <w:rPr>
          <w:rFonts w:ascii="Garamond" w:eastAsia="Garamond" w:hAnsi="Garamond" w:cs="Garamond"/>
          <w:sz w:val="24"/>
          <w:szCs w:val="24"/>
        </w:rPr>
        <w:t xml:space="preserve"> Interior Affairs</w:t>
      </w:r>
      <w:r w:rsidR="00EF6F5A">
        <w:rPr>
          <w:rFonts w:ascii="Garamond" w:eastAsia="Garamond" w:hAnsi="Garamond" w:cs="Garamond"/>
          <w:sz w:val="24"/>
          <w:szCs w:val="24"/>
        </w:rPr>
        <w:t>)</w:t>
      </w:r>
      <w:r w:rsidR="003549A9" w:rsidRPr="001077BF">
        <w:rPr>
          <w:rFonts w:ascii="Garamond" w:eastAsia="Garamond" w:hAnsi="Garamond" w:cs="Garamond"/>
          <w:sz w:val="24"/>
          <w:szCs w:val="24"/>
        </w:rPr>
        <w:t xml:space="preserve"> to </w:t>
      </w:r>
      <w:r w:rsidR="00CD556D" w:rsidRPr="001077BF">
        <w:rPr>
          <w:rFonts w:ascii="Garamond" w:eastAsia="Garamond" w:hAnsi="Garamond" w:cs="Garamond"/>
          <w:sz w:val="24"/>
          <w:szCs w:val="24"/>
        </w:rPr>
        <w:t>‘</w:t>
      </w:r>
      <w:r w:rsidR="003549A9" w:rsidRPr="001077BF">
        <w:rPr>
          <w:rFonts w:ascii="Garamond" w:eastAsia="Garamond" w:hAnsi="Garamond" w:cs="Garamond"/>
          <w:sz w:val="24"/>
          <w:szCs w:val="24"/>
        </w:rPr>
        <w:t xml:space="preserve">clean </w:t>
      </w:r>
      <w:r w:rsidR="00CD556D" w:rsidRPr="001077BF">
        <w:rPr>
          <w:rFonts w:ascii="Garamond" w:eastAsia="Garamond" w:hAnsi="Garamond" w:cs="Garamond"/>
          <w:sz w:val="24"/>
          <w:szCs w:val="24"/>
        </w:rPr>
        <w:t xml:space="preserve">up’ the neighbourhood </w:t>
      </w:r>
      <w:r w:rsidR="00EF6F5A">
        <w:rPr>
          <w:rFonts w:ascii="Garamond" w:eastAsia="Garamond" w:hAnsi="Garamond" w:cs="Garamond"/>
          <w:sz w:val="24"/>
          <w:szCs w:val="24"/>
        </w:rPr>
        <w:t>of</w:t>
      </w:r>
      <w:r w:rsidR="00EF6F5A" w:rsidRPr="001077BF">
        <w:rPr>
          <w:rFonts w:ascii="Garamond" w:eastAsia="Garamond" w:hAnsi="Garamond" w:cs="Garamond"/>
          <w:sz w:val="24"/>
          <w:szCs w:val="24"/>
        </w:rPr>
        <w:t xml:space="preserve"> </w:t>
      </w:r>
      <w:r w:rsidR="00CD556D" w:rsidRPr="001077BF">
        <w:rPr>
          <w:rFonts w:ascii="Garamond" w:eastAsia="Garamond" w:hAnsi="Garamond" w:cs="Garamond"/>
          <w:sz w:val="24"/>
          <w:szCs w:val="24"/>
        </w:rPr>
        <w:t xml:space="preserve">Courneuve in June 2005, </w:t>
      </w:r>
      <w:r w:rsidR="00876BC9" w:rsidRPr="001077BF">
        <w:rPr>
          <w:rFonts w:ascii="Garamond" w:eastAsia="Garamond" w:hAnsi="Garamond" w:cs="Garamond"/>
          <w:sz w:val="24"/>
          <w:szCs w:val="24"/>
        </w:rPr>
        <w:t xml:space="preserve">the banlieues riots </w:t>
      </w:r>
      <w:r w:rsidR="001811AC" w:rsidRPr="001077BF">
        <w:rPr>
          <w:rFonts w:ascii="Garamond" w:eastAsia="Garamond" w:hAnsi="Garamond" w:cs="Garamond"/>
          <w:sz w:val="24"/>
          <w:szCs w:val="24"/>
        </w:rPr>
        <w:t xml:space="preserve">in 2005 </w:t>
      </w:r>
      <w:r w:rsidR="00EF6F5A">
        <w:rPr>
          <w:rFonts w:ascii="Garamond" w:eastAsia="Garamond" w:hAnsi="Garamond" w:cs="Garamond"/>
          <w:sz w:val="24"/>
          <w:szCs w:val="24"/>
        </w:rPr>
        <w:t>were cause</w:t>
      </w:r>
      <w:r w:rsidR="00EF6F5A" w:rsidRPr="001077BF">
        <w:rPr>
          <w:rFonts w:ascii="Garamond" w:eastAsia="Garamond" w:hAnsi="Garamond" w:cs="Garamond"/>
          <w:sz w:val="24"/>
          <w:szCs w:val="24"/>
        </w:rPr>
        <w:t xml:space="preserve">d </w:t>
      </w:r>
      <w:r w:rsidR="001811AC" w:rsidRPr="001077BF">
        <w:rPr>
          <w:rFonts w:ascii="Garamond" w:eastAsia="Garamond" w:hAnsi="Garamond" w:cs="Garamond"/>
          <w:sz w:val="24"/>
          <w:szCs w:val="24"/>
        </w:rPr>
        <w:t xml:space="preserve">a combination of connected factors </w:t>
      </w:r>
      <w:r w:rsidR="00EF6F5A">
        <w:rPr>
          <w:rFonts w:ascii="Garamond" w:eastAsia="Garamond" w:hAnsi="Garamond" w:cs="Garamond"/>
          <w:sz w:val="24"/>
          <w:szCs w:val="24"/>
        </w:rPr>
        <w:t>but</w:t>
      </w:r>
      <w:r w:rsidR="00EF6F5A" w:rsidRPr="001077BF">
        <w:rPr>
          <w:rFonts w:ascii="Garamond" w:eastAsia="Garamond" w:hAnsi="Garamond" w:cs="Garamond"/>
          <w:sz w:val="24"/>
          <w:szCs w:val="24"/>
        </w:rPr>
        <w:t xml:space="preserve"> </w:t>
      </w:r>
      <w:r w:rsidR="001811AC" w:rsidRPr="001077BF">
        <w:rPr>
          <w:rFonts w:ascii="Garamond" w:eastAsia="Garamond" w:hAnsi="Garamond" w:cs="Garamond"/>
          <w:sz w:val="24"/>
          <w:szCs w:val="24"/>
        </w:rPr>
        <w:t xml:space="preserve">any analysis excluding the rise of Islamophobia </w:t>
      </w:r>
      <w:r w:rsidR="000F7732" w:rsidRPr="001077BF">
        <w:rPr>
          <w:rFonts w:ascii="Garamond" w:eastAsia="Garamond" w:hAnsi="Garamond" w:cs="Garamond"/>
          <w:sz w:val="24"/>
          <w:szCs w:val="24"/>
        </w:rPr>
        <w:t xml:space="preserve">is </w:t>
      </w:r>
      <w:r w:rsidR="00AA0392" w:rsidRPr="001077BF">
        <w:rPr>
          <w:rFonts w:ascii="Garamond" w:eastAsia="Garamond" w:hAnsi="Garamond" w:cs="Garamond"/>
          <w:sz w:val="24"/>
          <w:szCs w:val="24"/>
        </w:rPr>
        <w:t>short-sighted.</w:t>
      </w:r>
      <w:r w:rsidR="00422FC8" w:rsidRPr="001077BF">
        <w:rPr>
          <w:rStyle w:val="FootnoteReference"/>
          <w:rFonts w:ascii="Garamond" w:eastAsia="Garamond" w:hAnsi="Garamond" w:cs="Garamond"/>
          <w:sz w:val="24"/>
          <w:szCs w:val="24"/>
        </w:rPr>
        <w:footnoteReference w:id="614"/>
      </w:r>
      <w:r w:rsidR="000F7732" w:rsidRPr="001077BF">
        <w:rPr>
          <w:rFonts w:ascii="Garamond" w:eastAsia="Garamond" w:hAnsi="Garamond" w:cs="Garamond"/>
          <w:sz w:val="24"/>
          <w:szCs w:val="24"/>
        </w:rPr>
        <w:t xml:space="preserve"> </w:t>
      </w:r>
    </w:p>
    <w:p w14:paraId="58F70B08" w14:textId="25C52F2D" w:rsidR="006D7378" w:rsidRPr="001077BF" w:rsidRDefault="00876BC9">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T</w:t>
      </w:r>
      <w:r w:rsidR="00A320E1" w:rsidRPr="001077BF">
        <w:rPr>
          <w:rFonts w:ascii="Garamond" w:eastAsia="Garamond" w:hAnsi="Garamond" w:cs="Garamond"/>
          <w:sz w:val="24"/>
          <w:szCs w:val="24"/>
        </w:rPr>
        <w:t>he 2005 riots expose</w:t>
      </w:r>
      <w:r w:rsidR="00BF222B">
        <w:rPr>
          <w:rFonts w:ascii="Garamond" w:eastAsia="Garamond" w:hAnsi="Garamond" w:cs="Garamond"/>
          <w:sz w:val="24"/>
          <w:szCs w:val="24"/>
        </w:rPr>
        <w:t>d</w:t>
      </w:r>
      <w:r w:rsidR="00A320E1" w:rsidRPr="001077BF">
        <w:rPr>
          <w:rFonts w:ascii="Garamond" w:eastAsia="Garamond" w:hAnsi="Garamond" w:cs="Garamond"/>
          <w:sz w:val="24"/>
          <w:szCs w:val="24"/>
        </w:rPr>
        <w:t xml:space="preserve"> the failures of the Republic.</w:t>
      </w:r>
      <w:r w:rsidR="00A320E1" w:rsidRPr="001077BF">
        <w:rPr>
          <w:rStyle w:val="FootnoteReference"/>
          <w:rFonts w:ascii="Garamond" w:eastAsia="Garamond" w:hAnsi="Garamond" w:cs="Garamond"/>
          <w:sz w:val="24"/>
          <w:szCs w:val="24"/>
        </w:rPr>
        <w:footnoteReference w:id="615"/>
      </w:r>
      <w:r w:rsidR="004958C3" w:rsidRPr="001077BF">
        <w:rPr>
          <w:rFonts w:ascii="Garamond" w:eastAsia="Garamond" w:hAnsi="Garamond" w:cs="Garamond"/>
          <w:sz w:val="24"/>
          <w:szCs w:val="24"/>
        </w:rPr>
        <w:t xml:space="preserve"> </w:t>
      </w:r>
      <w:r w:rsidR="00792A0E" w:rsidRPr="001077BF">
        <w:rPr>
          <w:rFonts w:ascii="Garamond" w:eastAsia="Garamond" w:hAnsi="Garamond" w:cs="Garamond"/>
          <w:sz w:val="24"/>
          <w:szCs w:val="24"/>
        </w:rPr>
        <w:t xml:space="preserve">Nacira Guénif-Souilamas pointed </w:t>
      </w:r>
      <w:r w:rsidR="00BF222B">
        <w:rPr>
          <w:rFonts w:ascii="Garamond" w:eastAsia="Garamond" w:hAnsi="Garamond" w:cs="Garamond"/>
          <w:sz w:val="24"/>
          <w:szCs w:val="24"/>
        </w:rPr>
        <w:t>to</w:t>
      </w:r>
      <w:r w:rsidR="00BF222B" w:rsidRPr="001077BF">
        <w:rPr>
          <w:rFonts w:ascii="Garamond" w:eastAsia="Garamond" w:hAnsi="Garamond" w:cs="Garamond"/>
          <w:sz w:val="24"/>
          <w:szCs w:val="24"/>
        </w:rPr>
        <w:t xml:space="preserve"> </w:t>
      </w:r>
      <w:r w:rsidR="00792A0E" w:rsidRPr="001077BF">
        <w:rPr>
          <w:rFonts w:ascii="Garamond" w:eastAsia="Garamond" w:hAnsi="Garamond" w:cs="Garamond"/>
          <w:sz w:val="24"/>
          <w:szCs w:val="24"/>
        </w:rPr>
        <w:t xml:space="preserve">the Republic’s </w:t>
      </w:r>
      <w:r w:rsidR="004915D4" w:rsidRPr="001077BF">
        <w:rPr>
          <w:rFonts w:ascii="Garamond" w:eastAsia="Garamond" w:hAnsi="Garamond" w:cs="Garamond"/>
          <w:sz w:val="24"/>
          <w:szCs w:val="24"/>
        </w:rPr>
        <w:t>deep-seated</w:t>
      </w:r>
      <w:r w:rsidR="00792A0E" w:rsidRPr="001077BF">
        <w:rPr>
          <w:rFonts w:ascii="Garamond" w:eastAsia="Garamond" w:hAnsi="Garamond" w:cs="Garamond"/>
          <w:sz w:val="24"/>
          <w:szCs w:val="24"/>
        </w:rPr>
        <w:t xml:space="preserve"> ‘</w:t>
      </w:r>
      <w:r w:rsidR="004915D4" w:rsidRPr="001077BF">
        <w:rPr>
          <w:rFonts w:ascii="Garamond" w:eastAsia="Garamond" w:hAnsi="Garamond" w:cs="Garamond"/>
          <w:sz w:val="24"/>
          <w:szCs w:val="24"/>
        </w:rPr>
        <w:t>perpetuation of an</w:t>
      </w:r>
      <w:r w:rsidR="00792A0E" w:rsidRPr="001077BF">
        <w:rPr>
          <w:rFonts w:ascii="Garamond" w:eastAsia="Garamond" w:hAnsi="Garamond" w:cs="Garamond"/>
          <w:sz w:val="24"/>
          <w:szCs w:val="24"/>
        </w:rPr>
        <w:t xml:space="preserve"> inegalitarian order</w:t>
      </w:r>
      <w:r w:rsidR="006A36F8" w:rsidRPr="001077BF">
        <w:rPr>
          <w:rFonts w:ascii="Garamond" w:eastAsia="Garamond" w:hAnsi="Garamond" w:cs="Garamond"/>
          <w:sz w:val="24"/>
          <w:szCs w:val="24"/>
        </w:rPr>
        <w:t>’</w:t>
      </w:r>
      <w:r w:rsidR="00EB77D2" w:rsidRPr="001077BF">
        <w:rPr>
          <w:rFonts w:ascii="Garamond" w:eastAsia="Garamond" w:hAnsi="Garamond" w:cs="Garamond"/>
          <w:sz w:val="24"/>
          <w:szCs w:val="24"/>
        </w:rPr>
        <w:t>.</w:t>
      </w:r>
      <w:r w:rsidR="00EB77D2" w:rsidRPr="001077BF">
        <w:rPr>
          <w:rStyle w:val="FootnoteReference"/>
          <w:rFonts w:ascii="Garamond" w:eastAsia="Garamond" w:hAnsi="Garamond" w:cs="Garamond"/>
          <w:sz w:val="24"/>
          <w:szCs w:val="24"/>
        </w:rPr>
        <w:footnoteReference w:id="616"/>
      </w:r>
      <w:r w:rsidR="005E0DE8" w:rsidRPr="001077BF">
        <w:rPr>
          <w:rFonts w:ascii="Garamond" w:eastAsia="Garamond" w:hAnsi="Garamond" w:cs="Garamond"/>
          <w:sz w:val="24"/>
          <w:szCs w:val="24"/>
        </w:rPr>
        <w:t xml:space="preserve"> </w:t>
      </w:r>
      <w:r w:rsidR="006D7378" w:rsidRPr="001077BF">
        <w:rPr>
          <w:rFonts w:ascii="Garamond" w:eastAsia="Garamond" w:hAnsi="Garamond" w:cs="Garamond"/>
          <w:sz w:val="24"/>
          <w:szCs w:val="24"/>
        </w:rPr>
        <w:t xml:space="preserve">The years </w:t>
      </w:r>
      <w:r w:rsidR="007B065C" w:rsidRPr="001077BF">
        <w:rPr>
          <w:rFonts w:ascii="Garamond" w:eastAsia="Garamond" w:hAnsi="Garamond" w:cs="Garamond"/>
          <w:sz w:val="24"/>
          <w:szCs w:val="24"/>
        </w:rPr>
        <w:t>leading up to the 2005 banlieues riots were marked by increasing tension between</w:t>
      </w:r>
      <w:r w:rsidR="00BF222B">
        <w:rPr>
          <w:rFonts w:ascii="Garamond" w:eastAsia="Garamond" w:hAnsi="Garamond" w:cs="Garamond"/>
          <w:sz w:val="24"/>
          <w:szCs w:val="24"/>
        </w:rPr>
        <w:t xml:space="preserve"> the</w:t>
      </w:r>
      <w:r w:rsidR="007B065C" w:rsidRPr="001077BF">
        <w:rPr>
          <w:rFonts w:ascii="Garamond" w:eastAsia="Garamond" w:hAnsi="Garamond" w:cs="Garamond"/>
          <w:sz w:val="24"/>
          <w:szCs w:val="24"/>
        </w:rPr>
        <w:t xml:space="preserve"> authorit</w:t>
      </w:r>
      <w:r w:rsidR="00BF222B">
        <w:rPr>
          <w:rFonts w:ascii="Garamond" w:eastAsia="Garamond" w:hAnsi="Garamond" w:cs="Garamond"/>
          <w:sz w:val="24"/>
          <w:szCs w:val="24"/>
        </w:rPr>
        <w:t>i</w:t>
      </w:r>
      <w:r w:rsidR="007B065C" w:rsidRPr="001077BF">
        <w:rPr>
          <w:rFonts w:ascii="Garamond" w:eastAsia="Garamond" w:hAnsi="Garamond" w:cs="Garamond"/>
          <w:sz w:val="24"/>
          <w:szCs w:val="24"/>
        </w:rPr>
        <w:t xml:space="preserve">es and the Muslim minority in France. </w:t>
      </w:r>
      <w:r w:rsidR="001851DB" w:rsidRPr="001077BF">
        <w:rPr>
          <w:rFonts w:ascii="Garamond" w:eastAsia="Garamond" w:hAnsi="Garamond" w:cs="Garamond"/>
          <w:sz w:val="24"/>
          <w:szCs w:val="24"/>
        </w:rPr>
        <w:t>The CNCDH</w:t>
      </w:r>
      <w:r w:rsidR="00A20B45" w:rsidRPr="001077BF">
        <w:rPr>
          <w:rFonts w:ascii="Garamond" w:eastAsia="Garamond" w:hAnsi="Garamond" w:cs="Garamond"/>
          <w:sz w:val="24"/>
          <w:szCs w:val="24"/>
        </w:rPr>
        <w:t xml:space="preserve"> </w:t>
      </w:r>
      <w:r w:rsidR="00BF222B">
        <w:rPr>
          <w:rFonts w:ascii="Garamond" w:eastAsia="Garamond" w:hAnsi="Garamond" w:cs="Garamond"/>
          <w:sz w:val="24"/>
          <w:szCs w:val="24"/>
        </w:rPr>
        <w:t>–</w:t>
      </w:r>
      <w:r w:rsidR="00A20B45" w:rsidRPr="001077BF">
        <w:rPr>
          <w:rFonts w:ascii="Garamond" w:hAnsi="Garamond"/>
          <w:sz w:val="24"/>
          <w:szCs w:val="24"/>
        </w:rPr>
        <w:t xml:space="preserve"> Commission nationale consultative des droits de l’homme</w:t>
      </w:r>
      <w:r w:rsidR="00BF222B" w:rsidRPr="001077BF">
        <w:rPr>
          <w:rFonts w:ascii="Garamond" w:eastAsia="Garamond" w:hAnsi="Garamond" w:cs="Garamond"/>
          <w:sz w:val="24"/>
          <w:szCs w:val="24"/>
        </w:rPr>
        <w:t xml:space="preserve"> </w:t>
      </w:r>
      <w:r w:rsidR="00BF222B">
        <w:rPr>
          <w:rFonts w:ascii="Garamond" w:eastAsia="Garamond" w:hAnsi="Garamond" w:cs="Garamond"/>
          <w:sz w:val="24"/>
          <w:szCs w:val="24"/>
        </w:rPr>
        <w:t>–</w:t>
      </w:r>
      <w:r w:rsidR="00BF222B" w:rsidRPr="001077BF">
        <w:rPr>
          <w:rFonts w:ascii="Garamond" w:hAnsi="Garamond"/>
          <w:sz w:val="24"/>
          <w:szCs w:val="24"/>
        </w:rPr>
        <w:t xml:space="preserve"> </w:t>
      </w:r>
      <w:r w:rsidR="00A20B45" w:rsidRPr="001077BF">
        <w:rPr>
          <w:rFonts w:ascii="Garamond" w:hAnsi="Garamond"/>
          <w:sz w:val="24"/>
          <w:szCs w:val="24"/>
        </w:rPr>
        <w:t>published a report in</w:t>
      </w:r>
      <w:r w:rsidR="001851DB" w:rsidRPr="001077BF">
        <w:rPr>
          <w:rFonts w:ascii="Garamond" w:hAnsi="Garamond"/>
          <w:sz w:val="24"/>
          <w:szCs w:val="24"/>
        </w:rPr>
        <w:t xml:space="preserve"> 2003 </w:t>
      </w:r>
      <w:r w:rsidR="005561E5" w:rsidRPr="001077BF">
        <w:rPr>
          <w:rFonts w:ascii="Garamond" w:hAnsi="Garamond"/>
          <w:sz w:val="24"/>
          <w:szCs w:val="24"/>
        </w:rPr>
        <w:t xml:space="preserve">regarding the fight against racism and xenophobia which was submitted to the prime minster </w:t>
      </w:r>
      <w:r w:rsidR="001D0661" w:rsidRPr="001077BF">
        <w:rPr>
          <w:rFonts w:ascii="Garamond" w:hAnsi="Garamond"/>
          <w:sz w:val="24"/>
          <w:szCs w:val="24"/>
        </w:rPr>
        <w:t>Jean-Pierre R</w:t>
      </w:r>
      <w:r w:rsidR="005A1D90" w:rsidRPr="001077BF">
        <w:rPr>
          <w:rFonts w:ascii="Garamond" w:hAnsi="Garamond"/>
          <w:sz w:val="24"/>
          <w:szCs w:val="24"/>
        </w:rPr>
        <w:t>afarrin</w:t>
      </w:r>
      <w:r w:rsidR="001D0661" w:rsidRPr="001077BF">
        <w:rPr>
          <w:rFonts w:ascii="Garamond" w:hAnsi="Garamond"/>
          <w:sz w:val="24"/>
          <w:szCs w:val="24"/>
        </w:rPr>
        <w:t xml:space="preserve"> </w:t>
      </w:r>
      <w:r w:rsidR="005561E5" w:rsidRPr="001077BF">
        <w:rPr>
          <w:rFonts w:ascii="Garamond" w:hAnsi="Garamond"/>
          <w:sz w:val="24"/>
          <w:szCs w:val="24"/>
        </w:rPr>
        <w:t xml:space="preserve">in March 2004. </w:t>
      </w:r>
      <w:r w:rsidR="001D0661" w:rsidRPr="001077BF">
        <w:rPr>
          <w:rFonts w:ascii="Garamond" w:hAnsi="Garamond"/>
          <w:sz w:val="24"/>
          <w:szCs w:val="24"/>
        </w:rPr>
        <w:t>The report was a reflection on the ‘</w:t>
      </w:r>
      <w:r w:rsidR="00BF222B">
        <w:rPr>
          <w:rFonts w:ascii="Garamond" w:hAnsi="Garamond"/>
          <w:sz w:val="24"/>
          <w:szCs w:val="24"/>
        </w:rPr>
        <w:t>[i]</w:t>
      </w:r>
      <w:r w:rsidR="00BF222B" w:rsidRPr="001077BF">
        <w:rPr>
          <w:rFonts w:ascii="Garamond" w:hAnsi="Garamond"/>
          <w:sz w:val="24"/>
          <w:szCs w:val="24"/>
        </w:rPr>
        <w:t xml:space="preserve">ntolerance </w:t>
      </w:r>
      <w:r w:rsidR="001D0661" w:rsidRPr="001077BF">
        <w:rPr>
          <w:rFonts w:ascii="Garamond" w:hAnsi="Garamond"/>
          <w:sz w:val="24"/>
          <w:szCs w:val="24"/>
        </w:rPr>
        <w:t>and violence against Islam in French society’</w:t>
      </w:r>
      <w:r w:rsidR="005369A9" w:rsidRPr="001077BF">
        <w:rPr>
          <w:rFonts w:ascii="Garamond" w:hAnsi="Garamond"/>
          <w:sz w:val="24"/>
          <w:szCs w:val="24"/>
        </w:rPr>
        <w:t>.</w:t>
      </w:r>
      <w:r w:rsidR="00A832DB" w:rsidRPr="001077BF">
        <w:rPr>
          <w:rStyle w:val="FootnoteReference"/>
          <w:rFonts w:ascii="Garamond" w:hAnsi="Garamond"/>
          <w:sz w:val="24"/>
          <w:szCs w:val="24"/>
        </w:rPr>
        <w:footnoteReference w:id="617"/>
      </w:r>
      <w:r w:rsidR="0032484B" w:rsidRPr="001077BF">
        <w:rPr>
          <w:rFonts w:ascii="Garamond" w:hAnsi="Garamond"/>
          <w:sz w:val="24"/>
          <w:szCs w:val="24"/>
        </w:rPr>
        <w:t xml:space="preserve"> </w:t>
      </w:r>
      <w:r w:rsidR="002F76B9" w:rsidRPr="001077BF">
        <w:rPr>
          <w:rFonts w:ascii="Garamond" w:hAnsi="Garamond"/>
          <w:sz w:val="24"/>
          <w:szCs w:val="24"/>
        </w:rPr>
        <w:t xml:space="preserve">Vincent Geisser </w:t>
      </w:r>
      <w:r w:rsidR="00B93432" w:rsidRPr="001077BF">
        <w:rPr>
          <w:rFonts w:ascii="Garamond" w:eastAsia="Garamond" w:hAnsi="Garamond" w:cs="Garamond"/>
          <w:sz w:val="24"/>
          <w:szCs w:val="24"/>
        </w:rPr>
        <w:t xml:space="preserve">counted </w:t>
      </w:r>
      <w:r w:rsidR="00626CD9" w:rsidRPr="001077BF">
        <w:rPr>
          <w:rFonts w:ascii="Garamond" w:eastAsia="Garamond" w:hAnsi="Garamond" w:cs="Garamond"/>
          <w:sz w:val="24"/>
          <w:szCs w:val="24"/>
        </w:rPr>
        <w:t xml:space="preserve">15 attacks, </w:t>
      </w:r>
      <w:r w:rsidR="002F76B9" w:rsidRPr="001077BF">
        <w:rPr>
          <w:rFonts w:ascii="Garamond" w:eastAsia="Garamond" w:hAnsi="Garamond" w:cs="Garamond"/>
          <w:sz w:val="24"/>
          <w:szCs w:val="24"/>
        </w:rPr>
        <w:t>b</w:t>
      </w:r>
      <w:r w:rsidR="0011321C" w:rsidRPr="001077BF">
        <w:rPr>
          <w:rFonts w:ascii="Garamond" w:eastAsia="Garamond" w:hAnsi="Garamond" w:cs="Garamond"/>
          <w:sz w:val="24"/>
          <w:szCs w:val="24"/>
        </w:rPr>
        <w:t xml:space="preserve">etween </w:t>
      </w:r>
      <w:r w:rsidR="00907CED" w:rsidRPr="001077BF">
        <w:rPr>
          <w:rFonts w:ascii="Garamond" w:eastAsia="Garamond" w:hAnsi="Garamond" w:cs="Garamond"/>
          <w:sz w:val="24"/>
          <w:szCs w:val="24"/>
        </w:rPr>
        <w:t>January</w:t>
      </w:r>
      <w:r w:rsidR="0011321C" w:rsidRPr="001077BF">
        <w:rPr>
          <w:rFonts w:ascii="Garamond" w:eastAsia="Garamond" w:hAnsi="Garamond" w:cs="Garamond"/>
          <w:sz w:val="24"/>
          <w:szCs w:val="24"/>
        </w:rPr>
        <w:t xml:space="preserve"> 2001 and January 2003</w:t>
      </w:r>
      <w:r w:rsidR="00626CD9" w:rsidRPr="001077BF">
        <w:rPr>
          <w:rFonts w:ascii="Garamond" w:eastAsia="Garamond" w:hAnsi="Garamond" w:cs="Garamond"/>
          <w:sz w:val="24"/>
          <w:szCs w:val="24"/>
        </w:rPr>
        <w:t>,</w:t>
      </w:r>
      <w:r w:rsidR="0011321C" w:rsidRPr="001077BF">
        <w:rPr>
          <w:rFonts w:ascii="Garamond" w:eastAsia="Garamond" w:hAnsi="Garamond" w:cs="Garamond"/>
          <w:sz w:val="24"/>
          <w:szCs w:val="24"/>
        </w:rPr>
        <w:t xml:space="preserve"> on </w:t>
      </w:r>
      <w:r w:rsidR="00C8312B" w:rsidRPr="001077BF">
        <w:rPr>
          <w:rFonts w:ascii="Garamond" w:eastAsia="Garamond" w:hAnsi="Garamond" w:cs="Garamond"/>
          <w:sz w:val="24"/>
          <w:szCs w:val="24"/>
        </w:rPr>
        <w:t xml:space="preserve">Muslim places of worship </w:t>
      </w:r>
      <w:r w:rsidR="00B71B77" w:rsidRPr="001077BF">
        <w:rPr>
          <w:rFonts w:ascii="Garamond" w:eastAsia="Garamond" w:hAnsi="Garamond" w:cs="Garamond"/>
          <w:sz w:val="24"/>
          <w:szCs w:val="24"/>
        </w:rPr>
        <w:t>occurred</w:t>
      </w:r>
      <w:r w:rsidR="00626CD9" w:rsidRPr="001077BF">
        <w:rPr>
          <w:rFonts w:ascii="Garamond" w:eastAsia="Garamond" w:hAnsi="Garamond" w:cs="Garamond"/>
          <w:sz w:val="24"/>
          <w:szCs w:val="24"/>
        </w:rPr>
        <w:t>, including mosques, cemeteries, and</w:t>
      </w:r>
      <w:r w:rsidR="00C24C84" w:rsidRPr="001077BF">
        <w:rPr>
          <w:rFonts w:ascii="Garamond" w:eastAsia="Garamond" w:hAnsi="Garamond" w:cs="Garamond"/>
          <w:sz w:val="24"/>
          <w:szCs w:val="24"/>
        </w:rPr>
        <w:t xml:space="preserve"> Islamic ceremonies and holidays.</w:t>
      </w:r>
      <w:r w:rsidR="00EF1FF3" w:rsidRPr="001077BF">
        <w:rPr>
          <w:rStyle w:val="FootnoteReference"/>
          <w:rFonts w:ascii="Garamond" w:eastAsia="Garamond" w:hAnsi="Garamond" w:cs="Garamond"/>
          <w:sz w:val="24"/>
          <w:szCs w:val="24"/>
        </w:rPr>
        <w:footnoteReference w:id="618"/>
      </w:r>
      <w:r w:rsidR="0031126B" w:rsidRPr="001077BF">
        <w:rPr>
          <w:rFonts w:ascii="Garamond" w:eastAsia="Garamond" w:hAnsi="Garamond" w:cs="Garamond"/>
          <w:sz w:val="24"/>
          <w:szCs w:val="24"/>
        </w:rPr>
        <w:t xml:space="preserve"> </w:t>
      </w:r>
    </w:p>
    <w:p w14:paraId="52B2590E" w14:textId="5A42D37B" w:rsidR="005F7942" w:rsidRPr="001077BF" w:rsidRDefault="003747FC" w:rsidP="00D12509">
      <w:pPr>
        <w:spacing w:line="480" w:lineRule="auto"/>
        <w:ind w:firstLine="720"/>
        <w:jc w:val="both"/>
        <w:rPr>
          <w:rFonts w:ascii="Garamond" w:hAnsi="Garamond" w:cs="Arial"/>
          <w:color w:val="222222"/>
          <w:sz w:val="24"/>
          <w:szCs w:val="24"/>
          <w:shd w:val="clear" w:color="auto" w:fill="FFFFFF"/>
        </w:rPr>
      </w:pPr>
      <w:r w:rsidRPr="003747FC">
        <w:rPr>
          <w:rFonts w:ascii="Garamond" w:eastAsia="Garamond" w:hAnsi="Garamond" w:cs="Garamond"/>
          <w:iCs/>
          <w:sz w:val="24"/>
          <w:szCs w:val="24"/>
        </w:rPr>
        <w:t>Val’s commentary</w:t>
      </w:r>
      <w:r>
        <w:rPr>
          <w:rFonts w:ascii="Garamond" w:eastAsia="Garamond" w:hAnsi="Garamond" w:cs="Garamond"/>
          <w:i/>
          <w:sz w:val="24"/>
          <w:szCs w:val="24"/>
        </w:rPr>
        <w:t xml:space="preserve"> </w:t>
      </w:r>
      <w:r>
        <w:rPr>
          <w:rFonts w:ascii="Garamond" w:eastAsia="Garamond" w:hAnsi="Garamond" w:cs="Garamond"/>
          <w:sz w:val="24"/>
          <w:szCs w:val="24"/>
        </w:rPr>
        <w:t>on</w:t>
      </w:r>
      <w:r w:rsidR="00937F84" w:rsidRPr="001077BF">
        <w:rPr>
          <w:rFonts w:ascii="Garamond" w:eastAsia="Garamond" w:hAnsi="Garamond" w:cs="Garamond"/>
          <w:sz w:val="24"/>
          <w:szCs w:val="24"/>
        </w:rPr>
        <w:t xml:space="preserve"> </w:t>
      </w:r>
      <w:r w:rsidR="00327D41" w:rsidRPr="001077BF">
        <w:rPr>
          <w:rFonts w:ascii="Garamond" w:eastAsia="Garamond" w:hAnsi="Garamond" w:cs="Garamond"/>
          <w:sz w:val="24"/>
          <w:szCs w:val="24"/>
        </w:rPr>
        <w:t>the riots</w:t>
      </w:r>
      <w:r w:rsidR="00937F84" w:rsidRPr="001077BF">
        <w:rPr>
          <w:rFonts w:ascii="Garamond" w:eastAsia="Garamond" w:hAnsi="Garamond" w:cs="Garamond"/>
          <w:sz w:val="24"/>
          <w:szCs w:val="24"/>
        </w:rPr>
        <w:t xml:space="preserve">, </w:t>
      </w:r>
      <w:r>
        <w:rPr>
          <w:rFonts w:ascii="Garamond" w:eastAsia="Garamond" w:hAnsi="Garamond" w:cs="Garamond"/>
          <w:sz w:val="24"/>
          <w:szCs w:val="24"/>
        </w:rPr>
        <w:t>dismissed</w:t>
      </w:r>
      <w:r w:rsidR="00014E94" w:rsidRPr="001077BF">
        <w:rPr>
          <w:rFonts w:ascii="Garamond" w:eastAsia="Garamond" w:hAnsi="Garamond" w:cs="Garamond"/>
          <w:sz w:val="24"/>
          <w:szCs w:val="24"/>
        </w:rPr>
        <w:t xml:space="preserve"> </w:t>
      </w:r>
      <w:r w:rsidR="00327D41" w:rsidRPr="001077BF">
        <w:rPr>
          <w:rFonts w:ascii="Garamond" w:eastAsia="Garamond" w:hAnsi="Garamond" w:cs="Garamond"/>
          <w:sz w:val="24"/>
          <w:szCs w:val="24"/>
        </w:rPr>
        <w:t xml:space="preserve">intertwined discussions </w:t>
      </w:r>
      <w:r w:rsidR="00BF222B">
        <w:rPr>
          <w:rFonts w:ascii="Garamond" w:eastAsia="Garamond" w:hAnsi="Garamond" w:cs="Garamond"/>
          <w:sz w:val="24"/>
          <w:szCs w:val="24"/>
        </w:rPr>
        <w:t>about</w:t>
      </w:r>
      <w:r w:rsidR="00BF222B" w:rsidRPr="001077BF">
        <w:rPr>
          <w:rFonts w:ascii="Garamond" w:eastAsia="Garamond" w:hAnsi="Garamond" w:cs="Garamond"/>
          <w:sz w:val="24"/>
          <w:szCs w:val="24"/>
        </w:rPr>
        <w:t xml:space="preserve"> </w:t>
      </w:r>
      <w:r w:rsidR="00327D41" w:rsidRPr="001077BF">
        <w:rPr>
          <w:rFonts w:ascii="Garamond" w:eastAsia="Garamond" w:hAnsi="Garamond" w:cs="Garamond"/>
          <w:sz w:val="24"/>
          <w:szCs w:val="24"/>
        </w:rPr>
        <w:t>the question</w:t>
      </w:r>
      <w:r w:rsidR="00BF222B">
        <w:rPr>
          <w:rFonts w:ascii="Garamond" w:eastAsia="Garamond" w:hAnsi="Garamond" w:cs="Garamond"/>
          <w:sz w:val="24"/>
          <w:szCs w:val="24"/>
        </w:rPr>
        <w:t>s</w:t>
      </w:r>
      <w:r w:rsidR="00327D41" w:rsidRPr="001077BF">
        <w:rPr>
          <w:rFonts w:ascii="Garamond" w:eastAsia="Garamond" w:hAnsi="Garamond" w:cs="Garamond"/>
          <w:sz w:val="24"/>
          <w:szCs w:val="24"/>
        </w:rPr>
        <w:t xml:space="preserve"> of racism, immigration, and colon</w:t>
      </w:r>
      <w:r w:rsidR="007316B0">
        <w:rPr>
          <w:rFonts w:ascii="Garamond" w:eastAsia="Garamond" w:hAnsi="Garamond" w:cs="Garamond"/>
          <w:sz w:val="24"/>
          <w:szCs w:val="24"/>
        </w:rPr>
        <w:t>ization</w:t>
      </w:r>
      <w:r w:rsidR="00327D41" w:rsidRPr="001077BF">
        <w:rPr>
          <w:rFonts w:ascii="Garamond" w:eastAsia="Garamond" w:hAnsi="Garamond" w:cs="Garamond"/>
          <w:sz w:val="24"/>
          <w:szCs w:val="24"/>
        </w:rPr>
        <w:t>.</w:t>
      </w:r>
      <w:r w:rsidR="00C119BE" w:rsidRPr="001077BF">
        <w:rPr>
          <w:rStyle w:val="FootnoteReference"/>
          <w:rFonts w:ascii="Garamond" w:eastAsia="Garamond" w:hAnsi="Garamond" w:cs="Garamond"/>
          <w:sz w:val="24"/>
          <w:szCs w:val="24"/>
        </w:rPr>
        <w:footnoteReference w:id="619"/>
      </w:r>
      <w:r w:rsidR="00327D41" w:rsidRPr="001077BF">
        <w:rPr>
          <w:rFonts w:ascii="Garamond" w:eastAsia="Garamond" w:hAnsi="Garamond" w:cs="Garamond"/>
          <w:sz w:val="24"/>
          <w:szCs w:val="24"/>
        </w:rPr>
        <w:t xml:space="preserve"> </w:t>
      </w:r>
      <w:r>
        <w:rPr>
          <w:rFonts w:ascii="Garamond" w:eastAsia="Garamond" w:hAnsi="Garamond" w:cs="Garamond"/>
          <w:sz w:val="24"/>
          <w:szCs w:val="24"/>
        </w:rPr>
        <w:t>He</w:t>
      </w:r>
      <w:r w:rsidR="00721B03">
        <w:rPr>
          <w:rFonts w:ascii="Garamond" w:eastAsia="Garamond" w:hAnsi="Garamond" w:cs="Garamond"/>
          <w:sz w:val="24"/>
          <w:szCs w:val="24"/>
        </w:rPr>
        <w:t xml:space="preserve"> looked instead to</w:t>
      </w:r>
      <w:r w:rsidR="00327D41" w:rsidRPr="001077BF">
        <w:rPr>
          <w:rFonts w:ascii="Garamond" w:eastAsia="Garamond" w:hAnsi="Garamond" w:cs="Garamond"/>
          <w:sz w:val="24"/>
          <w:szCs w:val="24"/>
        </w:rPr>
        <w:t xml:space="preserve"> ‘communautarisme’</w:t>
      </w:r>
      <w:r w:rsidR="00721B03">
        <w:rPr>
          <w:rFonts w:ascii="Garamond" w:eastAsia="Garamond" w:hAnsi="Garamond" w:cs="Garamond"/>
          <w:sz w:val="24"/>
          <w:szCs w:val="24"/>
        </w:rPr>
        <w:t>, a neologism</w:t>
      </w:r>
      <w:r w:rsidR="00327D41" w:rsidRPr="001077BF">
        <w:rPr>
          <w:rFonts w:ascii="Garamond" w:eastAsia="Garamond" w:hAnsi="Garamond" w:cs="Garamond"/>
          <w:sz w:val="24"/>
          <w:szCs w:val="24"/>
        </w:rPr>
        <w:t xml:space="preserve"> that </w:t>
      </w:r>
      <w:r w:rsidR="00F95B94">
        <w:rPr>
          <w:rFonts w:ascii="Garamond" w:eastAsia="Garamond" w:hAnsi="Garamond" w:cs="Garamond"/>
          <w:sz w:val="24"/>
          <w:szCs w:val="24"/>
        </w:rPr>
        <w:t>was</w:t>
      </w:r>
      <w:r w:rsidR="00327D41" w:rsidRPr="001077BF">
        <w:rPr>
          <w:rFonts w:ascii="Garamond" w:eastAsia="Garamond" w:hAnsi="Garamond" w:cs="Garamond"/>
          <w:sz w:val="24"/>
          <w:szCs w:val="24"/>
        </w:rPr>
        <w:t xml:space="preserve"> </w:t>
      </w:r>
      <w:r w:rsidR="00BF222B">
        <w:rPr>
          <w:rFonts w:ascii="Garamond" w:eastAsia="Garamond" w:hAnsi="Garamond" w:cs="Garamond"/>
          <w:sz w:val="24"/>
          <w:szCs w:val="24"/>
        </w:rPr>
        <w:t>deploy</w:t>
      </w:r>
      <w:r w:rsidR="00BF222B" w:rsidRPr="001077BF">
        <w:rPr>
          <w:rFonts w:ascii="Garamond" w:eastAsia="Garamond" w:hAnsi="Garamond" w:cs="Garamond"/>
          <w:sz w:val="24"/>
          <w:szCs w:val="24"/>
        </w:rPr>
        <w:t xml:space="preserve">ed increasingly </w:t>
      </w:r>
      <w:r w:rsidR="00327D41" w:rsidRPr="001077BF">
        <w:rPr>
          <w:rFonts w:ascii="Garamond" w:eastAsia="Garamond" w:hAnsi="Garamond" w:cs="Garamond"/>
          <w:sz w:val="24"/>
          <w:szCs w:val="24"/>
        </w:rPr>
        <w:t xml:space="preserve">by French media after 9/11. This concept cannot be easily translated into English but is extremely important to decode </w:t>
      </w:r>
      <w:r w:rsidR="007A2CF4">
        <w:rPr>
          <w:rFonts w:ascii="Garamond" w:eastAsia="Garamond" w:hAnsi="Garamond" w:cs="Garamond"/>
          <w:sz w:val="24"/>
          <w:szCs w:val="24"/>
        </w:rPr>
        <w:t xml:space="preserve">not least as </w:t>
      </w:r>
      <w:r w:rsidR="00812C34">
        <w:rPr>
          <w:rFonts w:ascii="Garamond" w:eastAsia="Garamond" w:hAnsi="Garamond" w:cs="Garamond"/>
          <w:sz w:val="24"/>
          <w:szCs w:val="24"/>
        </w:rPr>
        <w:t xml:space="preserve">it </w:t>
      </w:r>
      <w:r w:rsidR="00327D41" w:rsidRPr="001077BF">
        <w:rPr>
          <w:rFonts w:ascii="Garamond" w:eastAsia="Garamond" w:hAnsi="Garamond" w:cs="Garamond"/>
          <w:sz w:val="24"/>
          <w:szCs w:val="24"/>
        </w:rPr>
        <w:t xml:space="preserve">seems that in France it </w:t>
      </w:r>
      <w:r w:rsidR="00721B03">
        <w:rPr>
          <w:rFonts w:ascii="Garamond" w:eastAsia="Garamond" w:hAnsi="Garamond" w:cs="Garamond"/>
          <w:sz w:val="24"/>
          <w:szCs w:val="24"/>
        </w:rPr>
        <w:t>originated in the</w:t>
      </w:r>
      <w:r w:rsidR="00327D41" w:rsidRPr="001077BF">
        <w:rPr>
          <w:rFonts w:ascii="Garamond" w:eastAsia="Garamond" w:hAnsi="Garamond" w:cs="Garamond"/>
          <w:sz w:val="24"/>
          <w:szCs w:val="24"/>
        </w:rPr>
        <w:t xml:space="preserve"> media </w:t>
      </w:r>
      <w:r w:rsidR="00F95B94">
        <w:rPr>
          <w:rFonts w:ascii="Garamond" w:eastAsia="Garamond" w:hAnsi="Garamond" w:cs="Garamond"/>
          <w:sz w:val="24"/>
          <w:szCs w:val="24"/>
        </w:rPr>
        <w:t xml:space="preserve">and </w:t>
      </w:r>
      <w:r w:rsidR="00721B03">
        <w:rPr>
          <w:rFonts w:ascii="Garamond" w:eastAsia="Garamond" w:hAnsi="Garamond" w:cs="Garamond"/>
          <w:sz w:val="24"/>
          <w:szCs w:val="24"/>
        </w:rPr>
        <w:t xml:space="preserve">was </w:t>
      </w:r>
      <w:r w:rsidR="00327D41" w:rsidRPr="001077BF">
        <w:rPr>
          <w:rFonts w:ascii="Garamond" w:eastAsia="Garamond" w:hAnsi="Garamond" w:cs="Garamond"/>
          <w:sz w:val="24"/>
          <w:szCs w:val="24"/>
        </w:rPr>
        <w:t xml:space="preserve">then adopted by politicians. French </w:t>
      </w:r>
      <w:r w:rsidR="00721B03">
        <w:rPr>
          <w:rFonts w:ascii="Garamond" w:eastAsia="Garamond" w:hAnsi="Garamond" w:cs="Garamond"/>
          <w:sz w:val="24"/>
          <w:szCs w:val="24"/>
        </w:rPr>
        <w:t>scholar</w:t>
      </w:r>
      <w:r w:rsidR="00327D41" w:rsidRPr="001077BF">
        <w:rPr>
          <w:rFonts w:ascii="Garamond" w:eastAsia="Garamond" w:hAnsi="Garamond" w:cs="Garamond"/>
          <w:sz w:val="24"/>
          <w:szCs w:val="24"/>
        </w:rPr>
        <w:t xml:space="preserve"> Fabrice Dhume-Sonzogni argued that the term, which was almost absent from the press before 1995 with </w:t>
      </w:r>
      <w:r w:rsidR="00721B03">
        <w:rPr>
          <w:rFonts w:ascii="Garamond" w:eastAsia="Garamond" w:hAnsi="Garamond" w:cs="Garamond"/>
          <w:sz w:val="24"/>
          <w:szCs w:val="24"/>
        </w:rPr>
        <w:t>fewer</w:t>
      </w:r>
      <w:r w:rsidR="00327D41" w:rsidRPr="001077BF">
        <w:rPr>
          <w:rFonts w:ascii="Garamond" w:eastAsia="Garamond" w:hAnsi="Garamond" w:cs="Garamond"/>
          <w:sz w:val="24"/>
          <w:szCs w:val="24"/>
        </w:rPr>
        <w:t xml:space="preserve"> than ten mentions per year in </w:t>
      </w:r>
      <w:r w:rsidR="00327D41" w:rsidRPr="001077BF">
        <w:rPr>
          <w:rFonts w:ascii="Garamond" w:eastAsia="Garamond" w:hAnsi="Garamond" w:cs="Garamond"/>
          <w:i/>
          <w:sz w:val="24"/>
          <w:szCs w:val="24"/>
        </w:rPr>
        <w:t>Le Monde</w:t>
      </w:r>
      <w:r w:rsidR="00327D41" w:rsidRPr="001077BF">
        <w:rPr>
          <w:rFonts w:ascii="Garamond" w:eastAsia="Garamond" w:hAnsi="Garamond" w:cs="Garamond"/>
          <w:sz w:val="24"/>
          <w:szCs w:val="24"/>
        </w:rPr>
        <w:t>, witnessed a resurge</w:t>
      </w:r>
      <w:r w:rsidR="00721B03">
        <w:rPr>
          <w:rFonts w:ascii="Garamond" w:eastAsia="Garamond" w:hAnsi="Garamond" w:cs="Garamond"/>
          <w:sz w:val="24"/>
          <w:szCs w:val="24"/>
        </w:rPr>
        <w:t>nce</w:t>
      </w:r>
      <w:r w:rsidR="00327D41" w:rsidRPr="001077BF">
        <w:rPr>
          <w:rFonts w:ascii="Garamond" w:eastAsia="Garamond" w:hAnsi="Garamond" w:cs="Garamond"/>
          <w:sz w:val="24"/>
          <w:szCs w:val="24"/>
        </w:rPr>
        <w:t xml:space="preserve"> between 2002 and 2008</w:t>
      </w:r>
      <w:r w:rsidR="00F95B94">
        <w:rPr>
          <w:rFonts w:ascii="Garamond" w:eastAsia="Garamond" w:hAnsi="Garamond" w:cs="Garamond"/>
          <w:sz w:val="24"/>
          <w:szCs w:val="24"/>
        </w:rPr>
        <w:t>,</w:t>
      </w:r>
      <w:r w:rsidR="00327D41" w:rsidRPr="001077BF">
        <w:rPr>
          <w:rFonts w:ascii="Garamond" w:eastAsia="Garamond" w:hAnsi="Garamond" w:cs="Garamond"/>
          <w:sz w:val="24"/>
          <w:szCs w:val="24"/>
        </w:rPr>
        <w:t xml:space="preserve"> with 148 articles for </w:t>
      </w:r>
      <w:r w:rsidR="00327D41" w:rsidRPr="001077BF">
        <w:rPr>
          <w:rFonts w:ascii="Garamond" w:eastAsia="Garamond" w:hAnsi="Garamond" w:cs="Garamond"/>
          <w:i/>
          <w:sz w:val="24"/>
          <w:szCs w:val="24"/>
        </w:rPr>
        <w:t>Le Monde</w:t>
      </w:r>
      <w:r w:rsidR="00327D41" w:rsidRPr="001077BF">
        <w:rPr>
          <w:rFonts w:ascii="Garamond" w:eastAsia="Garamond" w:hAnsi="Garamond" w:cs="Garamond"/>
          <w:sz w:val="24"/>
          <w:szCs w:val="24"/>
        </w:rPr>
        <w:t xml:space="preserve">, and 195 articles for </w:t>
      </w:r>
      <w:r w:rsidR="00327D41" w:rsidRPr="001077BF">
        <w:rPr>
          <w:rFonts w:ascii="Garamond" w:eastAsia="Garamond" w:hAnsi="Garamond" w:cs="Garamond"/>
          <w:i/>
          <w:sz w:val="24"/>
          <w:szCs w:val="24"/>
        </w:rPr>
        <w:t>Le Figaro</w:t>
      </w:r>
      <w:r w:rsidR="00327D41" w:rsidRPr="001077BF">
        <w:rPr>
          <w:rFonts w:ascii="Garamond" w:eastAsia="Garamond" w:hAnsi="Garamond" w:cs="Garamond"/>
          <w:sz w:val="24"/>
          <w:szCs w:val="24"/>
        </w:rPr>
        <w:t>.</w:t>
      </w:r>
      <w:r w:rsidR="00327D41" w:rsidRPr="001077BF">
        <w:rPr>
          <w:rFonts w:ascii="Garamond" w:eastAsia="Garamond" w:hAnsi="Garamond" w:cs="Garamond"/>
          <w:sz w:val="24"/>
          <w:szCs w:val="24"/>
          <w:vertAlign w:val="superscript"/>
        </w:rPr>
        <w:footnoteReference w:id="620"/>
      </w:r>
      <w:r w:rsidR="00327D41" w:rsidRPr="001077BF">
        <w:rPr>
          <w:rFonts w:ascii="Garamond" w:eastAsia="Garamond" w:hAnsi="Garamond" w:cs="Garamond"/>
          <w:sz w:val="24"/>
          <w:szCs w:val="24"/>
        </w:rPr>
        <w:t xml:space="preserve"> He defines ‘communautarisme’ as a term used by a majority group to deny </w:t>
      </w:r>
      <w:r w:rsidR="00F95B94">
        <w:rPr>
          <w:rFonts w:ascii="Garamond" w:eastAsia="Garamond" w:hAnsi="Garamond" w:cs="Garamond"/>
          <w:sz w:val="24"/>
          <w:szCs w:val="24"/>
        </w:rPr>
        <w:t xml:space="preserve">the </w:t>
      </w:r>
      <w:r w:rsidR="00327D41" w:rsidRPr="001077BF">
        <w:rPr>
          <w:rFonts w:ascii="Garamond" w:eastAsia="Garamond" w:hAnsi="Garamond" w:cs="Garamond"/>
          <w:sz w:val="24"/>
          <w:szCs w:val="24"/>
        </w:rPr>
        <w:t>speech</w:t>
      </w:r>
      <w:r w:rsidR="00F95B94">
        <w:rPr>
          <w:rFonts w:ascii="Garamond" w:eastAsia="Garamond" w:hAnsi="Garamond" w:cs="Garamond"/>
          <w:sz w:val="24"/>
          <w:szCs w:val="24"/>
        </w:rPr>
        <w:t xml:space="preserve"> acts</w:t>
      </w:r>
      <w:r w:rsidR="00327D41" w:rsidRPr="001077BF">
        <w:rPr>
          <w:rFonts w:ascii="Garamond" w:eastAsia="Garamond" w:hAnsi="Garamond" w:cs="Garamond"/>
          <w:sz w:val="24"/>
          <w:szCs w:val="24"/>
        </w:rPr>
        <w:t xml:space="preserve"> and political expression of minority groups</w:t>
      </w:r>
      <w:r w:rsidR="00CA2008">
        <w:rPr>
          <w:rFonts w:ascii="Garamond" w:eastAsia="Garamond" w:hAnsi="Garamond" w:cs="Garamond"/>
          <w:sz w:val="24"/>
          <w:szCs w:val="24"/>
        </w:rPr>
        <w:t xml:space="preserve"> (in this case Muslims)</w:t>
      </w:r>
      <w:r w:rsidR="00327D41" w:rsidRPr="001077BF">
        <w:rPr>
          <w:rFonts w:ascii="Garamond" w:eastAsia="Garamond" w:hAnsi="Garamond" w:cs="Garamond"/>
          <w:sz w:val="24"/>
          <w:szCs w:val="24"/>
        </w:rPr>
        <w:t xml:space="preserve"> who are perceived as carriers of ‘infra-political demands’ vis-à-vis the French nation-state. Those who denounce ‘communautarisme’ use a ‘</w:t>
      </w:r>
      <w:r w:rsidR="00FE1C69" w:rsidRPr="001077BF">
        <w:rPr>
          <w:rFonts w:ascii="Garamond" w:eastAsia="Garamond" w:hAnsi="Garamond" w:cs="Garamond"/>
          <w:sz w:val="24"/>
          <w:szCs w:val="24"/>
        </w:rPr>
        <w:t>catastrophi</w:t>
      </w:r>
      <w:r w:rsidR="00FE1C69">
        <w:rPr>
          <w:rFonts w:ascii="Garamond" w:eastAsia="Garamond" w:hAnsi="Garamond" w:cs="Garamond"/>
          <w:sz w:val="24"/>
          <w:szCs w:val="24"/>
        </w:rPr>
        <w:t>zing</w:t>
      </w:r>
      <w:r w:rsidR="00FE1C69" w:rsidRPr="001077BF">
        <w:rPr>
          <w:rFonts w:ascii="Garamond" w:eastAsia="Garamond" w:hAnsi="Garamond" w:cs="Garamond"/>
          <w:sz w:val="24"/>
          <w:szCs w:val="24"/>
        </w:rPr>
        <w:t xml:space="preserve">’ </w:t>
      </w:r>
      <w:r w:rsidR="00327D41" w:rsidRPr="001077BF">
        <w:rPr>
          <w:rFonts w:ascii="Garamond" w:eastAsia="Garamond" w:hAnsi="Garamond" w:cs="Garamond"/>
          <w:sz w:val="24"/>
          <w:szCs w:val="24"/>
        </w:rPr>
        <w:t>discourse and present the school, society, and in more general terms the Republic as besieged citadels threatened by an enemy within</w:t>
      </w:r>
      <w:r w:rsidR="00CD7BEE">
        <w:rPr>
          <w:rFonts w:ascii="Garamond" w:eastAsia="Garamond" w:hAnsi="Garamond" w:cs="Garamond"/>
          <w:sz w:val="24"/>
          <w:szCs w:val="24"/>
        </w:rPr>
        <w:t xml:space="preserve">. </w:t>
      </w:r>
      <w:r w:rsidR="007A2CF4">
        <w:rPr>
          <w:rFonts w:ascii="Garamond" w:eastAsia="Garamond" w:hAnsi="Garamond" w:cs="Garamond"/>
          <w:sz w:val="24"/>
          <w:szCs w:val="24"/>
        </w:rPr>
        <w:t>T</w:t>
      </w:r>
      <w:r w:rsidR="00327D41" w:rsidRPr="00FF2E35">
        <w:rPr>
          <w:rFonts w:ascii="Garamond" w:eastAsia="Garamond" w:hAnsi="Garamond" w:cs="Garamond"/>
          <w:sz w:val="24"/>
          <w:szCs w:val="24"/>
        </w:rPr>
        <w:t>his</w:t>
      </w:r>
      <w:r w:rsidR="00327D41" w:rsidRPr="001077BF">
        <w:rPr>
          <w:rFonts w:ascii="Garamond" w:eastAsia="Garamond" w:hAnsi="Garamond" w:cs="Garamond"/>
          <w:sz w:val="24"/>
          <w:szCs w:val="24"/>
        </w:rPr>
        <w:t xml:space="preserve"> nationalist discourse author</w:t>
      </w:r>
      <w:r w:rsidR="007316B0">
        <w:rPr>
          <w:rFonts w:ascii="Garamond" w:eastAsia="Garamond" w:hAnsi="Garamond" w:cs="Garamond"/>
          <w:sz w:val="24"/>
          <w:szCs w:val="24"/>
        </w:rPr>
        <w:t>ize</w:t>
      </w:r>
      <w:r w:rsidR="00327D41" w:rsidRPr="001077BF">
        <w:rPr>
          <w:rFonts w:ascii="Garamond" w:eastAsia="Garamond" w:hAnsi="Garamond" w:cs="Garamond"/>
          <w:sz w:val="24"/>
          <w:szCs w:val="24"/>
        </w:rPr>
        <w:t xml:space="preserve">s ‘a certain racism that was rendered respectable’ </w:t>
      </w:r>
      <w:r w:rsidR="00CD7BEE">
        <w:rPr>
          <w:rFonts w:ascii="Garamond" w:eastAsia="Garamond" w:hAnsi="Garamond" w:cs="Garamond"/>
          <w:sz w:val="24"/>
          <w:szCs w:val="24"/>
        </w:rPr>
        <w:t>(</w:t>
      </w:r>
      <w:r w:rsidR="00CD7BEE" w:rsidRPr="001077BF">
        <w:rPr>
          <w:rFonts w:ascii="Garamond" w:eastAsia="Garamond" w:hAnsi="Garamond" w:cs="Garamond"/>
          <w:sz w:val="24"/>
          <w:szCs w:val="24"/>
        </w:rPr>
        <w:t>‘</w:t>
      </w:r>
      <w:r w:rsidR="00327D41" w:rsidRPr="00307239">
        <w:rPr>
          <w:rFonts w:ascii="Garamond" w:hAnsi="Garamond"/>
          <w:i/>
          <w:sz w:val="24"/>
        </w:rPr>
        <w:t>racisme rendu comme respectable</w:t>
      </w:r>
      <w:r w:rsidR="00327D41" w:rsidRPr="001077BF">
        <w:rPr>
          <w:rFonts w:ascii="Garamond" w:eastAsia="Garamond" w:hAnsi="Garamond" w:cs="Garamond"/>
          <w:sz w:val="24"/>
          <w:szCs w:val="24"/>
        </w:rPr>
        <w:t>’</w:t>
      </w:r>
      <w:r w:rsidR="00CD7BEE">
        <w:rPr>
          <w:rFonts w:ascii="Garamond" w:eastAsia="Garamond" w:hAnsi="Garamond" w:cs="Garamond"/>
          <w:sz w:val="24"/>
          <w:szCs w:val="24"/>
        </w:rPr>
        <w:t>)</w:t>
      </w:r>
      <w:r w:rsidR="00CD7BEE" w:rsidRPr="001077BF">
        <w:rPr>
          <w:rFonts w:ascii="Garamond" w:eastAsia="Garamond" w:hAnsi="Garamond" w:cs="Garamond"/>
          <w:sz w:val="24"/>
          <w:szCs w:val="24"/>
        </w:rPr>
        <w:t>.</w:t>
      </w:r>
      <w:r w:rsidR="00CD7BEE" w:rsidRPr="001077BF">
        <w:rPr>
          <w:rFonts w:ascii="Garamond" w:eastAsia="Garamond" w:hAnsi="Garamond" w:cs="Garamond"/>
          <w:sz w:val="24"/>
          <w:szCs w:val="24"/>
          <w:vertAlign w:val="superscript"/>
        </w:rPr>
        <w:footnoteReference w:id="621"/>
      </w:r>
      <w:r w:rsidR="00CD7BEE" w:rsidRPr="001077BF">
        <w:rPr>
          <w:rFonts w:ascii="Garamond" w:eastAsia="Garamond" w:hAnsi="Garamond" w:cs="Garamond"/>
          <w:sz w:val="24"/>
          <w:szCs w:val="24"/>
        </w:rPr>
        <w:t xml:space="preserve"> </w:t>
      </w:r>
      <w:r w:rsidR="00327D41" w:rsidRPr="001077BF">
        <w:rPr>
          <w:rFonts w:ascii="Garamond" w:eastAsia="Garamond" w:hAnsi="Garamond" w:cs="Garamond"/>
          <w:sz w:val="24"/>
          <w:szCs w:val="24"/>
        </w:rPr>
        <w:t xml:space="preserve">Indeed, the author observes that in the mindset of French media, communautarisme in France and multiculturalism in Britain function in the same way, and as such they both pose a threat to the French Republican model which promotes unity, fusion, and assimilation over integration. </w:t>
      </w:r>
      <w:r w:rsidR="00CD7BEE" w:rsidRPr="001077BF">
        <w:rPr>
          <w:rFonts w:ascii="Garamond" w:eastAsia="Garamond" w:hAnsi="Garamond" w:cs="Garamond"/>
          <w:sz w:val="24"/>
          <w:szCs w:val="24"/>
        </w:rPr>
        <w:t>Josep</w:t>
      </w:r>
      <w:r w:rsidR="00CD7BEE">
        <w:rPr>
          <w:rFonts w:ascii="Garamond" w:eastAsia="Garamond" w:hAnsi="Garamond" w:cs="Garamond"/>
          <w:sz w:val="24"/>
          <w:szCs w:val="24"/>
        </w:rPr>
        <w:t>h</w:t>
      </w:r>
      <w:r w:rsidR="00CD7BEE" w:rsidRPr="001077BF">
        <w:rPr>
          <w:rFonts w:ascii="Garamond" w:eastAsia="Garamond" w:hAnsi="Garamond" w:cs="Garamond"/>
          <w:sz w:val="24"/>
          <w:szCs w:val="24"/>
        </w:rPr>
        <w:t xml:space="preserve"> </w:t>
      </w:r>
      <w:r w:rsidR="005F7942" w:rsidRPr="001077BF">
        <w:rPr>
          <w:rFonts w:ascii="Garamond" w:eastAsia="Garamond" w:hAnsi="Garamond" w:cs="Garamond"/>
          <w:sz w:val="24"/>
          <w:szCs w:val="24"/>
        </w:rPr>
        <w:t xml:space="preserve">Massad </w:t>
      </w:r>
      <w:r w:rsidR="001650F2" w:rsidRPr="001077BF">
        <w:rPr>
          <w:rFonts w:ascii="Garamond" w:eastAsia="Garamond" w:hAnsi="Garamond" w:cs="Garamond"/>
          <w:sz w:val="24"/>
          <w:szCs w:val="24"/>
        </w:rPr>
        <w:t>argues that the</w:t>
      </w:r>
      <w:r w:rsidR="005F7942" w:rsidRPr="001077BF">
        <w:rPr>
          <w:rFonts w:ascii="Garamond" w:hAnsi="Garamond"/>
          <w:color w:val="000000"/>
          <w:sz w:val="24"/>
          <w:szCs w:val="24"/>
          <w:shd w:val="clear" w:color="auto" w:fill="FFFFFF"/>
        </w:rPr>
        <w:t xml:space="preserve"> French state and societal racist pronouncements including the charge of </w:t>
      </w:r>
      <w:r w:rsidR="001650F2" w:rsidRPr="001077BF">
        <w:rPr>
          <w:rFonts w:ascii="Garamond" w:hAnsi="Garamond"/>
          <w:color w:val="000000"/>
          <w:sz w:val="24"/>
          <w:szCs w:val="24"/>
          <w:shd w:val="clear" w:color="auto" w:fill="FFFFFF"/>
        </w:rPr>
        <w:t>communautarisme</w:t>
      </w:r>
      <w:r w:rsidR="005F7942" w:rsidRPr="001077BF">
        <w:rPr>
          <w:rFonts w:ascii="Garamond" w:hAnsi="Garamond"/>
          <w:color w:val="000000"/>
          <w:sz w:val="24"/>
          <w:szCs w:val="24"/>
          <w:shd w:val="clear" w:color="auto" w:fill="FFFFFF"/>
        </w:rPr>
        <w:t xml:space="preserve"> are </w:t>
      </w:r>
      <w:r w:rsidR="005A29A2" w:rsidRPr="001077BF">
        <w:rPr>
          <w:rFonts w:ascii="Garamond" w:hAnsi="Garamond"/>
          <w:color w:val="000000"/>
          <w:sz w:val="24"/>
          <w:szCs w:val="24"/>
          <w:shd w:val="clear" w:color="auto" w:fill="FFFFFF"/>
        </w:rPr>
        <w:t>in fact derivative</w:t>
      </w:r>
      <w:r w:rsidR="00CD7BEE">
        <w:rPr>
          <w:rFonts w:ascii="Garamond" w:hAnsi="Garamond"/>
          <w:color w:val="000000"/>
          <w:sz w:val="24"/>
          <w:szCs w:val="24"/>
          <w:shd w:val="clear" w:color="auto" w:fill="FFFFFF"/>
        </w:rPr>
        <w:t>,</w:t>
      </w:r>
      <w:r w:rsidR="005A29A2" w:rsidRPr="001077BF">
        <w:rPr>
          <w:rFonts w:ascii="Garamond" w:hAnsi="Garamond"/>
          <w:color w:val="000000"/>
          <w:sz w:val="24"/>
          <w:szCs w:val="24"/>
          <w:shd w:val="clear" w:color="auto" w:fill="FFFFFF"/>
        </w:rPr>
        <w:t xml:space="preserve"> in the sense that </w:t>
      </w:r>
      <w:r w:rsidR="0078322B" w:rsidRPr="001077BF">
        <w:rPr>
          <w:rFonts w:ascii="Garamond" w:hAnsi="Garamond"/>
          <w:color w:val="000000"/>
          <w:sz w:val="24"/>
          <w:szCs w:val="24"/>
          <w:shd w:val="clear" w:color="auto" w:fill="FFFFFF"/>
        </w:rPr>
        <w:t xml:space="preserve">they already existed in </w:t>
      </w:r>
      <w:r w:rsidR="005F7942" w:rsidRPr="001077BF">
        <w:rPr>
          <w:rFonts w:ascii="Garamond" w:hAnsi="Garamond"/>
          <w:color w:val="000000"/>
          <w:sz w:val="24"/>
          <w:szCs w:val="24"/>
          <w:shd w:val="clear" w:color="auto" w:fill="FFFFFF"/>
        </w:rPr>
        <w:t>France’s and Europe’s eighteenth- and nineteenth-century anti-Semitic rhetoric</w:t>
      </w:r>
      <w:r w:rsidR="00DE2755" w:rsidRPr="001077BF">
        <w:rPr>
          <w:rFonts w:ascii="Garamond" w:hAnsi="Garamond"/>
          <w:color w:val="000000"/>
          <w:sz w:val="24"/>
          <w:szCs w:val="24"/>
          <w:shd w:val="clear" w:color="auto" w:fill="FFFFFF"/>
        </w:rPr>
        <w:t xml:space="preserve"> when</w:t>
      </w:r>
      <w:r w:rsidR="005F7942" w:rsidRPr="001077BF">
        <w:rPr>
          <w:rFonts w:ascii="Garamond" w:hAnsi="Garamond"/>
          <w:color w:val="000000"/>
          <w:sz w:val="24"/>
          <w:szCs w:val="24"/>
          <w:shd w:val="clear" w:color="auto" w:fill="FFFFFF"/>
        </w:rPr>
        <w:t xml:space="preserve"> Jews were </w:t>
      </w:r>
      <w:r w:rsidR="00DE2755" w:rsidRPr="001077BF">
        <w:rPr>
          <w:rFonts w:ascii="Garamond" w:hAnsi="Garamond"/>
          <w:color w:val="000000"/>
          <w:sz w:val="24"/>
          <w:szCs w:val="24"/>
          <w:shd w:val="clear" w:color="auto" w:fill="FFFFFF"/>
        </w:rPr>
        <w:t xml:space="preserve">perceived as </w:t>
      </w:r>
      <w:r w:rsidR="005F7942" w:rsidRPr="001077BF">
        <w:rPr>
          <w:rFonts w:ascii="Garamond" w:hAnsi="Garamond"/>
          <w:color w:val="000000"/>
          <w:sz w:val="24"/>
          <w:szCs w:val="24"/>
          <w:shd w:val="clear" w:color="auto" w:fill="FFFFFF"/>
        </w:rPr>
        <w:t>unassimilable</w:t>
      </w:r>
      <w:r w:rsidR="00DE2755" w:rsidRPr="001077BF">
        <w:rPr>
          <w:rFonts w:ascii="Garamond" w:hAnsi="Garamond"/>
          <w:color w:val="000000"/>
          <w:sz w:val="24"/>
          <w:szCs w:val="24"/>
          <w:shd w:val="clear" w:color="auto" w:fill="FFFFFF"/>
        </w:rPr>
        <w:t xml:space="preserve"> and</w:t>
      </w:r>
      <w:r w:rsidR="005F7942" w:rsidRPr="001077BF">
        <w:rPr>
          <w:rFonts w:ascii="Garamond" w:hAnsi="Garamond"/>
          <w:color w:val="000000"/>
          <w:sz w:val="24"/>
          <w:szCs w:val="24"/>
          <w:shd w:val="clear" w:color="auto" w:fill="FFFFFF"/>
        </w:rPr>
        <w:t xml:space="preserve"> communal.</w:t>
      </w:r>
      <w:r w:rsidR="005F7942" w:rsidRPr="001077BF">
        <w:rPr>
          <w:rStyle w:val="FootnoteReference"/>
          <w:rFonts w:ascii="Garamond" w:hAnsi="Garamond"/>
          <w:color w:val="000000"/>
          <w:sz w:val="24"/>
          <w:szCs w:val="24"/>
          <w:shd w:val="clear" w:color="auto" w:fill="FFFFFF"/>
        </w:rPr>
        <w:footnoteReference w:id="622"/>
      </w:r>
      <w:r w:rsidR="00C04AC9">
        <w:rPr>
          <w:rFonts w:ascii="Garamond" w:hAnsi="Garamond"/>
          <w:color w:val="000000"/>
          <w:sz w:val="24"/>
          <w:szCs w:val="24"/>
          <w:shd w:val="clear" w:color="auto" w:fill="FFFFFF"/>
        </w:rPr>
        <w:t xml:space="preserve"> </w:t>
      </w:r>
      <w:r w:rsidR="00844870">
        <w:rPr>
          <w:rFonts w:ascii="Garamond" w:hAnsi="Garamond"/>
          <w:color w:val="000000"/>
          <w:sz w:val="24"/>
          <w:szCs w:val="24"/>
          <w:shd w:val="clear" w:color="auto" w:fill="FFFFFF"/>
        </w:rPr>
        <w:t xml:space="preserve">In other words, the politicization of religious minorities, then Jews now Muslims is not new, </w:t>
      </w:r>
      <w:r w:rsidR="00D12509">
        <w:rPr>
          <w:rFonts w:ascii="Garamond" w:hAnsi="Garamond"/>
          <w:color w:val="000000"/>
          <w:sz w:val="24"/>
          <w:szCs w:val="24"/>
          <w:shd w:val="clear" w:color="auto" w:fill="FFFFFF"/>
        </w:rPr>
        <w:t>nor</w:t>
      </w:r>
      <w:r w:rsidR="00844870">
        <w:rPr>
          <w:rFonts w:ascii="Garamond" w:hAnsi="Garamond"/>
          <w:color w:val="000000"/>
          <w:sz w:val="24"/>
          <w:szCs w:val="24"/>
          <w:shd w:val="clear" w:color="auto" w:fill="FFFFFF"/>
        </w:rPr>
        <w:t xml:space="preserve"> are the accusations of </w:t>
      </w:r>
      <w:r w:rsidR="004E442A">
        <w:rPr>
          <w:rFonts w:ascii="Garamond" w:hAnsi="Garamond"/>
          <w:color w:val="000000"/>
          <w:sz w:val="24"/>
          <w:szCs w:val="24"/>
          <w:shd w:val="clear" w:color="auto" w:fill="FFFFFF"/>
        </w:rPr>
        <w:t>their withdrawal into isolated communities</w:t>
      </w:r>
      <w:r w:rsidR="00844870">
        <w:rPr>
          <w:rFonts w:ascii="Garamond" w:hAnsi="Garamond"/>
          <w:color w:val="000000"/>
          <w:sz w:val="24"/>
          <w:szCs w:val="24"/>
          <w:shd w:val="clear" w:color="auto" w:fill="FFFFFF"/>
        </w:rPr>
        <w:t>.</w:t>
      </w:r>
      <w:r w:rsidR="004E442A">
        <w:rPr>
          <w:rFonts w:ascii="Garamond" w:hAnsi="Garamond"/>
          <w:color w:val="000000"/>
          <w:sz w:val="24"/>
          <w:szCs w:val="24"/>
          <w:shd w:val="clear" w:color="auto" w:fill="FFFFFF"/>
        </w:rPr>
        <w:t xml:space="preserve"> Roy argues that</w:t>
      </w:r>
      <w:r w:rsidR="00B21E95">
        <w:rPr>
          <w:rFonts w:ascii="Garamond" w:hAnsi="Garamond"/>
          <w:color w:val="000000"/>
          <w:sz w:val="24"/>
          <w:szCs w:val="24"/>
          <w:shd w:val="clear" w:color="auto" w:fill="FFFFFF"/>
        </w:rPr>
        <w:t xml:space="preserve"> accusations </w:t>
      </w:r>
      <w:r w:rsidR="00D12509">
        <w:rPr>
          <w:rFonts w:ascii="Garamond" w:hAnsi="Garamond"/>
          <w:color w:val="000000"/>
          <w:sz w:val="24"/>
          <w:szCs w:val="24"/>
          <w:shd w:val="clear" w:color="auto" w:fill="FFFFFF"/>
        </w:rPr>
        <w:t>towards</w:t>
      </w:r>
      <w:r w:rsidR="00B21E95">
        <w:rPr>
          <w:rFonts w:ascii="Garamond" w:hAnsi="Garamond"/>
          <w:color w:val="000000"/>
          <w:sz w:val="24"/>
          <w:szCs w:val="24"/>
          <w:shd w:val="clear" w:color="auto" w:fill="FFFFFF"/>
        </w:rPr>
        <w:t xml:space="preserve"> French Muslims of </w:t>
      </w:r>
      <w:r w:rsidR="00722228">
        <w:rPr>
          <w:rFonts w:ascii="Garamond" w:hAnsi="Garamond"/>
          <w:color w:val="000000"/>
          <w:sz w:val="24"/>
          <w:szCs w:val="24"/>
          <w:shd w:val="clear" w:color="auto" w:fill="FFFFFF"/>
        </w:rPr>
        <w:t>communitarianism</w:t>
      </w:r>
      <w:r w:rsidR="0093274C">
        <w:rPr>
          <w:rFonts w:ascii="Garamond" w:hAnsi="Garamond"/>
          <w:color w:val="000000"/>
          <w:sz w:val="24"/>
          <w:szCs w:val="24"/>
          <w:shd w:val="clear" w:color="auto" w:fill="FFFFFF"/>
        </w:rPr>
        <w:t xml:space="preserve"> are unfounded.</w:t>
      </w:r>
      <w:r w:rsidR="00B21E95">
        <w:rPr>
          <w:rFonts w:ascii="Garamond" w:hAnsi="Garamond"/>
          <w:color w:val="000000"/>
          <w:sz w:val="24"/>
          <w:szCs w:val="24"/>
          <w:shd w:val="clear" w:color="auto" w:fill="FFFFFF"/>
        </w:rPr>
        <w:t xml:space="preserve"> </w:t>
      </w:r>
      <w:r w:rsidR="0093274C">
        <w:rPr>
          <w:rFonts w:ascii="Garamond" w:hAnsi="Garamond"/>
          <w:color w:val="000000"/>
          <w:sz w:val="24"/>
          <w:szCs w:val="24"/>
          <w:shd w:val="clear" w:color="auto" w:fill="FFFFFF"/>
        </w:rPr>
        <w:t>The proof is that</w:t>
      </w:r>
      <w:r w:rsidR="00844870">
        <w:rPr>
          <w:rFonts w:ascii="Garamond" w:hAnsi="Garamond"/>
          <w:color w:val="000000"/>
          <w:sz w:val="24"/>
          <w:szCs w:val="24"/>
          <w:shd w:val="clear" w:color="auto" w:fill="FFFFFF"/>
        </w:rPr>
        <w:t xml:space="preserve"> </w:t>
      </w:r>
      <w:r w:rsidR="0093274C">
        <w:rPr>
          <w:rFonts w:ascii="Garamond" w:hAnsi="Garamond"/>
          <w:color w:val="000000"/>
          <w:sz w:val="24"/>
          <w:szCs w:val="24"/>
          <w:shd w:val="clear" w:color="auto" w:fill="FFFFFF"/>
        </w:rPr>
        <w:t>p</w:t>
      </w:r>
      <w:r w:rsidR="000136BC" w:rsidRPr="001077BF">
        <w:rPr>
          <w:rFonts w:ascii="Garamond" w:hAnsi="Garamond"/>
          <w:color w:val="000000"/>
          <w:sz w:val="24"/>
          <w:szCs w:val="24"/>
          <w:shd w:val="clear" w:color="auto" w:fill="FFFFFF"/>
        </w:rPr>
        <w:t>olitical candidates from Muslim background</w:t>
      </w:r>
      <w:r w:rsidR="00425BB7">
        <w:rPr>
          <w:rFonts w:ascii="Garamond" w:hAnsi="Garamond"/>
          <w:color w:val="000000"/>
          <w:sz w:val="24"/>
          <w:szCs w:val="24"/>
          <w:shd w:val="clear" w:color="auto" w:fill="FFFFFF"/>
        </w:rPr>
        <w:t>s</w:t>
      </w:r>
      <w:r w:rsidR="000136BC" w:rsidRPr="001077BF">
        <w:rPr>
          <w:rFonts w:ascii="Garamond" w:hAnsi="Garamond"/>
          <w:color w:val="000000"/>
          <w:sz w:val="24"/>
          <w:szCs w:val="24"/>
          <w:shd w:val="clear" w:color="auto" w:fill="FFFFFF"/>
        </w:rPr>
        <w:t xml:space="preserve"> are scattered </w:t>
      </w:r>
      <w:r w:rsidR="00425BB7" w:rsidRPr="001077BF">
        <w:rPr>
          <w:rFonts w:ascii="Garamond" w:hAnsi="Garamond"/>
          <w:color w:val="000000"/>
          <w:sz w:val="24"/>
          <w:szCs w:val="24"/>
          <w:shd w:val="clear" w:color="auto" w:fill="FFFFFF"/>
        </w:rPr>
        <w:t>a</w:t>
      </w:r>
      <w:r w:rsidR="00425BB7">
        <w:rPr>
          <w:rFonts w:ascii="Garamond" w:hAnsi="Garamond"/>
          <w:color w:val="000000"/>
          <w:sz w:val="24"/>
          <w:szCs w:val="24"/>
          <w:shd w:val="clear" w:color="auto" w:fill="FFFFFF"/>
        </w:rPr>
        <w:t>cross</w:t>
      </w:r>
      <w:r w:rsidR="00425BB7" w:rsidRPr="001077BF">
        <w:rPr>
          <w:rFonts w:ascii="Garamond" w:hAnsi="Garamond"/>
          <w:color w:val="000000"/>
          <w:sz w:val="24"/>
          <w:szCs w:val="24"/>
          <w:shd w:val="clear" w:color="auto" w:fill="FFFFFF"/>
        </w:rPr>
        <w:t xml:space="preserve"> </w:t>
      </w:r>
      <w:r w:rsidR="000136BC" w:rsidRPr="001077BF">
        <w:rPr>
          <w:rFonts w:ascii="Garamond" w:hAnsi="Garamond"/>
          <w:color w:val="000000"/>
          <w:sz w:val="24"/>
          <w:szCs w:val="24"/>
          <w:shd w:val="clear" w:color="auto" w:fill="FFFFFF"/>
        </w:rPr>
        <w:t xml:space="preserve">the whole political spectrum. There is neither a </w:t>
      </w:r>
      <w:r w:rsidR="00425BB7" w:rsidRPr="001077BF">
        <w:rPr>
          <w:rFonts w:ascii="Garamond" w:hAnsi="Garamond"/>
          <w:color w:val="000000"/>
          <w:sz w:val="24"/>
          <w:szCs w:val="24"/>
          <w:shd w:val="clear" w:color="auto" w:fill="FFFFFF"/>
        </w:rPr>
        <w:t>ne</w:t>
      </w:r>
      <w:r w:rsidR="00425BB7">
        <w:rPr>
          <w:rFonts w:ascii="Garamond" w:hAnsi="Garamond"/>
          <w:color w:val="000000"/>
          <w:sz w:val="24"/>
          <w:szCs w:val="24"/>
          <w:shd w:val="clear" w:color="auto" w:fill="FFFFFF"/>
        </w:rPr>
        <w:t>t</w:t>
      </w:r>
      <w:r w:rsidR="00425BB7" w:rsidRPr="001077BF">
        <w:rPr>
          <w:rFonts w:ascii="Garamond" w:hAnsi="Garamond"/>
          <w:color w:val="000000"/>
          <w:sz w:val="24"/>
          <w:szCs w:val="24"/>
          <w:shd w:val="clear" w:color="auto" w:fill="FFFFFF"/>
        </w:rPr>
        <w:t xml:space="preserve">work </w:t>
      </w:r>
      <w:r w:rsidR="000136BC" w:rsidRPr="001077BF">
        <w:rPr>
          <w:rFonts w:ascii="Garamond" w:hAnsi="Garamond"/>
          <w:color w:val="000000"/>
          <w:sz w:val="24"/>
          <w:szCs w:val="24"/>
          <w:shd w:val="clear" w:color="auto" w:fill="FFFFFF"/>
        </w:rPr>
        <w:t>of religious schools, no</w:t>
      </w:r>
      <w:r w:rsidR="00425BB7">
        <w:rPr>
          <w:rFonts w:ascii="Garamond" w:hAnsi="Garamond"/>
          <w:color w:val="000000"/>
          <w:sz w:val="24"/>
          <w:szCs w:val="24"/>
          <w:shd w:val="clear" w:color="auto" w:fill="FFFFFF"/>
        </w:rPr>
        <w:t>r</w:t>
      </w:r>
      <w:r w:rsidR="000136BC" w:rsidRPr="001077BF">
        <w:rPr>
          <w:rFonts w:ascii="Garamond" w:hAnsi="Garamond"/>
          <w:color w:val="000000"/>
          <w:sz w:val="24"/>
          <w:szCs w:val="24"/>
          <w:shd w:val="clear" w:color="auto" w:fill="FFFFFF"/>
        </w:rPr>
        <w:t xml:space="preserve"> even a central mosque (equivalent to a cathedral)</w:t>
      </w:r>
      <w:r w:rsidR="00425BB7">
        <w:rPr>
          <w:rFonts w:ascii="Garamond" w:hAnsi="Garamond"/>
          <w:color w:val="000000"/>
          <w:sz w:val="24"/>
          <w:szCs w:val="24"/>
          <w:shd w:val="clear" w:color="auto" w:fill="FFFFFF"/>
        </w:rPr>
        <w:t>,</w:t>
      </w:r>
      <w:r w:rsidR="000136BC" w:rsidRPr="001077BF">
        <w:rPr>
          <w:rFonts w:ascii="Garamond" w:hAnsi="Garamond"/>
          <w:color w:val="000000"/>
          <w:sz w:val="24"/>
          <w:szCs w:val="24"/>
          <w:shd w:val="clear" w:color="auto" w:fill="FFFFFF"/>
        </w:rPr>
        <w:t xml:space="preserve"> but rather a multitude of small neighbourhood mosques. The only effort at </w:t>
      </w:r>
      <w:r w:rsidR="00722228" w:rsidRPr="001077BF">
        <w:rPr>
          <w:rFonts w:ascii="Garamond" w:hAnsi="Garamond"/>
          <w:color w:val="000000"/>
          <w:sz w:val="24"/>
          <w:szCs w:val="24"/>
          <w:shd w:val="clear" w:color="auto" w:fill="FFFFFF"/>
        </w:rPr>
        <w:t>communi</w:t>
      </w:r>
      <w:r w:rsidR="00722228">
        <w:rPr>
          <w:rFonts w:ascii="Garamond" w:hAnsi="Garamond"/>
          <w:color w:val="000000"/>
          <w:sz w:val="24"/>
          <w:szCs w:val="24"/>
          <w:shd w:val="clear" w:color="auto" w:fill="FFFFFF"/>
        </w:rPr>
        <w:t>tarianism</w:t>
      </w:r>
      <w:r w:rsidR="000136BC" w:rsidRPr="001077BF">
        <w:rPr>
          <w:rFonts w:ascii="Garamond" w:hAnsi="Garamond"/>
          <w:color w:val="000000"/>
          <w:sz w:val="24"/>
          <w:szCs w:val="24"/>
          <w:shd w:val="clear" w:color="auto" w:fill="FFFFFF"/>
        </w:rPr>
        <w:t xml:space="preserve"> </w:t>
      </w:r>
      <w:r w:rsidR="00425BB7">
        <w:rPr>
          <w:rFonts w:ascii="Garamond" w:hAnsi="Garamond"/>
          <w:color w:val="000000"/>
          <w:sz w:val="24"/>
          <w:szCs w:val="24"/>
          <w:shd w:val="clear" w:color="auto" w:fill="FFFFFF"/>
        </w:rPr>
        <w:t>(co</w:t>
      </w:r>
      <w:r w:rsidR="00425BB7" w:rsidRPr="000A62AC">
        <w:rPr>
          <w:rFonts w:ascii="Garamond" w:eastAsia="Garamond" w:hAnsi="Garamond" w:cs="Garamond"/>
          <w:sz w:val="24"/>
          <w:szCs w:val="24"/>
        </w:rPr>
        <w:t>mmunautarisme</w:t>
      </w:r>
      <w:r w:rsidR="00425BB7">
        <w:rPr>
          <w:rFonts w:ascii="Garamond" w:eastAsia="Garamond" w:hAnsi="Garamond" w:cs="Garamond"/>
          <w:sz w:val="24"/>
          <w:szCs w:val="24"/>
        </w:rPr>
        <w:t>)</w:t>
      </w:r>
      <w:r w:rsidR="00425BB7">
        <w:rPr>
          <w:rFonts w:ascii="Garamond" w:eastAsia="Garamond" w:hAnsi="Garamond" w:cs="Garamond"/>
          <w:i/>
          <w:sz w:val="24"/>
          <w:szCs w:val="24"/>
        </w:rPr>
        <w:t xml:space="preserve"> </w:t>
      </w:r>
      <w:r w:rsidR="000136BC" w:rsidRPr="001077BF">
        <w:rPr>
          <w:rFonts w:ascii="Garamond" w:hAnsi="Garamond"/>
          <w:color w:val="000000"/>
          <w:sz w:val="24"/>
          <w:szCs w:val="24"/>
          <w:shd w:val="clear" w:color="auto" w:fill="FFFFFF"/>
        </w:rPr>
        <w:t>c</w:t>
      </w:r>
      <w:r w:rsidR="00110B5C">
        <w:rPr>
          <w:rFonts w:ascii="Garamond" w:hAnsi="Garamond"/>
          <w:color w:val="000000"/>
          <w:sz w:val="24"/>
          <w:szCs w:val="24"/>
          <w:shd w:val="clear" w:color="auto" w:fill="FFFFFF"/>
        </w:rPr>
        <w:t>o</w:t>
      </w:r>
      <w:r w:rsidR="00425BB7">
        <w:rPr>
          <w:rFonts w:ascii="Garamond" w:hAnsi="Garamond"/>
          <w:color w:val="000000"/>
          <w:sz w:val="24"/>
          <w:szCs w:val="24"/>
          <w:shd w:val="clear" w:color="auto" w:fill="FFFFFF"/>
        </w:rPr>
        <w:t>me</w:t>
      </w:r>
      <w:r w:rsidR="00110B5C">
        <w:rPr>
          <w:rFonts w:ascii="Garamond" w:hAnsi="Garamond"/>
          <w:color w:val="000000"/>
          <w:sz w:val="24"/>
          <w:szCs w:val="24"/>
          <w:shd w:val="clear" w:color="auto" w:fill="FFFFFF"/>
        </w:rPr>
        <w:t>s</w:t>
      </w:r>
      <w:r w:rsidR="000136BC" w:rsidRPr="001077BF">
        <w:rPr>
          <w:rFonts w:ascii="Garamond" w:hAnsi="Garamond"/>
          <w:color w:val="000000"/>
          <w:sz w:val="24"/>
          <w:szCs w:val="24"/>
          <w:shd w:val="clear" w:color="auto" w:fill="FFFFFF"/>
        </w:rPr>
        <w:t xml:space="preserve"> from the state and not </w:t>
      </w:r>
      <w:r w:rsidR="00425BB7">
        <w:rPr>
          <w:rFonts w:ascii="Garamond" w:hAnsi="Garamond"/>
          <w:color w:val="000000"/>
          <w:sz w:val="24"/>
          <w:szCs w:val="24"/>
          <w:shd w:val="clear" w:color="auto" w:fill="FFFFFF"/>
        </w:rPr>
        <w:t>its</w:t>
      </w:r>
      <w:r w:rsidR="00425BB7" w:rsidRPr="001077BF">
        <w:rPr>
          <w:rFonts w:ascii="Garamond" w:hAnsi="Garamond"/>
          <w:color w:val="000000"/>
          <w:sz w:val="24"/>
          <w:szCs w:val="24"/>
          <w:shd w:val="clear" w:color="auto" w:fill="FFFFFF"/>
        </w:rPr>
        <w:t xml:space="preserve"> </w:t>
      </w:r>
      <w:r w:rsidR="000136BC" w:rsidRPr="001077BF">
        <w:rPr>
          <w:rFonts w:ascii="Garamond" w:hAnsi="Garamond"/>
          <w:color w:val="000000"/>
          <w:sz w:val="24"/>
          <w:szCs w:val="24"/>
          <w:shd w:val="clear" w:color="auto" w:fill="FFFFFF"/>
        </w:rPr>
        <w:t>citizens</w:t>
      </w:r>
      <w:r w:rsidR="00425BB7">
        <w:rPr>
          <w:rFonts w:ascii="Garamond" w:hAnsi="Garamond"/>
          <w:color w:val="000000"/>
          <w:sz w:val="24"/>
          <w:szCs w:val="24"/>
          <w:shd w:val="clear" w:color="auto" w:fill="FFFFFF"/>
        </w:rPr>
        <w:t>,</w:t>
      </w:r>
      <w:r w:rsidR="000136BC" w:rsidRPr="001077BF">
        <w:rPr>
          <w:rFonts w:ascii="Garamond" w:hAnsi="Garamond"/>
          <w:color w:val="000000"/>
          <w:sz w:val="24"/>
          <w:szCs w:val="24"/>
          <w:shd w:val="clear" w:color="auto" w:fill="FFFFFF"/>
        </w:rPr>
        <w:t xml:space="preserve"> through the </w:t>
      </w:r>
      <w:r w:rsidR="000136BC" w:rsidRPr="001077BF">
        <w:rPr>
          <w:rFonts w:ascii="Garamond" w:hAnsi="Garamond" w:cs="Arial"/>
          <w:color w:val="222222"/>
          <w:sz w:val="24"/>
          <w:szCs w:val="24"/>
          <w:shd w:val="clear" w:color="auto" w:fill="FFFFFF"/>
        </w:rPr>
        <w:t xml:space="preserve">Conseil français du culte musulman and the Grande Mosquée de Paris, who </w:t>
      </w:r>
      <w:r w:rsidR="00110B5C">
        <w:rPr>
          <w:rFonts w:ascii="Garamond" w:hAnsi="Garamond" w:cs="Arial"/>
          <w:color w:val="222222"/>
          <w:sz w:val="24"/>
          <w:szCs w:val="24"/>
          <w:shd w:val="clear" w:color="auto" w:fill="FFFFFF"/>
        </w:rPr>
        <w:t>a</w:t>
      </w:r>
      <w:r w:rsidR="00425BB7" w:rsidRPr="001077BF">
        <w:rPr>
          <w:rFonts w:ascii="Garamond" w:hAnsi="Garamond" w:cs="Arial"/>
          <w:color w:val="222222"/>
          <w:sz w:val="24"/>
          <w:szCs w:val="24"/>
          <w:shd w:val="clear" w:color="auto" w:fill="FFFFFF"/>
        </w:rPr>
        <w:t xml:space="preserve">re </w:t>
      </w:r>
      <w:r w:rsidR="000136BC" w:rsidRPr="001077BF">
        <w:rPr>
          <w:rFonts w:ascii="Garamond" w:hAnsi="Garamond" w:cs="Arial"/>
          <w:color w:val="222222"/>
          <w:sz w:val="24"/>
          <w:szCs w:val="24"/>
          <w:shd w:val="clear" w:color="auto" w:fill="FFFFFF"/>
        </w:rPr>
        <w:t>controlled by the government and do not have any local legitimacy.</w:t>
      </w:r>
      <w:r w:rsidR="000136BC" w:rsidRPr="001077BF">
        <w:rPr>
          <w:rStyle w:val="FootnoteReference"/>
          <w:rFonts w:ascii="Garamond" w:hAnsi="Garamond" w:cs="Arial"/>
          <w:color w:val="222222"/>
          <w:sz w:val="24"/>
          <w:szCs w:val="24"/>
          <w:shd w:val="clear" w:color="auto" w:fill="FFFFFF"/>
          <w:lang w:val="fr-FR"/>
        </w:rPr>
        <w:footnoteReference w:id="623"/>
      </w:r>
      <w:r w:rsidR="000136BC" w:rsidRPr="001077BF">
        <w:rPr>
          <w:rFonts w:ascii="Garamond" w:hAnsi="Garamond" w:cs="Arial"/>
          <w:color w:val="222222"/>
          <w:sz w:val="24"/>
          <w:szCs w:val="24"/>
        </w:rPr>
        <w:t xml:space="preserve"> </w:t>
      </w:r>
      <w:r w:rsidR="000136BC" w:rsidRPr="001077BF">
        <w:rPr>
          <w:rFonts w:ascii="Garamond" w:hAnsi="Garamond" w:cs="Arial"/>
          <w:color w:val="222222"/>
          <w:sz w:val="24"/>
          <w:szCs w:val="24"/>
          <w:shd w:val="clear" w:color="auto" w:fill="FFFFFF"/>
        </w:rPr>
        <w:t xml:space="preserve">Roy </w:t>
      </w:r>
      <w:r w:rsidR="00C04AC9">
        <w:rPr>
          <w:rFonts w:ascii="Garamond" w:hAnsi="Garamond" w:cs="Arial"/>
          <w:color w:val="222222"/>
          <w:sz w:val="24"/>
          <w:szCs w:val="24"/>
          <w:shd w:val="clear" w:color="auto" w:fill="FFFFFF"/>
        </w:rPr>
        <w:t>even argues</w:t>
      </w:r>
      <w:r w:rsidR="000136BC" w:rsidRPr="001077BF">
        <w:rPr>
          <w:rFonts w:ascii="Garamond" w:hAnsi="Garamond" w:cs="Arial"/>
          <w:color w:val="222222"/>
          <w:sz w:val="24"/>
          <w:szCs w:val="24"/>
          <w:shd w:val="clear" w:color="auto" w:fill="FFFFFF"/>
        </w:rPr>
        <w:t> that</w:t>
      </w:r>
      <w:r w:rsidR="00EA6AAB">
        <w:rPr>
          <w:rFonts w:ascii="Garamond" w:hAnsi="Garamond" w:cs="Arial"/>
          <w:color w:val="222222"/>
          <w:sz w:val="24"/>
          <w:szCs w:val="24"/>
          <w:shd w:val="clear" w:color="auto" w:fill="FFFFFF"/>
        </w:rPr>
        <w:t xml:space="preserve"> the Mus</w:t>
      </w:r>
      <w:r w:rsidR="00E0335F">
        <w:rPr>
          <w:rFonts w:ascii="Garamond" w:hAnsi="Garamond" w:cs="Arial"/>
          <w:color w:val="222222"/>
          <w:sz w:val="24"/>
          <w:szCs w:val="24"/>
          <w:shd w:val="clear" w:color="auto" w:fill="FFFFFF"/>
        </w:rPr>
        <w:t xml:space="preserve">lim community is fully assimilated and </w:t>
      </w:r>
      <w:r w:rsidR="00301F42">
        <w:rPr>
          <w:rFonts w:ascii="Garamond" w:hAnsi="Garamond" w:cs="Arial"/>
          <w:color w:val="222222"/>
          <w:sz w:val="24"/>
          <w:szCs w:val="24"/>
          <w:shd w:val="clear" w:color="auto" w:fill="FFFFFF"/>
        </w:rPr>
        <w:t xml:space="preserve">wryly remarks: </w:t>
      </w:r>
      <w:r w:rsidR="000136BC" w:rsidRPr="001077BF">
        <w:rPr>
          <w:rFonts w:ascii="Garamond" w:hAnsi="Garamond" w:cs="Arial"/>
          <w:color w:val="222222"/>
          <w:sz w:val="24"/>
          <w:szCs w:val="24"/>
          <w:shd w:val="clear" w:color="auto" w:fill="FFFFFF"/>
        </w:rPr>
        <w:t xml:space="preserve">‘the </w:t>
      </w:r>
      <w:r w:rsidR="00110B5C">
        <w:rPr>
          <w:rFonts w:ascii="Garamond" w:hAnsi="Garamond" w:cs="Arial"/>
          <w:color w:val="222222"/>
          <w:sz w:val="24"/>
          <w:szCs w:val="24"/>
          <w:shd w:val="clear" w:color="auto" w:fill="FFFFFF"/>
        </w:rPr>
        <w:t>“M</w:t>
      </w:r>
      <w:r w:rsidR="00110B5C" w:rsidRPr="001077BF">
        <w:rPr>
          <w:rFonts w:ascii="Garamond" w:hAnsi="Garamond" w:cs="Arial"/>
          <w:color w:val="222222"/>
          <w:sz w:val="24"/>
          <w:szCs w:val="24"/>
          <w:shd w:val="clear" w:color="auto" w:fill="FFFFFF"/>
        </w:rPr>
        <w:t xml:space="preserve">uslim </w:t>
      </w:r>
      <w:r w:rsidR="000136BC" w:rsidRPr="001077BF">
        <w:rPr>
          <w:rFonts w:ascii="Garamond" w:hAnsi="Garamond" w:cs="Arial"/>
          <w:color w:val="222222"/>
          <w:sz w:val="24"/>
          <w:szCs w:val="24"/>
          <w:shd w:val="clear" w:color="auto" w:fill="FFFFFF"/>
        </w:rPr>
        <w:t xml:space="preserve">community’’ suffers from </w:t>
      </w:r>
      <w:r w:rsidR="00110B5C" w:rsidRPr="001077BF">
        <w:rPr>
          <w:rFonts w:ascii="Garamond" w:hAnsi="Garamond" w:cs="Arial"/>
          <w:color w:val="222222"/>
          <w:sz w:val="24"/>
          <w:szCs w:val="24"/>
          <w:shd w:val="clear" w:color="auto" w:fill="FFFFFF"/>
        </w:rPr>
        <w:t>a</w:t>
      </w:r>
      <w:r w:rsidR="00110B5C">
        <w:rPr>
          <w:rFonts w:ascii="Garamond" w:hAnsi="Garamond" w:cs="Arial"/>
          <w:color w:val="222222"/>
          <w:sz w:val="24"/>
          <w:szCs w:val="24"/>
          <w:shd w:val="clear" w:color="auto" w:fill="FFFFFF"/>
        </w:rPr>
        <w:t xml:space="preserve"> </w:t>
      </w:r>
      <w:r w:rsidR="00110B5C" w:rsidRPr="001077BF">
        <w:rPr>
          <w:rFonts w:ascii="Garamond" w:hAnsi="Garamond" w:cs="Arial"/>
          <w:color w:val="222222"/>
          <w:sz w:val="24"/>
          <w:szCs w:val="24"/>
          <w:shd w:val="clear" w:color="auto" w:fill="FFFFFF"/>
        </w:rPr>
        <w:t>very Ga</w:t>
      </w:r>
      <w:r w:rsidR="004332FD">
        <w:rPr>
          <w:rFonts w:ascii="Garamond" w:hAnsi="Garamond" w:cs="Arial"/>
          <w:color w:val="222222"/>
          <w:sz w:val="24"/>
          <w:szCs w:val="24"/>
          <w:shd w:val="clear" w:color="auto" w:fill="FFFFFF"/>
        </w:rPr>
        <w:t>llic</w:t>
      </w:r>
      <w:r w:rsidR="00110B5C" w:rsidRPr="001077BF">
        <w:rPr>
          <w:rFonts w:ascii="Garamond" w:hAnsi="Garamond" w:cs="Arial"/>
          <w:color w:val="222222"/>
          <w:sz w:val="24"/>
          <w:szCs w:val="24"/>
          <w:shd w:val="clear" w:color="auto" w:fill="FFFFFF"/>
        </w:rPr>
        <w:t xml:space="preserve"> </w:t>
      </w:r>
      <w:r w:rsidR="000136BC" w:rsidRPr="001077BF">
        <w:rPr>
          <w:rFonts w:ascii="Garamond" w:hAnsi="Garamond" w:cs="Arial"/>
          <w:color w:val="222222"/>
          <w:sz w:val="24"/>
          <w:szCs w:val="24"/>
          <w:shd w:val="clear" w:color="auto" w:fill="FFFFFF"/>
        </w:rPr>
        <w:t xml:space="preserve">individualism and remains recalcitrant to the </w:t>
      </w:r>
      <w:r w:rsidR="00110B5C">
        <w:rPr>
          <w:rFonts w:ascii="Garamond" w:hAnsi="Garamond" w:cs="Arial"/>
          <w:color w:val="222222"/>
          <w:sz w:val="24"/>
          <w:szCs w:val="24"/>
          <w:shd w:val="clear" w:color="auto" w:fill="FFFFFF"/>
        </w:rPr>
        <w:t>B</w:t>
      </w:r>
      <w:r w:rsidR="00110B5C" w:rsidRPr="001077BF">
        <w:rPr>
          <w:rFonts w:ascii="Garamond" w:hAnsi="Garamond" w:cs="Arial"/>
          <w:color w:val="222222"/>
          <w:sz w:val="24"/>
          <w:szCs w:val="24"/>
          <w:shd w:val="clear" w:color="auto" w:fill="FFFFFF"/>
        </w:rPr>
        <w:t xml:space="preserve">onapartism </w:t>
      </w:r>
      <w:r w:rsidR="000136BC" w:rsidRPr="001077BF">
        <w:rPr>
          <w:rFonts w:ascii="Garamond" w:hAnsi="Garamond" w:cs="Arial"/>
          <w:color w:val="222222"/>
          <w:sz w:val="24"/>
          <w:szCs w:val="24"/>
          <w:shd w:val="clear" w:color="auto" w:fill="FFFFFF"/>
        </w:rPr>
        <w:t xml:space="preserve">of our elites, and that’s </w:t>
      </w:r>
      <w:r w:rsidR="00110B5C">
        <w:rPr>
          <w:rFonts w:ascii="Garamond" w:hAnsi="Garamond" w:cs="Arial"/>
          <w:color w:val="222222"/>
          <w:sz w:val="24"/>
          <w:szCs w:val="24"/>
          <w:shd w:val="clear" w:color="auto" w:fill="FFFFFF"/>
        </w:rPr>
        <w:t xml:space="preserve">a </w:t>
      </w:r>
      <w:r w:rsidR="000136BC" w:rsidRPr="001077BF">
        <w:rPr>
          <w:rFonts w:ascii="Garamond" w:hAnsi="Garamond" w:cs="Arial"/>
          <w:color w:val="222222"/>
          <w:sz w:val="24"/>
          <w:szCs w:val="24"/>
          <w:shd w:val="clear" w:color="auto" w:fill="FFFFFF"/>
        </w:rPr>
        <w:t xml:space="preserve">good </w:t>
      </w:r>
      <w:r w:rsidR="00110B5C">
        <w:rPr>
          <w:rFonts w:ascii="Garamond" w:hAnsi="Garamond" w:cs="Arial"/>
          <w:color w:val="222222"/>
          <w:sz w:val="24"/>
          <w:szCs w:val="24"/>
          <w:shd w:val="clear" w:color="auto" w:fill="FFFFFF"/>
        </w:rPr>
        <w:t>thing</w:t>
      </w:r>
      <w:r w:rsidR="00110B5C" w:rsidRPr="001077BF">
        <w:rPr>
          <w:rFonts w:ascii="Garamond" w:hAnsi="Garamond" w:cs="Arial"/>
          <w:color w:val="222222"/>
          <w:sz w:val="24"/>
          <w:szCs w:val="24"/>
          <w:shd w:val="clear" w:color="auto" w:fill="FFFFFF"/>
        </w:rPr>
        <w:t>’</w:t>
      </w:r>
      <w:r w:rsidR="000136BC" w:rsidRPr="001077BF">
        <w:rPr>
          <w:rFonts w:ascii="Garamond" w:hAnsi="Garamond" w:cs="Arial"/>
          <w:color w:val="222222"/>
          <w:sz w:val="24"/>
          <w:szCs w:val="24"/>
          <w:shd w:val="clear" w:color="auto" w:fill="FFFFFF"/>
        </w:rPr>
        <w:t>.</w:t>
      </w:r>
      <w:r w:rsidR="000136BC" w:rsidRPr="001077BF">
        <w:rPr>
          <w:rStyle w:val="FootnoteReference"/>
          <w:rFonts w:ascii="Garamond" w:hAnsi="Garamond" w:cs="Arial"/>
          <w:color w:val="222222"/>
          <w:sz w:val="24"/>
          <w:szCs w:val="24"/>
          <w:shd w:val="clear" w:color="auto" w:fill="FFFFFF"/>
          <w:lang w:val="fr-FR"/>
        </w:rPr>
        <w:footnoteReference w:id="624"/>
      </w:r>
    </w:p>
    <w:p w14:paraId="5C673ECC" w14:textId="31F11935" w:rsidR="00CE08FF" w:rsidRPr="001077BF" w:rsidRDefault="000D0226" w:rsidP="00CF3E72">
      <w:pPr>
        <w:spacing w:before="140" w:line="480" w:lineRule="auto"/>
        <w:ind w:firstLine="720"/>
        <w:jc w:val="both"/>
        <w:rPr>
          <w:rFonts w:ascii="Garamond" w:eastAsia="Garamond" w:hAnsi="Garamond" w:cs="Garamond"/>
          <w:sz w:val="24"/>
          <w:szCs w:val="24"/>
          <w:highlight w:val="white"/>
        </w:rPr>
      </w:pPr>
      <w:r>
        <w:rPr>
          <w:rFonts w:ascii="Garamond" w:eastAsia="Garamond" w:hAnsi="Garamond" w:cs="Garamond"/>
          <w:sz w:val="24"/>
          <w:szCs w:val="24"/>
        </w:rPr>
        <w:t>Th</w:t>
      </w:r>
      <w:r w:rsidR="00AF3A98">
        <w:rPr>
          <w:rFonts w:ascii="Garamond" w:eastAsia="Garamond" w:hAnsi="Garamond" w:cs="Garamond"/>
          <w:sz w:val="24"/>
          <w:szCs w:val="24"/>
        </w:rPr>
        <w:t xml:space="preserve">e fact that these riots occurred </w:t>
      </w:r>
      <w:r w:rsidR="00CD0C83">
        <w:rPr>
          <w:rFonts w:ascii="Garamond" w:eastAsia="Garamond" w:hAnsi="Garamond" w:cs="Garamond"/>
          <w:sz w:val="24"/>
          <w:szCs w:val="24"/>
        </w:rPr>
        <w:t>after</w:t>
      </w:r>
      <w:r w:rsidR="00F31A31">
        <w:rPr>
          <w:rFonts w:ascii="Garamond" w:eastAsia="Garamond" w:hAnsi="Garamond" w:cs="Garamond"/>
          <w:sz w:val="24"/>
          <w:szCs w:val="24"/>
        </w:rPr>
        <w:t xml:space="preserve"> 9/11 </w:t>
      </w:r>
      <w:r w:rsidR="00FC5D46">
        <w:rPr>
          <w:rFonts w:ascii="Garamond" w:eastAsia="Garamond" w:hAnsi="Garamond" w:cs="Garamond"/>
          <w:sz w:val="24"/>
          <w:szCs w:val="24"/>
        </w:rPr>
        <w:t xml:space="preserve">– </w:t>
      </w:r>
      <w:r w:rsidR="00F31A31">
        <w:rPr>
          <w:rFonts w:ascii="Garamond" w:eastAsia="Garamond" w:hAnsi="Garamond" w:cs="Garamond"/>
          <w:sz w:val="24"/>
          <w:szCs w:val="24"/>
        </w:rPr>
        <w:t>and</w:t>
      </w:r>
      <w:r w:rsidR="00FC5D46">
        <w:rPr>
          <w:rFonts w:ascii="Garamond" w:eastAsia="Garamond" w:hAnsi="Garamond" w:cs="Garamond"/>
          <w:sz w:val="24"/>
          <w:szCs w:val="24"/>
        </w:rPr>
        <w:t xml:space="preserve"> its aftermath, </w:t>
      </w:r>
      <w:r w:rsidR="00672FBA">
        <w:rPr>
          <w:rFonts w:ascii="Garamond" w:eastAsia="Garamond" w:hAnsi="Garamond" w:cs="Garamond"/>
          <w:sz w:val="24"/>
          <w:szCs w:val="24"/>
        </w:rPr>
        <w:t xml:space="preserve">the war </w:t>
      </w:r>
      <w:r w:rsidR="000E5A7F">
        <w:rPr>
          <w:rFonts w:ascii="Garamond" w:eastAsia="Garamond" w:hAnsi="Garamond" w:cs="Garamond"/>
          <w:sz w:val="24"/>
          <w:szCs w:val="24"/>
        </w:rPr>
        <w:t>on</w:t>
      </w:r>
      <w:r w:rsidR="00672FBA">
        <w:rPr>
          <w:rFonts w:ascii="Garamond" w:eastAsia="Garamond" w:hAnsi="Garamond" w:cs="Garamond"/>
          <w:sz w:val="24"/>
          <w:szCs w:val="24"/>
        </w:rPr>
        <w:t xml:space="preserve"> terror and </w:t>
      </w:r>
      <w:r w:rsidR="000E5A7F">
        <w:rPr>
          <w:rFonts w:ascii="Garamond" w:eastAsia="Garamond" w:hAnsi="Garamond" w:cs="Garamond"/>
          <w:sz w:val="24"/>
          <w:szCs w:val="24"/>
        </w:rPr>
        <w:t xml:space="preserve">the </w:t>
      </w:r>
      <w:r w:rsidR="00672FBA">
        <w:rPr>
          <w:rFonts w:ascii="Garamond" w:eastAsia="Garamond" w:hAnsi="Garamond" w:cs="Garamond"/>
          <w:sz w:val="24"/>
          <w:szCs w:val="24"/>
        </w:rPr>
        <w:t>increasing ethnic tensions worldwide</w:t>
      </w:r>
      <w:r w:rsidR="00FC5D46">
        <w:rPr>
          <w:rFonts w:ascii="Garamond" w:eastAsia="Garamond" w:hAnsi="Garamond" w:cs="Garamond"/>
          <w:sz w:val="24"/>
          <w:szCs w:val="24"/>
        </w:rPr>
        <w:t xml:space="preserve"> –</w:t>
      </w:r>
      <w:r w:rsidR="000E5A7F">
        <w:rPr>
          <w:rFonts w:ascii="Garamond" w:eastAsia="Garamond" w:hAnsi="Garamond" w:cs="Garamond"/>
          <w:sz w:val="24"/>
          <w:szCs w:val="24"/>
        </w:rPr>
        <w:t>,</w:t>
      </w:r>
      <w:r w:rsidR="00AD46F9">
        <w:rPr>
          <w:rFonts w:ascii="Garamond" w:eastAsia="Garamond" w:hAnsi="Garamond" w:cs="Garamond"/>
          <w:sz w:val="24"/>
          <w:szCs w:val="24"/>
        </w:rPr>
        <w:t xml:space="preserve"> and</w:t>
      </w:r>
      <w:r w:rsidR="00672FBA">
        <w:rPr>
          <w:rFonts w:ascii="Garamond" w:eastAsia="Garamond" w:hAnsi="Garamond" w:cs="Garamond"/>
          <w:sz w:val="24"/>
          <w:szCs w:val="24"/>
        </w:rPr>
        <w:t xml:space="preserve"> </w:t>
      </w:r>
      <w:r w:rsidR="002505D1">
        <w:rPr>
          <w:rFonts w:ascii="Garamond" w:eastAsia="Garamond" w:hAnsi="Garamond" w:cs="Garamond"/>
          <w:sz w:val="24"/>
          <w:szCs w:val="24"/>
        </w:rPr>
        <w:t xml:space="preserve">shortly before </w:t>
      </w:r>
      <w:r w:rsidR="00F31A31">
        <w:rPr>
          <w:rFonts w:ascii="Garamond" w:eastAsia="Garamond" w:hAnsi="Garamond" w:cs="Garamond"/>
          <w:sz w:val="24"/>
          <w:szCs w:val="24"/>
        </w:rPr>
        <w:t xml:space="preserve">the Danish cartoons controversy, </w:t>
      </w:r>
      <w:r w:rsidR="00B31116">
        <w:rPr>
          <w:rFonts w:ascii="Garamond" w:eastAsia="Garamond" w:hAnsi="Garamond" w:cs="Garamond"/>
          <w:sz w:val="24"/>
          <w:szCs w:val="24"/>
        </w:rPr>
        <w:t xml:space="preserve">and that it involved what Geisser called </w:t>
      </w:r>
      <w:r w:rsidR="00422755">
        <w:rPr>
          <w:rFonts w:ascii="Garamond" w:eastAsia="Garamond" w:hAnsi="Garamond" w:cs="Garamond"/>
          <w:sz w:val="24"/>
          <w:szCs w:val="24"/>
        </w:rPr>
        <w:t>‘jeunes arabo-musulman</w:t>
      </w:r>
      <w:r w:rsidR="002A6EC8">
        <w:rPr>
          <w:rFonts w:ascii="Garamond" w:eastAsia="Garamond" w:hAnsi="Garamond" w:cs="Garamond"/>
          <w:sz w:val="24"/>
          <w:szCs w:val="24"/>
        </w:rPr>
        <w:t>s</w:t>
      </w:r>
      <w:r w:rsidR="00422755">
        <w:rPr>
          <w:rFonts w:ascii="Garamond" w:eastAsia="Garamond" w:hAnsi="Garamond" w:cs="Garamond"/>
          <w:sz w:val="24"/>
          <w:szCs w:val="24"/>
        </w:rPr>
        <w:t xml:space="preserve">’ deserves attention. </w:t>
      </w:r>
      <w:r w:rsidR="00496278">
        <w:rPr>
          <w:rFonts w:ascii="Garamond" w:eastAsia="Garamond" w:hAnsi="Garamond" w:cs="Garamond"/>
          <w:sz w:val="24"/>
          <w:szCs w:val="24"/>
        </w:rPr>
        <w:t>The riots wer</w:t>
      </w:r>
      <w:r w:rsidR="00B0767C">
        <w:rPr>
          <w:rFonts w:ascii="Garamond" w:eastAsia="Garamond" w:hAnsi="Garamond" w:cs="Garamond"/>
          <w:sz w:val="24"/>
          <w:szCs w:val="24"/>
        </w:rPr>
        <w:t xml:space="preserve">e a major historical event which generated an important public debate around questions of </w:t>
      </w:r>
      <w:r w:rsidR="00B652ED">
        <w:rPr>
          <w:rFonts w:ascii="Garamond" w:eastAsia="Garamond" w:hAnsi="Garamond" w:cs="Garamond"/>
          <w:sz w:val="24"/>
          <w:szCs w:val="24"/>
        </w:rPr>
        <w:t xml:space="preserve">social justice and the treatment of marginalised communities in the suburbs of Paris. </w:t>
      </w:r>
      <w:r w:rsidR="00DE5B20">
        <w:rPr>
          <w:rFonts w:ascii="Garamond" w:eastAsia="Garamond" w:hAnsi="Garamond" w:cs="Garamond"/>
          <w:sz w:val="24"/>
          <w:szCs w:val="24"/>
        </w:rPr>
        <w:t xml:space="preserve">Therefore the above analysis </w:t>
      </w:r>
      <w:r w:rsidR="001500DD">
        <w:rPr>
          <w:rFonts w:ascii="Garamond" w:eastAsia="Garamond" w:hAnsi="Garamond" w:cs="Garamond"/>
          <w:sz w:val="24"/>
          <w:szCs w:val="24"/>
        </w:rPr>
        <w:t>of the debate provide</w:t>
      </w:r>
      <w:r w:rsidR="002A6EC8">
        <w:rPr>
          <w:rFonts w:ascii="Garamond" w:eastAsia="Garamond" w:hAnsi="Garamond" w:cs="Garamond"/>
          <w:sz w:val="24"/>
          <w:szCs w:val="24"/>
        </w:rPr>
        <w:t>s</w:t>
      </w:r>
      <w:r w:rsidR="00DE5B20">
        <w:rPr>
          <w:rFonts w:ascii="Garamond" w:eastAsia="Garamond" w:hAnsi="Garamond" w:cs="Garamond"/>
          <w:sz w:val="24"/>
          <w:szCs w:val="24"/>
        </w:rPr>
        <w:t xml:space="preserve"> important context for the next section. </w:t>
      </w:r>
    </w:p>
    <w:p w14:paraId="6F8B546E" w14:textId="1B9F2B0E" w:rsidR="00183D1D" w:rsidRPr="001077BF" w:rsidRDefault="00183D1D" w:rsidP="00496278">
      <w:pPr>
        <w:spacing w:line="240" w:lineRule="auto"/>
        <w:jc w:val="both"/>
        <w:rPr>
          <w:rFonts w:ascii="Garamond" w:hAnsi="Garamond"/>
          <w:color w:val="000000"/>
          <w:sz w:val="24"/>
          <w:szCs w:val="24"/>
          <w:shd w:val="clear" w:color="auto" w:fill="FFFFFF"/>
        </w:rPr>
      </w:pPr>
    </w:p>
    <w:p w14:paraId="7FE0F790" w14:textId="3C36E6EA" w:rsidR="00CE08FF" w:rsidRPr="00307239" w:rsidRDefault="00327D41" w:rsidP="006B7EC2">
      <w:pPr>
        <w:pStyle w:val="Heading2"/>
        <w:rPr>
          <w:sz w:val="24"/>
        </w:rPr>
      </w:pPr>
      <w:r w:rsidRPr="00307239">
        <w:rPr>
          <w:sz w:val="24"/>
        </w:rPr>
        <w:t>3.7</w:t>
      </w:r>
      <w:r w:rsidRPr="00307239">
        <w:rPr>
          <w:sz w:val="24"/>
        </w:rPr>
        <w:tab/>
        <w:t xml:space="preserve">The </w:t>
      </w:r>
      <w:r w:rsidR="00947CC1">
        <w:rPr>
          <w:sz w:val="24"/>
          <w:szCs w:val="24"/>
        </w:rPr>
        <w:t>Muhammad</w:t>
      </w:r>
      <w:r w:rsidR="009D1ADF" w:rsidRPr="00307239">
        <w:rPr>
          <w:sz w:val="24"/>
        </w:rPr>
        <w:t xml:space="preserve"> </w:t>
      </w:r>
      <w:r w:rsidRPr="00307239">
        <w:rPr>
          <w:sz w:val="24"/>
        </w:rPr>
        <w:t>Cartoons</w:t>
      </w:r>
    </w:p>
    <w:p w14:paraId="659C63A7" w14:textId="77777777" w:rsidR="00EC113E" w:rsidRPr="00307239" w:rsidRDefault="00EC113E" w:rsidP="00EC113E">
      <w:pPr>
        <w:rPr>
          <w:rFonts w:ascii="Garamond" w:hAnsi="Garamond"/>
          <w:sz w:val="24"/>
        </w:rPr>
      </w:pPr>
    </w:p>
    <w:p w14:paraId="74865F3F" w14:textId="0EED0991" w:rsidR="00CE08FF" w:rsidRPr="001077BF" w:rsidRDefault="00C14897" w:rsidP="00307239">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The </w:t>
      </w:r>
      <w:r w:rsidR="009D1ADF" w:rsidRPr="001077BF">
        <w:rPr>
          <w:rFonts w:ascii="Garamond" w:eastAsia="Garamond" w:hAnsi="Garamond" w:cs="Garamond"/>
          <w:sz w:val="24"/>
          <w:szCs w:val="24"/>
        </w:rPr>
        <w:t>M</w:t>
      </w:r>
      <w:r w:rsidR="009D1ADF">
        <w:rPr>
          <w:rFonts w:ascii="Garamond" w:eastAsia="Garamond" w:hAnsi="Garamond" w:cs="Garamond"/>
          <w:sz w:val="24"/>
          <w:szCs w:val="24"/>
        </w:rPr>
        <w:t>u</w:t>
      </w:r>
      <w:r w:rsidR="009D1ADF" w:rsidRPr="001077BF">
        <w:rPr>
          <w:rFonts w:ascii="Garamond" w:eastAsia="Garamond" w:hAnsi="Garamond" w:cs="Garamond"/>
          <w:sz w:val="24"/>
          <w:szCs w:val="24"/>
        </w:rPr>
        <w:t>hamm</w:t>
      </w:r>
      <w:r w:rsidR="009D1ADF">
        <w:rPr>
          <w:rFonts w:ascii="Garamond" w:eastAsia="Garamond" w:hAnsi="Garamond" w:cs="Garamond"/>
          <w:sz w:val="24"/>
          <w:szCs w:val="24"/>
        </w:rPr>
        <w:t>a</w:t>
      </w:r>
      <w:r w:rsidR="009D1ADF" w:rsidRPr="001077BF">
        <w:rPr>
          <w:rFonts w:ascii="Garamond" w:eastAsia="Garamond" w:hAnsi="Garamond" w:cs="Garamond"/>
          <w:sz w:val="24"/>
          <w:szCs w:val="24"/>
        </w:rPr>
        <w:t xml:space="preserve">d </w:t>
      </w:r>
      <w:r w:rsidRPr="001077BF">
        <w:rPr>
          <w:rFonts w:ascii="Garamond" w:eastAsia="Garamond" w:hAnsi="Garamond" w:cs="Garamond"/>
          <w:sz w:val="24"/>
          <w:szCs w:val="24"/>
        </w:rPr>
        <w:t xml:space="preserve">cartoons episode provided a moment where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had to define its rapport with Islam. </w:t>
      </w:r>
      <w:r w:rsidR="00327D41" w:rsidRPr="001077BF">
        <w:rPr>
          <w:rFonts w:ascii="Garamond" w:eastAsia="Garamond" w:hAnsi="Garamond" w:cs="Garamond"/>
          <w:sz w:val="24"/>
          <w:szCs w:val="24"/>
        </w:rPr>
        <w:t xml:space="preserve">Issue number 712, published </w:t>
      </w:r>
      <w:r w:rsidR="00763F2A">
        <w:rPr>
          <w:rFonts w:ascii="Garamond" w:eastAsia="Garamond" w:hAnsi="Garamond" w:cs="Garamond"/>
          <w:sz w:val="24"/>
          <w:szCs w:val="24"/>
        </w:rPr>
        <w:t>o</w:t>
      </w:r>
      <w:r w:rsidR="00327D41" w:rsidRPr="001077BF">
        <w:rPr>
          <w:rFonts w:ascii="Garamond" w:eastAsia="Garamond" w:hAnsi="Garamond" w:cs="Garamond"/>
          <w:sz w:val="24"/>
          <w:szCs w:val="24"/>
        </w:rPr>
        <w:t xml:space="preserve">n 6 February 2006, is what became known as the </w:t>
      </w:r>
      <w:r w:rsidR="009F7754" w:rsidRPr="001077BF">
        <w:rPr>
          <w:rFonts w:ascii="Garamond" w:eastAsia="Garamond" w:hAnsi="Garamond" w:cs="Garamond"/>
          <w:sz w:val="24"/>
          <w:szCs w:val="24"/>
        </w:rPr>
        <w:t>M</w:t>
      </w:r>
      <w:r w:rsidR="009F7754">
        <w:rPr>
          <w:rFonts w:ascii="Garamond" w:eastAsia="Garamond" w:hAnsi="Garamond" w:cs="Garamond"/>
          <w:sz w:val="24"/>
          <w:szCs w:val="24"/>
        </w:rPr>
        <w:t>u</w:t>
      </w:r>
      <w:r w:rsidR="009F7754" w:rsidRPr="001077BF">
        <w:rPr>
          <w:rFonts w:ascii="Garamond" w:eastAsia="Garamond" w:hAnsi="Garamond" w:cs="Garamond"/>
          <w:sz w:val="24"/>
          <w:szCs w:val="24"/>
        </w:rPr>
        <w:t>hamm</w:t>
      </w:r>
      <w:r w:rsidR="009F7754">
        <w:rPr>
          <w:rFonts w:ascii="Garamond" w:eastAsia="Garamond" w:hAnsi="Garamond" w:cs="Garamond"/>
          <w:sz w:val="24"/>
          <w:szCs w:val="24"/>
        </w:rPr>
        <w:t>a</w:t>
      </w:r>
      <w:r w:rsidR="009F7754" w:rsidRPr="001077BF">
        <w:rPr>
          <w:rFonts w:ascii="Garamond" w:eastAsia="Garamond" w:hAnsi="Garamond" w:cs="Garamond"/>
          <w:sz w:val="24"/>
          <w:szCs w:val="24"/>
        </w:rPr>
        <w:t xml:space="preserve">d </w:t>
      </w:r>
      <w:r w:rsidR="00327D41" w:rsidRPr="001077BF">
        <w:rPr>
          <w:rFonts w:ascii="Garamond" w:eastAsia="Garamond" w:hAnsi="Garamond" w:cs="Garamond"/>
          <w:sz w:val="24"/>
          <w:szCs w:val="24"/>
        </w:rPr>
        <w:t xml:space="preserve">caricatures affair or the </w:t>
      </w:r>
      <w:r w:rsidR="00327D41" w:rsidRPr="001077BF">
        <w:rPr>
          <w:rFonts w:ascii="Garamond" w:eastAsia="Garamond" w:hAnsi="Garamond" w:cs="Garamond"/>
          <w:i/>
          <w:sz w:val="24"/>
          <w:szCs w:val="24"/>
        </w:rPr>
        <w:t>Jyllands</w:t>
      </w:r>
      <w:r w:rsidR="002D7524">
        <w:rPr>
          <w:rFonts w:ascii="Garamond" w:eastAsia="Garamond" w:hAnsi="Garamond" w:cs="Garamond"/>
          <w:i/>
          <w:sz w:val="24"/>
          <w:szCs w:val="24"/>
        </w:rPr>
        <w:t>-</w:t>
      </w:r>
      <w:r w:rsidR="00327D41" w:rsidRPr="001077BF">
        <w:rPr>
          <w:rFonts w:ascii="Garamond" w:eastAsia="Garamond" w:hAnsi="Garamond" w:cs="Garamond"/>
          <w:i/>
          <w:sz w:val="24"/>
          <w:szCs w:val="24"/>
        </w:rPr>
        <w:t>Posten</w:t>
      </w:r>
      <w:r w:rsidR="00327D41" w:rsidRPr="001077BF">
        <w:rPr>
          <w:rFonts w:ascii="Garamond" w:eastAsia="Garamond" w:hAnsi="Garamond" w:cs="Garamond"/>
          <w:sz w:val="24"/>
          <w:szCs w:val="24"/>
        </w:rPr>
        <w:t xml:space="preserve"> </w:t>
      </w:r>
      <w:r w:rsidR="009F7754" w:rsidRPr="001077BF">
        <w:rPr>
          <w:rFonts w:ascii="Garamond" w:eastAsia="Garamond" w:hAnsi="Garamond" w:cs="Garamond"/>
          <w:sz w:val="24"/>
          <w:szCs w:val="24"/>
        </w:rPr>
        <w:t>M</w:t>
      </w:r>
      <w:r w:rsidR="009F7754">
        <w:rPr>
          <w:rFonts w:ascii="Garamond" w:eastAsia="Garamond" w:hAnsi="Garamond" w:cs="Garamond"/>
          <w:sz w:val="24"/>
          <w:szCs w:val="24"/>
        </w:rPr>
        <w:t>u</w:t>
      </w:r>
      <w:r w:rsidR="009F7754" w:rsidRPr="001077BF">
        <w:rPr>
          <w:rFonts w:ascii="Garamond" w:eastAsia="Garamond" w:hAnsi="Garamond" w:cs="Garamond"/>
          <w:sz w:val="24"/>
          <w:szCs w:val="24"/>
        </w:rPr>
        <w:t>hamm</w:t>
      </w:r>
      <w:r w:rsidR="009F7754">
        <w:rPr>
          <w:rFonts w:ascii="Garamond" w:eastAsia="Garamond" w:hAnsi="Garamond" w:cs="Garamond"/>
          <w:sz w:val="24"/>
          <w:szCs w:val="24"/>
        </w:rPr>
        <w:t>a</w:t>
      </w:r>
      <w:r w:rsidR="009F7754" w:rsidRPr="001077BF">
        <w:rPr>
          <w:rFonts w:ascii="Garamond" w:eastAsia="Garamond" w:hAnsi="Garamond" w:cs="Garamond"/>
          <w:sz w:val="24"/>
          <w:szCs w:val="24"/>
        </w:rPr>
        <w:t xml:space="preserve">d </w:t>
      </w:r>
      <w:r w:rsidR="00327D41" w:rsidRPr="001077BF">
        <w:rPr>
          <w:rFonts w:ascii="Garamond" w:eastAsia="Garamond" w:hAnsi="Garamond" w:cs="Garamond"/>
          <w:sz w:val="24"/>
          <w:szCs w:val="24"/>
        </w:rPr>
        <w:t xml:space="preserve">cartoons controversy. </w:t>
      </w:r>
      <w:r w:rsidR="002656E3" w:rsidRPr="002656E3">
        <w:rPr>
          <w:rFonts w:ascii="Garamond" w:eastAsia="Garamond" w:hAnsi="Garamond" w:cs="Garamond"/>
          <w:i/>
          <w:sz w:val="24"/>
          <w:szCs w:val="24"/>
        </w:rPr>
        <w:t>Charlie Hebdo</w:t>
      </w:r>
      <w:r w:rsidR="002656E3" w:rsidRPr="002656E3">
        <w:rPr>
          <w:rFonts w:ascii="Garamond" w:eastAsia="Garamond" w:hAnsi="Garamond" w:cs="Garamond"/>
          <w:sz w:val="24"/>
          <w:szCs w:val="24"/>
        </w:rPr>
        <w:t xml:space="preserve">’s handling of the Danish caricature affair resulted in the most high-profile legal case that the magazine was involved in up until that point. Releasing a special edition, </w:t>
      </w:r>
      <w:r w:rsidR="002656E3" w:rsidRPr="002656E3">
        <w:rPr>
          <w:rFonts w:ascii="Garamond" w:eastAsia="Garamond" w:hAnsi="Garamond" w:cs="Garamond"/>
          <w:i/>
          <w:sz w:val="24"/>
          <w:szCs w:val="24"/>
        </w:rPr>
        <w:t>Charlie Hebdo</w:t>
      </w:r>
      <w:r w:rsidR="002656E3" w:rsidRPr="002656E3">
        <w:rPr>
          <w:rFonts w:ascii="Garamond" w:eastAsia="Garamond" w:hAnsi="Garamond" w:cs="Garamond"/>
          <w:sz w:val="24"/>
          <w:szCs w:val="24"/>
        </w:rPr>
        <w:t xml:space="preserve"> reprinted a series of cartoons of the Prophet Muhammad that had originally appeared on 30 September 2005 in the centre-right Danish broadsheet newspaper </w:t>
      </w:r>
      <w:r w:rsidR="002656E3" w:rsidRPr="002656E3">
        <w:rPr>
          <w:rFonts w:ascii="Garamond" w:eastAsia="Garamond" w:hAnsi="Garamond" w:cs="Garamond"/>
          <w:i/>
          <w:sz w:val="24"/>
          <w:szCs w:val="24"/>
        </w:rPr>
        <w:t>Jyllands Posten</w:t>
      </w:r>
      <w:r w:rsidR="002656E3" w:rsidRPr="002656E3">
        <w:rPr>
          <w:rFonts w:ascii="Garamond" w:eastAsia="Garamond" w:hAnsi="Garamond" w:cs="Garamond"/>
          <w:sz w:val="24"/>
          <w:szCs w:val="24"/>
        </w:rPr>
        <w:t>, leading to widespread international protests.</w:t>
      </w:r>
      <w:r w:rsidR="00327D41" w:rsidRPr="001077BF">
        <w:rPr>
          <w:rFonts w:ascii="Garamond" w:eastAsia="Garamond" w:hAnsi="Garamond" w:cs="Garamond"/>
          <w:sz w:val="24"/>
          <w:szCs w:val="24"/>
          <w:vertAlign w:val="superscript"/>
        </w:rPr>
        <w:footnoteReference w:id="625"/>
      </w:r>
      <w:r w:rsidR="00327D41" w:rsidRPr="001077BF">
        <w:rPr>
          <w:rFonts w:ascii="Garamond" w:eastAsia="Garamond" w:hAnsi="Garamond" w:cs="Garamond"/>
          <w:sz w:val="24"/>
          <w:szCs w:val="24"/>
        </w:rPr>
        <w:t xml:space="preserve"> In fact, </w:t>
      </w:r>
      <w:r w:rsidR="00327D41" w:rsidRPr="001077BF">
        <w:rPr>
          <w:rFonts w:ascii="Garamond" w:eastAsia="Garamond" w:hAnsi="Garamond" w:cs="Garamond"/>
          <w:i/>
          <w:sz w:val="24"/>
          <w:szCs w:val="24"/>
        </w:rPr>
        <w:t xml:space="preserve">Charlie </w:t>
      </w:r>
      <w:r w:rsidR="00327D41" w:rsidRPr="001077BF">
        <w:rPr>
          <w:rFonts w:ascii="Garamond" w:eastAsia="Garamond" w:hAnsi="Garamond" w:cs="Garamond"/>
          <w:sz w:val="24"/>
          <w:szCs w:val="24"/>
        </w:rPr>
        <w:t xml:space="preserve">was </w:t>
      </w:r>
      <w:r w:rsidR="00327D41" w:rsidRPr="00FF2E35">
        <w:rPr>
          <w:rFonts w:ascii="Garamond" w:eastAsia="Garamond" w:hAnsi="Garamond" w:cs="Garamond"/>
          <w:sz w:val="24"/>
          <w:szCs w:val="24"/>
        </w:rPr>
        <w:t>n</w:t>
      </w:r>
      <w:r w:rsidR="007A2CF4">
        <w:rPr>
          <w:rFonts w:ascii="Garamond" w:eastAsia="Garamond" w:hAnsi="Garamond" w:cs="Garamond"/>
          <w:sz w:val="24"/>
          <w:szCs w:val="24"/>
        </w:rPr>
        <w:t>either</w:t>
      </w:r>
      <w:r w:rsidR="00327D41" w:rsidRPr="001077BF">
        <w:rPr>
          <w:rFonts w:ascii="Garamond" w:eastAsia="Garamond" w:hAnsi="Garamond" w:cs="Garamond"/>
          <w:sz w:val="24"/>
          <w:szCs w:val="24"/>
        </w:rPr>
        <w:t xml:space="preserve"> the only nor the first French paper to publish the Danish cartoons. </w:t>
      </w:r>
      <w:r w:rsidR="00327D41" w:rsidRPr="001077BF">
        <w:rPr>
          <w:rFonts w:ascii="Garamond" w:eastAsia="Garamond" w:hAnsi="Garamond" w:cs="Garamond"/>
          <w:i/>
          <w:sz w:val="24"/>
          <w:szCs w:val="24"/>
        </w:rPr>
        <w:t>France Soir</w:t>
      </w:r>
      <w:r w:rsidR="00327D41" w:rsidRPr="001077BF">
        <w:rPr>
          <w:rFonts w:ascii="Garamond" w:eastAsia="Garamond" w:hAnsi="Garamond" w:cs="Garamond"/>
          <w:sz w:val="24"/>
          <w:szCs w:val="24"/>
        </w:rPr>
        <w:t xml:space="preserve"> </w:t>
      </w:r>
      <w:r w:rsidR="007A2CF4">
        <w:rPr>
          <w:rFonts w:ascii="Garamond" w:eastAsia="Garamond" w:hAnsi="Garamond" w:cs="Garamond"/>
          <w:sz w:val="24"/>
          <w:szCs w:val="24"/>
        </w:rPr>
        <w:t>had</w:t>
      </w:r>
      <w:r w:rsidR="00060505">
        <w:rPr>
          <w:rFonts w:ascii="Garamond" w:eastAsia="Garamond" w:hAnsi="Garamond" w:cs="Garamond"/>
          <w:sz w:val="24"/>
          <w:szCs w:val="24"/>
        </w:rPr>
        <w:t>,</w:t>
      </w:r>
      <w:r w:rsidR="00327D41" w:rsidRPr="001077BF">
        <w:rPr>
          <w:rFonts w:ascii="Garamond" w:eastAsia="Garamond" w:hAnsi="Garamond" w:cs="Garamond"/>
          <w:sz w:val="24"/>
          <w:szCs w:val="24"/>
        </w:rPr>
        <w:t xml:space="preserve"> a week earlier </w:t>
      </w:r>
      <w:r w:rsidR="007A2CF4">
        <w:rPr>
          <w:rFonts w:ascii="Garamond" w:eastAsia="Garamond" w:hAnsi="Garamond" w:cs="Garamond"/>
          <w:sz w:val="24"/>
          <w:szCs w:val="24"/>
        </w:rPr>
        <w:t>o</w:t>
      </w:r>
      <w:r w:rsidR="00327D41" w:rsidRPr="00FF2E35">
        <w:rPr>
          <w:rFonts w:ascii="Garamond" w:eastAsia="Garamond" w:hAnsi="Garamond" w:cs="Garamond"/>
          <w:sz w:val="24"/>
          <w:szCs w:val="24"/>
        </w:rPr>
        <w:t>n</w:t>
      </w:r>
      <w:r w:rsidR="00327D41" w:rsidRPr="001077BF">
        <w:rPr>
          <w:rFonts w:ascii="Garamond" w:eastAsia="Garamond" w:hAnsi="Garamond" w:cs="Garamond"/>
          <w:sz w:val="24"/>
          <w:szCs w:val="24"/>
        </w:rPr>
        <w:t xml:space="preserve"> 1 February 2006, </w:t>
      </w:r>
      <w:r w:rsidR="003C1276">
        <w:rPr>
          <w:rFonts w:ascii="Garamond" w:eastAsia="Garamond" w:hAnsi="Garamond" w:cs="Garamond"/>
          <w:sz w:val="24"/>
          <w:szCs w:val="24"/>
        </w:rPr>
        <w:t xml:space="preserve">put the cartoons </w:t>
      </w:r>
      <w:r w:rsidR="00327D41" w:rsidRPr="001077BF">
        <w:rPr>
          <w:rFonts w:ascii="Garamond" w:eastAsia="Garamond" w:hAnsi="Garamond" w:cs="Garamond"/>
          <w:sz w:val="24"/>
          <w:szCs w:val="24"/>
        </w:rPr>
        <w:t>on the front cover, along with the headline</w:t>
      </w:r>
      <w:r w:rsidR="003C1276">
        <w:rPr>
          <w:rFonts w:ascii="Garamond" w:eastAsia="Garamond" w:hAnsi="Garamond" w:cs="Garamond"/>
          <w:sz w:val="24"/>
          <w:szCs w:val="24"/>
        </w:rPr>
        <w:t>,</w:t>
      </w:r>
      <w:r w:rsidR="00327D41" w:rsidRPr="001077BF">
        <w:rPr>
          <w:rFonts w:ascii="Garamond" w:eastAsia="Garamond" w:hAnsi="Garamond" w:cs="Garamond"/>
          <w:sz w:val="24"/>
          <w:szCs w:val="24"/>
        </w:rPr>
        <w:t xml:space="preserve"> ‘Yes, we have the right to caricature God’ </w:t>
      </w:r>
      <w:r w:rsidR="003C1276">
        <w:rPr>
          <w:rFonts w:ascii="Garamond" w:eastAsia="Garamond" w:hAnsi="Garamond" w:cs="Garamond"/>
          <w:sz w:val="24"/>
          <w:szCs w:val="24"/>
        </w:rPr>
        <w:t>(</w:t>
      </w:r>
      <w:r w:rsidR="00327D41" w:rsidRPr="00307239">
        <w:rPr>
          <w:rFonts w:ascii="Garamond" w:hAnsi="Garamond"/>
          <w:i/>
          <w:sz w:val="24"/>
        </w:rPr>
        <w:t>OUI, on a le droit de caricaturer Dieu</w:t>
      </w:r>
      <w:r w:rsidR="003C1276">
        <w:rPr>
          <w:rFonts w:ascii="Garamond" w:eastAsia="Garamond" w:hAnsi="Garamond" w:cs="Garamond"/>
          <w:sz w:val="24"/>
          <w:szCs w:val="24"/>
        </w:rPr>
        <w:t>)</w:t>
      </w:r>
      <w:r w:rsidR="003C1276" w:rsidRPr="001077BF">
        <w:rPr>
          <w:rFonts w:ascii="Garamond" w:eastAsia="Garamond" w:hAnsi="Garamond" w:cs="Garamond"/>
          <w:sz w:val="24"/>
          <w:szCs w:val="24"/>
        </w:rPr>
        <w:t xml:space="preserve">. </w:t>
      </w:r>
      <w:r w:rsidR="00327D41" w:rsidRPr="001077BF">
        <w:rPr>
          <w:rFonts w:ascii="Garamond" w:eastAsia="Garamond" w:hAnsi="Garamond" w:cs="Garamond"/>
          <w:sz w:val="24"/>
          <w:szCs w:val="24"/>
        </w:rPr>
        <w:t>The director of the publication, Jacques Lefranc</w:t>
      </w:r>
      <w:r w:rsidR="00327D41" w:rsidRPr="001077BF">
        <w:rPr>
          <w:rFonts w:ascii="Garamond" w:eastAsia="Garamond" w:hAnsi="Garamond" w:cs="Garamond"/>
          <w:sz w:val="24"/>
          <w:szCs w:val="24"/>
          <w:highlight w:val="white"/>
        </w:rPr>
        <w:t>,</w:t>
      </w:r>
      <w:r w:rsidR="00327D41" w:rsidRPr="001077BF">
        <w:rPr>
          <w:rFonts w:ascii="Garamond" w:eastAsia="Garamond" w:hAnsi="Garamond" w:cs="Garamond"/>
          <w:sz w:val="24"/>
          <w:szCs w:val="24"/>
        </w:rPr>
        <w:t xml:space="preserve"> was fired the next day by the paper’s French</w:t>
      </w:r>
      <w:r w:rsidR="003C1276">
        <w:rPr>
          <w:rFonts w:ascii="Garamond" w:eastAsia="Garamond" w:hAnsi="Garamond" w:cs="Garamond"/>
          <w:sz w:val="24"/>
          <w:szCs w:val="24"/>
        </w:rPr>
        <w:t>–</w:t>
      </w:r>
      <w:r w:rsidR="00327D41" w:rsidRPr="001077BF">
        <w:rPr>
          <w:rFonts w:ascii="Garamond" w:eastAsia="Garamond" w:hAnsi="Garamond" w:cs="Garamond"/>
          <w:sz w:val="24"/>
          <w:szCs w:val="24"/>
        </w:rPr>
        <w:t xml:space="preserve">Egyptian proprietor, </w:t>
      </w:r>
      <w:r w:rsidR="00327D41" w:rsidRPr="001077BF">
        <w:rPr>
          <w:rFonts w:ascii="Garamond" w:eastAsia="Garamond" w:hAnsi="Garamond" w:cs="Garamond"/>
          <w:sz w:val="24"/>
          <w:szCs w:val="24"/>
          <w:highlight w:val="white"/>
        </w:rPr>
        <w:t>Raymond Lakah.</w:t>
      </w:r>
      <w:r w:rsidR="00327D41" w:rsidRPr="001077BF">
        <w:rPr>
          <w:rFonts w:ascii="Garamond" w:eastAsia="Garamond" w:hAnsi="Garamond" w:cs="Garamond"/>
          <w:sz w:val="24"/>
          <w:szCs w:val="24"/>
          <w:highlight w:val="white"/>
          <w:vertAlign w:val="superscript"/>
        </w:rPr>
        <w:footnoteReference w:id="626"/>
      </w:r>
      <w:r w:rsidR="00327D41" w:rsidRPr="001077BF">
        <w:rPr>
          <w:rFonts w:ascii="Garamond" w:eastAsia="Garamond" w:hAnsi="Garamond" w:cs="Garamond"/>
          <w:sz w:val="24"/>
          <w:szCs w:val="24"/>
        </w:rPr>
        <w:t xml:space="preserve"> </w:t>
      </w:r>
      <w:r w:rsidR="00327D41" w:rsidRPr="001077BF">
        <w:rPr>
          <w:rFonts w:ascii="Garamond" w:eastAsia="Garamond" w:hAnsi="Garamond" w:cs="Garamond"/>
          <w:i/>
          <w:sz w:val="24"/>
          <w:szCs w:val="24"/>
        </w:rPr>
        <w:t>Charlie</w:t>
      </w:r>
      <w:r w:rsidR="00327D41" w:rsidRPr="001077BF">
        <w:rPr>
          <w:rFonts w:ascii="Garamond" w:eastAsia="Garamond" w:hAnsi="Garamond" w:cs="Garamond"/>
          <w:sz w:val="24"/>
          <w:szCs w:val="24"/>
        </w:rPr>
        <w:t xml:space="preserve">’s decision to publish the cartoons was mainly an attempt to show its disagreement with censorship, especially when it came to cartoons and religion. </w:t>
      </w:r>
      <w:r w:rsidR="00327D41" w:rsidRPr="001077BF">
        <w:rPr>
          <w:rFonts w:ascii="Garamond" w:eastAsia="Garamond" w:hAnsi="Garamond" w:cs="Garamond"/>
          <w:i/>
          <w:sz w:val="24"/>
          <w:szCs w:val="24"/>
        </w:rPr>
        <w:t>L’Express</w:t>
      </w:r>
      <w:r w:rsidR="00327D41" w:rsidRPr="001077BF">
        <w:rPr>
          <w:rFonts w:ascii="Garamond" w:eastAsia="Garamond" w:hAnsi="Garamond" w:cs="Garamond"/>
          <w:sz w:val="24"/>
          <w:szCs w:val="24"/>
        </w:rPr>
        <w:t xml:space="preserve"> also published the cartoons despite pressure from the </w:t>
      </w:r>
      <w:r w:rsidR="00257E97">
        <w:rPr>
          <w:rFonts w:ascii="Garamond" w:eastAsia="Garamond" w:hAnsi="Garamond" w:cs="Garamond"/>
          <w:sz w:val="24"/>
          <w:szCs w:val="24"/>
        </w:rPr>
        <w:t>newspapers’ owners</w:t>
      </w:r>
      <w:r w:rsidR="00257E97" w:rsidRPr="001077BF">
        <w:rPr>
          <w:rFonts w:ascii="Garamond" w:eastAsia="Garamond" w:hAnsi="Garamond" w:cs="Garamond"/>
          <w:sz w:val="24"/>
          <w:szCs w:val="24"/>
        </w:rPr>
        <w:t xml:space="preserve"> </w:t>
      </w:r>
      <w:r w:rsidR="00327D41" w:rsidRPr="001077BF">
        <w:rPr>
          <w:rFonts w:ascii="Garamond" w:eastAsia="Garamond" w:hAnsi="Garamond" w:cs="Garamond"/>
          <w:sz w:val="24"/>
          <w:szCs w:val="24"/>
        </w:rPr>
        <w:t>not to do so.</w:t>
      </w:r>
      <w:r w:rsidR="00327D41" w:rsidRPr="001077BF">
        <w:rPr>
          <w:rFonts w:ascii="Garamond" w:eastAsia="Garamond" w:hAnsi="Garamond" w:cs="Garamond"/>
          <w:sz w:val="24"/>
          <w:szCs w:val="24"/>
          <w:vertAlign w:val="superscript"/>
        </w:rPr>
        <w:footnoteReference w:id="627"/>
      </w:r>
    </w:p>
    <w:p w14:paraId="6200F18A" w14:textId="59E14292" w:rsidR="00CE08FF" w:rsidRPr="001077BF" w:rsidRDefault="00294902">
      <w:pPr>
        <w:spacing w:line="480" w:lineRule="auto"/>
        <w:ind w:firstLine="720"/>
        <w:jc w:val="both"/>
        <w:rPr>
          <w:rFonts w:ascii="Garamond" w:eastAsia="Garamond" w:hAnsi="Garamond" w:cs="Garamond"/>
          <w:sz w:val="24"/>
          <w:szCs w:val="24"/>
        </w:rPr>
      </w:pPr>
      <w:r w:rsidRPr="00294902">
        <w:rPr>
          <w:rFonts w:ascii="Garamond" w:eastAsia="Garamond" w:hAnsi="Garamond" w:cs="Garamond"/>
          <w:sz w:val="24"/>
          <w:szCs w:val="24"/>
        </w:rPr>
        <w:t xml:space="preserve">Alongside reproductions of </w:t>
      </w:r>
      <w:r w:rsidR="00327D41" w:rsidRPr="001077BF">
        <w:rPr>
          <w:rFonts w:ascii="Garamond" w:eastAsia="Garamond" w:hAnsi="Garamond" w:cs="Garamond"/>
          <w:sz w:val="24"/>
          <w:szCs w:val="24"/>
        </w:rPr>
        <w:t xml:space="preserve">the original cartoons, </w:t>
      </w:r>
      <w:r w:rsidRPr="00294902">
        <w:rPr>
          <w:rFonts w:ascii="Garamond" w:eastAsia="Garamond" w:hAnsi="Garamond" w:cs="Garamond"/>
          <w:sz w:val="24"/>
          <w:szCs w:val="24"/>
        </w:rPr>
        <w:t xml:space="preserve">the </w:t>
      </w:r>
      <w:r w:rsidRPr="00421B68">
        <w:rPr>
          <w:rFonts w:ascii="Garamond" w:eastAsia="Garamond" w:hAnsi="Garamond" w:cs="Garamond"/>
          <w:i/>
          <w:iCs/>
          <w:sz w:val="24"/>
          <w:szCs w:val="24"/>
        </w:rPr>
        <w:t>dessinateurs</w:t>
      </w:r>
      <w:r w:rsidRPr="00294902">
        <w:rPr>
          <w:rFonts w:ascii="Garamond" w:eastAsia="Garamond" w:hAnsi="Garamond" w:cs="Garamond"/>
          <w:sz w:val="24"/>
          <w:szCs w:val="24"/>
        </w:rPr>
        <w:t xml:space="preserve"> at </w:t>
      </w:r>
      <w:r w:rsidRPr="00294902">
        <w:rPr>
          <w:rFonts w:ascii="Garamond" w:eastAsia="Garamond" w:hAnsi="Garamond" w:cs="Garamond"/>
          <w:i/>
          <w:sz w:val="24"/>
          <w:szCs w:val="24"/>
        </w:rPr>
        <w:t xml:space="preserve">Charlie </w:t>
      </w:r>
      <w:r w:rsidRPr="00294902">
        <w:rPr>
          <w:rFonts w:ascii="Garamond" w:eastAsia="Garamond" w:hAnsi="Garamond" w:cs="Garamond"/>
          <w:sz w:val="24"/>
          <w:szCs w:val="24"/>
        </w:rPr>
        <w:t>presented their</w:t>
      </w:r>
      <w:r w:rsidR="00327D41" w:rsidRPr="001077BF">
        <w:rPr>
          <w:rFonts w:ascii="Garamond" w:eastAsia="Garamond" w:hAnsi="Garamond" w:cs="Garamond"/>
          <w:sz w:val="24"/>
          <w:szCs w:val="24"/>
        </w:rPr>
        <w:t xml:space="preserve"> own</w:t>
      </w:r>
      <w:r w:rsidRPr="00294902">
        <w:rPr>
          <w:rFonts w:ascii="Garamond" w:eastAsia="Garamond" w:hAnsi="Garamond" w:cs="Garamond"/>
          <w:sz w:val="24"/>
          <w:szCs w:val="24"/>
        </w:rPr>
        <w:t xml:space="preserve"> efforts, such as a Cabu’s coverpage</w:t>
      </w:r>
      <w:r w:rsidR="00327D41" w:rsidRPr="001077BF">
        <w:rPr>
          <w:rFonts w:ascii="Garamond" w:eastAsia="Garamond" w:hAnsi="Garamond" w:cs="Garamond"/>
          <w:sz w:val="24"/>
          <w:szCs w:val="24"/>
        </w:rPr>
        <w:t xml:space="preserve"> cartoon which </w:t>
      </w:r>
      <w:r w:rsidRPr="00294902">
        <w:rPr>
          <w:rFonts w:ascii="Garamond" w:eastAsia="Garamond" w:hAnsi="Garamond" w:cs="Garamond"/>
          <w:sz w:val="24"/>
          <w:szCs w:val="24"/>
        </w:rPr>
        <w:t xml:space="preserve">showed </w:t>
      </w:r>
      <w:r w:rsidR="00327D41" w:rsidRPr="001077BF">
        <w:rPr>
          <w:rFonts w:ascii="Garamond" w:eastAsia="Garamond" w:hAnsi="Garamond" w:cs="Garamond"/>
          <w:sz w:val="24"/>
          <w:szCs w:val="24"/>
        </w:rPr>
        <w:t xml:space="preserve">the Prophet </w:t>
      </w:r>
      <w:r w:rsidR="00F94F2A" w:rsidRPr="001077BF">
        <w:rPr>
          <w:rFonts w:ascii="Garamond" w:eastAsia="Garamond" w:hAnsi="Garamond" w:cs="Garamond"/>
          <w:sz w:val="24"/>
          <w:szCs w:val="24"/>
        </w:rPr>
        <w:t>M</w:t>
      </w:r>
      <w:r w:rsidR="00F94F2A">
        <w:rPr>
          <w:rFonts w:ascii="Garamond" w:eastAsia="Garamond" w:hAnsi="Garamond" w:cs="Garamond"/>
          <w:sz w:val="24"/>
          <w:szCs w:val="24"/>
        </w:rPr>
        <w:t>u</w:t>
      </w:r>
      <w:r w:rsidR="00F94F2A" w:rsidRPr="001077BF">
        <w:rPr>
          <w:rFonts w:ascii="Garamond" w:eastAsia="Garamond" w:hAnsi="Garamond" w:cs="Garamond"/>
          <w:sz w:val="24"/>
          <w:szCs w:val="24"/>
        </w:rPr>
        <w:t>hamm</w:t>
      </w:r>
      <w:r w:rsidR="00F94F2A">
        <w:rPr>
          <w:rFonts w:ascii="Garamond" w:eastAsia="Garamond" w:hAnsi="Garamond" w:cs="Garamond"/>
          <w:sz w:val="24"/>
          <w:szCs w:val="24"/>
        </w:rPr>
        <w:t>a</w:t>
      </w:r>
      <w:r w:rsidR="00F94F2A" w:rsidRPr="001077BF">
        <w:rPr>
          <w:rFonts w:ascii="Garamond" w:eastAsia="Garamond" w:hAnsi="Garamond" w:cs="Garamond"/>
          <w:sz w:val="24"/>
          <w:szCs w:val="24"/>
        </w:rPr>
        <w:t xml:space="preserve">d </w:t>
      </w:r>
      <w:r w:rsidRPr="00294902">
        <w:rPr>
          <w:rFonts w:ascii="Garamond" w:eastAsia="Garamond" w:hAnsi="Garamond" w:cs="Garamond"/>
          <w:sz w:val="24"/>
          <w:szCs w:val="24"/>
        </w:rPr>
        <w:t xml:space="preserve">holding </w:t>
      </w:r>
      <w:r w:rsidR="00327D41" w:rsidRPr="001077BF">
        <w:rPr>
          <w:rFonts w:ascii="Garamond" w:eastAsia="Garamond" w:hAnsi="Garamond" w:cs="Garamond"/>
          <w:sz w:val="24"/>
          <w:szCs w:val="24"/>
        </w:rPr>
        <w:t xml:space="preserve">his face in his hands and </w:t>
      </w:r>
      <w:r w:rsidRPr="00294902">
        <w:rPr>
          <w:rFonts w:ascii="Garamond" w:eastAsia="Garamond" w:hAnsi="Garamond" w:cs="Garamond"/>
          <w:sz w:val="24"/>
          <w:szCs w:val="24"/>
        </w:rPr>
        <w:t>lamenting</w:t>
      </w:r>
      <w:r w:rsidR="00327D41" w:rsidRPr="001077BF">
        <w:rPr>
          <w:rFonts w:ascii="Garamond" w:eastAsia="Garamond" w:hAnsi="Garamond" w:cs="Garamond"/>
          <w:sz w:val="24"/>
          <w:szCs w:val="24"/>
        </w:rPr>
        <w:t>: ‘</w:t>
      </w:r>
      <w:r w:rsidR="00257E97">
        <w:rPr>
          <w:rFonts w:ascii="Garamond" w:eastAsia="Garamond" w:hAnsi="Garamond" w:cs="Garamond"/>
          <w:sz w:val="24"/>
          <w:szCs w:val="24"/>
        </w:rPr>
        <w:t>I</w:t>
      </w:r>
      <w:r w:rsidR="00257E97" w:rsidRPr="001077BF">
        <w:rPr>
          <w:rFonts w:ascii="Garamond" w:eastAsia="Garamond" w:hAnsi="Garamond" w:cs="Garamond"/>
          <w:sz w:val="24"/>
          <w:szCs w:val="24"/>
        </w:rPr>
        <w:t xml:space="preserve">t’s </w:t>
      </w:r>
      <w:r w:rsidR="00327D41" w:rsidRPr="001077BF">
        <w:rPr>
          <w:rFonts w:ascii="Garamond" w:eastAsia="Garamond" w:hAnsi="Garamond" w:cs="Garamond"/>
          <w:sz w:val="24"/>
          <w:szCs w:val="24"/>
        </w:rPr>
        <w:t>hard to be loved by idiots’, alongside the headline ‘</w:t>
      </w:r>
      <w:r w:rsidR="00F94F2A" w:rsidRPr="001077BF">
        <w:rPr>
          <w:rFonts w:ascii="Garamond" w:eastAsia="Garamond" w:hAnsi="Garamond" w:cs="Garamond"/>
          <w:sz w:val="24"/>
          <w:szCs w:val="24"/>
        </w:rPr>
        <w:t>M</w:t>
      </w:r>
      <w:r w:rsidR="00F94F2A">
        <w:rPr>
          <w:rFonts w:ascii="Garamond" w:eastAsia="Garamond" w:hAnsi="Garamond" w:cs="Garamond"/>
          <w:sz w:val="24"/>
          <w:szCs w:val="24"/>
        </w:rPr>
        <w:t>u</w:t>
      </w:r>
      <w:r w:rsidR="00F94F2A" w:rsidRPr="001077BF">
        <w:rPr>
          <w:rFonts w:ascii="Garamond" w:eastAsia="Garamond" w:hAnsi="Garamond" w:cs="Garamond"/>
          <w:sz w:val="24"/>
          <w:szCs w:val="24"/>
        </w:rPr>
        <w:t>hamm</w:t>
      </w:r>
      <w:r w:rsidR="00F94F2A">
        <w:rPr>
          <w:rFonts w:ascii="Garamond" w:eastAsia="Garamond" w:hAnsi="Garamond" w:cs="Garamond"/>
          <w:sz w:val="24"/>
          <w:szCs w:val="24"/>
        </w:rPr>
        <w:t>a</w:t>
      </w:r>
      <w:r w:rsidR="00F94F2A" w:rsidRPr="001077BF">
        <w:rPr>
          <w:rFonts w:ascii="Garamond" w:eastAsia="Garamond" w:hAnsi="Garamond" w:cs="Garamond"/>
          <w:sz w:val="24"/>
          <w:szCs w:val="24"/>
        </w:rPr>
        <w:t xml:space="preserve">d </w:t>
      </w:r>
      <w:r w:rsidR="00327D41" w:rsidRPr="001077BF">
        <w:rPr>
          <w:rFonts w:ascii="Garamond" w:eastAsia="Garamond" w:hAnsi="Garamond" w:cs="Garamond"/>
          <w:sz w:val="24"/>
          <w:szCs w:val="24"/>
        </w:rPr>
        <w:t xml:space="preserve">Overwhelmed by the Fundamentalists’. Page 2 included text </w:t>
      </w:r>
      <w:r w:rsidR="00257E97">
        <w:rPr>
          <w:rFonts w:ascii="Garamond" w:eastAsia="Garamond" w:hAnsi="Garamond" w:cs="Garamond"/>
          <w:sz w:val="24"/>
          <w:szCs w:val="24"/>
        </w:rPr>
        <w:t>o</w:t>
      </w:r>
      <w:r w:rsidR="00257E97" w:rsidRPr="001077BF">
        <w:rPr>
          <w:rFonts w:ascii="Garamond" w:eastAsia="Garamond" w:hAnsi="Garamond" w:cs="Garamond"/>
          <w:sz w:val="24"/>
          <w:szCs w:val="24"/>
        </w:rPr>
        <w:t xml:space="preserve">n </w:t>
      </w:r>
      <w:r w:rsidR="00327D41" w:rsidRPr="001077BF">
        <w:rPr>
          <w:rFonts w:ascii="Garamond" w:eastAsia="Garamond" w:hAnsi="Garamond" w:cs="Garamond"/>
          <w:sz w:val="24"/>
          <w:szCs w:val="24"/>
        </w:rPr>
        <w:t>a yellow background with a red headline that says ‘For Free Speech’. The subtitle reads: ‘</w:t>
      </w:r>
      <w:r w:rsidR="00257E97" w:rsidRPr="001077BF">
        <w:rPr>
          <w:rFonts w:ascii="Garamond" w:eastAsia="Garamond" w:hAnsi="Garamond" w:cs="Garamond"/>
          <w:sz w:val="24"/>
          <w:szCs w:val="24"/>
        </w:rPr>
        <w:t>L</w:t>
      </w:r>
      <w:r w:rsidR="00257E97">
        <w:rPr>
          <w:rFonts w:ascii="Garamond" w:eastAsia="Garamond" w:hAnsi="Garamond" w:cs="Garamond"/>
          <w:sz w:val="24"/>
          <w:szCs w:val="24"/>
        </w:rPr>
        <w:t>’</w:t>
      </w:r>
      <w:r w:rsidR="00257E97" w:rsidRPr="001077BF">
        <w:rPr>
          <w:rFonts w:ascii="Garamond" w:eastAsia="Garamond" w:hAnsi="Garamond" w:cs="Garamond"/>
          <w:sz w:val="24"/>
          <w:szCs w:val="24"/>
        </w:rPr>
        <w:t xml:space="preserve">Association </w:t>
      </w:r>
      <w:r w:rsidR="00327D41" w:rsidRPr="001077BF">
        <w:rPr>
          <w:rFonts w:ascii="Garamond" w:eastAsia="Garamond" w:hAnsi="Garamond" w:cs="Garamond"/>
          <w:sz w:val="24"/>
          <w:szCs w:val="24"/>
        </w:rPr>
        <w:t xml:space="preserve">du Manifeste des libertés (AML) gathers men and women of Muslim culture who carry values of </w:t>
      </w:r>
      <w:r w:rsidR="00327D41" w:rsidRPr="00593F1C">
        <w:rPr>
          <w:rFonts w:ascii="Garamond" w:eastAsia="Garamond" w:hAnsi="Garamond" w:cs="Garamond"/>
          <w:i/>
          <w:sz w:val="24"/>
          <w:szCs w:val="24"/>
        </w:rPr>
        <w:t xml:space="preserve">laïcité </w:t>
      </w:r>
      <w:r w:rsidR="00327D41" w:rsidRPr="001077BF">
        <w:rPr>
          <w:rFonts w:ascii="Garamond" w:eastAsia="Garamond" w:hAnsi="Garamond" w:cs="Garamond"/>
          <w:sz w:val="24"/>
          <w:szCs w:val="24"/>
        </w:rPr>
        <w:t xml:space="preserve">and sharing, and they sent us this text’. The author of this text, Tawfik Allal, states that the Jordanian weekly magazine </w:t>
      </w:r>
      <w:r w:rsidR="00327D41" w:rsidRPr="001077BF">
        <w:rPr>
          <w:rFonts w:ascii="Garamond" w:eastAsia="Garamond" w:hAnsi="Garamond" w:cs="Garamond"/>
          <w:i/>
          <w:sz w:val="24"/>
          <w:szCs w:val="24"/>
        </w:rPr>
        <w:t>Shihane</w:t>
      </w:r>
      <w:r w:rsidR="00327D41" w:rsidRPr="001077BF">
        <w:rPr>
          <w:rFonts w:ascii="Garamond" w:eastAsia="Garamond" w:hAnsi="Garamond" w:cs="Garamond"/>
          <w:sz w:val="24"/>
          <w:szCs w:val="24"/>
        </w:rPr>
        <w:t xml:space="preserve"> published three of the Danish cartoons on 2 February. The magazine was </w:t>
      </w:r>
      <w:r w:rsidR="00EC113E" w:rsidRPr="001077BF">
        <w:rPr>
          <w:rFonts w:ascii="Garamond" w:eastAsia="Garamond" w:hAnsi="Garamond" w:cs="Garamond"/>
          <w:sz w:val="24"/>
          <w:szCs w:val="24"/>
        </w:rPr>
        <w:t>banned,</w:t>
      </w:r>
      <w:r w:rsidR="00327D41" w:rsidRPr="001077BF">
        <w:rPr>
          <w:rFonts w:ascii="Garamond" w:eastAsia="Garamond" w:hAnsi="Garamond" w:cs="Garamond"/>
          <w:sz w:val="24"/>
          <w:szCs w:val="24"/>
        </w:rPr>
        <w:t xml:space="preserve"> and its director harassed. Allal argues that it is in Muslim countries that free speech is most needed. The manifesto brought new supporters to </w:t>
      </w:r>
      <w:r w:rsidR="00327D41" w:rsidRPr="001077BF">
        <w:rPr>
          <w:rFonts w:ascii="Garamond" w:eastAsia="Garamond" w:hAnsi="Garamond" w:cs="Garamond"/>
          <w:i/>
          <w:sz w:val="24"/>
          <w:szCs w:val="24"/>
        </w:rPr>
        <w:t>Charlie Hebdo</w:t>
      </w:r>
      <w:r w:rsidR="00327D41" w:rsidRPr="001077BF">
        <w:rPr>
          <w:rFonts w:ascii="Garamond" w:eastAsia="Garamond" w:hAnsi="Garamond" w:cs="Garamond"/>
          <w:sz w:val="24"/>
          <w:szCs w:val="24"/>
        </w:rPr>
        <w:t xml:space="preserve"> from the world’s artists, among them Salman Rushdie. Next to Val’s editorial on page 3 is another caricature of </w:t>
      </w:r>
      <w:r w:rsidR="0070298C" w:rsidRPr="001077BF">
        <w:rPr>
          <w:rFonts w:ascii="Garamond" w:eastAsia="Garamond" w:hAnsi="Garamond" w:cs="Garamond"/>
          <w:sz w:val="24"/>
          <w:szCs w:val="24"/>
        </w:rPr>
        <w:t>M</w:t>
      </w:r>
      <w:r w:rsidR="0070298C">
        <w:rPr>
          <w:rFonts w:ascii="Garamond" w:eastAsia="Garamond" w:hAnsi="Garamond" w:cs="Garamond"/>
          <w:sz w:val="24"/>
          <w:szCs w:val="24"/>
        </w:rPr>
        <w:t>u</w:t>
      </w:r>
      <w:r w:rsidR="0070298C" w:rsidRPr="001077BF">
        <w:rPr>
          <w:rFonts w:ascii="Garamond" w:eastAsia="Garamond" w:hAnsi="Garamond" w:cs="Garamond"/>
          <w:sz w:val="24"/>
          <w:szCs w:val="24"/>
        </w:rPr>
        <w:t>hamm</w:t>
      </w:r>
      <w:r w:rsidR="0070298C">
        <w:rPr>
          <w:rFonts w:ascii="Garamond" w:eastAsia="Garamond" w:hAnsi="Garamond" w:cs="Garamond"/>
          <w:sz w:val="24"/>
          <w:szCs w:val="24"/>
        </w:rPr>
        <w:t>a</w:t>
      </w:r>
      <w:r w:rsidR="0070298C" w:rsidRPr="001077BF">
        <w:rPr>
          <w:rFonts w:ascii="Garamond" w:eastAsia="Garamond" w:hAnsi="Garamond" w:cs="Garamond"/>
          <w:sz w:val="24"/>
          <w:szCs w:val="24"/>
        </w:rPr>
        <w:t xml:space="preserve">d </w:t>
      </w:r>
      <w:r w:rsidR="00327D41" w:rsidRPr="001077BF">
        <w:rPr>
          <w:rFonts w:ascii="Garamond" w:eastAsia="Garamond" w:hAnsi="Garamond" w:cs="Garamond"/>
          <w:sz w:val="24"/>
          <w:szCs w:val="24"/>
        </w:rPr>
        <w:t xml:space="preserve">holding the Danish newspaper and laughing at the caricatures, his speech bubble stating: ‘It’s really the first time that the </w:t>
      </w:r>
      <w:r w:rsidR="0070298C" w:rsidRPr="001077BF">
        <w:rPr>
          <w:rFonts w:ascii="Garamond" w:eastAsia="Garamond" w:hAnsi="Garamond" w:cs="Garamond"/>
          <w:sz w:val="24"/>
          <w:szCs w:val="24"/>
        </w:rPr>
        <w:t>Dan</w:t>
      </w:r>
      <w:r w:rsidR="0070298C">
        <w:rPr>
          <w:rFonts w:ascii="Garamond" w:eastAsia="Garamond" w:hAnsi="Garamond" w:cs="Garamond"/>
          <w:sz w:val="24"/>
          <w:szCs w:val="24"/>
        </w:rPr>
        <w:t>es</w:t>
      </w:r>
      <w:r w:rsidR="0070298C" w:rsidRPr="001077BF">
        <w:rPr>
          <w:rFonts w:ascii="Garamond" w:eastAsia="Garamond" w:hAnsi="Garamond" w:cs="Garamond"/>
          <w:sz w:val="24"/>
          <w:szCs w:val="24"/>
        </w:rPr>
        <w:t xml:space="preserve"> </w:t>
      </w:r>
      <w:r w:rsidR="00327D41" w:rsidRPr="001077BF">
        <w:rPr>
          <w:rFonts w:ascii="Garamond" w:eastAsia="Garamond" w:hAnsi="Garamond" w:cs="Garamond"/>
          <w:sz w:val="24"/>
          <w:szCs w:val="24"/>
        </w:rPr>
        <w:t xml:space="preserve">have made me laugh’. The 12 Danish cartoons themselves, which were published in </w:t>
      </w:r>
      <w:r w:rsidR="00327D41" w:rsidRPr="001077BF">
        <w:rPr>
          <w:rFonts w:ascii="Garamond" w:eastAsia="Garamond" w:hAnsi="Garamond" w:cs="Garamond"/>
          <w:i/>
          <w:sz w:val="24"/>
          <w:szCs w:val="24"/>
        </w:rPr>
        <w:t>Jyllands</w:t>
      </w:r>
      <w:r w:rsidR="002D7524">
        <w:rPr>
          <w:rFonts w:ascii="Garamond" w:eastAsia="Garamond" w:hAnsi="Garamond" w:cs="Garamond"/>
          <w:i/>
          <w:sz w:val="24"/>
          <w:szCs w:val="24"/>
        </w:rPr>
        <w:t>-</w:t>
      </w:r>
      <w:r w:rsidR="00327D41" w:rsidRPr="001077BF">
        <w:rPr>
          <w:rFonts w:ascii="Garamond" w:eastAsia="Garamond" w:hAnsi="Garamond" w:cs="Garamond"/>
          <w:i/>
          <w:sz w:val="24"/>
          <w:szCs w:val="24"/>
        </w:rPr>
        <w:t>Posten</w:t>
      </w:r>
      <w:r w:rsidR="00327D41" w:rsidRPr="001077BF">
        <w:rPr>
          <w:rFonts w:ascii="Garamond" w:eastAsia="Garamond" w:hAnsi="Garamond" w:cs="Garamond"/>
          <w:sz w:val="24"/>
          <w:szCs w:val="24"/>
        </w:rPr>
        <w:t xml:space="preserve"> on 30 September 2005 and sparked major international protests, are minim</w:t>
      </w:r>
      <w:r w:rsidR="007316B0">
        <w:rPr>
          <w:rFonts w:ascii="Garamond" w:eastAsia="Garamond" w:hAnsi="Garamond" w:cs="Garamond"/>
          <w:sz w:val="24"/>
          <w:szCs w:val="24"/>
        </w:rPr>
        <w:t>ize</w:t>
      </w:r>
      <w:r w:rsidR="00327D41" w:rsidRPr="001077BF">
        <w:rPr>
          <w:rFonts w:ascii="Garamond" w:eastAsia="Garamond" w:hAnsi="Garamond" w:cs="Garamond"/>
          <w:sz w:val="24"/>
          <w:szCs w:val="24"/>
        </w:rPr>
        <w:t xml:space="preserve">d and placed around the borders of pages 2 and 3.  </w:t>
      </w:r>
    </w:p>
    <w:p w14:paraId="419FB969" w14:textId="50058A70" w:rsidR="008C66AE" w:rsidRPr="001077BF" w:rsidRDefault="00327D41">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Val’s editorial was titled ‘</w:t>
      </w:r>
      <w:r w:rsidRPr="00307239">
        <w:rPr>
          <w:rFonts w:ascii="Garamond" w:hAnsi="Garamond"/>
          <w:i/>
          <w:sz w:val="24"/>
        </w:rPr>
        <w:t>Petit glossaire d’une semaine caricaturale</w:t>
      </w:r>
      <w:r w:rsidRPr="001077BF">
        <w:rPr>
          <w:rFonts w:ascii="Garamond" w:eastAsia="Garamond" w:hAnsi="Garamond" w:cs="Garamond"/>
          <w:sz w:val="24"/>
          <w:szCs w:val="24"/>
        </w:rPr>
        <w:t xml:space="preserve">’. It came in 11 bullet points. The first paragraph included a short biographical note about the Prophet </w:t>
      </w:r>
      <w:r w:rsidR="00F94F2A" w:rsidRPr="001077BF">
        <w:rPr>
          <w:rFonts w:ascii="Garamond" w:eastAsia="Garamond" w:hAnsi="Garamond" w:cs="Garamond"/>
          <w:sz w:val="24"/>
          <w:szCs w:val="24"/>
        </w:rPr>
        <w:t>M</w:t>
      </w:r>
      <w:r w:rsidR="00F94F2A">
        <w:rPr>
          <w:rFonts w:ascii="Garamond" w:eastAsia="Garamond" w:hAnsi="Garamond" w:cs="Garamond"/>
          <w:sz w:val="24"/>
          <w:szCs w:val="24"/>
        </w:rPr>
        <w:t>u</w:t>
      </w:r>
      <w:r w:rsidR="00F94F2A" w:rsidRPr="001077BF">
        <w:rPr>
          <w:rFonts w:ascii="Garamond" w:eastAsia="Garamond" w:hAnsi="Garamond" w:cs="Garamond"/>
          <w:sz w:val="24"/>
          <w:szCs w:val="24"/>
        </w:rPr>
        <w:t>hamm</w:t>
      </w:r>
      <w:r w:rsidR="00F94F2A">
        <w:rPr>
          <w:rFonts w:ascii="Garamond" w:eastAsia="Garamond" w:hAnsi="Garamond" w:cs="Garamond"/>
          <w:sz w:val="24"/>
          <w:szCs w:val="24"/>
        </w:rPr>
        <w:t>a</w:t>
      </w:r>
      <w:r w:rsidR="00F94F2A" w:rsidRPr="001077BF">
        <w:rPr>
          <w:rFonts w:ascii="Garamond" w:eastAsia="Garamond" w:hAnsi="Garamond" w:cs="Garamond"/>
          <w:sz w:val="24"/>
          <w:szCs w:val="24"/>
        </w:rPr>
        <w:t>d</w:t>
      </w:r>
      <w:r w:rsidR="0070298C">
        <w:rPr>
          <w:rFonts w:ascii="Garamond" w:eastAsia="Garamond" w:hAnsi="Garamond" w:cs="Garamond"/>
          <w:sz w:val="24"/>
          <w:szCs w:val="24"/>
        </w:rPr>
        <w:t xml:space="preserve">. </w:t>
      </w:r>
      <w:r w:rsidRPr="001077BF">
        <w:rPr>
          <w:rFonts w:ascii="Garamond" w:eastAsia="Garamond" w:hAnsi="Garamond" w:cs="Garamond"/>
          <w:sz w:val="24"/>
          <w:szCs w:val="24"/>
        </w:rPr>
        <w:t>Val</w:t>
      </w:r>
      <w:r w:rsidR="0070298C">
        <w:rPr>
          <w:rFonts w:ascii="Garamond" w:eastAsia="Garamond" w:hAnsi="Garamond" w:cs="Garamond"/>
          <w:sz w:val="24"/>
          <w:szCs w:val="24"/>
        </w:rPr>
        <w:t xml:space="preserve"> presented his</w:t>
      </w:r>
      <w:r w:rsidRPr="001077BF">
        <w:rPr>
          <w:rFonts w:ascii="Garamond" w:eastAsia="Garamond" w:hAnsi="Garamond" w:cs="Garamond"/>
          <w:sz w:val="24"/>
          <w:szCs w:val="24"/>
        </w:rPr>
        <w:t xml:space="preserve"> opinion that </w:t>
      </w:r>
      <w:r w:rsidR="0070298C" w:rsidRPr="001077BF">
        <w:rPr>
          <w:rFonts w:ascii="Garamond" w:eastAsia="Garamond" w:hAnsi="Garamond" w:cs="Garamond"/>
          <w:sz w:val="24"/>
          <w:szCs w:val="24"/>
        </w:rPr>
        <w:t>M</w:t>
      </w:r>
      <w:r w:rsidR="0070298C">
        <w:rPr>
          <w:rFonts w:ascii="Garamond" w:eastAsia="Garamond" w:hAnsi="Garamond" w:cs="Garamond"/>
          <w:sz w:val="24"/>
          <w:szCs w:val="24"/>
        </w:rPr>
        <w:t>u</w:t>
      </w:r>
      <w:r w:rsidR="0070298C" w:rsidRPr="001077BF">
        <w:rPr>
          <w:rFonts w:ascii="Garamond" w:eastAsia="Garamond" w:hAnsi="Garamond" w:cs="Garamond"/>
          <w:sz w:val="24"/>
          <w:szCs w:val="24"/>
        </w:rPr>
        <w:t>hamm</w:t>
      </w:r>
      <w:r w:rsidR="0070298C">
        <w:rPr>
          <w:rFonts w:ascii="Garamond" w:eastAsia="Garamond" w:hAnsi="Garamond" w:cs="Garamond"/>
          <w:sz w:val="24"/>
          <w:szCs w:val="24"/>
        </w:rPr>
        <w:t>a</w:t>
      </w:r>
      <w:r w:rsidR="0070298C" w:rsidRPr="001077BF">
        <w:rPr>
          <w:rFonts w:ascii="Garamond" w:eastAsia="Garamond" w:hAnsi="Garamond" w:cs="Garamond"/>
          <w:sz w:val="24"/>
          <w:szCs w:val="24"/>
        </w:rPr>
        <w:t>d</w:t>
      </w:r>
      <w:r w:rsidRPr="001077BF">
        <w:rPr>
          <w:rFonts w:ascii="Garamond" w:eastAsia="Garamond" w:hAnsi="Garamond" w:cs="Garamond"/>
          <w:sz w:val="24"/>
          <w:szCs w:val="24"/>
        </w:rPr>
        <w:t xml:space="preserve"> was a human being like all humans and that in countries where free speech is guaranteed, </w:t>
      </w:r>
      <w:r w:rsidR="0070298C">
        <w:rPr>
          <w:rFonts w:ascii="Garamond" w:eastAsia="Garamond" w:hAnsi="Garamond" w:cs="Garamond"/>
          <w:sz w:val="24"/>
          <w:szCs w:val="24"/>
        </w:rPr>
        <w:t>he</w:t>
      </w:r>
      <w:r w:rsidR="0070298C" w:rsidRPr="001077BF">
        <w:rPr>
          <w:rFonts w:ascii="Garamond" w:eastAsia="Garamond" w:hAnsi="Garamond" w:cs="Garamond"/>
          <w:sz w:val="24"/>
          <w:szCs w:val="24"/>
        </w:rPr>
        <w:t xml:space="preserve"> </w:t>
      </w:r>
      <w:r w:rsidRPr="001077BF">
        <w:rPr>
          <w:rFonts w:ascii="Garamond" w:eastAsia="Garamond" w:hAnsi="Garamond" w:cs="Garamond"/>
          <w:sz w:val="24"/>
          <w:szCs w:val="24"/>
        </w:rPr>
        <w:t>can be caricatured just as much as Jesus or any other religious figure. The second paragraph, titled ‘</w:t>
      </w:r>
      <w:r w:rsidR="0070298C">
        <w:rPr>
          <w:rFonts w:ascii="Garamond" w:eastAsia="Garamond" w:hAnsi="Garamond" w:cs="Garamond"/>
          <w:sz w:val="24"/>
          <w:szCs w:val="24"/>
        </w:rPr>
        <w:t>T</w:t>
      </w:r>
      <w:r w:rsidR="0070298C" w:rsidRPr="001077BF">
        <w:rPr>
          <w:rFonts w:ascii="Garamond" w:eastAsia="Garamond" w:hAnsi="Garamond" w:cs="Garamond"/>
          <w:sz w:val="24"/>
          <w:szCs w:val="24"/>
        </w:rPr>
        <w:t xml:space="preserve">he </w:t>
      </w:r>
      <w:r w:rsidRPr="001077BF">
        <w:rPr>
          <w:rFonts w:ascii="Garamond" w:eastAsia="Garamond" w:hAnsi="Garamond" w:cs="Garamond"/>
          <w:sz w:val="24"/>
          <w:szCs w:val="24"/>
        </w:rPr>
        <w:t xml:space="preserve">right to representation’ explores the concept of representation from linguistic and literary perspectives, citing classic texts from the </w:t>
      </w:r>
      <w:r w:rsidRPr="001077BF">
        <w:rPr>
          <w:rFonts w:ascii="Garamond" w:eastAsia="Garamond" w:hAnsi="Garamond" w:cs="Garamond"/>
          <w:i/>
          <w:sz w:val="24"/>
          <w:szCs w:val="24"/>
        </w:rPr>
        <w:t>Iliad</w:t>
      </w:r>
      <w:r w:rsidRPr="001077BF">
        <w:rPr>
          <w:rFonts w:ascii="Garamond" w:eastAsia="Garamond" w:hAnsi="Garamond" w:cs="Garamond"/>
          <w:sz w:val="24"/>
          <w:szCs w:val="24"/>
        </w:rPr>
        <w:t xml:space="preserve"> to the </w:t>
      </w:r>
      <w:r w:rsidRPr="001077BF">
        <w:rPr>
          <w:rFonts w:ascii="Garamond" w:eastAsia="Garamond" w:hAnsi="Garamond" w:cs="Garamond"/>
          <w:i/>
          <w:sz w:val="24"/>
          <w:szCs w:val="24"/>
        </w:rPr>
        <w:t>Arabian Nights</w:t>
      </w:r>
      <w:r w:rsidRPr="001077BF">
        <w:rPr>
          <w:rFonts w:ascii="Garamond" w:eastAsia="Garamond" w:hAnsi="Garamond" w:cs="Garamond"/>
          <w:sz w:val="24"/>
          <w:szCs w:val="24"/>
        </w:rPr>
        <w:t xml:space="preserve"> to modern cinema. The third paragraph, titled ‘</w:t>
      </w:r>
      <w:r w:rsidR="0070298C">
        <w:rPr>
          <w:rFonts w:ascii="Garamond" w:eastAsia="Garamond" w:hAnsi="Garamond" w:cs="Garamond"/>
          <w:sz w:val="24"/>
          <w:szCs w:val="24"/>
        </w:rPr>
        <w:t>A</w:t>
      </w:r>
      <w:r w:rsidRPr="001077BF">
        <w:rPr>
          <w:rFonts w:ascii="Garamond" w:eastAsia="Garamond" w:hAnsi="Garamond" w:cs="Garamond"/>
          <w:sz w:val="24"/>
          <w:szCs w:val="24"/>
        </w:rPr>
        <w:t xml:space="preserve"> historical reminder’, talks about Jewish deportations under the Nazis and argues that if people had resisted fascist regimes, there would not have been a Holocaust. Equally, free people today should resist the fascist regimes that forbid free speech. The fourth paragraph, </w:t>
      </w:r>
      <w:r w:rsidR="0070298C">
        <w:rPr>
          <w:rFonts w:ascii="Garamond" w:eastAsia="Garamond" w:hAnsi="Garamond" w:cs="Garamond"/>
          <w:sz w:val="24"/>
          <w:szCs w:val="24"/>
        </w:rPr>
        <w:t>en</w:t>
      </w:r>
      <w:r w:rsidRPr="001077BF">
        <w:rPr>
          <w:rFonts w:ascii="Garamond" w:eastAsia="Garamond" w:hAnsi="Garamond" w:cs="Garamond"/>
          <w:sz w:val="24"/>
          <w:szCs w:val="24"/>
        </w:rPr>
        <w:t>titled ‘Third World War’, argues that the caricatures should not entail any conflicts, and that those who think otherwise are exaggerati</w:t>
      </w:r>
      <w:r w:rsidR="00250143">
        <w:rPr>
          <w:rFonts w:ascii="Garamond" w:eastAsia="Garamond" w:hAnsi="Garamond" w:cs="Garamond"/>
          <w:sz w:val="24"/>
          <w:szCs w:val="24"/>
        </w:rPr>
        <w:t>ng hugely</w:t>
      </w:r>
      <w:r w:rsidRPr="001077BF">
        <w:rPr>
          <w:rFonts w:ascii="Garamond" w:eastAsia="Garamond" w:hAnsi="Garamond" w:cs="Garamond"/>
          <w:sz w:val="24"/>
          <w:szCs w:val="24"/>
        </w:rPr>
        <w:t xml:space="preserve">. </w:t>
      </w:r>
      <w:r w:rsidRPr="001077BF">
        <w:rPr>
          <w:rFonts w:ascii="Garamond" w:eastAsia="Garamond" w:hAnsi="Garamond" w:cs="Garamond"/>
          <w:sz w:val="24"/>
          <w:szCs w:val="24"/>
          <w:lang w:val="fr-FR"/>
        </w:rPr>
        <w:t xml:space="preserve">Val </w:t>
      </w:r>
      <w:r w:rsidR="00EC113E" w:rsidRPr="001077BF">
        <w:rPr>
          <w:rFonts w:ascii="Garamond" w:eastAsia="Garamond" w:hAnsi="Garamond" w:cs="Garamond"/>
          <w:sz w:val="24"/>
          <w:szCs w:val="24"/>
          <w:lang w:val="fr-FR"/>
        </w:rPr>
        <w:t>states:</w:t>
      </w:r>
      <w:r w:rsidRPr="001077BF">
        <w:rPr>
          <w:rFonts w:ascii="Garamond" w:eastAsia="Garamond" w:hAnsi="Garamond" w:cs="Garamond"/>
          <w:sz w:val="24"/>
          <w:szCs w:val="24"/>
          <w:lang w:val="fr-FR"/>
        </w:rPr>
        <w:t xml:space="preserve"> ‘Only a calm non</w:t>
      </w:r>
      <w:r w:rsidR="00250143">
        <w:rPr>
          <w:rFonts w:ascii="Garamond" w:eastAsia="Garamond" w:hAnsi="Garamond" w:cs="Garamond"/>
          <w:sz w:val="24"/>
          <w:szCs w:val="24"/>
          <w:lang w:val="fr-FR"/>
        </w:rPr>
        <w:t>-</w:t>
      </w:r>
      <w:r w:rsidRPr="001077BF">
        <w:rPr>
          <w:rFonts w:ascii="Garamond" w:eastAsia="Garamond" w:hAnsi="Garamond" w:cs="Garamond"/>
          <w:sz w:val="24"/>
          <w:szCs w:val="24"/>
          <w:lang w:val="fr-FR"/>
        </w:rPr>
        <w:t>aggressive firmness could calm the rage that is rising’</w:t>
      </w:r>
      <w:r w:rsidR="00250143">
        <w:rPr>
          <w:rFonts w:ascii="Garamond" w:eastAsia="Garamond" w:hAnsi="Garamond" w:cs="Garamond"/>
          <w:sz w:val="24"/>
          <w:szCs w:val="24"/>
          <w:lang w:val="fr-FR"/>
        </w:rPr>
        <w:t xml:space="preserve"> (</w:t>
      </w:r>
      <w:r w:rsidR="00250143" w:rsidRPr="001077BF">
        <w:rPr>
          <w:rFonts w:ascii="Garamond" w:eastAsia="Garamond" w:hAnsi="Garamond" w:cs="Garamond"/>
          <w:sz w:val="24"/>
          <w:szCs w:val="24"/>
          <w:lang w:val="fr-FR"/>
        </w:rPr>
        <w:t>‘</w:t>
      </w:r>
      <w:r w:rsidRPr="00307239">
        <w:rPr>
          <w:rFonts w:ascii="Garamond" w:hAnsi="Garamond"/>
          <w:i/>
          <w:sz w:val="24"/>
          <w:lang w:val="fr-FR"/>
        </w:rPr>
        <w:t>Seule une fermeté calme et sans agressivité peut calmer la folie qui se lève</w:t>
      </w:r>
      <w:r w:rsidRPr="001077BF">
        <w:rPr>
          <w:rFonts w:ascii="Garamond" w:eastAsia="Garamond" w:hAnsi="Garamond" w:cs="Garamond"/>
          <w:sz w:val="24"/>
          <w:szCs w:val="24"/>
          <w:lang w:val="fr-FR"/>
        </w:rPr>
        <w:t>’</w:t>
      </w:r>
      <w:r w:rsidR="00250143">
        <w:rPr>
          <w:rFonts w:ascii="Garamond" w:eastAsia="Garamond" w:hAnsi="Garamond" w:cs="Garamond"/>
          <w:sz w:val="24"/>
          <w:szCs w:val="24"/>
          <w:lang w:val="fr-FR"/>
        </w:rPr>
        <w:t>)</w:t>
      </w:r>
      <w:r w:rsidRPr="001077BF">
        <w:rPr>
          <w:rFonts w:ascii="Garamond" w:eastAsia="Garamond" w:hAnsi="Garamond" w:cs="Garamond"/>
          <w:sz w:val="24"/>
          <w:szCs w:val="24"/>
          <w:lang w:val="fr-FR"/>
        </w:rPr>
        <w:t xml:space="preserve">. </w:t>
      </w:r>
      <w:r w:rsidRPr="001077BF">
        <w:rPr>
          <w:rFonts w:ascii="Garamond" w:eastAsia="Garamond" w:hAnsi="Garamond" w:cs="Garamond"/>
          <w:sz w:val="24"/>
          <w:szCs w:val="24"/>
        </w:rPr>
        <w:t>In the fifth paragraph, entitled ‘</w:t>
      </w:r>
      <w:r w:rsidR="00250143">
        <w:rPr>
          <w:rFonts w:ascii="Garamond" w:eastAsia="Garamond" w:hAnsi="Garamond" w:cs="Garamond"/>
          <w:sz w:val="24"/>
          <w:szCs w:val="24"/>
        </w:rPr>
        <w:t>T</w:t>
      </w:r>
      <w:r w:rsidR="00250143" w:rsidRPr="001077BF">
        <w:rPr>
          <w:rFonts w:ascii="Garamond" w:eastAsia="Garamond" w:hAnsi="Garamond" w:cs="Garamond"/>
          <w:sz w:val="24"/>
          <w:szCs w:val="24"/>
        </w:rPr>
        <w:t xml:space="preserve">he </w:t>
      </w:r>
      <w:r w:rsidRPr="001077BF">
        <w:rPr>
          <w:rFonts w:ascii="Garamond" w:eastAsia="Garamond" w:hAnsi="Garamond" w:cs="Garamond"/>
          <w:sz w:val="24"/>
          <w:szCs w:val="24"/>
        </w:rPr>
        <w:t xml:space="preserve">bomb in the turban’, Val admits that there is a chance the Danish cartoons are artistically </w:t>
      </w:r>
      <w:r w:rsidR="00250143" w:rsidRPr="001077BF">
        <w:rPr>
          <w:rFonts w:ascii="Garamond" w:eastAsia="Garamond" w:hAnsi="Garamond" w:cs="Garamond"/>
          <w:sz w:val="24"/>
          <w:szCs w:val="24"/>
        </w:rPr>
        <w:t>no</w:t>
      </w:r>
      <w:r w:rsidR="00250143">
        <w:rPr>
          <w:rFonts w:ascii="Garamond" w:eastAsia="Garamond" w:hAnsi="Garamond" w:cs="Garamond"/>
          <w:sz w:val="24"/>
          <w:szCs w:val="24"/>
        </w:rPr>
        <w:t xml:space="preserve"> </w:t>
      </w:r>
      <w:r w:rsidRPr="001077BF">
        <w:rPr>
          <w:rFonts w:ascii="Garamond" w:eastAsia="Garamond" w:hAnsi="Garamond" w:cs="Garamond"/>
          <w:sz w:val="24"/>
          <w:szCs w:val="24"/>
        </w:rPr>
        <w:t xml:space="preserve">good. If they were ‘amazing’ you would have heard artists defending them in the name of aesthetics. Instead, he asserts that it is a question of principle. Drawing an analogy with the Dreyfus affair, Val argues that Jean </w:t>
      </w:r>
      <w:r w:rsidRPr="00FF2E35">
        <w:rPr>
          <w:rFonts w:ascii="Garamond" w:eastAsia="Garamond" w:hAnsi="Garamond" w:cs="Garamond"/>
          <w:sz w:val="24"/>
          <w:szCs w:val="24"/>
        </w:rPr>
        <w:t>Jaur</w:t>
      </w:r>
      <w:r w:rsidR="0090574E">
        <w:rPr>
          <w:rFonts w:ascii="Garamond" w:eastAsia="Garamond" w:hAnsi="Garamond" w:cs="Garamond"/>
          <w:sz w:val="24"/>
          <w:szCs w:val="24"/>
        </w:rPr>
        <w:t>è</w:t>
      </w:r>
      <w:r w:rsidRPr="00FF2E35">
        <w:rPr>
          <w:rFonts w:ascii="Garamond" w:eastAsia="Garamond" w:hAnsi="Garamond" w:cs="Garamond"/>
          <w:sz w:val="24"/>
          <w:szCs w:val="24"/>
        </w:rPr>
        <w:t>s</w:t>
      </w:r>
      <w:r w:rsidRPr="001077BF">
        <w:rPr>
          <w:rFonts w:ascii="Garamond" w:eastAsia="Garamond" w:hAnsi="Garamond" w:cs="Garamond"/>
          <w:sz w:val="24"/>
          <w:szCs w:val="24"/>
        </w:rPr>
        <w:t xml:space="preserve"> decided to defend a Jew because he believed in his innocence. By extension, the turban represents not Islam but a vision of Islam and of the Prophet that terrorist Muslims hold. Those who pretend that the Prophet inspires them to kill, it is their own vision that they do not want to see represented in these cartoons.</w:t>
      </w:r>
      <w:r w:rsidR="00512BA6" w:rsidRPr="001077BF">
        <w:rPr>
          <w:rStyle w:val="FootnoteReference"/>
          <w:rFonts w:ascii="Garamond" w:eastAsia="Garamond" w:hAnsi="Garamond" w:cs="Garamond"/>
          <w:sz w:val="24"/>
          <w:szCs w:val="24"/>
        </w:rPr>
        <w:footnoteReference w:id="628"/>
      </w:r>
      <w:r w:rsidRPr="001077BF">
        <w:rPr>
          <w:rFonts w:ascii="Garamond" w:eastAsia="Garamond" w:hAnsi="Garamond" w:cs="Garamond"/>
          <w:sz w:val="24"/>
          <w:szCs w:val="24"/>
        </w:rPr>
        <w:t xml:space="preserve"> </w:t>
      </w:r>
      <w:r w:rsidR="008C66AE" w:rsidRPr="001077BF">
        <w:rPr>
          <w:rFonts w:ascii="Garamond" w:eastAsia="Garamond" w:hAnsi="Garamond" w:cs="Garamond"/>
          <w:sz w:val="24"/>
          <w:szCs w:val="24"/>
        </w:rPr>
        <w:t xml:space="preserve">Neville Cox observed: </w:t>
      </w:r>
    </w:p>
    <w:p w14:paraId="593F2C80" w14:textId="3DA92290" w:rsidR="00CE08FF" w:rsidRDefault="005B2544" w:rsidP="008C66AE">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 xml:space="preserve">whereas all of the cartoons in relation to Muhammad published in </w:t>
      </w:r>
      <w:r w:rsidRPr="00593870">
        <w:rPr>
          <w:rFonts w:ascii="Garamond" w:eastAsia="Garamond" w:hAnsi="Garamond" w:cs="Garamond"/>
          <w:i/>
          <w:sz w:val="24"/>
          <w:szCs w:val="24"/>
        </w:rPr>
        <w:t>Charlie Hebdo</w:t>
      </w:r>
      <w:r w:rsidRPr="001077BF">
        <w:rPr>
          <w:rFonts w:ascii="Garamond" w:eastAsia="Garamond" w:hAnsi="Garamond" w:cs="Garamond"/>
          <w:sz w:val="24"/>
          <w:szCs w:val="24"/>
        </w:rPr>
        <w:t xml:space="preserve"> were blasphemous (in the sense of treating sacred themes irreverently), those that implied that the Prophet, and thus Islam itself, had inherent connections to terrorism, were also defamatory of religion (in the sense of negatively stereotyping an entire organization by reference to the non-representati</w:t>
      </w:r>
      <w:r w:rsidR="008C66AE" w:rsidRPr="001077BF">
        <w:rPr>
          <w:rFonts w:ascii="Garamond" w:eastAsia="Garamond" w:hAnsi="Garamond" w:cs="Garamond"/>
          <w:sz w:val="24"/>
          <w:szCs w:val="24"/>
        </w:rPr>
        <w:t>ve actions of a tiny minority).</w:t>
      </w:r>
      <w:r w:rsidRPr="001077BF">
        <w:rPr>
          <w:rStyle w:val="FootnoteReference"/>
          <w:rFonts w:ascii="Garamond" w:eastAsia="Garamond" w:hAnsi="Garamond" w:cs="Garamond"/>
          <w:sz w:val="24"/>
          <w:szCs w:val="24"/>
        </w:rPr>
        <w:footnoteReference w:id="629"/>
      </w:r>
    </w:p>
    <w:p w14:paraId="1C9FB86B" w14:textId="77777777" w:rsidR="00250143" w:rsidRPr="000A62AC" w:rsidRDefault="00250143" w:rsidP="008C66AE">
      <w:pPr>
        <w:spacing w:line="240" w:lineRule="auto"/>
        <w:ind w:left="720"/>
        <w:jc w:val="both"/>
        <w:rPr>
          <w:rFonts w:ascii="Garamond" w:eastAsia="Garamond" w:hAnsi="Garamond" w:cs="Garamond"/>
          <w:sz w:val="10"/>
          <w:szCs w:val="10"/>
        </w:rPr>
      </w:pPr>
    </w:p>
    <w:p w14:paraId="679AFD85" w14:textId="3482616D" w:rsidR="00CE08FF" w:rsidRPr="001077BF" w:rsidRDefault="008B5164" w:rsidP="008B5164">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Fourest herself found that the caricature of the bomb is the most troublesome one, as if it is the cartoonist who is making the amalgam between violence and Islam. </w:t>
      </w:r>
      <w:r w:rsidRPr="00307239">
        <w:rPr>
          <w:rFonts w:ascii="Garamond" w:hAnsi="Garamond"/>
          <w:sz w:val="24"/>
        </w:rPr>
        <w:t>In</w:t>
      </w:r>
      <w:r w:rsidR="008C66AE" w:rsidRPr="00307239">
        <w:rPr>
          <w:rFonts w:ascii="Garamond" w:hAnsi="Garamond"/>
          <w:sz w:val="24"/>
        </w:rPr>
        <w:t xml:space="preserve"> her lengthy column </w:t>
      </w:r>
      <w:r w:rsidRPr="00307239">
        <w:rPr>
          <w:rFonts w:ascii="Garamond" w:hAnsi="Garamond"/>
          <w:sz w:val="24"/>
        </w:rPr>
        <w:t>‘</w:t>
      </w:r>
      <w:r w:rsidR="00F4580A">
        <w:rPr>
          <w:rFonts w:ascii="Garamond" w:eastAsia="Garamond" w:hAnsi="Garamond" w:cs="Garamond"/>
          <w:sz w:val="24"/>
          <w:szCs w:val="24"/>
        </w:rPr>
        <w:t>A</w:t>
      </w:r>
      <w:r w:rsidR="00F4580A" w:rsidRPr="001077BF">
        <w:rPr>
          <w:rFonts w:ascii="Garamond" w:eastAsia="Garamond" w:hAnsi="Garamond" w:cs="Garamond"/>
          <w:sz w:val="24"/>
          <w:szCs w:val="24"/>
        </w:rPr>
        <w:t xml:space="preserve">ll </w:t>
      </w:r>
      <w:r w:rsidRPr="001077BF">
        <w:rPr>
          <w:rFonts w:ascii="Garamond" w:eastAsia="Garamond" w:hAnsi="Garamond" w:cs="Garamond"/>
          <w:sz w:val="24"/>
          <w:szCs w:val="24"/>
        </w:rPr>
        <w:t xml:space="preserve">this fuss for 12 drawings’, she </w:t>
      </w:r>
      <w:r w:rsidR="008C66AE" w:rsidRPr="001077BF">
        <w:rPr>
          <w:rFonts w:ascii="Garamond" w:eastAsia="Garamond" w:hAnsi="Garamond" w:cs="Garamond"/>
          <w:sz w:val="24"/>
          <w:szCs w:val="24"/>
        </w:rPr>
        <w:t xml:space="preserve">traced </w:t>
      </w:r>
      <w:r w:rsidR="00C6760C" w:rsidRPr="001077BF">
        <w:rPr>
          <w:rFonts w:ascii="Garamond" w:eastAsia="Garamond" w:hAnsi="Garamond" w:cs="Garamond"/>
          <w:sz w:val="24"/>
          <w:szCs w:val="24"/>
        </w:rPr>
        <w:t>–</w:t>
      </w:r>
      <w:r w:rsidR="00F4580A">
        <w:rPr>
          <w:rFonts w:ascii="Garamond" w:eastAsia="Garamond" w:hAnsi="Garamond" w:cs="Garamond"/>
          <w:sz w:val="24"/>
          <w:szCs w:val="24"/>
        </w:rPr>
        <w:t xml:space="preserve"> </w:t>
      </w:r>
      <w:r w:rsidR="00C6760C" w:rsidRPr="001077BF">
        <w:rPr>
          <w:rFonts w:ascii="Garamond" w:eastAsia="Garamond" w:hAnsi="Garamond" w:cs="Garamond"/>
          <w:sz w:val="24"/>
          <w:szCs w:val="24"/>
        </w:rPr>
        <w:t>and excused</w:t>
      </w:r>
      <w:r w:rsidR="00F4580A" w:rsidRPr="001077BF">
        <w:rPr>
          <w:rFonts w:ascii="Garamond" w:eastAsia="Garamond" w:hAnsi="Garamond" w:cs="Garamond"/>
          <w:sz w:val="24"/>
          <w:szCs w:val="24"/>
        </w:rPr>
        <w:t xml:space="preserve"> –</w:t>
      </w:r>
      <w:r w:rsidR="00F4580A">
        <w:rPr>
          <w:rFonts w:ascii="Garamond" w:eastAsia="Garamond" w:hAnsi="Garamond" w:cs="Garamond"/>
          <w:sz w:val="24"/>
          <w:szCs w:val="24"/>
        </w:rPr>
        <w:t xml:space="preserve"> </w:t>
      </w:r>
      <w:r w:rsidR="008C66AE" w:rsidRPr="001077BF">
        <w:rPr>
          <w:rFonts w:ascii="Garamond" w:eastAsia="Garamond" w:hAnsi="Garamond" w:cs="Garamond"/>
          <w:sz w:val="24"/>
          <w:szCs w:val="24"/>
        </w:rPr>
        <w:t xml:space="preserve">the story behind the Danish cartoons and the reasons </w:t>
      </w:r>
      <w:r w:rsidR="008C66AE" w:rsidRPr="001077BF">
        <w:rPr>
          <w:rFonts w:ascii="Garamond" w:eastAsia="Garamond" w:hAnsi="Garamond" w:cs="Garamond"/>
          <w:i/>
          <w:sz w:val="24"/>
          <w:szCs w:val="24"/>
        </w:rPr>
        <w:t>Jyllands-Posten</w:t>
      </w:r>
      <w:r w:rsidR="008C66AE" w:rsidRPr="001077BF">
        <w:rPr>
          <w:rFonts w:ascii="Garamond" w:eastAsia="Garamond" w:hAnsi="Garamond" w:cs="Garamond"/>
          <w:sz w:val="24"/>
          <w:szCs w:val="24"/>
        </w:rPr>
        <w:t xml:space="preserve"> decided to run it</w:t>
      </w:r>
      <w:r w:rsidR="00512BA6" w:rsidRPr="001077BF">
        <w:rPr>
          <w:rFonts w:ascii="Garamond" w:eastAsia="Garamond" w:hAnsi="Garamond" w:cs="Garamond"/>
          <w:sz w:val="24"/>
          <w:szCs w:val="24"/>
        </w:rPr>
        <w:t>: t</w:t>
      </w:r>
      <w:r w:rsidR="008C66AE" w:rsidRPr="001077BF">
        <w:rPr>
          <w:rFonts w:ascii="Garamond" w:eastAsia="Garamond" w:hAnsi="Garamond" w:cs="Garamond"/>
          <w:sz w:val="24"/>
          <w:szCs w:val="24"/>
        </w:rPr>
        <w:t xml:space="preserve">he Danish publication hoped to defy censorship and self-censorship, and thus was not seeking to provoke Muslims. </w:t>
      </w:r>
      <w:r w:rsidR="00327D41" w:rsidRPr="001077BF">
        <w:rPr>
          <w:rFonts w:ascii="Garamond" w:eastAsia="Garamond" w:hAnsi="Garamond" w:cs="Garamond"/>
          <w:sz w:val="24"/>
          <w:szCs w:val="24"/>
        </w:rPr>
        <w:t xml:space="preserve">Val and Fourest’s explanation is almost identical to the one discussed by Anshuman Mondal who analyses </w:t>
      </w:r>
      <w:r w:rsidR="00F4580A">
        <w:rPr>
          <w:rFonts w:ascii="Garamond" w:eastAsia="Garamond" w:hAnsi="Garamond" w:cs="Garamond"/>
          <w:sz w:val="24"/>
          <w:szCs w:val="24"/>
        </w:rPr>
        <w:t xml:space="preserve">a </w:t>
      </w:r>
      <w:r w:rsidR="00F4580A" w:rsidRPr="001077BF">
        <w:rPr>
          <w:rFonts w:ascii="Garamond" w:eastAsia="Garamond" w:hAnsi="Garamond" w:cs="Garamond"/>
          <w:sz w:val="24"/>
          <w:szCs w:val="24"/>
        </w:rPr>
        <w:t xml:space="preserve">claim </w:t>
      </w:r>
      <w:r w:rsidR="00F4580A">
        <w:rPr>
          <w:rFonts w:ascii="Garamond" w:eastAsia="Garamond" w:hAnsi="Garamond" w:cs="Garamond"/>
          <w:sz w:val="24"/>
          <w:szCs w:val="24"/>
        </w:rPr>
        <w:t xml:space="preserve">made by </w:t>
      </w:r>
      <w:r w:rsidR="00327D41" w:rsidRPr="001077BF">
        <w:rPr>
          <w:rFonts w:ascii="Garamond" w:eastAsia="Garamond" w:hAnsi="Garamond" w:cs="Garamond"/>
          <w:sz w:val="24"/>
          <w:szCs w:val="24"/>
        </w:rPr>
        <w:t xml:space="preserve">Kurt Westergaard (the author of the turban-bomb) that ‘the cartoon is not about Islam as a whole, but the </w:t>
      </w:r>
      <w:r w:rsidR="00327D41" w:rsidRPr="00307239">
        <w:rPr>
          <w:rFonts w:ascii="Garamond" w:hAnsi="Garamond"/>
          <w:i/>
          <w:sz w:val="24"/>
        </w:rPr>
        <w:t>part</w:t>
      </w:r>
      <w:r w:rsidR="00327D41" w:rsidRPr="001077BF">
        <w:rPr>
          <w:rFonts w:ascii="Garamond" w:eastAsia="Garamond" w:hAnsi="Garamond" w:cs="Garamond"/>
          <w:sz w:val="24"/>
          <w:szCs w:val="24"/>
        </w:rPr>
        <w:t xml:space="preserve"> that apparently can inspire violence, terrorism, death and destruction’.</w:t>
      </w:r>
      <w:r w:rsidR="00B915D5">
        <w:rPr>
          <w:rStyle w:val="FootnoteReference"/>
          <w:rFonts w:ascii="Garamond" w:eastAsia="Garamond" w:hAnsi="Garamond" w:cs="Garamond"/>
          <w:sz w:val="24"/>
          <w:szCs w:val="24"/>
        </w:rPr>
        <w:footnoteReference w:id="630"/>
      </w:r>
      <w:r w:rsidR="00327D41" w:rsidRPr="001077BF">
        <w:rPr>
          <w:rFonts w:ascii="Garamond" w:eastAsia="Garamond" w:hAnsi="Garamond" w:cs="Garamond"/>
          <w:sz w:val="24"/>
          <w:szCs w:val="24"/>
        </w:rPr>
        <w:t xml:space="preserve"> Mondal argues that while Westergaard’s explanation in this quote is ambiguous and could be interpreted in two possible ways, his image, the cartoon itself, is quite clear in the message it conveyed.</w:t>
      </w:r>
    </w:p>
    <w:p w14:paraId="3FFCBB0C" w14:textId="79518E5D" w:rsidR="00CE08FF" w:rsidRPr="001077BF" w:rsidRDefault="00327D41">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Westergaard</w:t>
      </w:r>
      <w:r w:rsidR="00EB1730">
        <w:rPr>
          <w:rFonts w:ascii="Garamond" w:eastAsia="Garamond" w:hAnsi="Garamond" w:cs="Garamond"/>
          <w:sz w:val="24"/>
          <w:szCs w:val="24"/>
        </w:rPr>
        <w:t>’s</w:t>
      </w:r>
      <w:r w:rsidR="00965F1C">
        <w:rPr>
          <w:rFonts w:ascii="Garamond" w:eastAsia="Garamond" w:hAnsi="Garamond" w:cs="Garamond"/>
          <w:sz w:val="24"/>
          <w:szCs w:val="24"/>
        </w:rPr>
        <w:t xml:space="preserve"> ambiguity</w:t>
      </w:r>
      <w:r w:rsidRPr="001077BF">
        <w:rPr>
          <w:rFonts w:ascii="Garamond" w:eastAsia="Garamond" w:hAnsi="Garamond" w:cs="Garamond"/>
          <w:sz w:val="24"/>
          <w:szCs w:val="24"/>
        </w:rPr>
        <w:t xml:space="preserve"> brings into analysis the term used by Fourest above, </w:t>
      </w:r>
      <w:r w:rsidR="00297C80">
        <w:rPr>
          <w:rFonts w:ascii="Garamond" w:eastAsia="Garamond" w:hAnsi="Garamond" w:cs="Garamond"/>
          <w:sz w:val="24"/>
          <w:szCs w:val="24"/>
        </w:rPr>
        <w:t>‘</w:t>
      </w:r>
      <w:r w:rsidRPr="00E06E34">
        <w:rPr>
          <w:rFonts w:ascii="Garamond" w:hAnsi="Garamond"/>
          <w:iCs/>
          <w:sz w:val="24"/>
        </w:rPr>
        <w:t>amalgam</w:t>
      </w:r>
      <w:r w:rsidR="00297C80">
        <w:rPr>
          <w:rFonts w:ascii="Garamond" w:hAnsi="Garamond"/>
          <w:iCs/>
          <w:sz w:val="24"/>
        </w:rPr>
        <w:t>’</w:t>
      </w:r>
      <w:r w:rsidRPr="001077BF">
        <w:rPr>
          <w:rFonts w:ascii="Garamond" w:eastAsia="Garamond" w:hAnsi="Garamond" w:cs="Garamond"/>
          <w:sz w:val="24"/>
          <w:szCs w:val="24"/>
        </w:rPr>
        <w:t>, which has been used in the context of the cartoons specifically, and in talk about Muslims and Islam in general.  When Val concluded that ‘</w:t>
      </w:r>
      <w:r w:rsidR="00F4580A">
        <w:rPr>
          <w:rFonts w:ascii="Garamond" w:eastAsia="Garamond" w:hAnsi="Garamond" w:cs="Garamond"/>
          <w:sz w:val="24"/>
          <w:szCs w:val="24"/>
        </w:rPr>
        <w:t>f</w:t>
      </w:r>
      <w:r w:rsidRPr="001077BF">
        <w:rPr>
          <w:rFonts w:ascii="Garamond" w:eastAsia="Garamond" w:hAnsi="Garamond" w:cs="Garamond"/>
          <w:sz w:val="24"/>
          <w:szCs w:val="24"/>
        </w:rPr>
        <w:t xml:space="preserve">or good and tolerant people, God and his prophet are good and tolerant; for those men filled with hatred and cruelty, God and his prophet are violent and murderers’, he claimed he wanted to avoid all ‘amalgam’. He first argues that the concept of Islamophobia was appropriated in Iran by the mullahs in order to interpret any critique of Islam as an expression of racism. Then </w:t>
      </w:r>
      <w:r w:rsidR="005F228D">
        <w:rPr>
          <w:rFonts w:ascii="Garamond" w:eastAsia="Garamond" w:hAnsi="Garamond" w:cs="Garamond"/>
          <w:sz w:val="24"/>
          <w:szCs w:val="24"/>
        </w:rPr>
        <w:t xml:space="preserve">he </w:t>
      </w:r>
      <w:r w:rsidR="005F228D" w:rsidRPr="001077BF">
        <w:rPr>
          <w:rFonts w:ascii="Garamond" w:eastAsia="Garamond" w:hAnsi="Garamond" w:cs="Garamond"/>
          <w:sz w:val="24"/>
          <w:szCs w:val="24"/>
        </w:rPr>
        <w:t>us</w:t>
      </w:r>
      <w:r w:rsidR="005F228D">
        <w:rPr>
          <w:rFonts w:ascii="Garamond" w:eastAsia="Garamond" w:hAnsi="Garamond" w:cs="Garamond"/>
          <w:sz w:val="24"/>
          <w:szCs w:val="24"/>
        </w:rPr>
        <w:t>es</w:t>
      </w:r>
      <w:r w:rsidR="005F228D"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that ‘historical’ point to warn against the amalgam of confusing racism </w:t>
      </w:r>
      <w:r w:rsidR="000F289B">
        <w:rPr>
          <w:rFonts w:ascii="Garamond" w:eastAsia="Garamond" w:hAnsi="Garamond" w:cs="Garamond"/>
          <w:sz w:val="24"/>
          <w:szCs w:val="24"/>
        </w:rPr>
        <w:t>with</w:t>
      </w:r>
      <w:r w:rsidRPr="001077BF">
        <w:rPr>
          <w:rFonts w:ascii="Garamond" w:eastAsia="Garamond" w:hAnsi="Garamond" w:cs="Garamond"/>
          <w:sz w:val="24"/>
          <w:szCs w:val="24"/>
        </w:rPr>
        <w:t xml:space="preserve"> criticism of religion. Additionally, Val argues that taboos should only concern their holders. Val then turns against the offended and critic</w:t>
      </w:r>
      <w:r w:rsidR="007316B0">
        <w:rPr>
          <w:rFonts w:ascii="Garamond" w:eastAsia="Garamond" w:hAnsi="Garamond" w:cs="Garamond"/>
          <w:sz w:val="24"/>
          <w:szCs w:val="24"/>
        </w:rPr>
        <w:t>ize</w:t>
      </w:r>
      <w:r w:rsidRPr="001077BF">
        <w:rPr>
          <w:rFonts w:ascii="Garamond" w:eastAsia="Garamond" w:hAnsi="Garamond" w:cs="Garamond"/>
          <w:sz w:val="24"/>
          <w:szCs w:val="24"/>
        </w:rPr>
        <w:t>s the alleged racism in the Middle East towards Danes and Norwegians because of an act committed by a single journalist. He closes his editorial by critic</w:t>
      </w:r>
      <w:r w:rsidR="00283AE1">
        <w:rPr>
          <w:rFonts w:ascii="Garamond" w:eastAsia="Garamond" w:hAnsi="Garamond" w:cs="Garamond"/>
          <w:sz w:val="24"/>
          <w:szCs w:val="24"/>
        </w:rPr>
        <w:t>izing</w:t>
      </w:r>
      <w:r w:rsidRPr="001077BF">
        <w:rPr>
          <w:rFonts w:ascii="Garamond" w:eastAsia="Garamond" w:hAnsi="Garamond" w:cs="Garamond"/>
          <w:sz w:val="24"/>
          <w:szCs w:val="24"/>
        </w:rPr>
        <w:t xml:space="preserve"> the stagnation of extremists and their inability to debate and accept change. </w:t>
      </w:r>
    </w:p>
    <w:p w14:paraId="5DA08C21" w14:textId="50B7FE82" w:rsidR="00CE08FF" w:rsidRPr="001077BF" w:rsidRDefault="00327D41">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T</w:t>
      </w:r>
      <w:r w:rsidR="005F228D">
        <w:rPr>
          <w:rFonts w:ascii="Garamond" w:eastAsia="Garamond" w:hAnsi="Garamond" w:cs="Garamond"/>
          <w:sz w:val="24"/>
          <w:szCs w:val="24"/>
        </w:rPr>
        <w:t>h</w:t>
      </w:r>
      <w:r w:rsidRPr="001077BF">
        <w:rPr>
          <w:rFonts w:ascii="Garamond" w:eastAsia="Garamond" w:hAnsi="Garamond" w:cs="Garamond"/>
          <w:sz w:val="24"/>
          <w:szCs w:val="24"/>
        </w:rPr>
        <w:t xml:space="preserve">e word </w:t>
      </w:r>
      <w:r w:rsidRPr="00307239">
        <w:rPr>
          <w:rFonts w:ascii="Garamond" w:hAnsi="Garamond"/>
          <w:sz w:val="24"/>
        </w:rPr>
        <w:t>amalgam</w:t>
      </w:r>
      <w:r w:rsidR="000F289B">
        <w:rPr>
          <w:rFonts w:ascii="Garamond" w:hAnsi="Garamond"/>
          <w:sz w:val="24"/>
        </w:rPr>
        <w:t>,</w:t>
      </w:r>
      <w:r w:rsidRPr="001077BF">
        <w:rPr>
          <w:rFonts w:ascii="Garamond" w:eastAsia="Garamond" w:hAnsi="Garamond" w:cs="Garamond"/>
          <w:sz w:val="24"/>
          <w:szCs w:val="24"/>
        </w:rPr>
        <w:t xml:space="preserve"> </w:t>
      </w:r>
      <w:r w:rsidR="000F289B">
        <w:rPr>
          <w:rFonts w:ascii="Garamond" w:eastAsia="Garamond" w:hAnsi="Garamond" w:cs="Garamond"/>
          <w:sz w:val="24"/>
          <w:szCs w:val="24"/>
        </w:rPr>
        <w:t>a</w:t>
      </w:r>
      <w:r w:rsidR="005F228D">
        <w:rPr>
          <w:rFonts w:ascii="Garamond" w:eastAsia="Garamond" w:hAnsi="Garamond" w:cs="Garamond"/>
          <w:sz w:val="24"/>
          <w:szCs w:val="24"/>
        </w:rPr>
        <w:t xml:space="preserve">s </w:t>
      </w:r>
      <w:r w:rsidRPr="001077BF">
        <w:rPr>
          <w:rFonts w:ascii="Garamond" w:eastAsia="Garamond" w:hAnsi="Garamond" w:cs="Garamond"/>
          <w:sz w:val="24"/>
          <w:szCs w:val="24"/>
        </w:rPr>
        <w:t>used by both Val and Fourest</w:t>
      </w:r>
      <w:r w:rsidR="000F289B">
        <w:rPr>
          <w:rFonts w:ascii="Garamond" w:eastAsia="Garamond" w:hAnsi="Garamond" w:cs="Garamond"/>
          <w:sz w:val="24"/>
          <w:szCs w:val="24"/>
        </w:rPr>
        <w:t>,</w:t>
      </w:r>
      <w:r w:rsidRPr="001077BF">
        <w:rPr>
          <w:rFonts w:ascii="Garamond" w:eastAsia="Garamond" w:hAnsi="Garamond" w:cs="Garamond"/>
          <w:sz w:val="24"/>
          <w:szCs w:val="24"/>
        </w:rPr>
        <w:t xml:space="preserve"> is </w:t>
      </w:r>
      <w:r w:rsidR="00297C80">
        <w:rPr>
          <w:rFonts w:ascii="Garamond" w:eastAsia="Garamond" w:hAnsi="Garamond" w:cs="Garamond"/>
          <w:sz w:val="24"/>
          <w:szCs w:val="24"/>
        </w:rPr>
        <w:t>also</w:t>
      </w:r>
      <w:r w:rsidR="00297C80" w:rsidRPr="001077BF">
        <w:rPr>
          <w:rFonts w:ascii="Garamond" w:eastAsia="Garamond" w:hAnsi="Garamond" w:cs="Garamond"/>
          <w:sz w:val="24"/>
          <w:szCs w:val="24"/>
        </w:rPr>
        <w:t xml:space="preserve"> </w:t>
      </w:r>
      <w:r w:rsidR="00297C80">
        <w:rPr>
          <w:rFonts w:ascii="Garamond" w:eastAsia="Garamond" w:hAnsi="Garamond" w:cs="Garamond"/>
          <w:sz w:val="24"/>
          <w:szCs w:val="24"/>
        </w:rPr>
        <w:t>deploy</w:t>
      </w:r>
      <w:r w:rsidR="00297C80" w:rsidRPr="001077BF">
        <w:rPr>
          <w:rFonts w:ascii="Garamond" w:eastAsia="Garamond" w:hAnsi="Garamond" w:cs="Garamond"/>
          <w:sz w:val="24"/>
          <w:szCs w:val="24"/>
        </w:rPr>
        <w:t>ed</w:t>
      </w:r>
      <w:r w:rsidRPr="001077BF">
        <w:rPr>
          <w:rFonts w:ascii="Garamond" w:eastAsia="Garamond" w:hAnsi="Garamond" w:cs="Garamond"/>
          <w:sz w:val="24"/>
          <w:szCs w:val="24"/>
        </w:rPr>
        <w:t xml:space="preserve"> relentlessly by journalists and intellectuals </w:t>
      </w:r>
      <w:r w:rsidR="009F03E8" w:rsidRPr="001077BF">
        <w:rPr>
          <w:rFonts w:ascii="Garamond" w:eastAsia="Garamond" w:hAnsi="Garamond" w:cs="Garamond"/>
          <w:sz w:val="24"/>
          <w:szCs w:val="24"/>
        </w:rPr>
        <w:t>every time</w:t>
      </w:r>
      <w:r w:rsidRPr="001077BF">
        <w:rPr>
          <w:rFonts w:ascii="Garamond" w:eastAsia="Garamond" w:hAnsi="Garamond" w:cs="Garamond"/>
          <w:sz w:val="24"/>
          <w:szCs w:val="24"/>
        </w:rPr>
        <w:t xml:space="preserve"> they want to critic</w:t>
      </w:r>
      <w:r w:rsidR="007316B0">
        <w:rPr>
          <w:rFonts w:ascii="Garamond" w:eastAsia="Garamond" w:hAnsi="Garamond" w:cs="Garamond"/>
          <w:sz w:val="24"/>
          <w:szCs w:val="24"/>
        </w:rPr>
        <w:t>ize</w:t>
      </w:r>
      <w:r w:rsidRPr="001077BF">
        <w:rPr>
          <w:rFonts w:ascii="Garamond" w:eastAsia="Garamond" w:hAnsi="Garamond" w:cs="Garamond"/>
          <w:sz w:val="24"/>
          <w:szCs w:val="24"/>
        </w:rPr>
        <w:t xml:space="preserve"> Islam ‘without’ offending Muslims. Former </w:t>
      </w:r>
      <w:r w:rsidR="00D27D4D">
        <w:rPr>
          <w:rFonts w:ascii="Garamond" w:eastAsia="Garamond" w:hAnsi="Garamond" w:cs="Garamond"/>
          <w:sz w:val="24"/>
          <w:szCs w:val="24"/>
        </w:rPr>
        <w:t>editor-in-chief</w:t>
      </w:r>
      <w:r w:rsidRPr="001077BF">
        <w:rPr>
          <w:rFonts w:ascii="Garamond" w:eastAsia="Garamond" w:hAnsi="Garamond" w:cs="Garamond"/>
          <w:sz w:val="24"/>
          <w:szCs w:val="24"/>
        </w:rPr>
        <w:t xml:space="preserve"> of </w:t>
      </w:r>
      <w:r w:rsidRPr="001077BF">
        <w:rPr>
          <w:rFonts w:ascii="Garamond" w:eastAsia="Garamond" w:hAnsi="Garamond" w:cs="Garamond"/>
          <w:i/>
          <w:sz w:val="24"/>
          <w:szCs w:val="24"/>
        </w:rPr>
        <w:t>Libération</w:t>
      </w:r>
      <w:r w:rsidRPr="001077BF">
        <w:rPr>
          <w:rFonts w:ascii="Garamond" w:eastAsia="Garamond" w:hAnsi="Garamond" w:cs="Garamond"/>
          <w:sz w:val="24"/>
          <w:szCs w:val="24"/>
        </w:rPr>
        <w:t xml:space="preserve"> and </w:t>
      </w:r>
      <w:r w:rsidRPr="001077BF">
        <w:rPr>
          <w:rFonts w:ascii="Garamond" w:eastAsia="Garamond" w:hAnsi="Garamond" w:cs="Garamond"/>
          <w:i/>
          <w:sz w:val="24"/>
          <w:szCs w:val="24"/>
        </w:rPr>
        <w:t>Le Monde</w:t>
      </w:r>
      <w:r w:rsidRPr="001077BF">
        <w:rPr>
          <w:rFonts w:ascii="Garamond" w:eastAsia="Garamond" w:hAnsi="Garamond" w:cs="Garamond"/>
          <w:sz w:val="24"/>
          <w:szCs w:val="24"/>
        </w:rPr>
        <w:t xml:space="preserve"> Didier Pourquery pondered on the word amalgam and argued that </w:t>
      </w:r>
      <w:r w:rsidRPr="001077BF">
        <w:rPr>
          <w:rFonts w:ascii="Garamond" w:eastAsia="Garamond" w:hAnsi="Garamond" w:cs="Garamond"/>
          <w:i/>
          <w:sz w:val="24"/>
          <w:szCs w:val="24"/>
        </w:rPr>
        <w:t>Padam</w:t>
      </w:r>
      <w:r w:rsidR="005F228D">
        <w:rPr>
          <w:rFonts w:ascii="Garamond" w:eastAsia="Garamond" w:hAnsi="Garamond" w:cs="Garamond"/>
          <w:i/>
          <w:sz w:val="24"/>
          <w:szCs w:val="24"/>
        </w:rPr>
        <w:t>a</w:t>
      </w:r>
      <w:r w:rsidRPr="001077BF">
        <w:rPr>
          <w:rFonts w:ascii="Garamond" w:eastAsia="Garamond" w:hAnsi="Garamond" w:cs="Garamond"/>
          <w:i/>
          <w:sz w:val="24"/>
          <w:szCs w:val="24"/>
        </w:rPr>
        <w:t>lgame</w:t>
      </w:r>
      <w:r w:rsidRPr="001077BF">
        <w:rPr>
          <w:rFonts w:ascii="Garamond" w:eastAsia="Garamond" w:hAnsi="Garamond" w:cs="Garamond"/>
          <w:sz w:val="24"/>
          <w:szCs w:val="24"/>
        </w:rPr>
        <w:t xml:space="preserve"> (a phonetic contraction of the phrase pas </w:t>
      </w:r>
      <w:r w:rsidR="00693C60" w:rsidRPr="001077BF">
        <w:rPr>
          <w:rFonts w:ascii="Garamond" w:eastAsia="Garamond" w:hAnsi="Garamond" w:cs="Garamond"/>
          <w:sz w:val="24"/>
          <w:szCs w:val="24"/>
        </w:rPr>
        <w:t>d</w:t>
      </w:r>
      <w:r w:rsidR="00693C60">
        <w:rPr>
          <w:rFonts w:ascii="Garamond" w:eastAsia="Garamond" w:hAnsi="Garamond" w:cs="Garamond"/>
          <w:sz w:val="24"/>
          <w:szCs w:val="24"/>
        </w:rPr>
        <w:t>’</w:t>
      </w:r>
      <w:r w:rsidR="00693C60" w:rsidRPr="001077BF">
        <w:rPr>
          <w:rFonts w:ascii="Garamond" w:eastAsia="Garamond" w:hAnsi="Garamond" w:cs="Garamond"/>
          <w:sz w:val="24"/>
          <w:szCs w:val="24"/>
        </w:rPr>
        <w:t>amalgame</w:t>
      </w:r>
      <w:r w:rsidRPr="001077BF">
        <w:rPr>
          <w:rFonts w:ascii="Garamond" w:eastAsia="Garamond" w:hAnsi="Garamond" w:cs="Garamond"/>
          <w:sz w:val="24"/>
          <w:szCs w:val="24"/>
        </w:rPr>
        <w:t xml:space="preserve">) is a word that </w:t>
      </w:r>
      <w:r w:rsidR="00693C60" w:rsidRPr="001077BF">
        <w:rPr>
          <w:rFonts w:ascii="Garamond" w:eastAsia="Garamond" w:hAnsi="Garamond" w:cs="Garamond"/>
          <w:sz w:val="24"/>
          <w:szCs w:val="24"/>
        </w:rPr>
        <w:t>ha</w:t>
      </w:r>
      <w:r w:rsidR="00693C60">
        <w:rPr>
          <w:rFonts w:ascii="Garamond" w:eastAsia="Garamond" w:hAnsi="Garamond" w:cs="Garamond"/>
          <w:sz w:val="24"/>
          <w:szCs w:val="24"/>
        </w:rPr>
        <w:t>s</w:t>
      </w:r>
      <w:r w:rsidR="00693C60" w:rsidRPr="001077BF">
        <w:rPr>
          <w:rFonts w:ascii="Garamond" w:eastAsia="Garamond" w:hAnsi="Garamond" w:cs="Garamond"/>
          <w:sz w:val="24"/>
          <w:szCs w:val="24"/>
        </w:rPr>
        <w:t xml:space="preserve"> </w:t>
      </w:r>
      <w:r w:rsidRPr="001077BF">
        <w:rPr>
          <w:rFonts w:ascii="Garamond" w:eastAsia="Garamond" w:hAnsi="Garamond" w:cs="Garamond"/>
          <w:sz w:val="24"/>
          <w:szCs w:val="24"/>
        </w:rPr>
        <w:t>been used and abused in the way French media talks about Muslims.</w:t>
      </w:r>
      <w:r w:rsidRPr="001077BF">
        <w:rPr>
          <w:rFonts w:ascii="Garamond" w:eastAsia="Garamond" w:hAnsi="Garamond" w:cs="Garamond"/>
          <w:sz w:val="24"/>
          <w:szCs w:val="24"/>
          <w:vertAlign w:val="superscript"/>
        </w:rPr>
        <w:footnoteReference w:id="631"/>
      </w:r>
      <w:r w:rsidR="00297C80">
        <w:rPr>
          <w:rFonts w:ascii="Garamond" w:eastAsia="Garamond" w:hAnsi="Garamond" w:cs="Garamond"/>
          <w:sz w:val="24"/>
          <w:szCs w:val="24"/>
        </w:rPr>
        <w:t xml:space="preserve"> </w:t>
      </w:r>
      <w:r w:rsidRPr="001077BF">
        <w:rPr>
          <w:rFonts w:ascii="Garamond" w:eastAsia="Garamond" w:hAnsi="Garamond" w:cs="Garamond"/>
          <w:sz w:val="24"/>
          <w:szCs w:val="24"/>
        </w:rPr>
        <w:t xml:space="preserve">He adds: </w:t>
      </w:r>
    </w:p>
    <w:p w14:paraId="732CC6D8" w14:textId="533241E3" w:rsidR="00CE08FF" w:rsidRDefault="00327D41">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 xml:space="preserve">Melange, assimilation… Listen to these words emerging when we try to avoid using amalgam. They are paradoxical. They evoke tendencies more or less positive. </w:t>
      </w:r>
      <w:r w:rsidR="00B320D7">
        <w:rPr>
          <w:rFonts w:ascii="Garamond" w:eastAsia="Garamond" w:hAnsi="Garamond" w:cs="Garamond"/>
          <w:sz w:val="24"/>
          <w:szCs w:val="24"/>
        </w:rPr>
        <w:t>‘</w:t>
      </w:r>
      <w:r w:rsidR="00693C60">
        <w:rPr>
          <w:rFonts w:ascii="Garamond" w:eastAsia="Garamond" w:hAnsi="Garamond" w:cs="Garamond"/>
          <w:sz w:val="24"/>
          <w:szCs w:val="24"/>
        </w:rPr>
        <w:t>W</w:t>
      </w:r>
      <w:r w:rsidR="00693C60" w:rsidRPr="001077BF">
        <w:rPr>
          <w:rFonts w:ascii="Garamond" w:eastAsia="Garamond" w:hAnsi="Garamond" w:cs="Garamond"/>
          <w:sz w:val="24"/>
          <w:szCs w:val="24"/>
        </w:rPr>
        <w:t xml:space="preserve">e </w:t>
      </w:r>
      <w:r w:rsidRPr="001077BF">
        <w:rPr>
          <w:rFonts w:ascii="Garamond" w:eastAsia="Garamond" w:hAnsi="Garamond" w:cs="Garamond"/>
          <w:sz w:val="24"/>
          <w:szCs w:val="24"/>
        </w:rPr>
        <w:t xml:space="preserve">should not assimilate Muslims </w:t>
      </w:r>
      <w:r w:rsidR="00693C60">
        <w:rPr>
          <w:rFonts w:ascii="Garamond" w:eastAsia="Garamond" w:hAnsi="Garamond" w:cs="Garamond"/>
          <w:sz w:val="24"/>
          <w:szCs w:val="24"/>
        </w:rPr>
        <w:t>with</w:t>
      </w:r>
      <w:r w:rsidR="00693C60" w:rsidRPr="001077BF">
        <w:rPr>
          <w:rFonts w:ascii="Garamond" w:eastAsia="Garamond" w:hAnsi="Garamond" w:cs="Garamond"/>
          <w:sz w:val="24"/>
          <w:szCs w:val="24"/>
        </w:rPr>
        <w:t xml:space="preserve"> </w:t>
      </w:r>
      <w:r w:rsidRPr="001077BF">
        <w:rPr>
          <w:rFonts w:ascii="Garamond" w:eastAsia="Garamond" w:hAnsi="Garamond" w:cs="Garamond"/>
          <w:sz w:val="24"/>
          <w:szCs w:val="24"/>
        </w:rPr>
        <w:t>terrorists</w:t>
      </w:r>
      <w:r w:rsidR="00B320D7">
        <w:rPr>
          <w:rFonts w:ascii="Garamond" w:eastAsia="Garamond" w:hAnsi="Garamond" w:cs="Garamond"/>
          <w:sz w:val="24"/>
          <w:szCs w:val="24"/>
        </w:rPr>
        <w:t>’</w:t>
      </w:r>
      <w:r w:rsidR="0089439D">
        <w:rPr>
          <w:rFonts w:ascii="Garamond" w:eastAsia="Garamond" w:hAnsi="Garamond" w:cs="Garamond"/>
          <w:sz w:val="24"/>
          <w:szCs w:val="24"/>
        </w:rPr>
        <w:t>,</w:t>
      </w:r>
      <w:r w:rsidRPr="001077BF">
        <w:rPr>
          <w:rFonts w:ascii="Garamond" w:eastAsia="Garamond" w:hAnsi="Garamond" w:cs="Garamond"/>
          <w:sz w:val="24"/>
          <w:szCs w:val="24"/>
        </w:rPr>
        <w:t xml:space="preserve"> for instance. Assimilate is a pleasant word in other contexts. It means integration, right? Certainly</w:t>
      </w:r>
      <w:r w:rsidR="0089439D">
        <w:rPr>
          <w:rFonts w:ascii="Garamond" w:eastAsia="Garamond" w:hAnsi="Garamond" w:cs="Garamond"/>
          <w:sz w:val="24"/>
          <w:szCs w:val="24"/>
        </w:rPr>
        <w:t>,</w:t>
      </w:r>
      <w:r w:rsidRPr="001077BF">
        <w:rPr>
          <w:rFonts w:ascii="Garamond" w:eastAsia="Garamond" w:hAnsi="Garamond" w:cs="Garamond"/>
          <w:sz w:val="24"/>
          <w:szCs w:val="24"/>
        </w:rPr>
        <w:t xml:space="preserve"> one would argue</w:t>
      </w:r>
      <w:r w:rsidR="0089439D">
        <w:rPr>
          <w:rFonts w:ascii="Garamond" w:eastAsia="Garamond" w:hAnsi="Garamond" w:cs="Garamond"/>
          <w:sz w:val="24"/>
          <w:szCs w:val="24"/>
        </w:rPr>
        <w:t>. However,</w:t>
      </w:r>
      <w:r w:rsidRPr="001077BF">
        <w:rPr>
          <w:rFonts w:ascii="Garamond" w:eastAsia="Garamond" w:hAnsi="Garamond" w:cs="Garamond"/>
          <w:sz w:val="24"/>
          <w:szCs w:val="24"/>
        </w:rPr>
        <w:t xml:space="preserve"> in the concept of assimilation there are two moments: transformation and integration. To become the ‘same’ (simili) as the others, I have to change first. When I assimilate to a group I imitate their characteristics </w:t>
      </w:r>
      <w:r w:rsidR="0089439D">
        <w:rPr>
          <w:rFonts w:ascii="Garamond" w:eastAsia="Garamond" w:hAnsi="Garamond" w:cs="Garamond"/>
          <w:sz w:val="24"/>
          <w:szCs w:val="24"/>
        </w:rPr>
        <w:t xml:space="preserve">in order </w:t>
      </w:r>
      <w:r w:rsidRPr="001077BF">
        <w:rPr>
          <w:rFonts w:ascii="Garamond" w:eastAsia="Garamond" w:hAnsi="Garamond" w:cs="Garamond"/>
          <w:sz w:val="24"/>
          <w:szCs w:val="24"/>
        </w:rPr>
        <w:t xml:space="preserve">to melt into their ensemble. There we see emerging the problem. </w:t>
      </w:r>
    </w:p>
    <w:p w14:paraId="4A61E0E1" w14:textId="77777777" w:rsidR="00693C60" w:rsidRPr="000A62AC" w:rsidRDefault="00693C60">
      <w:pPr>
        <w:spacing w:line="240" w:lineRule="auto"/>
        <w:ind w:left="720"/>
        <w:jc w:val="both"/>
        <w:rPr>
          <w:rFonts w:ascii="Garamond" w:eastAsia="Garamond" w:hAnsi="Garamond" w:cs="Garamond"/>
          <w:sz w:val="10"/>
          <w:szCs w:val="10"/>
        </w:rPr>
      </w:pPr>
    </w:p>
    <w:p w14:paraId="17D54C26" w14:textId="7C22E6B7" w:rsidR="00CE08FF" w:rsidRPr="001077BF" w:rsidRDefault="00327D41">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The problem that Pourquery tries to point at, though not quite successfully, is the risk of using obscure words to create </w:t>
      </w:r>
      <w:r w:rsidR="00534409">
        <w:rPr>
          <w:rFonts w:ascii="Garamond" w:eastAsia="Garamond" w:hAnsi="Garamond" w:cs="Garamond"/>
          <w:sz w:val="24"/>
          <w:szCs w:val="24"/>
        </w:rPr>
        <w:t>a dangerous reconciliation</w:t>
      </w:r>
      <w:r w:rsidRPr="001077BF">
        <w:rPr>
          <w:rFonts w:ascii="Garamond" w:eastAsia="Garamond" w:hAnsi="Garamond" w:cs="Garamond"/>
          <w:sz w:val="24"/>
          <w:szCs w:val="24"/>
        </w:rPr>
        <w:t xml:space="preserve"> between otherwise separate identities. The apparently harmless intention</w:t>
      </w:r>
      <w:r w:rsidR="00534409">
        <w:rPr>
          <w:rFonts w:ascii="Garamond" w:eastAsia="Garamond" w:hAnsi="Garamond" w:cs="Garamond"/>
          <w:sz w:val="24"/>
          <w:szCs w:val="24"/>
        </w:rPr>
        <w:t xml:space="preserve">s behind </w:t>
      </w:r>
      <w:r w:rsidRPr="001077BF">
        <w:rPr>
          <w:rFonts w:ascii="Garamond" w:eastAsia="Garamond" w:hAnsi="Garamond" w:cs="Garamond"/>
          <w:sz w:val="24"/>
          <w:szCs w:val="24"/>
        </w:rPr>
        <w:t xml:space="preserve">using the phrase </w:t>
      </w:r>
      <w:r w:rsidRPr="001077BF">
        <w:rPr>
          <w:rFonts w:ascii="Garamond" w:eastAsia="Garamond" w:hAnsi="Garamond" w:cs="Garamond"/>
          <w:i/>
          <w:sz w:val="24"/>
          <w:szCs w:val="24"/>
        </w:rPr>
        <w:t>pas d’amalgame</w:t>
      </w:r>
      <w:r w:rsidRPr="001077BF">
        <w:rPr>
          <w:rFonts w:ascii="Garamond" w:eastAsia="Garamond" w:hAnsi="Garamond" w:cs="Garamond"/>
          <w:sz w:val="24"/>
          <w:szCs w:val="24"/>
        </w:rPr>
        <w:t xml:space="preserve"> to urge people not to </w:t>
      </w:r>
      <w:r w:rsidR="00250E94">
        <w:rPr>
          <w:rFonts w:ascii="Garamond" w:eastAsia="Garamond" w:hAnsi="Garamond" w:cs="Garamond"/>
          <w:sz w:val="24"/>
          <w:szCs w:val="24"/>
        </w:rPr>
        <w:t>fall for</w:t>
      </w:r>
      <w:r w:rsidRPr="001077BF">
        <w:rPr>
          <w:rFonts w:ascii="Garamond" w:eastAsia="Garamond" w:hAnsi="Garamond" w:cs="Garamond"/>
          <w:sz w:val="24"/>
          <w:szCs w:val="24"/>
        </w:rPr>
        <w:t xml:space="preserve"> division creates a new problem. It calls, often not explicitly, to distinguish between two types or figures of Islam</w:t>
      </w:r>
      <w:r w:rsidR="00534409">
        <w:rPr>
          <w:rFonts w:ascii="Garamond" w:eastAsia="Garamond" w:hAnsi="Garamond" w:cs="Garamond"/>
          <w:sz w:val="24"/>
          <w:szCs w:val="24"/>
        </w:rPr>
        <w:t>:</w:t>
      </w:r>
      <w:r w:rsidRPr="001077BF">
        <w:rPr>
          <w:rFonts w:ascii="Garamond" w:eastAsia="Garamond" w:hAnsi="Garamond" w:cs="Garamond"/>
          <w:sz w:val="24"/>
          <w:szCs w:val="24"/>
        </w:rPr>
        <w:t xml:space="preserve"> one that is invoked by terrorists and another that peaceful </w:t>
      </w:r>
      <w:r w:rsidR="000F289B">
        <w:rPr>
          <w:rFonts w:ascii="Garamond" w:eastAsia="Garamond" w:hAnsi="Garamond" w:cs="Garamond"/>
          <w:sz w:val="24"/>
          <w:szCs w:val="24"/>
        </w:rPr>
        <w:t>M</w:t>
      </w:r>
      <w:r w:rsidRPr="001077BF">
        <w:rPr>
          <w:rFonts w:ascii="Garamond" w:eastAsia="Garamond" w:hAnsi="Garamond" w:cs="Garamond"/>
          <w:sz w:val="24"/>
          <w:szCs w:val="24"/>
        </w:rPr>
        <w:t xml:space="preserve">uslims are attached to. In other words, in an attempt to warn people about the confusion, a distinction between ‘true’ </w:t>
      </w:r>
      <w:r w:rsidR="00534409">
        <w:rPr>
          <w:rFonts w:ascii="Garamond" w:eastAsia="Garamond" w:hAnsi="Garamond" w:cs="Garamond"/>
          <w:sz w:val="24"/>
          <w:szCs w:val="24"/>
        </w:rPr>
        <w:t>a</w:t>
      </w:r>
      <w:r w:rsidRPr="001077BF">
        <w:rPr>
          <w:rFonts w:ascii="Garamond" w:eastAsia="Garamond" w:hAnsi="Garamond" w:cs="Garamond"/>
          <w:sz w:val="24"/>
          <w:szCs w:val="24"/>
        </w:rPr>
        <w:t>nd ‘</w:t>
      </w:r>
      <w:r w:rsidR="00534409" w:rsidRPr="001077BF">
        <w:rPr>
          <w:rFonts w:ascii="Garamond" w:eastAsia="Garamond" w:hAnsi="Garamond" w:cs="Garamond"/>
          <w:sz w:val="24"/>
          <w:szCs w:val="24"/>
        </w:rPr>
        <w:t>fa</w:t>
      </w:r>
      <w:r w:rsidR="00534409">
        <w:rPr>
          <w:rFonts w:ascii="Garamond" w:eastAsia="Garamond" w:hAnsi="Garamond" w:cs="Garamond"/>
          <w:sz w:val="24"/>
          <w:szCs w:val="24"/>
        </w:rPr>
        <w:t>lse</w:t>
      </w:r>
      <w:r w:rsidR="00534409" w:rsidRPr="001077BF">
        <w:rPr>
          <w:rFonts w:ascii="Garamond" w:eastAsia="Garamond" w:hAnsi="Garamond" w:cs="Garamond"/>
          <w:sz w:val="24"/>
          <w:szCs w:val="24"/>
        </w:rPr>
        <w:t xml:space="preserve">’ </w:t>
      </w:r>
      <w:r w:rsidRPr="001077BF">
        <w:rPr>
          <w:rFonts w:ascii="Garamond" w:eastAsia="Garamond" w:hAnsi="Garamond" w:cs="Garamond"/>
          <w:sz w:val="24"/>
          <w:szCs w:val="24"/>
        </w:rPr>
        <w:t>Islam is introduced into public debate.</w:t>
      </w:r>
      <w:r w:rsidR="00534409">
        <w:rPr>
          <w:rFonts w:ascii="Garamond" w:eastAsia="Garamond" w:hAnsi="Garamond" w:cs="Garamond"/>
          <w:sz w:val="24"/>
          <w:szCs w:val="24"/>
        </w:rPr>
        <w:t xml:space="preserve"> </w:t>
      </w:r>
      <w:r w:rsidRPr="00307239">
        <w:rPr>
          <w:rFonts w:ascii="Garamond" w:hAnsi="Garamond"/>
          <w:i/>
          <w:sz w:val="24"/>
        </w:rPr>
        <w:t>Charlie Hebdo</w:t>
      </w:r>
      <w:r w:rsidRPr="001077BF">
        <w:rPr>
          <w:rFonts w:ascii="Garamond" w:eastAsia="Garamond" w:hAnsi="Garamond" w:cs="Garamond"/>
          <w:sz w:val="24"/>
          <w:szCs w:val="24"/>
        </w:rPr>
        <w:t xml:space="preserve"> actively participated in this confusion in the way it presented a certain image of ex-Muslims</w:t>
      </w:r>
      <w:r w:rsidR="00534409">
        <w:rPr>
          <w:rFonts w:ascii="Garamond" w:eastAsia="Garamond" w:hAnsi="Garamond" w:cs="Garamond"/>
          <w:sz w:val="24"/>
          <w:szCs w:val="24"/>
        </w:rPr>
        <w:t>,</w:t>
      </w:r>
      <w:r w:rsidRPr="001077BF">
        <w:rPr>
          <w:rFonts w:ascii="Garamond" w:eastAsia="Garamond" w:hAnsi="Garamond" w:cs="Garamond"/>
          <w:sz w:val="24"/>
          <w:szCs w:val="24"/>
        </w:rPr>
        <w:t xml:space="preserve"> atheist Muslims</w:t>
      </w:r>
      <w:r w:rsidR="00534409">
        <w:rPr>
          <w:rFonts w:ascii="Garamond" w:eastAsia="Garamond" w:hAnsi="Garamond" w:cs="Garamond"/>
          <w:sz w:val="24"/>
          <w:szCs w:val="24"/>
        </w:rPr>
        <w:t>,</w:t>
      </w:r>
      <w:r w:rsidRPr="001077BF">
        <w:rPr>
          <w:rFonts w:ascii="Garamond" w:eastAsia="Garamond" w:hAnsi="Garamond" w:cs="Garamond"/>
          <w:sz w:val="24"/>
          <w:szCs w:val="24"/>
        </w:rPr>
        <w:t xml:space="preserve"> or even secular Muslims (they have to be secular in the French way) as the only legitimate beare</w:t>
      </w:r>
      <w:r w:rsidR="00534409">
        <w:rPr>
          <w:rFonts w:ascii="Garamond" w:eastAsia="Garamond" w:hAnsi="Garamond" w:cs="Garamond"/>
          <w:sz w:val="24"/>
          <w:szCs w:val="24"/>
        </w:rPr>
        <w:t>r</w:t>
      </w:r>
      <w:r w:rsidRPr="001077BF">
        <w:rPr>
          <w:rFonts w:ascii="Garamond" w:eastAsia="Garamond" w:hAnsi="Garamond" w:cs="Garamond"/>
          <w:sz w:val="24"/>
          <w:szCs w:val="24"/>
        </w:rPr>
        <w:t>s of true Islam.</w:t>
      </w:r>
      <w:r w:rsidRPr="001077BF">
        <w:rPr>
          <w:rFonts w:ascii="Garamond" w:eastAsia="Garamond" w:hAnsi="Garamond" w:cs="Garamond"/>
          <w:sz w:val="24"/>
          <w:szCs w:val="24"/>
          <w:vertAlign w:val="superscript"/>
        </w:rPr>
        <w:footnoteReference w:id="632"/>
      </w:r>
      <w:r w:rsidRPr="001077BF">
        <w:rPr>
          <w:rFonts w:ascii="Garamond" w:eastAsia="Garamond" w:hAnsi="Garamond" w:cs="Garamond"/>
          <w:sz w:val="24"/>
          <w:szCs w:val="24"/>
        </w:rPr>
        <w:t xml:space="preserve"> </w:t>
      </w:r>
    </w:p>
    <w:p w14:paraId="6CD7150F" w14:textId="29DFBC32" w:rsidR="00CE08FF" w:rsidRPr="001077BF" w:rsidRDefault="00327D41">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Fourest added that the cartoons took on a major international dimension when the Norwegian magazine </w:t>
      </w:r>
      <w:r w:rsidRPr="001077BF">
        <w:rPr>
          <w:rFonts w:ascii="Garamond" w:eastAsia="Garamond" w:hAnsi="Garamond" w:cs="Garamond"/>
          <w:i/>
          <w:sz w:val="24"/>
          <w:szCs w:val="24"/>
        </w:rPr>
        <w:t>Magazinet</w:t>
      </w:r>
      <w:r w:rsidRPr="001077BF">
        <w:rPr>
          <w:rFonts w:ascii="Garamond" w:eastAsia="Garamond" w:hAnsi="Garamond" w:cs="Garamond"/>
          <w:sz w:val="24"/>
          <w:szCs w:val="24"/>
        </w:rPr>
        <w:t xml:space="preserve"> republished them. The Islamic regimes in Iran and in other Muslim countries supposedly orchestrated the whole affair to impose more censorship on their citizens</w:t>
      </w:r>
      <w:r w:rsidR="00053B71">
        <w:rPr>
          <w:rFonts w:ascii="Garamond" w:eastAsia="Garamond" w:hAnsi="Garamond" w:cs="Garamond"/>
          <w:sz w:val="24"/>
          <w:szCs w:val="24"/>
        </w:rPr>
        <w:t>, according to Fourest</w:t>
      </w:r>
      <w:r w:rsidRPr="001077BF">
        <w:rPr>
          <w:rFonts w:ascii="Garamond" w:eastAsia="Garamond" w:hAnsi="Garamond" w:cs="Garamond"/>
          <w:sz w:val="24"/>
          <w:szCs w:val="24"/>
        </w:rPr>
        <w:t>. Cavanna wrote that he wished he did not have to write about this affair but when he listened to the debate, he acted out of discontent with the whole idea of being ‘politically correct’. Cavanna believed that freedom should be absolute or not. There is no ‘you can laugh about everything but</w:t>
      </w:r>
      <w:r w:rsidR="00534409">
        <w:rPr>
          <w:rFonts w:ascii="Garamond" w:eastAsia="Garamond" w:hAnsi="Garamond" w:cs="Garamond"/>
          <w:sz w:val="24"/>
          <w:szCs w:val="24"/>
        </w:rPr>
        <w:t xml:space="preserve"> XXX</w:t>
      </w:r>
      <w:r w:rsidRPr="001077BF">
        <w:rPr>
          <w:rFonts w:ascii="Garamond" w:eastAsia="Garamond" w:hAnsi="Garamond" w:cs="Garamond"/>
          <w:sz w:val="24"/>
          <w:szCs w:val="24"/>
        </w:rPr>
        <w:t xml:space="preserve">’ The rest of the issue contained humorous </w:t>
      </w:r>
      <w:r w:rsidR="00BA4283" w:rsidRPr="001077BF">
        <w:rPr>
          <w:rFonts w:ascii="Garamond" w:eastAsia="Garamond" w:hAnsi="Garamond" w:cs="Garamond"/>
          <w:sz w:val="24"/>
          <w:szCs w:val="24"/>
        </w:rPr>
        <w:t xml:space="preserve">caricatures and </w:t>
      </w:r>
      <w:r w:rsidR="0081601E" w:rsidRPr="0081601E">
        <w:rPr>
          <w:rFonts w:ascii="Garamond" w:eastAsia="Garamond" w:hAnsi="Garamond" w:cs="Garamond"/>
          <w:i/>
          <w:sz w:val="24"/>
          <w:szCs w:val="24"/>
        </w:rPr>
        <w:t>bande</w:t>
      </w:r>
      <w:r w:rsidR="00534409">
        <w:rPr>
          <w:rFonts w:ascii="Garamond" w:eastAsia="Garamond" w:hAnsi="Garamond" w:cs="Garamond"/>
          <w:i/>
          <w:sz w:val="24"/>
          <w:szCs w:val="24"/>
        </w:rPr>
        <w:t>s</w:t>
      </w:r>
      <w:r w:rsidR="0081601E" w:rsidRPr="0081601E">
        <w:rPr>
          <w:rFonts w:ascii="Garamond" w:eastAsia="Garamond" w:hAnsi="Garamond" w:cs="Garamond"/>
          <w:i/>
          <w:sz w:val="24"/>
          <w:szCs w:val="24"/>
        </w:rPr>
        <w:t xml:space="preserve"> </w:t>
      </w:r>
      <w:r w:rsidR="00FE5E8D" w:rsidRPr="00FE5E8D">
        <w:rPr>
          <w:rFonts w:ascii="Garamond" w:eastAsia="Garamond" w:hAnsi="Garamond" w:cs="Garamond"/>
          <w:i/>
          <w:sz w:val="24"/>
          <w:szCs w:val="24"/>
        </w:rPr>
        <w:t>dessin</w:t>
      </w:r>
      <w:r w:rsidR="004A1C27" w:rsidRPr="004A1C27">
        <w:rPr>
          <w:rFonts w:ascii="Garamond" w:eastAsia="Garamond" w:hAnsi="Garamond" w:cs="Garamond"/>
          <w:i/>
          <w:sz w:val="24"/>
          <w:szCs w:val="24"/>
        </w:rPr>
        <w:t>ée</w:t>
      </w:r>
      <w:r w:rsidR="00534409">
        <w:rPr>
          <w:rFonts w:ascii="Garamond" w:eastAsia="Garamond" w:hAnsi="Garamond" w:cs="Garamond"/>
          <w:i/>
          <w:sz w:val="24"/>
          <w:szCs w:val="24"/>
        </w:rPr>
        <w:t>s</w:t>
      </w:r>
      <w:r w:rsidRPr="001077BF">
        <w:rPr>
          <w:rFonts w:ascii="Garamond" w:eastAsia="Garamond" w:hAnsi="Garamond" w:cs="Garamond"/>
          <w:sz w:val="24"/>
          <w:szCs w:val="24"/>
        </w:rPr>
        <w:t xml:space="preserve"> by Luz, Riss, Jul, and Tignous around the question of representation.  </w:t>
      </w:r>
    </w:p>
    <w:p w14:paraId="124FD6B0" w14:textId="01867D0D" w:rsidR="00CE08FF" w:rsidRPr="001077BF" w:rsidRDefault="00327D41">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The following issue had a cover signed by Riss of an angry Jacques Chirac shouting at a terrified kid</w:t>
      </w:r>
      <w:r w:rsidR="00534409">
        <w:rPr>
          <w:rFonts w:ascii="Garamond" w:eastAsia="Garamond" w:hAnsi="Garamond" w:cs="Garamond"/>
          <w:sz w:val="24"/>
          <w:szCs w:val="24"/>
        </w:rPr>
        <w:t>:</w:t>
      </w:r>
      <w:r w:rsidRPr="001077BF">
        <w:rPr>
          <w:rFonts w:ascii="Garamond" w:eastAsia="Garamond" w:hAnsi="Garamond" w:cs="Garamond"/>
          <w:sz w:val="24"/>
          <w:szCs w:val="24"/>
        </w:rPr>
        <w:t xml:space="preserve"> ‘</w:t>
      </w:r>
      <w:r w:rsidR="00534409">
        <w:rPr>
          <w:rFonts w:ascii="Garamond" w:eastAsia="Garamond" w:hAnsi="Garamond" w:cs="Garamond"/>
          <w:sz w:val="24"/>
          <w:szCs w:val="24"/>
        </w:rPr>
        <w:t>N</w:t>
      </w:r>
      <w:r w:rsidR="00534409" w:rsidRPr="001077BF">
        <w:rPr>
          <w:rFonts w:ascii="Garamond" w:eastAsia="Garamond" w:hAnsi="Garamond" w:cs="Garamond"/>
          <w:sz w:val="24"/>
          <w:szCs w:val="24"/>
        </w:rPr>
        <w:t xml:space="preserve">o </w:t>
      </w:r>
      <w:r w:rsidRPr="001077BF">
        <w:rPr>
          <w:rFonts w:ascii="Garamond" w:eastAsia="Garamond" w:hAnsi="Garamond" w:cs="Garamond"/>
          <w:sz w:val="24"/>
          <w:szCs w:val="24"/>
        </w:rPr>
        <w:t>more useless provocation’. The kid had asked Chirac to draw him a lamb. The headlines continued to discuss the cartoons controversy, stating ‘89% of the mail we received were testimonies of support. Amongst them, many Jewish, Arabs, and Christians agree on one point: the clash of civilizations shall not pass’.</w:t>
      </w:r>
      <w:r w:rsidRPr="001077BF">
        <w:rPr>
          <w:rFonts w:ascii="Garamond" w:eastAsia="Garamond" w:hAnsi="Garamond" w:cs="Garamond"/>
          <w:sz w:val="24"/>
          <w:szCs w:val="24"/>
          <w:vertAlign w:val="superscript"/>
        </w:rPr>
        <w:footnoteReference w:id="633"/>
      </w:r>
      <w:r w:rsidRPr="001077BF">
        <w:rPr>
          <w:rFonts w:ascii="Garamond" w:eastAsia="Garamond" w:hAnsi="Garamond" w:cs="Garamond"/>
          <w:sz w:val="24"/>
          <w:szCs w:val="24"/>
        </w:rPr>
        <w:t xml:space="preserve"> 90% of the issue was about the controversy, mainly showing off all the support they had received.  Page 2 included proud messages of support from journalists and intellectuals from the Maghreb including Raja Ben Slama a writer from Tunisia, Remi Yacine from the Algerian newspaper </w:t>
      </w:r>
      <w:r w:rsidRPr="001077BF">
        <w:rPr>
          <w:rFonts w:ascii="Garamond" w:eastAsia="Garamond" w:hAnsi="Garamond" w:cs="Garamond"/>
          <w:i/>
          <w:sz w:val="24"/>
          <w:szCs w:val="24"/>
        </w:rPr>
        <w:t>el-Watan</w:t>
      </w:r>
      <w:r w:rsidRPr="001077BF">
        <w:rPr>
          <w:rFonts w:ascii="Garamond" w:eastAsia="Garamond" w:hAnsi="Garamond" w:cs="Garamond"/>
          <w:sz w:val="24"/>
          <w:szCs w:val="24"/>
        </w:rPr>
        <w:t xml:space="preserve">, and Ali Lmrabet, a Moroccan journalist. Val’s editorial attacked the president Jacques Chirac for describing the most recent issue of </w:t>
      </w:r>
      <w:r w:rsidRPr="001077BF">
        <w:rPr>
          <w:rFonts w:ascii="Garamond" w:eastAsia="Garamond" w:hAnsi="Garamond" w:cs="Garamond"/>
          <w:i/>
          <w:sz w:val="24"/>
          <w:szCs w:val="24"/>
        </w:rPr>
        <w:t xml:space="preserve">Charlie </w:t>
      </w:r>
      <w:r w:rsidRPr="001077BF">
        <w:rPr>
          <w:rFonts w:ascii="Garamond" w:eastAsia="Garamond" w:hAnsi="Garamond" w:cs="Garamond"/>
          <w:sz w:val="24"/>
          <w:szCs w:val="24"/>
        </w:rPr>
        <w:t xml:space="preserve">as provocative. </w:t>
      </w:r>
      <w:r w:rsidRPr="001077BF">
        <w:rPr>
          <w:rFonts w:ascii="Garamond" w:eastAsia="Garamond" w:hAnsi="Garamond" w:cs="Garamond"/>
          <w:sz w:val="24"/>
          <w:szCs w:val="24"/>
          <w:lang w:val="fr-FR"/>
        </w:rPr>
        <w:t>Val called Chirac ‘l’homme de la politique arabe de la France’.</w:t>
      </w:r>
      <w:r w:rsidRPr="001077BF">
        <w:rPr>
          <w:rFonts w:ascii="Garamond" w:eastAsia="Garamond" w:hAnsi="Garamond" w:cs="Garamond"/>
          <w:sz w:val="24"/>
          <w:szCs w:val="24"/>
          <w:vertAlign w:val="superscript"/>
        </w:rPr>
        <w:footnoteReference w:id="634"/>
      </w:r>
      <w:r w:rsidRPr="001077BF">
        <w:rPr>
          <w:rFonts w:ascii="Garamond" w:eastAsia="Garamond" w:hAnsi="Garamond" w:cs="Garamond"/>
          <w:sz w:val="24"/>
          <w:szCs w:val="24"/>
          <w:lang w:val="fr-FR"/>
        </w:rPr>
        <w:t xml:space="preserve"> MRAP (Mouvement contre le racism et pour le l’amitie entre les peuples) sent a letter signed by its president Alain Calles extending its full support to </w:t>
      </w:r>
      <w:r w:rsidRPr="001077BF">
        <w:rPr>
          <w:rFonts w:ascii="Garamond" w:eastAsia="Garamond" w:hAnsi="Garamond" w:cs="Garamond"/>
          <w:i/>
          <w:sz w:val="24"/>
          <w:szCs w:val="24"/>
          <w:lang w:val="fr-FR"/>
        </w:rPr>
        <w:t>Charlie Hebdo</w:t>
      </w:r>
      <w:r w:rsidRPr="001077BF">
        <w:rPr>
          <w:rFonts w:ascii="Garamond" w:eastAsia="Garamond" w:hAnsi="Garamond" w:cs="Garamond"/>
          <w:sz w:val="24"/>
          <w:szCs w:val="24"/>
          <w:lang w:val="fr-FR"/>
        </w:rPr>
        <w:t xml:space="preserve"> in its fight for free speech. </w:t>
      </w:r>
      <w:r w:rsidRPr="001077BF">
        <w:rPr>
          <w:rFonts w:ascii="Garamond" w:eastAsia="Garamond" w:hAnsi="Garamond" w:cs="Garamond"/>
          <w:sz w:val="24"/>
          <w:szCs w:val="24"/>
        </w:rPr>
        <w:t>Caroline Fourest wrote extensively on her page about the issues of racism and Islamophobia and critic</w:t>
      </w:r>
      <w:r w:rsidR="007316B0">
        <w:rPr>
          <w:rFonts w:ascii="Garamond" w:eastAsia="Garamond" w:hAnsi="Garamond" w:cs="Garamond"/>
          <w:sz w:val="24"/>
          <w:szCs w:val="24"/>
        </w:rPr>
        <w:t>ize</w:t>
      </w:r>
      <w:r w:rsidRPr="001077BF">
        <w:rPr>
          <w:rFonts w:ascii="Garamond" w:eastAsia="Garamond" w:hAnsi="Garamond" w:cs="Garamond"/>
          <w:sz w:val="24"/>
          <w:szCs w:val="24"/>
        </w:rPr>
        <w:t xml:space="preserve">d MRAP for misleading public opinion into thinking that blasphemy and criticism of Islam was a form of racism. </w:t>
      </w:r>
    </w:p>
    <w:p w14:paraId="1BEBE9B1" w14:textId="580D2BA1" w:rsidR="00CE08FF" w:rsidRPr="001077BF" w:rsidRDefault="00327D41">
      <w:pPr>
        <w:spacing w:line="480" w:lineRule="auto"/>
        <w:ind w:firstLine="720"/>
        <w:jc w:val="both"/>
        <w:rPr>
          <w:rFonts w:ascii="Garamond" w:eastAsia="Garamond" w:hAnsi="Garamond" w:cs="Garamond"/>
          <w:sz w:val="24"/>
          <w:szCs w:val="24"/>
          <w:highlight w:val="white"/>
        </w:rPr>
      </w:pPr>
      <w:r w:rsidRPr="001077BF">
        <w:rPr>
          <w:rFonts w:ascii="Garamond" w:eastAsia="Garamond" w:hAnsi="Garamond" w:cs="Garamond"/>
          <w:sz w:val="24"/>
          <w:szCs w:val="24"/>
        </w:rPr>
        <w:t xml:space="preserve">In issue 715, </w:t>
      </w:r>
      <w:r w:rsidRPr="001077BF">
        <w:rPr>
          <w:rFonts w:ascii="Garamond" w:eastAsia="Garamond" w:hAnsi="Garamond" w:cs="Garamond"/>
          <w:sz w:val="24"/>
          <w:szCs w:val="24"/>
          <w:highlight w:val="white"/>
        </w:rPr>
        <w:t xml:space="preserve">Val published a petition for the right to blaspheme, signed by </w:t>
      </w:r>
      <w:hyperlink r:id="rId11">
        <w:r w:rsidRPr="001077BF">
          <w:rPr>
            <w:rFonts w:ascii="Garamond" w:eastAsia="Garamond" w:hAnsi="Garamond" w:cs="Garamond"/>
            <w:sz w:val="24"/>
            <w:szCs w:val="24"/>
            <w:highlight w:val="white"/>
          </w:rPr>
          <w:t>Bernard-Henri Lévy</w:t>
        </w:r>
      </w:hyperlink>
      <w:r w:rsidRPr="001077BF">
        <w:rPr>
          <w:rFonts w:ascii="Garamond" w:eastAsia="Garamond" w:hAnsi="Garamond" w:cs="Garamond"/>
          <w:sz w:val="24"/>
          <w:szCs w:val="24"/>
          <w:highlight w:val="white"/>
        </w:rPr>
        <w:t>, </w:t>
      </w:r>
      <w:hyperlink r:id="rId12">
        <w:r w:rsidRPr="001077BF">
          <w:rPr>
            <w:rFonts w:ascii="Garamond" w:eastAsia="Garamond" w:hAnsi="Garamond" w:cs="Garamond"/>
            <w:sz w:val="24"/>
            <w:szCs w:val="24"/>
            <w:highlight w:val="white"/>
          </w:rPr>
          <w:t>Salman Rushdie</w:t>
        </w:r>
      </w:hyperlink>
      <w:r w:rsidRPr="001077BF">
        <w:rPr>
          <w:rFonts w:ascii="Garamond" w:eastAsia="Garamond" w:hAnsi="Garamond" w:cs="Garamond"/>
          <w:sz w:val="24"/>
          <w:szCs w:val="24"/>
          <w:highlight w:val="white"/>
        </w:rPr>
        <w:t xml:space="preserve">, </w:t>
      </w:r>
      <w:hyperlink r:id="rId13">
        <w:r w:rsidRPr="001077BF">
          <w:rPr>
            <w:rFonts w:ascii="Garamond" w:eastAsia="Garamond" w:hAnsi="Garamond" w:cs="Garamond"/>
            <w:sz w:val="24"/>
            <w:szCs w:val="24"/>
            <w:highlight w:val="white"/>
          </w:rPr>
          <w:t>Taslima Nasrin</w:t>
        </w:r>
      </w:hyperlink>
      <w:r w:rsidRPr="001077BF">
        <w:rPr>
          <w:rFonts w:ascii="Garamond" w:eastAsia="Garamond" w:hAnsi="Garamond" w:cs="Garamond"/>
          <w:sz w:val="24"/>
          <w:szCs w:val="24"/>
          <w:highlight w:val="white"/>
        </w:rPr>
        <w:t>, and eight others,</w:t>
      </w:r>
      <w:r w:rsidRPr="001077BF">
        <w:rPr>
          <w:rFonts w:ascii="Garamond" w:eastAsia="Garamond" w:hAnsi="Garamond" w:cs="Garamond"/>
          <w:sz w:val="24"/>
          <w:szCs w:val="24"/>
          <w:highlight w:val="white"/>
          <w:vertAlign w:val="superscript"/>
        </w:rPr>
        <w:footnoteReference w:id="635"/>
      </w:r>
      <w:r w:rsidRPr="001077BF">
        <w:rPr>
          <w:rFonts w:ascii="Garamond" w:eastAsia="Garamond" w:hAnsi="Garamond" w:cs="Garamond"/>
          <w:sz w:val="24"/>
          <w:szCs w:val="24"/>
          <w:highlight w:val="white"/>
        </w:rPr>
        <w:t xml:space="preserve"> which became to be known as ‘le manifeste des 12’, titled ‘Ensemble contre le nouveau totalitarisme’. Val prefaced this by stressing that his motive was ‘refusing to be intimidated in the name of respect </w:t>
      </w:r>
      <w:r w:rsidR="002F0F73">
        <w:rPr>
          <w:rFonts w:ascii="Garamond" w:eastAsia="Garamond" w:hAnsi="Garamond" w:cs="Garamond"/>
          <w:sz w:val="24"/>
          <w:szCs w:val="24"/>
          <w:highlight w:val="white"/>
        </w:rPr>
        <w:t>for</w:t>
      </w:r>
      <w:r w:rsidRPr="001077BF">
        <w:rPr>
          <w:rFonts w:ascii="Garamond" w:eastAsia="Garamond" w:hAnsi="Garamond" w:cs="Garamond"/>
          <w:sz w:val="24"/>
          <w:szCs w:val="24"/>
          <w:highlight w:val="white"/>
        </w:rPr>
        <w:t xml:space="preserve"> cultures and religions’, and urged other newspapers to follow his lead, </w:t>
      </w:r>
      <w:r w:rsidR="005F5410">
        <w:rPr>
          <w:rFonts w:ascii="Garamond" w:eastAsia="Garamond" w:hAnsi="Garamond" w:cs="Garamond"/>
          <w:sz w:val="24"/>
          <w:szCs w:val="24"/>
          <w:highlight w:val="white"/>
        </w:rPr>
        <w:t>announc</w:t>
      </w:r>
      <w:r w:rsidR="005F5410" w:rsidRPr="001077BF">
        <w:rPr>
          <w:rFonts w:ascii="Garamond" w:eastAsia="Garamond" w:hAnsi="Garamond" w:cs="Garamond"/>
          <w:sz w:val="24"/>
          <w:szCs w:val="24"/>
          <w:highlight w:val="white"/>
        </w:rPr>
        <w:t xml:space="preserve">ing </w:t>
      </w:r>
      <w:r w:rsidRPr="001077BF">
        <w:rPr>
          <w:rFonts w:ascii="Garamond" w:eastAsia="Garamond" w:hAnsi="Garamond" w:cs="Garamond"/>
          <w:sz w:val="24"/>
          <w:szCs w:val="24"/>
          <w:highlight w:val="white"/>
        </w:rPr>
        <w:t>the manifesto was ‘destined to be published in other European newspapers’.</w:t>
      </w:r>
      <w:r w:rsidRPr="001077BF">
        <w:rPr>
          <w:rFonts w:ascii="Garamond" w:eastAsia="Garamond" w:hAnsi="Garamond" w:cs="Garamond"/>
          <w:sz w:val="24"/>
          <w:szCs w:val="24"/>
          <w:highlight w:val="white"/>
          <w:vertAlign w:val="superscript"/>
        </w:rPr>
        <w:footnoteReference w:id="636"/>
      </w:r>
      <w:r w:rsidRPr="001077BF">
        <w:rPr>
          <w:rFonts w:ascii="Garamond" w:eastAsia="Garamond" w:hAnsi="Garamond" w:cs="Garamond"/>
          <w:sz w:val="24"/>
          <w:szCs w:val="24"/>
          <w:highlight w:val="white"/>
        </w:rPr>
        <w:t xml:space="preserve"> The manifesto occupied most of page</w:t>
      </w:r>
      <w:r w:rsidR="005F5410">
        <w:rPr>
          <w:rFonts w:ascii="Garamond" w:eastAsia="Garamond" w:hAnsi="Garamond" w:cs="Garamond"/>
          <w:sz w:val="24"/>
          <w:szCs w:val="24"/>
          <w:highlight w:val="white"/>
        </w:rPr>
        <w:t>s</w:t>
      </w:r>
      <w:r w:rsidRPr="001077BF">
        <w:rPr>
          <w:rFonts w:ascii="Garamond" w:eastAsia="Garamond" w:hAnsi="Garamond" w:cs="Garamond"/>
          <w:sz w:val="24"/>
          <w:szCs w:val="24"/>
          <w:highlight w:val="white"/>
        </w:rPr>
        <w:t xml:space="preserve"> two and three and was superimposed on a large, panoramic caricature depicting a Muslim crusade of waves of bearded men holding the Qur’an, women in burqas, and even suicide bombers. On the European shoreline, waves of people are enjoying food, wine, and music, in other words, the pleasures of life. The apocalyptic scene leaves nothing to the imagination and expresses quite loudly the terror of a Muslim invasion to a peaceful and hedonistic European paradise. Val chose to stop at 12 signatories in a symbolic reference to the original manifeste des 12 published in 15 November 1940 by 12 unionists to protest against Vichy</w:t>
      </w:r>
      <w:r w:rsidR="005F5410">
        <w:rPr>
          <w:rFonts w:ascii="Garamond" w:eastAsia="Garamond" w:hAnsi="Garamond" w:cs="Garamond"/>
          <w:sz w:val="24"/>
          <w:szCs w:val="24"/>
          <w:highlight w:val="white"/>
        </w:rPr>
        <w:t xml:space="preserve"> France</w:t>
      </w:r>
      <w:r w:rsidRPr="001077BF">
        <w:rPr>
          <w:rFonts w:ascii="Garamond" w:eastAsia="Garamond" w:hAnsi="Garamond" w:cs="Garamond"/>
          <w:sz w:val="24"/>
          <w:szCs w:val="24"/>
          <w:highlight w:val="white"/>
        </w:rPr>
        <w:t>’s anti-Semitism.</w:t>
      </w:r>
      <w:r w:rsidRPr="001077BF">
        <w:rPr>
          <w:rFonts w:ascii="Garamond" w:eastAsia="Garamond" w:hAnsi="Garamond" w:cs="Garamond"/>
          <w:sz w:val="24"/>
          <w:szCs w:val="24"/>
          <w:highlight w:val="white"/>
          <w:vertAlign w:val="superscript"/>
        </w:rPr>
        <w:footnoteReference w:id="637"/>
      </w:r>
      <w:r w:rsidRPr="001077BF">
        <w:rPr>
          <w:rFonts w:ascii="Garamond" w:eastAsia="Garamond" w:hAnsi="Garamond" w:cs="Garamond"/>
          <w:sz w:val="24"/>
          <w:szCs w:val="24"/>
          <w:highlight w:val="white"/>
        </w:rPr>
        <w:t xml:space="preserve"> </w:t>
      </w:r>
      <w:r w:rsidRPr="001077BF">
        <w:rPr>
          <w:rFonts w:ascii="Garamond" w:eastAsia="Garamond" w:hAnsi="Garamond" w:cs="Garamond"/>
          <w:i/>
          <w:sz w:val="24"/>
          <w:szCs w:val="24"/>
          <w:highlight w:val="white"/>
        </w:rPr>
        <w:t>L’Express, Jyllands</w:t>
      </w:r>
      <w:r w:rsidR="002D7524">
        <w:rPr>
          <w:rFonts w:ascii="Garamond" w:eastAsia="Garamond" w:hAnsi="Garamond" w:cs="Garamond"/>
          <w:i/>
          <w:sz w:val="24"/>
          <w:szCs w:val="24"/>
          <w:highlight w:val="white"/>
        </w:rPr>
        <w:t>-</w:t>
      </w:r>
      <w:r w:rsidRPr="001077BF">
        <w:rPr>
          <w:rFonts w:ascii="Garamond" w:eastAsia="Garamond" w:hAnsi="Garamond" w:cs="Garamond"/>
          <w:i/>
          <w:sz w:val="24"/>
          <w:szCs w:val="24"/>
          <w:highlight w:val="white"/>
        </w:rPr>
        <w:t>Posten,</w:t>
      </w:r>
      <w:r w:rsidRPr="001077BF">
        <w:rPr>
          <w:rFonts w:ascii="Garamond" w:eastAsia="Garamond" w:hAnsi="Garamond" w:cs="Garamond"/>
          <w:sz w:val="24"/>
          <w:szCs w:val="24"/>
          <w:highlight w:val="white"/>
        </w:rPr>
        <w:t xml:space="preserve"> and </w:t>
      </w:r>
      <w:r w:rsidRPr="001077BF">
        <w:rPr>
          <w:rFonts w:ascii="Garamond" w:eastAsia="Garamond" w:hAnsi="Garamond" w:cs="Garamond"/>
          <w:i/>
          <w:sz w:val="24"/>
          <w:szCs w:val="24"/>
          <w:highlight w:val="white"/>
        </w:rPr>
        <w:t>Der Spiegel</w:t>
      </w:r>
      <w:r w:rsidRPr="001077BF">
        <w:rPr>
          <w:rFonts w:ascii="Garamond" w:eastAsia="Garamond" w:hAnsi="Garamond" w:cs="Garamond"/>
          <w:sz w:val="24"/>
          <w:szCs w:val="24"/>
          <w:highlight w:val="white"/>
        </w:rPr>
        <w:t xml:space="preserve"> published the manifesto.</w:t>
      </w:r>
      <w:r w:rsidRPr="001077BF">
        <w:rPr>
          <w:rFonts w:ascii="Garamond" w:eastAsia="Garamond" w:hAnsi="Garamond" w:cs="Garamond"/>
          <w:sz w:val="24"/>
          <w:szCs w:val="24"/>
          <w:highlight w:val="white"/>
          <w:vertAlign w:val="superscript"/>
        </w:rPr>
        <w:footnoteReference w:id="638"/>
      </w:r>
      <w:r w:rsidRPr="001077BF">
        <w:rPr>
          <w:rFonts w:ascii="Garamond" w:eastAsia="Garamond" w:hAnsi="Garamond" w:cs="Garamond"/>
          <w:sz w:val="24"/>
          <w:szCs w:val="24"/>
          <w:highlight w:val="white"/>
        </w:rPr>
        <w:t xml:space="preserve"> </w:t>
      </w:r>
    </w:p>
    <w:p w14:paraId="4470F747" w14:textId="36E7A5E8" w:rsidR="00CE08FF" w:rsidRPr="001077BF" w:rsidRDefault="00327D41">
      <w:pPr>
        <w:spacing w:line="480" w:lineRule="auto"/>
        <w:ind w:firstLine="720"/>
        <w:jc w:val="both"/>
        <w:rPr>
          <w:rFonts w:ascii="Garamond" w:eastAsia="Garamond" w:hAnsi="Garamond" w:cs="Garamond"/>
          <w:sz w:val="24"/>
          <w:szCs w:val="24"/>
          <w:highlight w:val="white"/>
        </w:rPr>
      </w:pPr>
      <w:r w:rsidRPr="001077BF">
        <w:rPr>
          <w:rFonts w:ascii="Garamond" w:eastAsia="Gungsuh" w:hAnsi="Garamond" w:cs="Gungsuh"/>
          <w:sz w:val="24"/>
          <w:szCs w:val="24"/>
          <w:highlight w:val="white"/>
        </w:rPr>
        <w:t xml:space="preserve">Another important </w:t>
      </w:r>
      <w:r w:rsidR="00250E94">
        <w:rPr>
          <w:rFonts w:ascii="Garamond" w:eastAsia="Gungsuh" w:hAnsi="Garamond" w:cs="Gungsuh"/>
          <w:sz w:val="24"/>
          <w:szCs w:val="24"/>
          <w:highlight w:val="white"/>
        </w:rPr>
        <w:t>story</w:t>
      </w:r>
      <w:r w:rsidRPr="001077BF">
        <w:rPr>
          <w:rFonts w:ascii="Garamond" w:eastAsia="Gungsuh" w:hAnsi="Garamond" w:cs="Gungsuh"/>
          <w:sz w:val="24"/>
          <w:szCs w:val="24"/>
          <w:highlight w:val="white"/>
        </w:rPr>
        <w:t xml:space="preserve"> within the same issue was in Charb’s weekly column ‘Charb n’aime pas les gens’, this time entitled ‘islamophobie ≠ antisemitisme’.</w:t>
      </w:r>
      <w:r w:rsidRPr="001077BF">
        <w:rPr>
          <w:rFonts w:ascii="Garamond" w:eastAsia="Garamond" w:hAnsi="Garamond" w:cs="Garamond"/>
          <w:sz w:val="24"/>
          <w:szCs w:val="24"/>
          <w:highlight w:val="white"/>
          <w:vertAlign w:val="superscript"/>
        </w:rPr>
        <w:footnoteReference w:id="639"/>
      </w:r>
      <w:r w:rsidRPr="001077BF">
        <w:rPr>
          <w:rFonts w:ascii="Garamond" w:eastAsia="Garamond" w:hAnsi="Garamond" w:cs="Garamond"/>
          <w:sz w:val="24"/>
          <w:szCs w:val="24"/>
          <w:highlight w:val="white"/>
        </w:rPr>
        <w:t xml:space="preserve"> Charb used his column as an attempt to counteract any conflation made by the readers between Islamophobia and anti-Semitism. He evoked an article signed by Georges Corm published in </w:t>
      </w:r>
      <w:r w:rsidRPr="001077BF">
        <w:rPr>
          <w:rFonts w:ascii="Garamond" w:eastAsia="Garamond" w:hAnsi="Garamond" w:cs="Garamond"/>
          <w:i/>
          <w:sz w:val="24"/>
          <w:szCs w:val="24"/>
          <w:highlight w:val="white"/>
        </w:rPr>
        <w:t>Telerama</w:t>
      </w:r>
      <w:r w:rsidRPr="001077BF">
        <w:rPr>
          <w:rFonts w:ascii="Garamond" w:eastAsia="Garamond" w:hAnsi="Garamond" w:cs="Garamond"/>
          <w:sz w:val="24"/>
          <w:szCs w:val="24"/>
          <w:highlight w:val="white"/>
        </w:rPr>
        <w:t xml:space="preserve"> on 18 February where Corm urged European democracies and the United Nations to initiate a law that criminal</w:t>
      </w:r>
      <w:r w:rsidR="007316B0">
        <w:rPr>
          <w:rFonts w:ascii="Garamond" w:eastAsia="Garamond" w:hAnsi="Garamond" w:cs="Garamond"/>
          <w:sz w:val="24"/>
          <w:szCs w:val="24"/>
          <w:highlight w:val="white"/>
        </w:rPr>
        <w:t>ize</w:t>
      </w:r>
      <w:r w:rsidRPr="001077BF">
        <w:rPr>
          <w:rFonts w:ascii="Garamond" w:eastAsia="Garamond" w:hAnsi="Garamond" w:cs="Garamond"/>
          <w:sz w:val="24"/>
          <w:szCs w:val="24"/>
          <w:highlight w:val="white"/>
        </w:rPr>
        <w:t>d ‘slips with racist connotations’ the same way as had been done in the case of anti-Semitism. Charb argued that while anti-Semitism is the hatred of Jews as a population, Islamophobia is the hatred of Islam as a religion. Anti-Semitism is then similar to the hatred of Arabs, which could be coined Arabophobia, and by extension, both anti-Semitism and Arabophobia are forms of racism. Arabophobia existed in France, according to Charb, and society condemned it. Some racists confuse Arabs and Islam, and by attacking Islam they hope to attack Arabs, without real</w:t>
      </w:r>
      <w:r w:rsidR="00283AE1">
        <w:rPr>
          <w:rFonts w:ascii="Garamond" w:eastAsia="Garamond" w:hAnsi="Garamond" w:cs="Garamond"/>
          <w:sz w:val="24"/>
          <w:szCs w:val="24"/>
          <w:highlight w:val="white"/>
        </w:rPr>
        <w:t>izing</w:t>
      </w:r>
      <w:r w:rsidRPr="001077BF">
        <w:rPr>
          <w:rFonts w:ascii="Garamond" w:eastAsia="Garamond" w:hAnsi="Garamond" w:cs="Garamond"/>
          <w:sz w:val="24"/>
          <w:szCs w:val="24"/>
          <w:highlight w:val="white"/>
        </w:rPr>
        <w:t xml:space="preserve"> that not all Arabs are Muslims and the majority of Muslims are not Arabs. Charb</w:t>
      </w:r>
      <w:r w:rsidR="002F0F73">
        <w:rPr>
          <w:rFonts w:ascii="Garamond" w:eastAsia="Garamond" w:hAnsi="Garamond" w:cs="Garamond"/>
          <w:sz w:val="24"/>
          <w:szCs w:val="24"/>
          <w:highlight w:val="white"/>
        </w:rPr>
        <w:t>’s</w:t>
      </w:r>
      <w:r w:rsidRPr="001077BF">
        <w:rPr>
          <w:rFonts w:ascii="Garamond" w:eastAsia="Garamond" w:hAnsi="Garamond" w:cs="Garamond"/>
          <w:sz w:val="24"/>
          <w:szCs w:val="24"/>
          <w:highlight w:val="white"/>
        </w:rPr>
        <w:t xml:space="preserve"> conclusion</w:t>
      </w:r>
      <w:r w:rsidR="002F0F73">
        <w:rPr>
          <w:rFonts w:ascii="Garamond" w:eastAsia="Garamond" w:hAnsi="Garamond" w:cs="Garamond"/>
          <w:sz w:val="24"/>
          <w:szCs w:val="24"/>
          <w:highlight w:val="white"/>
        </w:rPr>
        <w:t xml:space="preserve"> was</w:t>
      </w:r>
      <w:r w:rsidRPr="001077BF">
        <w:rPr>
          <w:rFonts w:ascii="Garamond" w:eastAsia="Garamond" w:hAnsi="Garamond" w:cs="Garamond"/>
          <w:sz w:val="24"/>
          <w:szCs w:val="24"/>
          <w:highlight w:val="white"/>
        </w:rPr>
        <w:t>: ‘</w:t>
      </w:r>
      <w:r w:rsidR="00665305">
        <w:rPr>
          <w:rFonts w:ascii="Garamond" w:eastAsia="Garamond" w:hAnsi="Garamond" w:cs="Garamond"/>
          <w:sz w:val="24"/>
          <w:szCs w:val="24"/>
          <w:highlight w:val="white"/>
        </w:rPr>
        <w:t>T</w:t>
      </w:r>
      <w:r w:rsidR="00665305" w:rsidRPr="001077BF">
        <w:rPr>
          <w:rFonts w:ascii="Garamond" w:eastAsia="Garamond" w:hAnsi="Garamond" w:cs="Garamond"/>
          <w:sz w:val="24"/>
          <w:szCs w:val="24"/>
          <w:highlight w:val="white"/>
        </w:rPr>
        <w:t xml:space="preserve">here </w:t>
      </w:r>
      <w:r w:rsidRPr="001077BF">
        <w:rPr>
          <w:rFonts w:ascii="Garamond" w:eastAsia="Garamond" w:hAnsi="Garamond" w:cs="Garamond"/>
          <w:sz w:val="24"/>
          <w:szCs w:val="24"/>
          <w:highlight w:val="white"/>
        </w:rPr>
        <w:t>is not really any Islamophobia in France</w:t>
      </w:r>
      <w:r w:rsidR="00665305">
        <w:rPr>
          <w:rFonts w:ascii="Garamond" w:eastAsia="Garamond" w:hAnsi="Garamond" w:cs="Garamond"/>
          <w:sz w:val="24"/>
          <w:szCs w:val="24"/>
          <w:highlight w:val="white"/>
        </w:rPr>
        <w:t>;</w:t>
      </w:r>
      <w:r w:rsidR="00665305"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there is rather discrimination against Arabs and blacks’, and that is racism.</w:t>
      </w:r>
      <w:r w:rsidR="0097454D">
        <w:rPr>
          <w:rStyle w:val="FootnoteReference"/>
          <w:rFonts w:ascii="Garamond" w:eastAsia="Garamond" w:hAnsi="Garamond" w:cs="Garamond"/>
          <w:sz w:val="24"/>
          <w:szCs w:val="24"/>
          <w:highlight w:val="white"/>
        </w:rPr>
        <w:footnoteReference w:id="640"/>
      </w:r>
      <w:r w:rsidRPr="001077BF">
        <w:rPr>
          <w:rFonts w:ascii="Garamond" w:eastAsia="Garamond" w:hAnsi="Garamond" w:cs="Garamond"/>
          <w:sz w:val="24"/>
          <w:szCs w:val="24"/>
          <w:highlight w:val="white"/>
        </w:rPr>
        <w:t xml:space="preserve"> In other words, Charb argued that those who suffered discrimination in the</w:t>
      </w:r>
      <w:r w:rsidR="00665305">
        <w:rPr>
          <w:rFonts w:ascii="Garamond" w:eastAsia="Garamond" w:hAnsi="Garamond" w:cs="Garamond"/>
          <w:sz w:val="24"/>
          <w:szCs w:val="24"/>
          <w:highlight w:val="white"/>
        </w:rPr>
        <w:t>ir</w:t>
      </w:r>
      <w:r w:rsidRPr="001077BF">
        <w:rPr>
          <w:rFonts w:ascii="Garamond" w:eastAsia="Garamond" w:hAnsi="Garamond" w:cs="Garamond"/>
          <w:sz w:val="24"/>
          <w:szCs w:val="24"/>
          <w:highlight w:val="white"/>
        </w:rPr>
        <w:t xml:space="preserve"> place of work or pursuit of a decent home, did so because of their skin colour. While skin colour is visible, religion is invisible. Charb warned against adopting a definition of Islamophobia to designate racism against Arabs and blacks. </w:t>
      </w:r>
      <w:r w:rsidRPr="00FF2E35">
        <w:rPr>
          <w:rFonts w:ascii="Garamond" w:eastAsia="Garamond" w:hAnsi="Garamond" w:cs="Garamond"/>
          <w:sz w:val="24"/>
          <w:szCs w:val="24"/>
          <w:highlight w:val="white"/>
        </w:rPr>
        <w:t>Finally</w:t>
      </w:r>
      <w:r w:rsidRPr="001077BF">
        <w:rPr>
          <w:rFonts w:ascii="Garamond" w:eastAsia="Garamond" w:hAnsi="Garamond" w:cs="Garamond"/>
          <w:sz w:val="24"/>
          <w:szCs w:val="24"/>
          <w:highlight w:val="white"/>
        </w:rPr>
        <w:t xml:space="preserve">, Charb argued that the term is dysfunctional because those who are assaulted are assaulted because they are Arabs. There might be some truth in Charb’s observation. But his definition of Islamophobia, or rather his erasure of the concept altogether, does not negate the fact that </w:t>
      </w:r>
      <w:r w:rsidRPr="001077BF">
        <w:rPr>
          <w:rFonts w:ascii="Garamond" w:eastAsia="Garamond" w:hAnsi="Garamond" w:cs="Garamond"/>
          <w:i/>
          <w:sz w:val="24"/>
          <w:szCs w:val="24"/>
          <w:highlight w:val="white"/>
        </w:rPr>
        <w:t>Charlie</w:t>
      </w:r>
      <w:r w:rsidRPr="001077BF">
        <w:rPr>
          <w:rFonts w:ascii="Garamond" w:eastAsia="Garamond" w:hAnsi="Garamond" w:cs="Garamond"/>
          <w:sz w:val="24"/>
          <w:szCs w:val="24"/>
          <w:highlight w:val="white"/>
        </w:rPr>
        <w:t xml:space="preserve"> has expressed a dislike of Islam as a religion</w:t>
      </w:r>
      <w:r w:rsidR="00FC3622">
        <w:rPr>
          <w:rFonts w:ascii="Garamond" w:eastAsia="Garamond" w:hAnsi="Garamond" w:cs="Garamond"/>
          <w:sz w:val="24"/>
          <w:szCs w:val="24"/>
          <w:highlight w:val="white"/>
        </w:rPr>
        <w:t xml:space="preserve"> and contempt for those who practice it</w:t>
      </w:r>
      <w:r w:rsidRPr="001077BF">
        <w:rPr>
          <w:rFonts w:ascii="Garamond" w:eastAsia="Garamond" w:hAnsi="Garamond" w:cs="Garamond"/>
          <w:sz w:val="24"/>
          <w:szCs w:val="24"/>
          <w:highlight w:val="white"/>
        </w:rPr>
        <w:t xml:space="preserve">. And Charb’s ‘definition’ of Islamophobia does not constitute a reliable framework. </w:t>
      </w:r>
    </w:p>
    <w:p w14:paraId="5C56A45E" w14:textId="2CCD0FF8" w:rsidR="00CE08FF" w:rsidRPr="001077BF" w:rsidRDefault="00327D41">
      <w:pPr>
        <w:spacing w:line="480" w:lineRule="auto"/>
        <w:ind w:firstLine="720"/>
        <w:jc w:val="both"/>
        <w:rPr>
          <w:rFonts w:ascii="Garamond" w:eastAsia="Garamond" w:hAnsi="Garamond" w:cs="Garamond"/>
          <w:sz w:val="24"/>
          <w:szCs w:val="24"/>
          <w:highlight w:val="white"/>
        </w:rPr>
      </w:pPr>
      <w:r w:rsidRPr="001077BF">
        <w:rPr>
          <w:rFonts w:ascii="Garamond" w:eastAsia="Garamond" w:hAnsi="Garamond" w:cs="Garamond"/>
          <w:sz w:val="24"/>
          <w:szCs w:val="24"/>
        </w:rPr>
        <w:t xml:space="preserve">Accused of incitement to racial hatred,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stood trial for the </w:t>
      </w:r>
      <w:r w:rsidR="00665305" w:rsidRPr="001077BF">
        <w:rPr>
          <w:rFonts w:ascii="Garamond" w:eastAsia="Garamond" w:hAnsi="Garamond" w:cs="Garamond"/>
          <w:sz w:val="24"/>
          <w:szCs w:val="24"/>
        </w:rPr>
        <w:t>M</w:t>
      </w:r>
      <w:r w:rsidR="00665305">
        <w:rPr>
          <w:rFonts w:ascii="Garamond" w:eastAsia="Garamond" w:hAnsi="Garamond" w:cs="Garamond"/>
          <w:sz w:val="24"/>
          <w:szCs w:val="24"/>
        </w:rPr>
        <w:t>u</w:t>
      </w:r>
      <w:r w:rsidR="00665305" w:rsidRPr="001077BF">
        <w:rPr>
          <w:rFonts w:ascii="Garamond" w:eastAsia="Garamond" w:hAnsi="Garamond" w:cs="Garamond"/>
          <w:sz w:val="24"/>
          <w:szCs w:val="24"/>
        </w:rPr>
        <w:t>hamm</w:t>
      </w:r>
      <w:r w:rsidR="00665305">
        <w:rPr>
          <w:rFonts w:ascii="Garamond" w:eastAsia="Garamond" w:hAnsi="Garamond" w:cs="Garamond"/>
          <w:sz w:val="24"/>
          <w:szCs w:val="24"/>
        </w:rPr>
        <w:t>a</w:t>
      </w:r>
      <w:r w:rsidR="00665305" w:rsidRPr="001077BF">
        <w:rPr>
          <w:rFonts w:ascii="Garamond" w:eastAsia="Garamond" w:hAnsi="Garamond" w:cs="Garamond"/>
          <w:sz w:val="24"/>
          <w:szCs w:val="24"/>
        </w:rPr>
        <w:t xml:space="preserve">d </w:t>
      </w:r>
      <w:r w:rsidRPr="001077BF">
        <w:rPr>
          <w:rFonts w:ascii="Garamond" w:eastAsia="Garamond" w:hAnsi="Garamond" w:cs="Garamond"/>
          <w:sz w:val="24"/>
          <w:szCs w:val="24"/>
        </w:rPr>
        <w:t>cartoons. The complaint was led by the Grande Mosque of Paris, the Union des Organ</w:t>
      </w:r>
      <w:r w:rsidR="007316B0">
        <w:rPr>
          <w:rFonts w:ascii="Garamond" w:eastAsia="Garamond" w:hAnsi="Garamond" w:cs="Garamond"/>
          <w:sz w:val="24"/>
          <w:szCs w:val="24"/>
        </w:rPr>
        <w:t>ization</w:t>
      </w:r>
      <w:r w:rsidRPr="001077BF">
        <w:rPr>
          <w:rFonts w:ascii="Garamond" w:eastAsia="Garamond" w:hAnsi="Garamond" w:cs="Garamond"/>
          <w:sz w:val="24"/>
          <w:szCs w:val="24"/>
        </w:rPr>
        <w:t xml:space="preserve">s Islamiques en France, and the Ligue Islamique Mondiale. </w:t>
      </w:r>
      <w:r w:rsidRPr="001077BF">
        <w:rPr>
          <w:rFonts w:ascii="Garamond" w:eastAsia="Garamond" w:hAnsi="Garamond" w:cs="Garamond"/>
          <w:i/>
          <w:sz w:val="24"/>
          <w:szCs w:val="24"/>
        </w:rPr>
        <w:t>Charlie</w:t>
      </w:r>
      <w:r w:rsidRPr="00870D40">
        <w:rPr>
          <w:rFonts w:ascii="Garamond" w:eastAsia="Garamond" w:hAnsi="Garamond" w:cs="Garamond"/>
          <w:i/>
          <w:sz w:val="24"/>
          <w:szCs w:val="24"/>
        </w:rPr>
        <w:t xml:space="preserve">’s </w:t>
      </w:r>
      <w:r w:rsidRPr="001077BF">
        <w:rPr>
          <w:rFonts w:ascii="Garamond" w:eastAsia="Garamond" w:hAnsi="Garamond" w:cs="Garamond"/>
          <w:sz w:val="24"/>
          <w:szCs w:val="24"/>
        </w:rPr>
        <w:t xml:space="preserve">defence team </w:t>
      </w:r>
      <w:r w:rsidR="00870D40" w:rsidRPr="00870D40">
        <w:rPr>
          <w:rFonts w:ascii="Garamond" w:eastAsia="Garamond" w:hAnsi="Garamond" w:cs="Garamond"/>
          <w:sz w:val="24"/>
          <w:szCs w:val="24"/>
        </w:rPr>
        <w:t>staunchly</w:t>
      </w:r>
      <w:r w:rsidRPr="001077BF">
        <w:rPr>
          <w:rFonts w:ascii="Garamond" w:eastAsia="Garamond" w:hAnsi="Garamond" w:cs="Garamond"/>
          <w:sz w:val="24"/>
          <w:szCs w:val="24"/>
        </w:rPr>
        <w:t xml:space="preserve"> </w:t>
      </w:r>
      <w:r w:rsidR="00665305">
        <w:rPr>
          <w:rFonts w:ascii="Garamond" w:eastAsia="Garamond" w:hAnsi="Garamond" w:cs="Garamond"/>
          <w:sz w:val="24"/>
          <w:szCs w:val="24"/>
        </w:rPr>
        <w:t>defend</w:t>
      </w:r>
      <w:r w:rsidR="00665305" w:rsidRPr="001077BF">
        <w:rPr>
          <w:rFonts w:ascii="Garamond" w:eastAsia="Garamond" w:hAnsi="Garamond" w:cs="Garamond"/>
          <w:sz w:val="24"/>
          <w:szCs w:val="24"/>
        </w:rPr>
        <w:t xml:space="preserve">ed </w:t>
      </w:r>
      <w:r w:rsidRPr="001077BF">
        <w:rPr>
          <w:rFonts w:ascii="Garamond" w:eastAsia="Garamond" w:hAnsi="Garamond" w:cs="Garamond"/>
          <w:sz w:val="24"/>
          <w:szCs w:val="24"/>
        </w:rPr>
        <w:t xml:space="preserve">the right to mock religion regardless of the </w:t>
      </w:r>
      <w:r w:rsidR="00870D40" w:rsidRPr="00870D40">
        <w:rPr>
          <w:rFonts w:ascii="Garamond" w:eastAsia="Garamond" w:hAnsi="Garamond" w:cs="Garamond"/>
          <w:sz w:val="24"/>
          <w:szCs w:val="24"/>
        </w:rPr>
        <w:t>feelings</w:t>
      </w:r>
      <w:r w:rsidRPr="001077BF">
        <w:rPr>
          <w:rFonts w:ascii="Garamond" w:eastAsia="Garamond" w:hAnsi="Garamond" w:cs="Garamond"/>
          <w:sz w:val="24"/>
          <w:szCs w:val="24"/>
        </w:rPr>
        <w:t xml:space="preserve"> of believers</w:t>
      </w:r>
      <w:r w:rsidR="00870D40" w:rsidRPr="00870D40">
        <w:rPr>
          <w:rFonts w:ascii="Garamond" w:eastAsia="Garamond" w:hAnsi="Garamond" w:cs="Garamond"/>
          <w:sz w:val="24"/>
          <w:szCs w:val="24"/>
        </w:rPr>
        <w:t xml:space="preserve">, invoking </w:t>
      </w:r>
      <w:r w:rsidR="00870D40" w:rsidRPr="00F6154B">
        <w:rPr>
          <w:rFonts w:ascii="Garamond" w:eastAsia="Garamond" w:hAnsi="Garamond" w:cs="Garamond"/>
          <w:i/>
          <w:sz w:val="24"/>
          <w:szCs w:val="24"/>
        </w:rPr>
        <w:t>laïcité</w:t>
      </w:r>
      <w:r w:rsidR="00870D40" w:rsidRPr="00870D40">
        <w:rPr>
          <w:rFonts w:ascii="Garamond" w:eastAsia="Garamond" w:hAnsi="Garamond" w:cs="Garamond"/>
          <w:i/>
          <w:sz w:val="24"/>
          <w:szCs w:val="24"/>
        </w:rPr>
        <w:t>.</w:t>
      </w:r>
      <w:r w:rsidR="00870D40">
        <w:rPr>
          <w:rFonts w:ascii="Garamond" w:eastAsia="Garamond" w:hAnsi="Garamond" w:cs="Garamond"/>
          <w:i/>
          <w:sz w:val="24"/>
          <w:szCs w:val="24"/>
        </w:rPr>
        <w:t xml:space="preserve"> </w:t>
      </w:r>
      <w:r w:rsidRPr="001077BF">
        <w:rPr>
          <w:rFonts w:ascii="Garamond" w:eastAsia="Garamond" w:hAnsi="Garamond" w:cs="Garamond"/>
          <w:sz w:val="24"/>
          <w:szCs w:val="24"/>
          <w:highlight w:val="white"/>
        </w:rPr>
        <w:t xml:space="preserve">Richard Malka and Georges Kiejman, </w:t>
      </w:r>
      <w:r w:rsidR="0065283D" w:rsidRPr="001077BF">
        <w:rPr>
          <w:rFonts w:ascii="Garamond" w:eastAsia="Garamond" w:hAnsi="Garamond" w:cs="Garamond"/>
          <w:i/>
          <w:sz w:val="24"/>
          <w:szCs w:val="24"/>
        </w:rPr>
        <w:t>Charlie</w:t>
      </w:r>
      <w:r w:rsidR="0065283D" w:rsidRPr="001077BF">
        <w:rPr>
          <w:rFonts w:ascii="Garamond" w:eastAsia="Garamond" w:hAnsi="Garamond" w:cs="Garamond"/>
          <w:sz w:val="24"/>
          <w:szCs w:val="24"/>
        </w:rPr>
        <w:t xml:space="preserve">’s lawyers, </w:t>
      </w:r>
      <w:r w:rsidRPr="001077BF">
        <w:rPr>
          <w:rFonts w:ascii="Garamond" w:eastAsia="Garamond" w:hAnsi="Garamond" w:cs="Garamond"/>
          <w:sz w:val="24"/>
          <w:szCs w:val="24"/>
          <w:highlight w:val="white"/>
        </w:rPr>
        <w:t xml:space="preserve">opted for a populist trial where they invited high profile personalities to testify. These included François Hollande, leader of the Socialist Party at the time; François Bayrou, </w:t>
      </w:r>
      <w:r w:rsidR="00665305">
        <w:rPr>
          <w:rFonts w:ascii="Garamond" w:eastAsia="Garamond" w:hAnsi="Garamond" w:cs="Garamond"/>
          <w:sz w:val="24"/>
          <w:szCs w:val="24"/>
          <w:highlight w:val="white"/>
        </w:rPr>
        <w:t xml:space="preserve">then the </w:t>
      </w:r>
      <w:r w:rsidRPr="001077BF">
        <w:rPr>
          <w:rFonts w:ascii="Garamond" w:eastAsia="Garamond" w:hAnsi="Garamond" w:cs="Garamond"/>
          <w:sz w:val="24"/>
          <w:szCs w:val="24"/>
          <w:highlight w:val="white"/>
        </w:rPr>
        <w:t xml:space="preserve">leader of the Union for French Democracy Party; Mohamed Sifaoui, a French-Algerian journalist and writer and secularist Muslim; Denis Jeambar, a neoconservative aficionado of Samuel Huntington; and Nicolas Sarkozy, Minister of the Interior at the time as well as then being the leader of the Union for a Popular Movement Party. Sarkoz, Hollande, and Bayrou were all running for president in the 2007 elections, which Sarkozy won. </w:t>
      </w:r>
    </w:p>
    <w:p w14:paraId="5D2C9541" w14:textId="3EE4193E" w:rsidR="0081369E" w:rsidRPr="00457AB7" w:rsidRDefault="00327D41" w:rsidP="0081369E">
      <w:pPr>
        <w:spacing w:line="480" w:lineRule="auto"/>
        <w:ind w:firstLine="720"/>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On the eve of the trial, 6 February 2007, Val held a press conference accompanied by Caroline Fourest on his left and Mohamed Sifaoui on his right, as well as Flemming Rose, the editor of </w:t>
      </w:r>
      <w:r w:rsidRPr="001077BF">
        <w:rPr>
          <w:rFonts w:ascii="Garamond" w:eastAsia="Garamond" w:hAnsi="Garamond" w:cs="Garamond"/>
          <w:i/>
          <w:sz w:val="24"/>
          <w:szCs w:val="24"/>
          <w:highlight w:val="white"/>
        </w:rPr>
        <w:t>Jyllands</w:t>
      </w:r>
      <w:r w:rsidR="002D7524">
        <w:rPr>
          <w:rFonts w:ascii="Garamond" w:eastAsia="Garamond" w:hAnsi="Garamond" w:cs="Garamond"/>
          <w:i/>
          <w:sz w:val="24"/>
          <w:szCs w:val="24"/>
          <w:highlight w:val="white"/>
        </w:rPr>
        <w:t>-</w:t>
      </w:r>
      <w:r w:rsidRPr="001077BF">
        <w:rPr>
          <w:rFonts w:ascii="Garamond" w:eastAsia="Garamond" w:hAnsi="Garamond" w:cs="Garamond"/>
          <w:i/>
          <w:sz w:val="24"/>
          <w:szCs w:val="24"/>
          <w:highlight w:val="white"/>
        </w:rPr>
        <w:t>Posten</w:t>
      </w:r>
      <w:r w:rsidRPr="001077BF">
        <w:rPr>
          <w:rFonts w:ascii="Garamond" w:eastAsia="Garamond" w:hAnsi="Garamond" w:cs="Garamond"/>
          <w:sz w:val="24"/>
          <w:szCs w:val="24"/>
          <w:highlight w:val="white"/>
        </w:rPr>
        <w:t>. When asked about his participation in the conference, Rose opined that the trial reminded him ‘very much of the time I was a correspondent in the Soviet Union’.</w:t>
      </w:r>
      <w:r w:rsidRPr="001077BF">
        <w:rPr>
          <w:rFonts w:ascii="Garamond" w:eastAsia="Garamond" w:hAnsi="Garamond" w:cs="Garamond"/>
          <w:sz w:val="24"/>
          <w:szCs w:val="24"/>
          <w:highlight w:val="white"/>
          <w:vertAlign w:val="superscript"/>
        </w:rPr>
        <w:footnoteReference w:id="641"/>
      </w:r>
      <w:r w:rsidRPr="001077BF">
        <w:rPr>
          <w:rFonts w:ascii="Garamond" w:eastAsia="Garamond" w:hAnsi="Garamond" w:cs="Garamond"/>
          <w:sz w:val="24"/>
          <w:szCs w:val="24"/>
          <w:highlight w:val="white"/>
        </w:rPr>
        <w:t xml:space="preserve"> Abdelwahab Meddeb, a well-known French-Algerian novelist, also testified in the trial</w:t>
      </w:r>
      <w:r w:rsidR="00665305">
        <w:rPr>
          <w:rFonts w:ascii="Garamond" w:eastAsia="Garamond" w:hAnsi="Garamond" w:cs="Garamond"/>
          <w:sz w:val="24"/>
          <w:szCs w:val="24"/>
          <w:highlight w:val="white"/>
        </w:rPr>
        <w:t>,</w:t>
      </w:r>
      <w:r w:rsidRPr="001077BF">
        <w:rPr>
          <w:rFonts w:ascii="Garamond" w:eastAsia="Garamond" w:hAnsi="Garamond" w:cs="Garamond"/>
          <w:sz w:val="24"/>
          <w:szCs w:val="24"/>
          <w:highlight w:val="white"/>
        </w:rPr>
        <w:t xml:space="preserve"> expressing his support for </w:t>
      </w:r>
      <w:r w:rsidRPr="001077BF">
        <w:rPr>
          <w:rFonts w:ascii="Garamond" w:eastAsia="Garamond" w:hAnsi="Garamond" w:cs="Garamond"/>
          <w:i/>
          <w:sz w:val="24"/>
          <w:szCs w:val="24"/>
          <w:highlight w:val="white"/>
        </w:rPr>
        <w:t>Charlie</w:t>
      </w:r>
      <w:r w:rsidRPr="001077BF">
        <w:rPr>
          <w:rFonts w:ascii="Garamond" w:eastAsia="Garamond" w:hAnsi="Garamond" w:cs="Garamond"/>
          <w:sz w:val="24"/>
          <w:szCs w:val="24"/>
          <w:highlight w:val="white"/>
        </w:rPr>
        <w:t xml:space="preserve">’s right to free speech. However, while praising Cabu’s cover in his testimony, he described the Danish caricatures, and particularly the </w:t>
      </w:r>
      <w:r w:rsidR="00BD5C8B">
        <w:rPr>
          <w:rFonts w:ascii="Garamond" w:eastAsia="Garamond" w:hAnsi="Garamond" w:cs="Garamond"/>
          <w:sz w:val="24"/>
          <w:szCs w:val="24"/>
          <w:highlight w:val="white"/>
        </w:rPr>
        <w:t>Muhamma</w:t>
      </w:r>
      <w:r w:rsidRPr="001077BF">
        <w:rPr>
          <w:rFonts w:ascii="Garamond" w:eastAsia="Garamond" w:hAnsi="Garamond" w:cs="Garamond"/>
          <w:sz w:val="24"/>
          <w:szCs w:val="24"/>
          <w:highlight w:val="white"/>
        </w:rPr>
        <w:t>d bomb turban cartoon as racist and Islamophobic. Unperturbed by the bomb in the turban, Meddeb critic</w:t>
      </w:r>
      <w:r w:rsidR="007316B0">
        <w:rPr>
          <w:rFonts w:ascii="Garamond" w:eastAsia="Garamond" w:hAnsi="Garamond" w:cs="Garamond"/>
          <w:sz w:val="24"/>
          <w:szCs w:val="24"/>
          <w:highlight w:val="white"/>
        </w:rPr>
        <w:t>ize</w:t>
      </w:r>
      <w:r w:rsidRPr="001077BF">
        <w:rPr>
          <w:rFonts w:ascii="Garamond" w:eastAsia="Garamond" w:hAnsi="Garamond" w:cs="Garamond"/>
          <w:sz w:val="24"/>
          <w:szCs w:val="24"/>
          <w:highlight w:val="white"/>
        </w:rPr>
        <w:t xml:space="preserve">d the cartoon for representing the facial traits of the Prophet </w:t>
      </w:r>
      <w:r w:rsidR="00F94F2A" w:rsidRPr="001077BF">
        <w:rPr>
          <w:rFonts w:ascii="Garamond" w:eastAsia="Garamond" w:hAnsi="Garamond" w:cs="Garamond"/>
          <w:sz w:val="24"/>
          <w:szCs w:val="24"/>
          <w:highlight w:val="white"/>
        </w:rPr>
        <w:t>M</w:t>
      </w:r>
      <w:r w:rsidR="00F94F2A">
        <w:rPr>
          <w:rFonts w:ascii="Garamond" w:eastAsia="Garamond" w:hAnsi="Garamond" w:cs="Garamond"/>
          <w:sz w:val="24"/>
          <w:szCs w:val="24"/>
          <w:highlight w:val="white"/>
        </w:rPr>
        <w:t>u</w:t>
      </w:r>
      <w:r w:rsidR="00F94F2A" w:rsidRPr="001077BF">
        <w:rPr>
          <w:rFonts w:ascii="Garamond" w:eastAsia="Garamond" w:hAnsi="Garamond" w:cs="Garamond"/>
          <w:sz w:val="24"/>
          <w:szCs w:val="24"/>
          <w:highlight w:val="white"/>
        </w:rPr>
        <w:t>hamm</w:t>
      </w:r>
      <w:r w:rsidR="00F94F2A">
        <w:rPr>
          <w:rFonts w:ascii="Garamond" w:eastAsia="Garamond" w:hAnsi="Garamond" w:cs="Garamond"/>
          <w:sz w:val="24"/>
          <w:szCs w:val="24"/>
          <w:highlight w:val="white"/>
        </w:rPr>
        <w:t>a</w:t>
      </w:r>
      <w:r w:rsidR="00F94F2A" w:rsidRPr="001077BF">
        <w:rPr>
          <w:rFonts w:ascii="Garamond" w:eastAsia="Garamond" w:hAnsi="Garamond" w:cs="Garamond"/>
          <w:sz w:val="24"/>
          <w:szCs w:val="24"/>
          <w:highlight w:val="white"/>
        </w:rPr>
        <w:t>d</w:t>
      </w:r>
      <w:r w:rsidRPr="001077BF">
        <w:rPr>
          <w:rFonts w:ascii="Garamond" w:eastAsia="Garamond" w:hAnsi="Garamond" w:cs="Garamond"/>
          <w:sz w:val="24"/>
          <w:szCs w:val="24"/>
          <w:highlight w:val="white"/>
        </w:rPr>
        <w:t>, an Arab, as ‘excessively sensual and belligerent’, and argued that this particular representation corresponds to an old tradition of anti-Semitic caricature</w:t>
      </w:r>
      <w:r w:rsidR="005C1230" w:rsidRPr="001077BF">
        <w:rPr>
          <w:rFonts w:ascii="Garamond" w:eastAsia="Garamond" w:hAnsi="Garamond" w:cs="Garamond"/>
          <w:sz w:val="24"/>
          <w:szCs w:val="24"/>
          <w:highlight w:val="white"/>
        </w:rPr>
        <w:t>s</w:t>
      </w:r>
      <w:r w:rsidRPr="001077BF">
        <w:rPr>
          <w:rFonts w:ascii="Garamond" w:eastAsia="Garamond" w:hAnsi="Garamond" w:cs="Garamond"/>
          <w:sz w:val="24"/>
          <w:szCs w:val="24"/>
          <w:highlight w:val="white"/>
        </w:rPr>
        <w:t xml:space="preserve">. </w:t>
      </w:r>
      <w:r w:rsidR="00F73019" w:rsidRPr="001077BF">
        <w:rPr>
          <w:rFonts w:ascii="Garamond" w:eastAsia="Garamond" w:hAnsi="Garamond" w:cs="Garamond"/>
          <w:sz w:val="24"/>
          <w:szCs w:val="24"/>
          <w:highlight w:val="white"/>
        </w:rPr>
        <w:t>On the other hand,</w:t>
      </w:r>
      <w:r w:rsidRPr="001077BF">
        <w:rPr>
          <w:rFonts w:ascii="Garamond" w:eastAsia="Garamond" w:hAnsi="Garamond" w:cs="Garamond"/>
          <w:sz w:val="24"/>
          <w:szCs w:val="24"/>
          <w:highlight w:val="white"/>
        </w:rPr>
        <w:t xml:space="preserve"> Mehdi Mozaffari, Iranian scholar, and political refugee in Denmark, remarked that the same Danish caricature made a direct association between Islam and terrorism, </w:t>
      </w:r>
      <w:r w:rsidR="00F73019" w:rsidRPr="001077BF">
        <w:rPr>
          <w:rFonts w:ascii="Garamond" w:eastAsia="Garamond" w:hAnsi="Garamond" w:cs="Garamond"/>
          <w:sz w:val="24"/>
          <w:szCs w:val="24"/>
          <w:highlight w:val="white"/>
        </w:rPr>
        <w:t>but</w:t>
      </w:r>
      <w:r w:rsidRPr="001077BF">
        <w:rPr>
          <w:rFonts w:ascii="Garamond" w:eastAsia="Garamond" w:hAnsi="Garamond" w:cs="Garamond"/>
          <w:sz w:val="24"/>
          <w:szCs w:val="24"/>
          <w:highlight w:val="white"/>
        </w:rPr>
        <w:t xml:space="preserve"> he remarked that if the Prophet </w:t>
      </w:r>
      <w:r w:rsidR="00F94F2A" w:rsidRPr="001077BF">
        <w:rPr>
          <w:rFonts w:ascii="Garamond" w:eastAsia="Garamond" w:hAnsi="Garamond" w:cs="Garamond"/>
          <w:sz w:val="24"/>
          <w:szCs w:val="24"/>
          <w:highlight w:val="white"/>
        </w:rPr>
        <w:t>M</w:t>
      </w:r>
      <w:r w:rsidR="00F94F2A">
        <w:rPr>
          <w:rFonts w:ascii="Garamond" w:eastAsia="Garamond" w:hAnsi="Garamond" w:cs="Garamond"/>
          <w:sz w:val="24"/>
          <w:szCs w:val="24"/>
          <w:highlight w:val="white"/>
        </w:rPr>
        <w:t>u</w:t>
      </w:r>
      <w:r w:rsidR="00F94F2A" w:rsidRPr="001077BF">
        <w:rPr>
          <w:rFonts w:ascii="Garamond" w:eastAsia="Garamond" w:hAnsi="Garamond" w:cs="Garamond"/>
          <w:sz w:val="24"/>
          <w:szCs w:val="24"/>
          <w:highlight w:val="white"/>
        </w:rPr>
        <w:t>hamm</w:t>
      </w:r>
      <w:r w:rsidR="00F94F2A">
        <w:rPr>
          <w:rFonts w:ascii="Garamond" w:eastAsia="Garamond" w:hAnsi="Garamond" w:cs="Garamond"/>
          <w:sz w:val="24"/>
          <w:szCs w:val="24"/>
          <w:highlight w:val="white"/>
        </w:rPr>
        <w:t>a</w:t>
      </w:r>
      <w:r w:rsidR="00F94F2A" w:rsidRPr="001077BF">
        <w:rPr>
          <w:rFonts w:ascii="Garamond" w:eastAsia="Garamond" w:hAnsi="Garamond" w:cs="Garamond"/>
          <w:sz w:val="24"/>
          <w:szCs w:val="24"/>
          <w:highlight w:val="white"/>
        </w:rPr>
        <w:t xml:space="preserve">d </w:t>
      </w:r>
      <w:r w:rsidRPr="001077BF">
        <w:rPr>
          <w:rFonts w:ascii="Garamond" w:eastAsia="Garamond" w:hAnsi="Garamond" w:cs="Garamond"/>
          <w:sz w:val="24"/>
          <w:szCs w:val="24"/>
          <w:highlight w:val="white"/>
        </w:rPr>
        <w:t xml:space="preserve">existed now with the same mission, he would have used atomic weapons to spread his message of Islam. Kiejman argued that including Mozaffari in the list of witnesses proved that there were Muslim intellectuals who were capable of going even further than </w:t>
      </w:r>
      <w:r w:rsidRPr="001077BF">
        <w:rPr>
          <w:rFonts w:ascii="Garamond" w:eastAsia="Garamond" w:hAnsi="Garamond" w:cs="Garamond"/>
          <w:i/>
          <w:sz w:val="24"/>
          <w:szCs w:val="24"/>
          <w:highlight w:val="white"/>
        </w:rPr>
        <w:t>Charlie</w:t>
      </w:r>
      <w:r w:rsidRPr="001077BF">
        <w:rPr>
          <w:rFonts w:ascii="Garamond" w:eastAsia="Garamond" w:hAnsi="Garamond" w:cs="Garamond"/>
          <w:sz w:val="24"/>
          <w:szCs w:val="24"/>
          <w:highlight w:val="white"/>
        </w:rPr>
        <w:t xml:space="preserve"> in their criticism of Islam. </w:t>
      </w:r>
      <w:r w:rsidR="0081369E">
        <w:rPr>
          <w:rFonts w:ascii="Garamond" w:eastAsia="Garamond" w:hAnsi="Garamond" w:cs="Garamond"/>
          <w:sz w:val="24"/>
          <w:szCs w:val="24"/>
          <w:highlight w:val="white"/>
        </w:rPr>
        <w:t xml:space="preserve">In </w:t>
      </w:r>
      <w:r w:rsidR="00457AB7">
        <w:rPr>
          <w:rFonts w:ascii="Garamond" w:eastAsia="Garamond" w:hAnsi="Garamond" w:cs="Garamond"/>
          <w:sz w:val="24"/>
          <w:szCs w:val="24"/>
          <w:highlight w:val="white"/>
        </w:rPr>
        <w:t>their decision to include</w:t>
      </w:r>
      <w:r w:rsidR="0081369E">
        <w:rPr>
          <w:rFonts w:ascii="Garamond" w:eastAsia="Garamond" w:hAnsi="Garamond" w:cs="Garamond"/>
          <w:sz w:val="24"/>
          <w:szCs w:val="24"/>
          <w:highlight w:val="white"/>
        </w:rPr>
        <w:t xml:space="preserve"> two scholars </w:t>
      </w:r>
      <w:r w:rsidR="00846BB9">
        <w:rPr>
          <w:rFonts w:ascii="Garamond" w:eastAsia="Garamond" w:hAnsi="Garamond" w:cs="Garamond"/>
          <w:sz w:val="24"/>
          <w:szCs w:val="24"/>
          <w:highlight w:val="white"/>
        </w:rPr>
        <w:t xml:space="preserve">of Muslim heritage, </w:t>
      </w:r>
      <w:r w:rsidR="00457AB7">
        <w:rPr>
          <w:rFonts w:ascii="Garamond" w:eastAsia="Garamond" w:hAnsi="Garamond" w:cs="Garamond"/>
          <w:sz w:val="24"/>
          <w:szCs w:val="24"/>
          <w:highlight w:val="white"/>
        </w:rPr>
        <w:t xml:space="preserve">Val and Malka </w:t>
      </w:r>
      <w:r w:rsidR="00602C03">
        <w:rPr>
          <w:rFonts w:ascii="Garamond" w:eastAsia="Garamond" w:hAnsi="Garamond" w:cs="Garamond"/>
          <w:sz w:val="24"/>
          <w:szCs w:val="24"/>
          <w:highlight w:val="white"/>
        </w:rPr>
        <w:t xml:space="preserve">chose to frame their defence line around </w:t>
      </w:r>
      <w:r w:rsidR="00754FDB">
        <w:rPr>
          <w:rFonts w:ascii="Garamond" w:eastAsia="Garamond" w:hAnsi="Garamond" w:cs="Garamond"/>
          <w:sz w:val="24"/>
          <w:szCs w:val="24"/>
          <w:highlight w:val="white"/>
        </w:rPr>
        <w:t xml:space="preserve">the </w:t>
      </w:r>
      <w:r w:rsidR="00602C03">
        <w:rPr>
          <w:rFonts w:ascii="Garamond" w:eastAsia="Garamond" w:hAnsi="Garamond" w:cs="Garamond"/>
          <w:sz w:val="24"/>
          <w:szCs w:val="24"/>
          <w:highlight w:val="white"/>
        </w:rPr>
        <w:t xml:space="preserve">question of </w:t>
      </w:r>
      <w:r w:rsidR="00754FDB">
        <w:rPr>
          <w:rFonts w:ascii="Garamond" w:eastAsia="Garamond" w:hAnsi="Garamond" w:cs="Garamond"/>
          <w:sz w:val="24"/>
          <w:szCs w:val="24"/>
          <w:highlight w:val="white"/>
        </w:rPr>
        <w:t>free speech and free press. Both their witnesses, Mozaffari and Meddeb had differing interpretation of the caricat</w:t>
      </w:r>
      <w:r w:rsidR="003B7BE4">
        <w:rPr>
          <w:rFonts w:ascii="Garamond" w:eastAsia="Garamond" w:hAnsi="Garamond" w:cs="Garamond"/>
          <w:sz w:val="24"/>
          <w:szCs w:val="24"/>
          <w:highlight w:val="white"/>
        </w:rPr>
        <w:t xml:space="preserve">ures, but these interpretations did not stop them from supporting the magazine’s right to free speech. </w:t>
      </w:r>
      <w:r w:rsidR="00EC510D">
        <w:rPr>
          <w:rFonts w:ascii="Garamond" w:eastAsia="Garamond" w:hAnsi="Garamond" w:cs="Garamond"/>
          <w:sz w:val="24"/>
          <w:szCs w:val="24"/>
          <w:highlight w:val="white"/>
        </w:rPr>
        <w:t>It is a</w:t>
      </w:r>
      <w:r w:rsidR="003B7BE4">
        <w:rPr>
          <w:rFonts w:ascii="Garamond" w:eastAsia="Garamond" w:hAnsi="Garamond" w:cs="Garamond"/>
          <w:sz w:val="24"/>
          <w:szCs w:val="24"/>
          <w:highlight w:val="white"/>
        </w:rPr>
        <w:t xml:space="preserve">s </w:t>
      </w:r>
      <w:r w:rsidR="00EC510D">
        <w:rPr>
          <w:rFonts w:ascii="Garamond" w:eastAsia="Garamond" w:hAnsi="Garamond" w:cs="Garamond"/>
          <w:sz w:val="24"/>
          <w:szCs w:val="24"/>
          <w:highlight w:val="white"/>
        </w:rPr>
        <w:t>though</w:t>
      </w:r>
      <w:r w:rsidR="003B7BE4">
        <w:rPr>
          <w:rFonts w:ascii="Garamond" w:eastAsia="Garamond" w:hAnsi="Garamond" w:cs="Garamond"/>
          <w:sz w:val="24"/>
          <w:szCs w:val="24"/>
          <w:highlight w:val="white"/>
        </w:rPr>
        <w:t xml:space="preserve"> Val and Malka </w:t>
      </w:r>
      <w:r w:rsidR="00672942">
        <w:rPr>
          <w:rFonts w:ascii="Garamond" w:eastAsia="Garamond" w:hAnsi="Garamond" w:cs="Garamond"/>
          <w:sz w:val="24"/>
          <w:szCs w:val="24"/>
          <w:highlight w:val="white"/>
        </w:rPr>
        <w:t xml:space="preserve">dismissed </w:t>
      </w:r>
      <w:r w:rsidR="003B7BE4">
        <w:rPr>
          <w:rFonts w:ascii="Garamond" w:eastAsia="Garamond" w:hAnsi="Garamond" w:cs="Garamond"/>
          <w:sz w:val="24"/>
          <w:szCs w:val="24"/>
          <w:highlight w:val="white"/>
        </w:rPr>
        <w:t xml:space="preserve">the relevance of </w:t>
      </w:r>
      <w:r w:rsidR="005E6A4B">
        <w:rPr>
          <w:rFonts w:ascii="Garamond" w:eastAsia="Garamond" w:hAnsi="Garamond" w:cs="Garamond"/>
          <w:sz w:val="24"/>
          <w:szCs w:val="24"/>
          <w:highlight w:val="white"/>
        </w:rPr>
        <w:t xml:space="preserve">any </w:t>
      </w:r>
      <w:r w:rsidR="00672942">
        <w:rPr>
          <w:rFonts w:ascii="Garamond" w:eastAsia="Garamond" w:hAnsi="Garamond" w:cs="Garamond"/>
          <w:sz w:val="24"/>
          <w:szCs w:val="24"/>
          <w:highlight w:val="white"/>
        </w:rPr>
        <w:t xml:space="preserve">criticism </w:t>
      </w:r>
      <w:r w:rsidR="005E6A4B">
        <w:rPr>
          <w:rFonts w:ascii="Garamond" w:eastAsia="Garamond" w:hAnsi="Garamond" w:cs="Garamond"/>
          <w:sz w:val="24"/>
          <w:szCs w:val="24"/>
          <w:highlight w:val="white"/>
        </w:rPr>
        <w:t>no matter how sophisticated it is –</w:t>
      </w:r>
      <w:r w:rsidR="00EC510D">
        <w:rPr>
          <w:rFonts w:ascii="Garamond" w:eastAsia="Garamond" w:hAnsi="Garamond" w:cs="Garamond"/>
          <w:sz w:val="24"/>
          <w:szCs w:val="24"/>
          <w:highlight w:val="white"/>
        </w:rPr>
        <w:t xml:space="preserve"> </w:t>
      </w:r>
      <w:r w:rsidR="005E6A4B">
        <w:rPr>
          <w:rFonts w:ascii="Garamond" w:eastAsia="Garamond" w:hAnsi="Garamond" w:cs="Garamond"/>
          <w:sz w:val="24"/>
          <w:szCs w:val="24"/>
          <w:highlight w:val="white"/>
        </w:rPr>
        <w:t>here I refer to Meddeb’s histori</w:t>
      </w:r>
      <w:r w:rsidR="00672942">
        <w:rPr>
          <w:rFonts w:ascii="Garamond" w:eastAsia="Garamond" w:hAnsi="Garamond" w:cs="Garamond"/>
          <w:sz w:val="24"/>
          <w:szCs w:val="24"/>
          <w:highlight w:val="white"/>
        </w:rPr>
        <w:t xml:space="preserve">cal postcolonial interpretation – </w:t>
      </w:r>
      <w:r w:rsidR="00A42201">
        <w:rPr>
          <w:rFonts w:ascii="Garamond" w:eastAsia="Garamond" w:hAnsi="Garamond" w:cs="Garamond"/>
          <w:sz w:val="24"/>
          <w:szCs w:val="24"/>
          <w:highlight w:val="white"/>
        </w:rPr>
        <w:t>i</w:t>
      </w:r>
      <w:r w:rsidR="008B46E1">
        <w:rPr>
          <w:rFonts w:ascii="Garamond" w:eastAsia="Garamond" w:hAnsi="Garamond" w:cs="Garamond"/>
          <w:sz w:val="24"/>
          <w:szCs w:val="24"/>
          <w:highlight w:val="white"/>
        </w:rPr>
        <w:t>n the face of the importance of</w:t>
      </w:r>
      <w:r w:rsidR="00A42201">
        <w:rPr>
          <w:rFonts w:ascii="Garamond" w:eastAsia="Garamond" w:hAnsi="Garamond" w:cs="Garamond"/>
          <w:sz w:val="24"/>
          <w:szCs w:val="24"/>
          <w:highlight w:val="white"/>
        </w:rPr>
        <w:t xml:space="preserve"> protect</w:t>
      </w:r>
      <w:r w:rsidR="008B46E1">
        <w:rPr>
          <w:rFonts w:ascii="Garamond" w:eastAsia="Garamond" w:hAnsi="Garamond" w:cs="Garamond"/>
          <w:sz w:val="24"/>
          <w:szCs w:val="24"/>
          <w:highlight w:val="white"/>
        </w:rPr>
        <w:t>ing</w:t>
      </w:r>
      <w:r w:rsidR="00A42201">
        <w:rPr>
          <w:rFonts w:ascii="Garamond" w:eastAsia="Garamond" w:hAnsi="Garamond" w:cs="Garamond"/>
          <w:sz w:val="24"/>
          <w:szCs w:val="24"/>
          <w:highlight w:val="white"/>
        </w:rPr>
        <w:t xml:space="preserve"> free speech</w:t>
      </w:r>
      <w:r w:rsidR="005E6A4B">
        <w:rPr>
          <w:rFonts w:ascii="Garamond" w:eastAsia="Garamond" w:hAnsi="Garamond" w:cs="Garamond"/>
          <w:sz w:val="24"/>
          <w:szCs w:val="24"/>
          <w:highlight w:val="white"/>
        </w:rPr>
        <w:t xml:space="preserve">. </w:t>
      </w:r>
    </w:p>
    <w:p w14:paraId="066D0AE7" w14:textId="1B747155" w:rsidR="00A95DA6" w:rsidRPr="001077BF" w:rsidRDefault="00567DE4" w:rsidP="00A95DA6">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In the same vein, a</w:t>
      </w:r>
      <w:r w:rsidR="008F2C05" w:rsidRPr="001077BF">
        <w:rPr>
          <w:rFonts w:ascii="Garamond" w:eastAsia="Garamond" w:hAnsi="Garamond" w:cs="Garamond"/>
          <w:sz w:val="24"/>
          <w:szCs w:val="24"/>
        </w:rPr>
        <w:t xml:space="preserve">nother symbolic act was Val’s seeking the testimony of filmmaker </w:t>
      </w:r>
      <w:r w:rsidR="0053181E" w:rsidRPr="001077BF">
        <w:rPr>
          <w:rFonts w:ascii="Garamond" w:eastAsia="Garamond" w:hAnsi="Garamond" w:cs="Garamond"/>
          <w:sz w:val="24"/>
          <w:szCs w:val="24"/>
        </w:rPr>
        <w:t xml:space="preserve">Claude </w:t>
      </w:r>
      <w:r w:rsidR="00505B0E" w:rsidRPr="001077BF">
        <w:rPr>
          <w:rFonts w:ascii="Garamond" w:eastAsia="Garamond" w:hAnsi="Garamond" w:cs="Garamond"/>
          <w:sz w:val="24"/>
          <w:szCs w:val="24"/>
        </w:rPr>
        <w:t>Lanzmann,</w:t>
      </w:r>
      <w:r w:rsidR="0053181E" w:rsidRPr="001077BF">
        <w:rPr>
          <w:rFonts w:ascii="Garamond" w:eastAsia="Garamond" w:hAnsi="Garamond" w:cs="Garamond"/>
          <w:sz w:val="24"/>
          <w:szCs w:val="24"/>
        </w:rPr>
        <w:t xml:space="preserve"> </w:t>
      </w:r>
      <w:r w:rsidR="008F2C05" w:rsidRPr="001077BF">
        <w:rPr>
          <w:rFonts w:ascii="Garamond" w:eastAsia="Garamond" w:hAnsi="Garamond" w:cs="Garamond"/>
          <w:sz w:val="24"/>
          <w:szCs w:val="24"/>
        </w:rPr>
        <w:t xml:space="preserve">author of the Holocaust documentary, </w:t>
      </w:r>
      <w:r w:rsidR="008F2C05" w:rsidRPr="001077BF">
        <w:rPr>
          <w:rFonts w:ascii="Garamond" w:eastAsia="Garamond" w:hAnsi="Garamond" w:cs="Garamond"/>
          <w:i/>
          <w:iCs/>
          <w:sz w:val="24"/>
          <w:szCs w:val="24"/>
        </w:rPr>
        <w:t>Shoah.</w:t>
      </w:r>
      <w:r w:rsidR="00A95DA6" w:rsidRPr="001077BF">
        <w:rPr>
          <w:rFonts w:ascii="Garamond" w:eastAsia="Garamond" w:hAnsi="Garamond" w:cs="Garamond"/>
          <w:sz w:val="24"/>
          <w:szCs w:val="24"/>
        </w:rPr>
        <w:t xml:space="preserve"> Val’s reasoning in including Lanzmann goes as follows:</w:t>
      </w:r>
    </w:p>
    <w:p w14:paraId="430078DA" w14:textId="23150462" w:rsidR="007E3C76" w:rsidRDefault="003338EB" w:rsidP="0093091A">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 xml:space="preserve">Like Sartre, at the time of the Algerian </w:t>
      </w:r>
      <w:r w:rsidR="007E3C76">
        <w:rPr>
          <w:rFonts w:ascii="Garamond" w:eastAsia="Garamond" w:hAnsi="Garamond" w:cs="Garamond"/>
          <w:sz w:val="24"/>
          <w:szCs w:val="24"/>
        </w:rPr>
        <w:t>W</w:t>
      </w:r>
      <w:r w:rsidR="007E3C76" w:rsidRPr="001077BF">
        <w:rPr>
          <w:rFonts w:ascii="Garamond" w:eastAsia="Garamond" w:hAnsi="Garamond" w:cs="Garamond"/>
          <w:sz w:val="24"/>
          <w:szCs w:val="24"/>
        </w:rPr>
        <w:t>ar</w:t>
      </w:r>
      <w:r w:rsidRPr="001077BF">
        <w:rPr>
          <w:rFonts w:ascii="Garamond" w:eastAsia="Garamond" w:hAnsi="Garamond" w:cs="Garamond"/>
          <w:sz w:val="24"/>
          <w:szCs w:val="24"/>
        </w:rPr>
        <w:t>, Lanzamann’s support of the Arab cause was relentless. He took risks, he was committed, and his commitment mattered. He wove links with the leaders of the time</w:t>
      </w:r>
      <w:r w:rsidR="007E3C76">
        <w:rPr>
          <w:rFonts w:ascii="Garamond" w:eastAsia="Garamond" w:hAnsi="Garamond" w:cs="Garamond"/>
          <w:sz w:val="24"/>
          <w:szCs w:val="24"/>
        </w:rPr>
        <w:t xml:space="preserve"> – </w:t>
      </w:r>
      <w:r w:rsidR="0093091A" w:rsidRPr="001077BF">
        <w:rPr>
          <w:rFonts w:ascii="Garamond" w:eastAsia="Garamond" w:hAnsi="Garamond" w:cs="Garamond"/>
          <w:sz w:val="24"/>
          <w:szCs w:val="24"/>
        </w:rPr>
        <w:t>Ben Bella, Bouteflika, Boumediene</w:t>
      </w:r>
      <w:r w:rsidR="007E3C76">
        <w:rPr>
          <w:rFonts w:ascii="Garamond" w:eastAsia="Garamond" w:hAnsi="Garamond" w:cs="Garamond"/>
          <w:sz w:val="24"/>
          <w:szCs w:val="24"/>
        </w:rPr>
        <w:t xml:space="preserve"> – and </w:t>
      </w:r>
      <w:r w:rsidR="0093091A" w:rsidRPr="001077BF">
        <w:rPr>
          <w:rFonts w:ascii="Garamond" w:eastAsia="Garamond" w:hAnsi="Garamond" w:cs="Garamond"/>
          <w:sz w:val="24"/>
          <w:szCs w:val="24"/>
        </w:rPr>
        <w:t xml:space="preserve">it </w:t>
      </w:r>
      <w:r w:rsidR="007E3C76">
        <w:rPr>
          <w:rFonts w:ascii="Garamond" w:eastAsia="Garamond" w:hAnsi="Garamond" w:cs="Garamond"/>
          <w:sz w:val="24"/>
          <w:szCs w:val="24"/>
        </w:rPr>
        <w:t>is</w:t>
      </w:r>
      <w:r w:rsidR="0093091A" w:rsidRPr="001077BF">
        <w:rPr>
          <w:rFonts w:ascii="Garamond" w:eastAsia="Garamond" w:hAnsi="Garamond" w:cs="Garamond"/>
          <w:sz w:val="24"/>
          <w:szCs w:val="24"/>
        </w:rPr>
        <w:t xml:space="preserve"> a good idea to remind the court</w:t>
      </w:r>
      <w:r w:rsidR="007E3C76">
        <w:rPr>
          <w:rFonts w:ascii="Garamond" w:eastAsia="Garamond" w:hAnsi="Garamond" w:cs="Garamond"/>
          <w:sz w:val="24"/>
          <w:szCs w:val="24"/>
        </w:rPr>
        <w:t xml:space="preserve"> of this</w:t>
      </w:r>
      <w:r w:rsidR="0093091A" w:rsidRPr="001077BF">
        <w:rPr>
          <w:rFonts w:ascii="Garamond" w:eastAsia="Garamond" w:hAnsi="Garamond" w:cs="Garamond"/>
          <w:sz w:val="24"/>
          <w:szCs w:val="24"/>
        </w:rPr>
        <w:t>.</w:t>
      </w:r>
      <w:r w:rsidR="0053181E" w:rsidRPr="001077BF">
        <w:rPr>
          <w:rStyle w:val="FootnoteReference"/>
          <w:rFonts w:ascii="Garamond" w:eastAsia="Garamond" w:hAnsi="Garamond" w:cs="Garamond"/>
          <w:sz w:val="24"/>
          <w:szCs w:val="24"/>
          <w:lang w:val="fr-FR"/>
        </w:rPr>
        <w:footnoteReference w:id="642"/>
      </w:r>
    </w:p>
    <w:p w14:paraId="7855ED2E" w14:textId="77777777" w:rsidR="005B2222" w:rsidRPr="00307239" w:rsidRDefault="005B2222" w:rsidP="0093091A">
      <w:pPr>
        <w:spacing w:line="240" w:lineRule="auto"/>
        <w:ind w:left="720"/>
        <w:jc w:val="both"/>
        <w:rPr>
          <w:rFonts w:ascii="Garamond" w:hAnsi="Garamond"/>
          <w:sz w:val="12"/>
        </w:rPr>
      </w:pPr>
    </w:p>
    <w:p w14:paraId="45EF59D3" w14:textId="35FB5CB7" w:rsidR="00CE08FF" w:rsidRPr="001077BF" w:rsidRDefault="00327D41" w:rsidP="0093091A">
      <w:pPr>
        <w:spacing w:line="480" w:lineRule="auto"/>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Sarkozy expressed his support for </w:t>
      </w:r>
      <w:r w:rsidRPr="001077BF">
        <w:rPr>
          <w:rFonts w:ascii="Garamond" w:eastAsia="Garamond" w:hAnsi="Garamond" w:cs="Garamond"/>
          <w:i/>
          <w:sz w:val="24"/>
          <w:szCs w:val="24"/>
          <w:highlight w:val="white"/>
        </w:rPr>
        <w:t>Charlie</w:t>
      </w:r>
      <w:r w:rsidRPr="001077BF">
        <w:rPr>
          <w:rFonts w:ascii="Garamond" w:eastAsia="Garamond" w:hAnsi="Garamond" w:cs="Garamond"/>
          <w:sz w:val="24"/>
          <w:szCs w:val="24"/>
          <w:highlight w:val="white"/>
        </w:rPr>
        <w:t xml:space="preserve"> through a letter he addressed to Val, and which Kiejman read during the trial. Sarkozy classed </w:t>
      </w:r>
      <w:r w:rsidRPr="001077BF">
        <w:rPr>
          <w:rFonts w:ascii="Garamond" w:eastAsia="Garamond" w:hAnsi="Garamond" w:cs="Garamond"/>
          <w:i/>
          <w:sz w:val="24"/>
          <w:szCs w:val="24"/>
          <w:highlight w:val="white"/>
        </w:rPr>
        <w:t>Charlie</w:t>
      </w:r>
      <w:r w:rsidRPr="001077BF">
        <w:rPr>
          <w:rFonts w:ascii="Garamond" w:eastAsia="Garamond" w:hAnsi="Garamond" w:cs="Garamond"/>
          <w:sz w:val="24"/>
          <w:szCs w:val="24"/>
          <w:highlight w:val="white"/>
        </w:rPr>
        <w:t xml:space="preserve"> as a publication that ‘in its own way expresses an old French tradition: of satire, derision, and insubordination’</w:t>
      </w:r>
      <w:r w:rsidR="007E3C76">
        <w:rPr>
          <w:rFonts w:ascii="Garamond" w:eastAsia="Garamond" w:hAnsi="Garamond" w:cs="Garamond"/>
          <w:sz w:val="24"/>
          <w:szCs w:val="24"/>
          <w:highlight w:val="white"/>
        </w:rPr>
        <w:t>.</w:t>
      </w:r>
      <w:r w:rsidRPr="001077BF">
        <w:rPr>
          <w:rFonts w:ascii="Garamond" w:eastAsia="Garamond" w:hAnsi="Garamond" w:cs="Garamond"/>
          <w:sz w:val="24"/>
          <w:szCs w:val="24"/>
          <w:highlight w:val="white"/>
          <w:vertAlign w:val="superscript"/>
        </w:rPr>
        <w:footnoteReference w:id="643"/>
      </w:r>
      <w:r w:rsidR="007E3C76">
        <w:rPr>
          <w:rFonts w:ascii="Garamond" w:eastAsia="Garamond" w:hAnsi="Garamond" w:cs="Garamond"/>
          <w:sz w:val="24"/>
          <w:szCs w:val="24"/>
          <w:highlight w:val="white"/>
        </w:rPr>
        <w:t xml:space="preserve"> He </w:t>
      </w:r>
      <w:r w:rsidRPr="001077BF">
        <w:rPr>
          <w:rFonts w:ascii="Garamond" w:eastAsia="Garamond" w:hAnsi="Garamond" w:cs="Garamond"/>
          <w:sz w:val="24"/>
          <w:szCs w:val="24"/>
          <w:highlight w:val="white"/>
        </w:rPr>
        <w:t xml:space="preserve">added: ‘I could totally understand that certain offensive </w:t>
      </w:r>
      <w:r w:rsidR="00FE5E8D" w:rsidRPr="00FE5E8D">
        <w:rPr>
          <w:rFonts w:ascii="Garamond" w:eastAsia="Garamond" w:hAnsi="Garamond" w:cs="Garamond"/>
          <w:i/>
          <w:sz w:val="24"/>
          <w:szCs w:val="24"/>
          <w:highlight w:val="white"/>
        </w:rPr>
        <w:t>dessins</w:t>
      </w:r>
      <w:r w:rsidRPr="001077BF">
        <w:rPr>
          <w:rFonts w:ascii="Garamond" w:eastAsia="Garamond" w:hAnsi="Garamond" w:cs="Garamond"/>
          <w:sz w:val="24"/>
          <w:szCs w:val="24"/>
          <w:highlight w:val="white"/>
        </w:rPr>
        <w:t xml:space="preserve"> could have hurt the religious convictions of some of our Muslim fellow citizens. To deny this would be unfair to them and would undermine their spiritual authenticity</w:t>
      </w:r>
      <w:r w:rsidR="007E3C76">
        <w:rPr>
          <w:rFonts w:ascii="Garamond" w:eastAsia="Garamond" w:hAnsi="Garamond" w:cs="Garamond"/>
          <w:sz w:val="24"/>
          <w:szCs w:val="24"/>
          <w:highlight w:val="white"/>
        </w:rPr>
        <w:t>.</w:t>
      </w:r>
      <w:r w:rsidR="007E3C76" w:rsidRPr="001077BF">
        <w:rPr>
          <w:rFonts w:ascii="Garamond" w:eastAsia="Garamond" w:hAnsi="Garamond" w:cs="Garamond"/>
          <w:sz w:val="24"/>
          <w:szCs w:val="24"/>
          <w:highlight w:val="white"/>
        </w:rPr>
        <w:t xml:space="preserve"> </w:t>
      </w:r>
      <w:r w:rsidR="007E3C76">
        <w:rPr>
          <w:rFonts w:ascii="Garamond" w:eastAsia="Garamond" w:hAnsi="Garamond" w:cs="Garamond"/>
          <w:sz w:val="24"/>
          <w:szCs w:val="24"/>
          <w:highlight w:val="white"/>
        </w:rPr>
        <w:t xml:space="preserve">Yet </w:t>
      </w:r>
      <w:r w:rsidRPr="001077BF">
        <w:rPr>
          <w:rFonts w:ascii="Garamond" w:eastAsia="Garamond" w:hAnsi="Garamond" w:cs="Garamond"/>
          <w:sz w:val="24"/>
          <w:szCs w:val="24"/>
          <w:highlight w:val="white"/>
        </w:rPr>
        <w:t>I prefer an excess of caricature t</w:t>
      </w:r>
      <w:r w:rsidR="002F0F73">
        <w:rPr>
          <w:rFonts w:ascii="Garamond" w:eastAsia="Garamond" w:hAnsi="Garamond" w:cs="Garamond"/>
          <w:sz w:val="24"/>
          <w:szCs w:val="24"/>
          <w:highlight w:val="white"/>
        </w:rPr>
        <w:t>o</w:t>
      </w:r>
      <w:r w:rsidRPr="001077BF">
        <w:rPr>
          <w:rFonts w:ascii="Garamond" w:eastAsia="Garamond" w:hAnsi="Garamond" w:cs="Garamond"/>
          <w:sz w:val="24"/>
          <w:szCs w:val="24"/>
          <w:highlight w:val="white"/>
        </w:rPr>
        <w:t xml:space="preserve"> an absence of caricature’</w:t>
      </w:r>
      <w:r w:rsidRPr="001077BF">
        <w:rPr>
          <w:rFonts w:ascii="Garamond" w:eastAsia="Garamond" w:hAnsi="Garamond" w:cs="Garamond"/>
          <w:sz w:val="24"/>
          <w:szCs w:val="24"/>
        </w:rPr>
        <w:t>.</w:t>
      </w:r>
      <w:r w:rsidRPr="001077BF">
        <w:rPr>
          <w:rFonts w:ascii="Garamond" w:eastAsia="Garamond" w:hAnsi="Garamond" w:cs="Garamond"/>
          <w:sz w:val="24"/>
          <w:szCs w:val="24"/>
          <w:vertAlign w:val="superscript"/>
        </w:rPr>
        <w:footnoteReference w:id="644"/>
      </w:r>
      <w:r w:rsidRPr="001077BF">
        <w:rPr>
          <w:rFonts w:ascii="Garamond" w:eastAsia="Garamond" w:hAnsi="Garamond" w:cs="Garamond"/>
          <w:sz w:val="24"/>
          <w:szCs w:val="24"/>
        </w:rPr>
        <w:t xml:space="preserve"> </w:t>
      </w:r>
      <w:r w:rsidRPr="001077BF">
        <w:rPr>
          <w:rFonts w:ascii="Garamond" w:eastAsia="Garamond" w:hAnsi="Garamond" w:cs="Garamond"/>
          <w:sz w:val="24"/>
          <w:szCs w:val="24"/>
          <w:highlight w:val="white"/>
        </w:rPr>
        <w:t xml:space="preserve">François Hollande also expressed his support through a note that he sent for the trial proceedings, and stated that his testimony was not ‘in the name of the left to defend a paper of the left, but in the name of the Republic to defend a liberty’, and concluded that freedom of speech is an ‘absolute’ principle. </w:t>
      </w:r>
      <w:r w:rsidRPr="001077BF">
        <w:rPr>
          <w:rFonts w:ascii="Garamond" w:eastAsia="Garamond" w:hAnsi="Garamond" w:cs="Garamond"/>
          <w:sz w:val="24"/>
          <w:szCs w:val="24"/>
          <w:highlight w:val="white"/>
          <w:vertAlign w:val="superscript"/>
        </w:rPr>
        <w:footnoteReference w:id="645"/>
      </w:r>
    </w:p>
    <w:p w14:paraId="0A55CDA6" w14:textId="2C8CE4D1" w:rsidR="00CE08FF" w:rsidRPr="001077BF" w:rsidRDefault="00327D41">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highlight w:val="white"/>
        </w:rPr>
        <w:t xml:space="preserve">The press also showed its unconditional support </w:t>
      </w:r>
      <w:r w:rsidR="002F0F73">
        <w:rPr>
          <w:rFonts w:ascii="Garamond" w:eastAsia="Garamond" w:hAnsi="Garamond" w:cs="Garamond"/>
          <w:sz w:val="24"/>
          <w:szCs w:val="24"/>
          <w:highlight w:val="white"/>
        </w:rPr>
        <w:t>for</w:t>
      </w:r>
      <w:r w:rsidRPr="001077BF">
        <w:rPr>
          <w:rFonts w:ascii="Garamond" w:eastAsia="Garamond" w:hAnsi="Garamond" w:cs="Garamond"/>
          <w:sz w:val="24"/>
          <w:szCs w:val="24"/>
          <w:highlight w:val="white"/>
        </w:rPr>
        <w:t xml:space="preserve"> </w:t>
      </w:r>
      <w:r w:rsidRPr="001077BF">
        <w:rPr>
          <w:rFonts w:ascii="Garamond" w:eastAsia="Garamond" w:hAnsi="Garamond" w:cs="Garamond"/>
          <w:i/>
          <w:sz w:val="24"/>
          <w:szCs w:val="24"/>
          <w:highlight w:val="white"/>
        </w:rPr>
        <w:t>Charlie</w:t>
      </w:r>
      <w:r w:rsidRPr="001077BF">
        <w:rPr>
          <w:rFonts w:ascii="Garamond" w:eastAsia="Garamond" w:hAnsi="Garamond" w:cs="Garamond"/>
          <w:sz w:val="24"/>
          <w:szCs w:val="24"/>
          <w:highlight w:val="white"/>
        </w:rPr>
        <w:t xml:space="preserve">. The </w:t>
      </w:r>
      <w:r w:rsidRPr="001077BF">
        <w:rPr>
          <w:rFonts w:ascii="Garamond" w:eastAsia="Garamond" w:hAnsi="Garamond" w:cs="Garamond"/>
          <w:i/>
          <w:sz w:val="24"/>
          <w:szCs w:val="24"/>
          <w:highlight w:val="white"/>
        </w:rPr>
        <w:t>Libération</w:t>
      </w:r>
      <w:r w:rsidRPr="001077BF">
        <w:rPr>
          <w:rFonts w:ascii="Garamond" w:eastAsia="Garamond" w:hAnsi="Garamond" w:cs="Garamond"/>
          <w:sz w:val="24"/>
          <w:szCs w:val="24"/>
          <w:highlight w:val="white"/>
        </w:rPr>
        <w:t xml:space="preserve"> cover on 7 February 2007 was a dramatic cartoon by Riss depicting an imam dressed in black attacking a giant pen with an axe; the headline said: ‘The caricatures trial: the censors are fighting back’ </w:t>
      </w:r>
      <w:r w:rsidR="007E3C76">
        <w:rPr>
          <w:rFonts w:ascii="Garamond" w:eastAsia="Garamond" w:hAnsi="Garamond" w:cs="Garamond"/>
          <w:sz w:val="24"/>
          <w:szCs w:val="24"/>
          <w:highlight w:val="white"/>
        </w:rPr>
        <w:t>(</w:t>
      </w:r>
      <w:r w:rsidR="007E3C76" w:rsidRPr="001077BF">
        <w:rPr>
          <w:rFonts w:ascii="Garamond" w:eastAsia="Garamond" w:hAnsi="Garamond" w:cs="Garamond"/>
          <w:sz w:val="24"/>
          <w:szCs w:val="24"/>
          <w:highlight w:val="white"/>
        </w:rPr>
        <w:t>‘</w:t>
      </w:r>
      <w:r w:rsidRPr="00307239">
        <w:rPr>
          <w:rFonts w:ascii="Garamond" w:hAnsi="Garamond"/>
          <w:i/>
          <w:sz w:val="24"/>
          <w:highlight w:val="white"/>
        </w:rPr>
        <w:t>Procès des caricatures: Les censeurs mettent la gomme</w:t>
      </w:r>
      <w:r w:rsidRPr="001077BF">
        <w:rPr>
          <w:rFonts w:ascii="Garamond" w:eastAsia="Garamond" w:hAnsi="Garamond" w:cs="Garamond"/>
          <w:sz w:val="24"/>
          <w:szCs w:val="24"/>
          <w:highlight w:val="white"/>
        </w:rPr>
        <w:t>’</w:t>
      </w:r>
      <w:r w:rsidR="007E3C76">
        <w:rPr>
          <w:rFonts w:ascii="Garamond" w:eastAsia="Garamond" w:hAnsi="Garamond" w:cs="Garamond"/>
          <w:sz w:val="24"/>
          <w:szCs w:val="24"/>
          <w:highlight w:val="white"/>
        </w:rPr>
        <w:t>)</w:t>
      </w:r>
      <w:r w:rsidR="007E3C76"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The ‘</w:t>
      </w:r>
      <w:r w:rsidRPr="001077BF">
        <w:rPr>
          <w:rFonts w:ascii="Garamond" w:eastAsia="Garamond" w:hAnsi="Garamond" w:cs="Garamond"/>
          <w:i/>
          <w:sz w:val="24"/>
          <w:szCs w:val="24"/>
          <w:highlight w:val="white"/>
        </w:rPr>
        <w:t>Charlie Hebdo</w:t>
      </w:r>
      <w:r w:rsidRPr="001077BF">
        <w:rPr>
          <w:rFonts w:ascii="Garamond" w:eastAsia="Garamond" w:hAnsi="Garamond" w:cs="Garamond"/>
          <w:sz w:val="24"/>
          <w:szCs w:val="24"/>
          <w:highlight w:val="white"/>
        </w:rPr>
        <w:t>’ titled replaced ‘</w:t>
      </w:r>
      <w:r w:rsidRPr="001077BF">
        <w:rPr>
          <w:rFonts w:ascii="Garamond" w:eastAsia="Garamond" w:hAnsi="Garamond" w:cs="Garamond"/>
          <w:i/>
          <w:sz w:val="24"/>
          <w:szCs w:val="24"/>
          <w:highlight w:val="white"/>
        </w:rPr>
        <w:t>Libération</w:t>
      </w:r>
      <w:r w:rsidRPr="001077BF">
        <w:rPr>
          <w:rFonts w:ascii="Garamond" w:eastAsia="Garamond" w:hAnsi="Garamond" w:cs="Garamond"/>
          <w:sz w:val="24"/>
          <w:szCs w:val="24"/>
          <w:highlight w:val="white"/>
        </w:rPr>
        <w:t>’ in the masthead. On the other hand</w:t>
      </w:r>
      <w:r w:rsidR="007E3C76">
        <w:rPr>
          <w:rFonts w:ascii="Garamond" w:eastAsia="Garamond" w:hAnsi="Garamond" w:cs="Garamond"/>
          <w:sz w:val="24"/>
          <w:szCs w:val="24"/>
          <w:highlight w:val="white"/>
        </w:rPr>
        <w:t>,</w:t>
      </w:r>
      <w:r w:rsidRPr="001077BF">
        <w:rPr>
          <w:rFonts w:ascii="Garamond" w:eastAsia="Garamond" w:hAnsi="Garamond" w:cs="Garamond"/>
          <w:sz w:val="24"/>
          <w:szCs w:val="24"/>
          <w:highlight w:val="white"/>
        </w:rPr>
        <w:t xml:space="preserve"> </w:t>
      </w:r>
      <w:r w:rsidRPr="001077BF">
        <w:rPr>
          <w:rFonts w:ascii="Garamond" w:eastAsia="Garamond" w:hAnsi="Garamond" w:cs="Garamond"/>
          <w:i/>
          <w:sz w:val="24"/>
          <w:szCs w:val="24"/>
          <w:highlight w:val="white"/>
        </w:rPr>
        <w:t>Charlie</w:t>
      </w:r>
      <w:r w:rsidRPr="001077BF">
        <w:rPr>
          <w:rFonts w:ascii="Garamond" w:eastAsia="Garamond" w:hAnsi="Garamond" w:cs="Garamond"/>
          <w:sz w:val="24"/>
          <w:szCs w:val="24"/>
          <w:highlight w:val="white"/>
        </w:rPr>
        <w:t>’s cover of the same date was chosen by the paper’s lawyer Richard Malka</w:t>
      </w:r>
      <w:r w:rsidR="006D1F3C">
        <w:rPr>
          <w:rFonts w:ascii="Garamond" w:eastAsia="Garamond" w:hAnsi="Garamond" w:cs="Garamond"/>
          <w:sz w:val="24"/>
          <w:szCs w:val="24"/>
          <w:highlight w:val="white"/>
        </w:rPr>
        <w:t>.</w:t>
      </w:r>
      <w:r w:rsidR="006D1F3C" w:rsidRPr="001077BF">
        <w:rPr>
          <w:rFonts w:ascii="Garamond" w:eastAsia="Garamond" w:hAnsi="Garamond" w:cs="Garamond"/>
          <w:sz w:val="24"/>
          <w:szCs w:val="24"/>
          <w:highlight w:val="white"/>
        </w:rPr>
        <w:t xml:space="preserve"> </w:t>
      </w:r>
      <w:r w:rsidR="002F0F73">
        <w:rPr>
          <w:rFonts w:ascii="Garamond" w:eastAsia="Garamond" w:hAnsi="Garamond" w:cs="Garamond"/>
          <w:sz w:val="24"/>
          <w:szCs w:val="24"/>
          <w:highlight w:val="white"/>
        </w:rPr>
        <w:t>This</w:t>
      </w:r>
      <w:r w:rsidRPr="001077BF">
        <w:rPr>
          <w:rFonts w:ascii="Garamond" w:eastAsia="Garamond" w:hAnsi="Garamond" w:cs="Garamond"/>
          <w:sz w:val="24"/>
          <w:szCs w:val="24"/>
          <w:highlight w:val="white"/>
        </w:rPr>
        <w:t xml:space="preserve"> targeted the three Abrahamic religions, </w:t>
      </w:r>
      <w:r w:rsidR="006D1F3C">
        <w:rPr>
          <w:rFonts w:ascii="Garamond" w:eastAsia="Garamond" w:hAnsi="Garamond" w:cs="Garamond"/>
          <w:sz w:val="24"/>
          <w:szCs w:val="24"/>
          <w:highlight w:val="white"/>
        </w:rPr>
        <w:t xml:space="preserve">had been </w:t>
      </w:r>
      <w:r w:rsidRPr="001077BF">
        <w:rPr>
          <w:rFonts w:ascii="Garamond" w:eastAsia="Garamond" w:hAnsi="Garamond" w:cs="Garamond"/>
          <w:sz w:val="24"/>
          <w:szCs w:val="24"/>
          <w:highlight w:val="white"/>
        </w:rPr>
        <w:t>signed by Cabu</w:t>
      </w:r>
      <w:r w:rsidR="002F0F73">
        <w:rPr>
          <w:rFonts w:ascii="Garamond" w:eastAsia="Garamond" w:hAnsi="Garamond" w:cs="Garamond"/>
          <w:sz w:val="24"/>
          <w:szCs w:val="24"/>
          <w:highlight w:val="white"/>
        </w:rPr>
        <w:t>,</w:t>
      </w:r>
      <w:r w:rsidRPr="001077BF">
        <w:rPr>
          <w:rFonts w:ascii="Garamond" w:eastAsia="Garamond" w:hAnsi="Garamond" w:cs="Garamond"/>
          <w:sz w:val="24"/>
          <w:szCs w:val="24"/>
          <w:highlight w:val="white"/>
        </w:rPr>
        <w:t xml:space="preserve"> and </w:t>
      </w:r>
      <w:r w:rsidR="006D1F3C" w:rsidRPr="001077BF">
        <w:rPr>
          <w:rFonts w:ascii="Garamond" w:eastAsia="Garamond" w:hAnsi="Garamond" w:cs="Garamond"/>
          <w:sz w:val="24"/>
          <w:szCs w:val="24"/>
          <w:highlight w:val="white"/>
        </w:rPr>
        <w:t>depict</w:t>
      </w:r>
      <w:r w:rsidR="006D1F3C">
        <w:rPr>
          <w:rFonts w:ascii="Garamond" w:eastAsia="Garamond" w:hAnsi="Garamond" w:cs="Garamond"/>
          <w:sz w:val="24"/>
          <w:szCs w:val="24"/>
          <w:highlight w:val="white"/>
        </w:rPr>
        <w:t>ed</w:t>
      </w:r>
      <w:r w:rsidR="006D1F3C"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 xml:space="preserve">an imam, a rabbi, and a priest marching in protest and holding a sign which said ‘Veil Charlie’. </w:t>
      </w:r>
    </w:p>
    <w:p w14:paraId="18BF0331" w14:textId="448EA89B" w:rsidR="00CE08FF" w:rsidRPr="003C6645" w:rsidRDefault="00327D41">
      <w:pPr>
        <w:spacing w:line="480" w:lineRule="auto"/>
        <w:ind w:firstLine="720"/>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It is unclear why </w:t>
      </w:r>
      <w:r w:rsidRPr="001077BF">
        <w:rPr>
          <w:rFonts w:ascii="Garamond" w:eastAsia="Garamond" w:hAnsi="Garamond" w:cs="Garamond"/>
          <w:i/>
          <w:sz w:val="24"/>
          <w:szCs w:val="24"/>
          <w:highlight w:val="white"/>
        </w:rPr>
        <w:t>Charlie</w:t>
      </w:r>
      <w:r w:rsidRPr="001077BF">
        <w:rPr>
          <w:rFonts w:ascii="Garamond" w:eastAsia="Garamond" w:hAnsi="Garamond" w:cs="Garamond"/>
          <w:sz w:val="24"/>
          <w:szCs w:val="24"/>
          <w:highlight w:val="white"/>
        </w:rPr>
        <w:t xml:space="preserve"> was put on trial and not </w:t>
      </w:r>
      <w:r w:rsidRPr="001077BF">
        <w:rPr>
          <w:rFonts w:ascii="Garamond" w:eastAsia="Garamond" w:hAnsi="Garamond" w:cs="Garamond"/>
          <w:i/>
          <w:sz w:val="24"/>
          <w:szCs w:val="24"/>
          <w:highlight w:val="white"/>
        </w:rPr>
        <w:t>France Soir</w:t>
      </w:r>
      <w:r w:rsidRPr="001077BF">
        <w:rPr>
          <w:rFonts w:ascii="Garamond" w:eastAsia="Garamond" w:hAnsi="Garamond" w:cs="Garamond"/>
          <w:sz w:val="24"/>
          <w:szCs w:val="24"/>
          <w:highlight w:val="white"/>
        </w:rPr>
        <w:t xml:space="preserve"> or </w:t>
      </w:r>
      <w:r w:rsidRPr="001077BF">
        <w:rPr>
          <w:rFonts w:ascii="Garamond" w:eastAsia="Garamond" w:hAnsi="Garamond" w:cs="Garamond"/>
          <w:i/>
          <w:sz w:val="24"/>
          <w:szCs w:val="24"/>
          <w:highlight w:val="white"/>
        </w:rPr>
        <w:t>l’Express</w:t>
      </w:r>
      <w:r w:rsidRPr="001077BF">
        <w:rPr>
          <w:rFonts w:ascii="Garamond" w:eastAsia="Garamond" w:hAnsi="Garamond" w:cs="Garamond"/>
          <w:sz w:val="24"/>
          <w:szCs w:val="24"/>
          <w:highlight w:val="white"/>
        </w:rPr>
        <w:t xml:space="preserve">. </w:t>
      </w:r>
      <w:r w:rsidR="006D1F3C">
        <w:rPr>
          <w:rFonts w:ascii="Garamond" w:eastAsia="Garamond" w:hAnsi="Garamond" w:cs="Garamond"/>
          <w:sz w:val="24"/>
          <w:szCs w:val="24"/>
          <w:highlight w:val="white"/>
        </w:rPr>
        <w:t xml:space="preserve">Perhaps it was because </w:t>
      </w:r>
      <w:r w:rsidRPr="001077BF">
        <w:rPr>
          <w:rFonts w:ascii="Garamond" w:eastAsia="Garamond" w:hAnsi="Garamond" w:cs="Garamond"/>
          <w:i/>
          <w:sz w:val="24"/>
          <w:szCs w:val="24"/>
          <w:highlight w:val="white"/>
        </w:rPr>
        <w:t>Charlie</w:t>
      </w:r>
      <w:r w:rsidRPr="001077BF">
        <w:rPr>
          <w:rFonts w:ascii="Garamond" w:eastAsia="Garamond" w:hAnsi="Garamond" w:cs="Garamond"/>
          <w:sz w:val="24"/>
          <w:szCs w:val="24"/>
          <w:highlight w:val="white"/>
        </w:rPr>
        <w:t xml:space="preserve"> did not only republish material from </w:t>
      </w:r>
      <w:r w:rsidRPr="001077BF">
        <w:rPr>
          <w:rFonts w:ascii="Garamond" w:eastAsia="Garamond" w:hAnsi="Garamond" w:cs="Garamond"/>
          <w:i/>
          <w:sz w:val="24"/>
          <w:szCs w:val="24"/>
          <w:highlight w:val="white"/>
        </w:rPr>
        <w:t>Jyllands</w:t>
      </w:r>
      <w:r w:rsidR="002D7524">
        <w:rPr>
          <w:rFonts w:ascii="Garamond" w:eastAsia="Garamond" w:hAnsi="Garamond" w:cs="Garamond"/>
          <w:i/>
          <w:sz w:val="24"/>
          <w:szCs w:val="24"/>
          <w:highlight w:val="white"/>
        </w:rPr>
        <w:t>-</w:t>
      </w:r>
      <w:r w:rsidRPr="001077BF">
        <w:rPr>
          <w:rFonts w:ascii="Garamond" w:eastAsia="Garamond" w:hAnsi="Garamond" w:cs="Garamond"/>
          <w:i/>
          <w:sz w:val="24"/>
          <w:szCs w:val="24"/>
          <w:highlight w:val="white"/>
        </w:rPr>
        <w:t>Posten</w:t>
      </w:r>
      <w:r w:rsidRPr="001077BF">
        <w:rPr>
          <w:rFonts w:ascii="Garamond" w:eastAsia="Garamond" w:hAnsi="Garamond" w:cs="Garamond"/>
          <w:sz w:val="24"/>
          <w:szCs w:val="24"/>
          <w:highlight w:val="white"/>
        </w:rPr>
        <w:t>, but also added to th</w:t>
      </w:r>
      <w:r w:rsidR="006D1F3C">
        <w:rPr>
          <w:rFonts w:ascii="Garamond" w:eastAsia="Garamond" w:hAnsi="Garamond" w:cs="Garamond"/>
          <w:sz w:val="24"/>
          <w:szCs w:val="24"/>
          <w:highlight w:val="white"/>
        </w:rPr>
        <w:t>e original cartoon</w:t>
      </w:r>
      <w:r w:rsidRPr="001077BF">
        <w:rPr>
          <w:rFonts w:ascii="Garamond" w:eastAsia="Garamond" w:hAnsi="Garamond" w:cs="Garamond"/>
          <w:sz w:val="24"/>
          <w:szCs w:val="24"/>
          <w:highlight w:val="white"/>
        </w:rPr>
        <w:t xml:space="preserve">s. </w:t>
      </w:r>
      <w:r w:rsidR="003C6645" w:rsidRPr="003C6645">
        <w:rPr>
          <w:rFonts w:ascii="Garamond" w:eastAsia="Garamond" w:hAnsi="Garamond" w:cs="Garamond"/>
          <w:sz w:val="24"/>
          <w:szCs w:val="24"/>
          <w:highlight w:val="white"/>
        </w:rPr>
        <w:t>Giving</w:t>
      </w:r>
      <w:r w:rsidRPr="003C6645">
        <w:rPr>
          <w:rFonts w:ascii="Garamond" w:eastAsia="Garamond" w:hAnsi="Garamond" w:cs="Garamond"/>
          <w:sz w:val="24"/>
          <w:szCs w:val="24"/>
          <w:highlight w:val="white"/>
        </w:rPr>
        <w:t xml:space="preserve"> his verdict </w:t>
      </w:r>
      <w:r w:rsidR="003C6645" w:rsidRPr="003C6645">
        <w:rPr>
          <w:rFonts w:ascii="Garamond" w:eastAsia="Garamond" w:hAnsi="Garamond" w:cs="Garamond"/>
          <w:sz w:val="24"/>
          <w:szCs w:val="24"/>
          <w:highlight w:val="white"/>
        </w:rPr>
        <w:t>on</w:t>
      </w:r>
      <w:r w:rsidRPr="003C6645">
        <w:rPr>
          <w:rFonts w:ascii="Garamond" w:eastAsia="Garamond" w:hAnsi="Garamond" w:cs="Garamond"/>
          <w:sz w:val="24"/>
          <w:szCs w:val="24"/>
          <w:highlight w:val="white"/>
        </w:rPr>
        <w:t xml:space="preserve"> 22</w:t>
      </w:r>
      <w:r w:rsidR="006D1F3C" w:rsidRPr="003C6645">
        <w:rPr>
          <w:rFonts w:ascii="Garamond" w:eastAsia="Garamond" w:hAnsi="Garamond" w:cs="Garamond"/>
          <w:sz w:val="24"/>
          <w:szCs w:val="24"/>
          <w:highlight w:val="white"/>
        </w:rPr>
        <w:t xml:space="preserve"> </w:t>
      </w:r>
      <w:r w:rsidRPr="003C6645">
        <w:rPr>
          <w:rFonts w:ascii="Garamond" w:eastAsia="Garamond" w:hAnsi="Garamond" w:cs="Garamond"/>
          <w:sz w:val="24"/>
          <w:szCs w:val="24"/>
          <w:highlight w:val="white"/>
        </w:rPr>
        <w:t>March 2007</w:t>
      </w:r>
      <w:r w:rsidR="0027473A" w:rsidRPr="003C6645">
        <w:rPr>
          <w:rFonts w:ascii="Garamond" w:eastAsia="Garamond" w:hAnsi="Garamond" w:cs="Garamond"/>
          <w:sz w:val="24"/>
          <w:szCs w:val="24"/>
          <w:highlight w:val="white"/>
        </w:rPr>
        <w:t>,</w:t>
      </w:r>
      <w:r w:rsidRPr="003C6645">
        <w:rPr>
          <w:rFonts w:ascii="Garamond" w:eastAsia="Garamond" w:hAnsi="Garamond" w:cs="Garamond"/>
          <w:sz w:val="24"/>
          <w:szCs w:val="24"/>
          <w:highlight w:val="white"/>
        </w:rPr>
        <w:t xml:space="preserve"> the judge, Jean-Claude Magendie, </w:t>
      </w:r>
      <w:r w:rsidR="003C6645" w:rsidRPr="003C6645">
        <w:rPr>
          <w:rFonts w:ascii="Garamond" w:eastAsia="Garamond" w:hAnsi="Garamond" w:cs="Garamond"/>
          <w:sz w:val="24"/>
          <w:szCs w:val="24"/>
          <w:highlight w:val="white"/>
        </w:rPr>
        <w:t>focused on</w:t>
      </w:r>
      <w:r w:rsidRPr="003C6645">
        <w:rPr>
          <w:rFonts w:ascii="Garamond" w:eastAsia="Garamond" w:hAnsi="Garamond" w:cs="Garamond"/>
          <w:sz w:val="24"/>
          <w:szCs w:val="24"/>
          <w:highlight w:val="white"/>
        </w:rPr>
        <w:t xml:space="preserve"> the right to laugh</w:t>
      </w:r>
      <w:r w:rsidR="003C6645" w:rsidRPr="003C6645">
        <w:rPr>
          <w:rFonts w:ascii="Garamond" w:eastAsia="Garamond" w:hAnsi="Garamond" w:cs="Garamond"/>
          <w:sz w:val="24"/>
          <w:szCs w:val="24"/>
          <w:highlight w:val="white"/>
        </w:rPr>
        <w:t>, and linked this to the broadly</w:t>
      </w:r>
      <w:r w:rsidRPr="003C6645">
        <w:rPr>
          <w:rFonts w:ascii="Garamond" w:eastAsia="Garamond" w:hAnsi="Garamond" w:cs="Garamond"/>
          <w:sz w:val="24"/>
          <w:szCs w:val="24"/>
          <w:highlight w:val="white"/>
        </w:rPr>
        <w:t xml:space="preserve"> accepted </w:t>
      </w:r>
      <w:r w:rsidR="003C6645" w:rsidRPr="003C6645">
        <w:rPr>
          <w:rFonts w:ascii="Garamond" w:eastAsia="Garamond" w:hAnsi="Garamond" w:cs="Garamond"/>
          <w:sz w:val="24"/>
          <w:szCs w:val="24"/>
          <w:highlight w:val="white"/>
        </w:rPr>
        <w:t>tradition</w:t>
      </w:r>
      <w:r w:rsidRPr="003C6645">
        <w:rPr>
          <w:rFonts w:ascii="Garamond" w:eastAsia="Garamond" w:hAnsi="Garamond" w:cs="Garamond"/>
          <w:sz w:val="24"/>
          <w:szCs w:val="24"/>
          <w:highlight w:val="white"/>
        </w:rPr>
        <w:t xml:space="preserve"> of provocative satire in France</w:t>
      </w:r>
      <w:r w:rsidR="003C6645" w:rsidRPr="003C6645">
        <w:rPr>
          <w:rFonts w:ascii="Garamond" w:eastAsia="Garamond" w:hAnsi="Garamond" w:cs="Garamond"/>
          <w:sz w:val="24"/>
          <w:szCs w:val="24"/>
          <w:highlight w:val="white"/>
        </w:rPr>
        <w:t xml:space="preserve">. He </w:t>
      </w:r>
      <w:r w:rsidRPr="003C6645">
        <w:rPr>
          <w:rFonts w:ascii="Garamond" w:eastAsia="Garamond" w:hAnsi="Garamond" w:cs="Garamond"/>
          <w:sz w:val="24"/>
          <w:szCs w:val="24"/>
          <w:highlight w:val="white"/>
        </w:rPr>
        <w:t xml:space="preserve">stated: </w:t>
      </w:r>
      <w:r w:rsidRPr="001077BF">
        <w:rPr>
          <w:rFonts w:ascii="Garamond" w:eastAsia="Garamond" w:hAnsi="Garamond" w:cs="Garamond"/>
          <w:sz w:val="24"/>
          <w:szCs w:val="24"/>
        </w:rPr>
        <w:t xml:space="preserve"> </w:t>
      </w:r>
    </w:p>
    <w:p w14:paraId="72EA36E1" w14:textId="130DF3DD" w:rsidR="00CE08FF" w:rsidRPr="00307239" w:rsidRDefault="00327D41">
      <w:pPr>
        <w:spacing w:line="240" w:lineRule="auto"/>
        <w:ind w:left="720"/>
        <w:jc w:val="both"/>
        <w:rPr>
          <w:rFonts w:ascii="Garamond" w:hAnsi="Garamond"/>
          <w:sz w:val="24"/>
        </w:rPr>
      </w:pPr>
      <w:r w:rsidRPr="001077BF">
        <w:rPr>
          <w:rFonts w:ascii="Garamond" w:eastAsia="Garamond" w:hAnsi="Garamond" w:cs="Garamond"/>
          <w:sz w:val="24"/>
          <w:szCs w:val="24"/>
        </w:rPr>
        <w:t>Every caricature should be analysed as a portrait which overcomes good taste to fill in a parodic function, whether in the burlesque mode or the grotesque one…</w:t>
      </w:r>
      <w:r w:rsidR="006D1F3C">
        <w:rPr>
          <w:rFonts w:ascii="Garamond" w:eastAsia="Garamond" w:hAnsi="Garamond" w:cs="Garamond"/>
          <w:sz w:val="24"/>
          <w:szCs w:val="24"/>
        </w:rPr>
        <w:t xml:space="preserve"> [T]</w:t>
      </w:r>
      <w:r w:rsidRPr="001077BF">
        <w:rPr>
          <w:rFonts w:ascii="Garamond" w:eastAsia="Garamond" w:hAnsi="Garamond" w:cs="Garamond"/>
          <w:sz w:val="24"/>
          <w:szCs w:val="24"/>
        </w:rPr>
        <w:t>he exaggeration functions then as a mode of pleasantry which allows it to skirt censorship, and to use irony as an instrument of social and political critique that invites judgement and debate.</w:t>
      </w:r>
      <w:r w:rsidRPr="001077BF">
        <w:rPr>
          <w:rFonts w:ascii="Garamond" w:eastAsia="Garamond" w:hAnsi="Garamond" w:cs="Garamond"/>
          <w:sz w:val="24"/>
          <w:szCs w:val="24"/>
          <w:vertAlign w:val="superscript"/>
        </w:rPr>
        <w:footnoteReference w:id="646"/>
      </w:r>
    </w:p>
    <w:p w14:paraId="5B7D118B" w14:textId="77777777" w:rsidR="006D1F3C" w:rsidRPr="000A62AC" w:rsidRDefault="006D1F3C">
      <w:pPr>
        <w:spacing w:line="240" w:lineRule="auto"/>
        <w:ind w:left="720"/>
        <w:jc w:val="both"/>
        <w:rPr>
          <w:rFonts w:ascii="Garamond" w:eastAsia="Garamond" w:hAnsi="Garamond" w:cs="Garamond"/>
          <w:sz w:val="10"/>
          <w:szCs w:val="10"/>
          <w:highlight w:val="white"/>
        </w:rPr>
      </w:pPr>
    </w:p>
    <w:p w14:paraId="79949A8B" w14:textId="7059D00F" w:rsidR="00DE56EA" w:rsidRPr="003241D6" w:rsidRDefault="00327D41" w:rsidP="00735F1A">
      <w:pPr>
        <w:spacing w:line="480" w:lineRule="auto"/>
        <w:jc w:val="both"/>
        <w:rPr>
          <w:rFonts w:ascii="Garamond" w:hAnsi="Garamond"/>
          <w:sz w:val="24"/>
        </w:rPr>
      </w:pPr>
      <w:r w:rsidRPr="001077BF">
        <w:rPr>
          <w:rFonts w:ascii="Garamond" w:eastAsia="Garamond" w:hAnsi="Garamond" w:cs="Garamond"/>
          <w:sz w:val="24"/>
          <w:szCs w:val="24"/>
          <w:highlight w:val="white"/>
        </w:rPr>
        <w:t xml:space="preserve">It would be absurd to think that </w:t>
      </w:r>
      <w:r w:rsidRPr="001077BF">
        <w:rPr>
          <w:rFonts w:ascii="Garamond" w:eastAsia="Garamond" w:hAnsi="Garamond" w:cs="Garamond"/>
          <w:i/>
          <w:sz w:val="24"/>
          <w:szCs w:val="24"/>
          <w:highlight w:val="white"/>
        </w:rPr>
        <w:t>Charlie</w:t>
      </w:r>
      <w:r w:rsidRPr="001077BF">
        <w:rPr>
          <w:rFonts w:ascii="Garamond" w:eastAsia="Garamond" w:hAnsi="Garamond" w:cs="Garamond"/>
          <w:sz w:val="24"/>
          <w:szCs w:val="24"/>
          <w:highlight w:val="white"/>
        </w:rPr>
        <w:t xml:space="preserve"> was in any way in a position to lose the case. It could even be argued that Val and his team were fully aware from the </w:t>
      </w:r>
      <w:r w:rsidR="006D1F3C" w:rsidRPr="001077BF">
        <w:rPr>
          <w:rFonts w:ascii="Garamond" w:eastAsia="Garamond" w:hAnsi="Garamond" w:cs="Garamond"/>
          <w:sz w:val="24"/>
          <w:szCs w:val="24"/>
          <w:highlight w:val="white"/>
        </w:rPr>
        <w:t>o</w:t>
      </w:r>
      <w:r w:rsidR="006D1F3C">
        <w:rPr>
          <w:rFonts w:ascii="Garamond" w:eastAsia="Garamond" w:hAnsi="Garamond" w:cs="Garamond"/>
          <w:sz w:val="24"/>
          <w:szCs w:val="24"/>
          <w:highlight w:val="white"/>
        </w:rPr>
        <w:t>uts</w:t>
      </w:r>
      <w:r w:rsidR="006D1F3C" w:rsidRPr="001077BF">
        <w:rPr>
          <w:rFonts w:ascii="Garamond" w:eastAsia="Garamond" w:hAnsi="Garamond" w:cs="Garamond"/>
          <w:sz w:val="24"/>
          <w:szCs w:val="24"/>
          <w:highlight w:val="white"/>
        </w:rPr>
        <w:t xml:space="preserve">et </w:t>
      </w:r>
      <w:r w:rsidRPr="001077BF">
        <w:rPr>
          <w:rFonts w:ascii="Garamond" w:eastAsia="Garamond" w:hAnsi="Garamond" w:cs="Garamond"/>
          <w:sz w:val="24"/>
          <w:szCs w:val="24"/>
          <w:highlight w:val="white"/>
        </w:rPr>
        <w:t xml:space="preserve">of the grave repercussions of their decision to publish the Danish cartoons. </w:t>
      </w:r>
      <w:r w:rsidRPr="001077BF">
        <w:rPr>
          <w:rFonts w:ascii="Garamond" w:eastAsia="Garamond" w:hAnsi="Garamond" w:cs="Garamond"/>
          <w:i/>
          <w:sz w:val="24"/>
          <w:szCs w:val="24"/>
          <w:highlight w:val="white"/>
        </w:rPr>
        <w:t>Charlie</w:t>
      </w:r>
      <w:r w:rsidRPr="001077BF">
        <w:rPr>
          <w:rFonts w:ascii="Garamond" w:eastAsia="Garamond" w:hAnsi="Garamond" w:cs="Garamond"/>
          <w:sz w:val="24"/>
          <w:szCs w:val="24"/>
          <w:highlight w:val="white"/>
        </w:rPr>
        <w:t xml:space="preserve"> not only published extensively in similar cases before: the Rushdie affair, the Ayaan Hirsi Ali fatwa, and Oriana Fallaci</w:t>
      </w:r>
      <w:r w:rsidR="006D1F3C">
        <w:rPr>
          <w:rFonts w:ascii="Garamond" w:eastAsia="Garamond" w:hAnsi="Garamond" w:cs="Garamond"/>
          <w:sz w:val="24"/>
          <w:szCs w:val="24"/>
          <w:highlight w:val="white"/>
        </w:rPr>
        <w:t>;</w:t>
      </w:r>
      <w:r w:rsidR="006D1F3C"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they even received Taslima Nasr</w:t>
      </w:r>
      <w:r w:rsidR="00FF2D83" w:rsidRPr="001077BF">
        <w:rPr>
          <w:rFonts w:ascii="Garamond" w:eastAsia="Garamond" w:hAnsi="Garamond" w:cs="Garamond"/>
          <w:sz w:val="24"/>
          <w:szCs w:val="24"/>
          <w:highlight w:val="white"/>
        </w:rPr>
        <w:t>i</w:t>
      </w:r>
      <w:r w:rsidRPr="001077BF">
        <w:rPr>
          <w:rFonts w:ascii="Garamond" w:eastAsia="Garamond" w:hAnsi="Garamond" w:cs="Garamond"/>
          <w:sz w:val="24"/>
          <w:szCs w:val="24"/>
          <w:highlight w:val="white"/>
        </w:rPr>
        <w:t>n in their offices. Anshuman Mondal rightfully observes the ‘similar trajectory’ and ‘similar dynamic’ of the Rushdie affair and the Danish caricatures affair.</w:t>
      </w:r>
      <w:r w:rsidRPr="001077BF">
        <w:rPr>
          <w:rFonts w:ascii="Garamond" w:eastAsia="Garamond" w:hAnsi="Garamond" w:cs="Garamond"/>
          <w:sz w:val="24"/>
          <w:szCs w:val="24"/>
          <w:highlight w:val="white"/>
          <w:vertAlign w:val="superscript"/>
        </w:rPr>
        <w:footnoteReference w:id="647"/>
      </w:r>
      <w:r w:rsidRPr="001077BF">
        <w:rPr>
          <w:rFonts w:ascii="Garamond" w:eastAsia="Garamond" w:hAnsi="Garamond" w:cs="Garamond"/>
          <w:sz w:val="24"/>
          <w:szCs w:val="24"/>
          <w:highlight w:val="white"/>
        </w:rPr>
        <w:t xml:space="preserve"> </w:t>
      </w:r>
      <w:r w:rsidR="006D1F3C">
        <w:rPr>
          <w:rFonts w:ascii="Garamond" w:eastAsia="Garamond" w:hAnsi="Garamond" w:cs="Garamond"/>
          <w:sz w:val="24"/>
          <w:szCs w:val="24"/>
          <w:highlight w:val="white"/>
        </w:rPr>
        <w:t>Meanw</w:t>
      </w:r>
      <w:r w:rsidR="006D1F3C" w:rsidRPr="001077BF">
        <w:rPr>
          <w:rFonts w:ascii="Garamond" w:eastAsia="Garamond" w:hAnsi="Garamond" w:cs="Garamond"/>
          <w:sz w:val="24"/>
          <w:szCs w:val="24"/>
          <w:highlight w:val="white"/>
        </w:rPr>
        <w:t xml:space="preserve">hile </w:t>
      </w:r>
      <w:r w:rsidRPr="001077BF">
        <w:rPr>
          <w:rFonts w:ascii="Garamond" w:eastAsia="Garamond" w:hAnsi="Garamond" w:cs="Garamond"/>
          <w:sz w:val="24"/>
          <w:szCs w:val="24"/>
          <w:highlight w:val="white"/>
        </w:rPr>
        <w:t xml:space="preserve">Val has witnessed both affairs unfold, and the </w:t>
      </w:r>
      <w:r w:rsidRPr="001077BF">
        <w:rPr>
          <w:rFonts w:ascii="Garamond" w:eastAsia="Garamond" w:hAnsi="Garamond" w:cs="Garamond"/>
          <w:i/>
          <w:sz w:val="24"/>
          <w:szCs w:val="24"/>
          <w:highlight w:val="white"/>
        </w:rPr>
        <w:t>France-Soir</w:t>
      </w:r>
      <w:r w:rsidRPr="001077BF">
        <w:rPr>
          <w:rFonts w:ascii="Garamond" w:eastAsia="Garamond" w:hAnsi="Garamond" w:cs="Garamond"/>
          <w:sz w:val="24"/>
          <w:szCs w:val="24"/>
          <w:highlight w:val="white"/>
        </w:rPr>
        <w:t xml:space="preserve"> escalation as well. </w:t>
      </w:r>
      <w:r w:rsidR="00DE56EA" w:rsidRPr="001077BF">
        <w:rPr>
          <w:rFonts w:ascii="Garamond" w:eastAsia="Garamond" w:hAnsi="Garamond" w:cs="Garamond"/>
          <w:sz w:val="24"/>
          <w:szCs w:val="24"/>
        </w:rPr>
        <w:t xml:space="preserve">In an interview, Cabu opined that ‘the Middle </w:t>
      </w:r>
      <w:r w:rsidR="006D1F3C">
        <w:rPr>
          <w:rFonts w:ascii="Garamond" w:eastAsia="Garamond" w:hAnsi="Garamond" w:cs="Garamond"/>
          <w:sz w:val="24"/>
          <w:szCs w:val="24"/>
        </w:rPr>
        <w:t>E</w:t>
      </w:r>
      <w:r w:rsidR="006D1F3C" w:rsidRPr="001077BF">
        <w:rPr>
          <w:rFonts w:ascii="Garamond" w:eastAsia="Garamond" w:hAnsi="Garamond" w:cs="Garamond"/>
          <w:sz w:val="24"/>
          <w:szCs w:val="24"/>
        </w:rPr>
        <w:t xml:space="preserve">ast </w:t>
      </w:r>
      <w:r w:rsidR="00DE56EA" w:rsidRPr="001077BF">
        <w:rPr>
          <w:rFonts w:ascii="Garamond" w:eastAsia="Garamond" w:hAnsi="Garamond" w:cs="Garamond"/>
          <w:sz w:val="24"/>
          <w:szCs w:val="24"/>
        </w:rPr>
        <w:t>does not have a culture of caricature’ and that Arabs don’t understand caricatures’</w:t>
      </w:r>
      <w:r w:rsidR="002F0F73">
        <w:rPr>
          <w:rFonts w:ascii="Garamond" w:eastAsia="Garamond" w:hAnsi="Garamond" w:cs="Garamond"/>
          <w:sz w:val="24"/>
          <w:szCs w:val="24"/>
        </w:rPr>
        <w:t>,</w:t>
      </w:r>
      <w:r w:rsidR="00530806">
        <w:rPr>
          <w:rFonts w:ascii="Garamond" w:eastAsia="Garamond" w:hAnsi="Garamond" w:cs="Garamond"/>
          <w:sz w:val="24"/>
          <w:szCs w:val="24"/>
        </w:rPr>
        <w:t xml:space="preserve"> a</w:t>
      </w:r>
      <w:r w:rsidR="00530806" w:rsidRPr="001077BF">
        <w:rPr>
          <w:rFonts w:ascii="Garamond" w:eastAsia="Garamond" w:hAnsi="Garamond" w:cs="Garamond"/>
          <w:sz w:val="24"/>
          <w:szCs w:val="24"/>
        </w:rPr>
        <w:t xml:space="preserve"> </w:t>
      </w:r>
      <w:r w:rsidR="002F0F73">
        <w:rPr>
          <w:rFonts w:ascii="Garamond" w:eastAsia="Garamond" w:hAnsi="Garamond" w:cs="Garamond"/>
          <w:sz w:val="24"/>
          <w:szCs w:val="24"/>
        </w:rPr>
        <w:t>dismissive</w:t>
      </w:r>
      <w:r w:rsidR="00735F1A" w:rsidRPr="001077BF">
        <w:rPr>
          <w:rFonts w:ascii="Garamond" w:eastAsia="Garamond" w:hAnsi="Garamond" w:cs="Garamond"/>
          <w:sz w:val="24"/>
          <w:szCs w:val="24"/>
        </w:rPr>
        <w:t xml:space="preserve"> conclusion </w:t>
      </w:r>
      <w:r w:rsidR="00530806">
        <w:rPr>
          <w:rFonts w:ascii="Garamond" w:eastAsia="Garamond" w:hAnsi="Garamond" w:cs="Garamond"/>
          <w:sz w:val="24"/>
          <w:szCs w:val="24"/>
        </w:rPr>
        <w:t xml:space="preserve">which he </w:t>
      </w:r>
      <w:r w:rsidR="00DE56EA" w:rsidRPr="001077BF">
        <w:rPr>
          <w:rFonts w:ascii="Garamond" w:eastAsia="Garamond" w:hAnsi="Garamond" w:cs="Garamond"/>
          <w:sz w:val="24"/>
          <w:szCs w:val="24"/>
        </w:rPr>
        <w:t>based on the observation that under certain</w:t>
      </w:r>
      <w:r w:rsidR="00735F1A" w:rsidRPr="001077BF">
        <w:rPr>
          <w:rFonts w:ascii="Garamond" w:eastAsia="Garamond" w:hAnsi="Garamond" w:cs="Garamond"/>
          <w:sz w:val="24"/>
          <w:szCs w:val="24"/>
        </w:rPr>
        <w:t xml:space="preserve"> Arab</w:t>
      </w:r>
      <w:r w:rsidR="00DE56EA" w:rsidRPr="001077BF">
        <w:rPr>
          <w:rFonts w:ascii="Garamond" w:eastAsia="Garamond" w:hAnsi="Garamond" w:cs="Garamond"/>
          <w:sz w:val="24"/>
          <w:szCs w:val="24"/>
        </w:rPr>
        <w:t xml:space="preserve"> dictatorships caricatu</w:t>
      </w:r>
      <w:r w:rsidR="00735F1A" w:rsidRPr="001077BF">
        <w:rPr>
          <w:rFonts w:ascii="Garamond" w:eastAsia="Garamond" w:hAnsi="Garamond" w:cs="Garamond"/>
          <w:sz w:val="24"/>
          <w:szCs w:val="24"/>
        </w:rPr>
        <w:t xml:space="preserve">ring </w:t>
      </w:r>
      <w:r w:rsidR="002F0F73">
        <w:rPr>
          <w:rFonts w:ascii="Garamond" w:eastAsia="Garamond" w:hAnsi="Garamond" w:cs="Garamond"/>
          <w:sz w:val="24"/>
          <w:szCs w:val="24"/>
        </w:rPr>
        <w:t xml:space="preserve">the </w:t>
      </w:r>
      <w:r w:rsidR="00735F1A" w:rsidRPr="001077BF">
        <w:rPr>
          <w:rFonts w:ascii="Garamond" w:eastAsia="Garamond" w:hAnsi="Garamond" w:cs="Garamond"/>
          <w:sz w:val="24"/>
          <w:szCs w:val="24"/>
        </w:rPr>
        <w:t>authorities was censored.</w:t>
      </w:r>
      <w:r w:rsidR="00735F1A" w:rsidRPr="001077BF">
        <w:rPr>
          <w:rStyle w:val="FootnoteReference"/>
          <w:rFonts w:ascii="Garamond" w:eastAsia="Garamond" w:hAnsi="Garamond" w:cs="Garamond"/>
          <w:sz w:val="24"/>
          <w:szCs w:val="24"/>
        </w:rPr>
        <w:footnoteReference w:id="648"/>
      </w:r>
      <w:r w:rsidR="00735F1A" w:rsidRPr="001077BF">
        <w:rPr>
          <w:rFonts w:ascii="Garamond" w:eastAsia="Garamond" w:hAnsi="Garamond" w:cs="Garamond"/>
          <w:sz w:val="24"/>
          <w:szCs w:val="24"/>
        </w:rPr>
        <w:t xml:space="preserve"> </w:t>
      </w:r>
    </w:p>
    <w:p w14:paraId="2EF8E5D3" w14:textId="122BF910" w:rsidR="00903C69" w:rsidRPr="001077BF" w:rsidRDefault="00903C69" w:rsidP="003241D6">
      <w:pPr>
        <w:spacing w:line="480" w:lineRule="auto"/>
        <w:ind w:firstLine="720"/>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In fact, Val argued that the defendants</w:t>
      </w:r>
      <w:r w:rsidR="00530806">
        <w:rPr>
          <w:rFonts w:ascii="Garamond" w:eastAsia="Garamond" w:hAnsi="Garamond" w:cs="Garamond"/>
          <w:sz w:val="24"/>
          <w:szCs w:val="24"/>
          <w:highlight w:val="white"/>
        </w:rPr>
        <w:t>’</w:t>
      </w:r>
      <w:r w:rsidRPr="001077BF">
        <w:rPr>
          <w:rFonts w:ascii="Garamond" w:eastAsia="Garamond" w:hAnsi="Garamond" w:cs="Garamond"/>
          <w:sz w:val="24"/>
          <w:szCs w:val="24"/>
          <w:highlight w:val="white"/>
        </w:rPr>
        <w:t xml:space="preserve"> lawyer was pressured by President Jacques Chirac to take the case: </w:t>
      </w:r>
    </w:p>
    <w:p w14:paraId="642C5622" w14:textId="33B13738" w:rsidR="00BC2DFD" w:rsidRPr="00307239" w:rsidRDefault="00F049EA" w:rsidP="00016379">
      <w:pPr>
        <w:spacing w:line="240" w:lineRule="auto"/>
        <w:ind w:left="720"/>
        <w:jc w:val="both"/>
        <w:rPr>
          <w:rFonts w:ascii="Garamond" w:hAnsi="Garamond"/>
          <w:sz w:val="24"/>
        </w:rPr>
      </w:pPr>
      <w:r w:rsidRPr="001077BF">
        <w:rPr>
          <w:rFonts w:ascii="Garamond" w:eastAsia="Garamond" w:hAnsi="Garamond" w:cs="Garamond"/>
          <w:sz w:val="24"/>
          <w:szCs w:val="24"/>
          <w:highlight w:val="white"/>
        </w:rPr>
        <w:t xml:space="preserve">He is a solid </w:t>
      </w:r>
      <w:r w:rsidR="00D570A8">
        <w:rPr>
          <w:rFonts w:ascii="Garamond" w:eastAsia="Garamond" w:hAnsi="Garamond" w:cs="Garamond"/>
          <w:sz w:val="24"/>
          <w:szCs w:val="24"/>
          <w:highlight w:val="white"/>
        </w:rPr>
        <w:t>Republic</w:t>
      </w:r>
      <w:r w:rsidRPr="001077BF">
        <w:rPr>
          <w:rFonts w:ascii="Garamond" w:eastAsia="Garamond" w:hAnsi="Garamond" w:cs="Garamond"/>
          <w:sz w:val="24"/>
          <w:szCs w:val="24"/>
          <w:highlight w:val="white"/>
        </w:rPr>
        <w:t xml:space="preserve">an, a </w:t>
      </w:r>
      <w:r w:rsidRPr="001077BF">
        <w:rPr>
          <w:rFonts w:ascii="Garamond" w:eastAsia="Garamond" w:hAnsi="Garamond" w:cs="Garamond"/>
          <w:i/>
          <w:sz w:val="24"/>
          <w:szCs w:val="24"/>
        </w:rPr>
        <w:t>laïc</w:t>
      </w:r>
      <w:r w:rsidRPr="001077BF">
        <w:rPr>
          <w:rFonts w:ascii="Garamond" w:eastAsia="Garamond" w:hAnsi="Garamond" w:cs="Garamond"/>
          <w:sz w:val="24"/>
          <w:szCs w:val="24"/>
        </w:rPr>
        <w:t xml:space="preserve"> [</w:t>
      </w:r>
      <w:r w:rsidR="00C60186" w:rsidRPr="001077BF">
        <w:rPr>
          <w:rFonts w:ascii="Garamond" w:eastAsia="Garamond" w:hAnsi="Garamond" w:cs="Garamond"/>
          <w:sz w:val="24"/>
          <w:szCs w:val="24"/>
        </w:rPr>
        <w:t xml:space="preserve">Republican </w:t>
      </w:r>
      <w:r w:rsidRPr="001077BF">
        <w:rPr>
          <w:rFonts w:ascii="Garamond" w:eastAsia="Garamond" w:hAnsi="Garamond" w:cs="Garamond"/>
          <w:sz w:val="24"/>
          <w:szCs w:val="24"/>
        </w:rPr>
        <w:t xml:space="preserve">secular] whose conviction </w:t>
      </w:r>
      <w:r w:rsidR="00D60554" w:rsidRPr="001077BF">
        <w:rPr>
          <w:rFonts w:ascii="Garamond" w:eastAsia="Garamond" w:hAnsi="Garamond" w:cs="Garamond"/>
          <w:sz w:val="24"/>
          <w:szCs w:val="24"/>
        </w:rPr>
        <w:t xml:space="preserve">supported by a serious knowledge of history and </w:t>
      </w:r>
      <w:r w:rsidR="00C60186" w:rsidRPr="001077BF">
        <w:rPr>
          <w:rFonts w:ascii="Garamond" w:eastAsia="Garamond" w:hAnsi="Garamond" w:cs="Garamond"/>
          <w:sz w:val="24"/>
          <w:szCs w:val="24"/>
        </w:rPr>
        <w:t>jurisprudence</w:t>
      </w:r>
      <w:r w:rsidR="00D60554" w:rsidRPr="001077BF">
        <w:rPr>
          <w:rFonts w:ascii="Garamond" w:eastAsia="Garamond" w:hAnsi="Garamond" w:cs="Garamond"/>
          <w:sz w:val="24"/>
          <w:szCs w:val="24"/>
        </w:rPr>
        <w:t xml:space="preserve"> […] I always thought that Szpiner was very uncomfortable in this affair, for personal ethical reasons, and he never wanted to win the case. </w:t>
      </w:r>
      <w:r w:rsidR="00D7311E" w:rsidRPr="001077BF">
        <w:rPr>
          <w:rFonts w:ascii="Garamond" w:eastAsia="Garamond" w:hAnsi="Garamond" w:cs="Garamond"/>
          <w:sz w:val="24"/>
          <w:szCs w:val="24"/>
        </w:rPr>
        <w:t xml:space="preserve">Same with maître Bigot, a well-reputed press lawyer who pleaded on </w:t>
      </w:r>
      <w:r w:rsidR="00C60186" w:rsidRPr="001077BF">
        <w:rPr>
          <w:rFonts w:ascii="Garamond" w:eastAsia="Garamond" w:hAnsi="Garamond" w:cs="Garamond"/>
          <w:sz w:val="24"/>
          <w:szCs w:val="24"/>
        </w:rPr>
        <w:t>Szp</w:t>
      </w:r>
      <w:r w:rsidR="00D7311E" w:rsidRPr="001077BF">
        <w:rPr>
          <w:rFonts w:ascii="Garamond" w:eastAsia="Garamond" w:hAnsi="Garamond" w:cs="Garamond"/>
          <w:sz w:val="24"/>
          <w:szCs w:val="24"/>
        </w:rPr>
        <w:t>iner’</w:t>
      </w:r>
      <w:r w:rsidR="00943236" w:rsidRPr="001077BF">
        <w:rPr>
          <w:rFonts w:ascii="Garamond" w:eastAsia="Garamond" w:hAnsi="Garamond" w:cs="Garamond"/>
          <w:sz w:val="24"/>
          <w:szCs w:val="24"/>
        </w:rPr>
        <w:t xml:space="preserve">s side […] It seems to me that Szpiner </w:t>
      </w:r>
      <w:r w:rsidR="00A60AA6" w:rsidRPr="001077BF">
        <w:rPr>
          <w:rFonts w:ascii="Garamond" w:eastAsia="Garamond" w:hAnsi="Garamond" w:cs="Garamond"/>
          <w:sz w:val="24"/>
          <w:szCs w:val="24"/>
        </w:rPr>
        <w:t>dream</w:t>
      </w:r>
      <w:r w:rsidR="00A60AA6">
        <w:rPr>
          <w:rFonts w:ascii="Garamond" w:eastAsia="Garamond" w:hAnsi="Garamond" w:cs="Garamond"/>
          <w:sz w:val="24"/>
          <w:szCs w:val="24"/>
        </w:rPr>
        <w:t>t</w:t>
      </w:r>
      <w:r w:rsidR="00A60AA6" w:rsidRPr="001077BF">
        <w:rPr>
          <w:rFonts w:ascii="Garamond" w:eastAsia="Garamond" w:hAnsi="Garamond" w:cs="Garamond"/>
          <w:sz w:val="24"/>
          <w:szCs w:val="24"/>
        </w:rPr>
        <w:t xml:space="preserve"> </w:t>
      </w:r>
      <w:r w:rsidR="00A60AA6">
        <w:rPr>
          <w:rFonts w:ascii="Garamond" w:eastAsia="Garamond" w:hAnsi="Garamond" w:cs="Garamond"/>
          <w:sz w:val="24"/>
          <w:szCs w:val="24"/>
        </w:rPr>
        <w:t>of</w:t>
      </w:r>
      <w:r w:rsidR="00A60AA6" w:rsidRPr="001077BF">
        <w:rPr>
          <w:rFonts w:ascii="Garamond" w:eastAsia="Garamond" w:hAnsi="Garamond" w:cs="Garamond"/>
          <w:sz w:val="24"/>
          <w:szCs w:val="24"/>
        </w:rPr>
        <w:t xml:space="preserve"> </w:t>
      </w:r>
      <w:r w:rsidR="00943236" w:rsidRPr="001077BF">
        <w:rPr>
          <w:rFonts w:ascii="Garamond" w:eastAsia="Garamond" w:hAnsi="Garamond" w:cs="Garamond"/>
          <w:sz w:val="24"/>
          <w:szCs w:val="24"/>
        </w:rPr>
        <w:t>be</w:t>
      </w:r>
      <w:r w:rsidR="00A60AA6">
        <w:rPr>
          <w:rFonts w:ascii="Garamond" w:eastAsia="Garamond" w:hAnsi="Garamond" w:cs="Garamond"/>
          <w:sz w:val="24"/>
          <w:szCs w:val="24"/>
        </w:rPr>
        <w:t>ing</w:t>
      </w:r>
      <w:r w:rsidR="00943236" w:rsidRPr="001077BF">
        <w:rPr>
          <w:rFonts w:ascii="Garamond" w:eastAsia="Garamond" w:hAnsi="Garamond" w:cs="Garamond"/>
          <w:sz w:val="24"/>
          <w:szCs w:val="24"/>
        </w:rPr>
        <w:t xml:space="preserve"> on our side, </w:t>
      </w:r>
      <w:r w:rsidR="00A60AA6">
        <w:rPr>
          <w:rFonts w:ascii="Garamond" w:eastAsia="Garamond" w:hAnsi="Garamond" w:cs="Garamond"/>
          <w:sz w:val="24"/>
          <w:szCs w:val="24"/>
        </w:rPr>
        <w:t>alongside</w:t>
      </w:r>
      <w:r w:rsidR="00A60AA6" w:rsidRPr="001077BF">
        <w:rPr>
          <w:rFonts w:ascii="Garamond" w:eastAsia="Garamond" w:hAnsi="Garamond" w:cs="Garamond"/>
          <w:sz w:val="24"/>
          <w:szCs w:val="24"/>
        </w:rPr>
        <w:t xml:space="preserve"> </w:t>
      </w:r>
      <w:r w:rsidR="00943236" w:rsidRPr="001077BF">
        <w:rPr>
          <w:rFonts w:ascii="Garamond" w:eastAsia="Garamond" w:hAnsi="Garamond" w:cs="Garamond"/>
          <w:sz w:val="24"/>
          <w:szCs w:val="24"/>
        </w:rPr>
        <w:t>Kiejman and Malka.</w:t>
      </w:r>
      <w:r w:rsidR="00016379" w:rsidRPr="001077BF">
        <w:rPr>
          <w:rFonts w:ascii="Garamond" w:eastAsia="Garamond" w:hAnsi="Garamond" w:cs="Garamond"/>
          <w:sz w:val="24"/>
          <w:szCs w:val="24"/>
        </w:rPr>
        <w:t xml:space="preserve"> Acting on Chirac’s demand, he was probably stuck between two loyalties: the president, and his convictions.</w:t>
      </w:r>
      <w:r w:rsidR="00CA1437" w:rsidRPr="001077BF">
        <w:rPr>
          <w:rStyle w:val="FootnoteReference"/>
          <w:rFonts w:ascii="Garamond" w:eastAsia="Garamond" w:hAnsi="Garamond" w:cs="Garamond"/>
          <w:sz w:val="24"/>
          <w:szCs w:val="24"/>
          <w:lang w:val="fr-FR"/>
        </w:rPr>
        <w:footnoteReference w:id="649"/>
      </w:r>
      <w:r w:rsidR="00BC2DFD" w:rsidRPr="001077BF">
        <w:rPr>
          <w:rFonts w:ascii="Garamond" w:eastAsia="Garamond" w:hAnsi="Garamond" w:cs="Garamond"/>
          <w:sz w:val="24"/>
          <w:szCs w:val="24"/>
        </w:rPr>
        <w:t xml:space="preserve"> </w:t>
      </w:r>
    </w:p>
    <w:p w14:paraId="1F808A9E" w14:textId="77777777" w:rsidR="00530806" w:rsidRPr="000A62AC" w:rsidRDefault="00530806" w:rsidP="00016379">
      <w:pPr>
        <w:spacing w:line="240" w:lineRule="auto"/>
        <w:ind w:left="720"/>
        <w:jc w:val="both"/>
        <w:rPr>
          <w:rFonts w:ascii="Garamond" w:eastAsia="Garamond" w:hAnsi="Garamond" w:cs="Garamond"/>
          <w:sz w:val="10"/>
          <w:szCs w:val="10"/>
          <w:highlight w:val="white"/>
        </w:rPr>
      </w:pPr>
    </w:p>
    <w:p w14:paraId="4DB20435" w14:textId="76A1A460" w:rsidR="00CE08FF" w:rsidRPr="001077BF" w:rsidRDefault="00327D41" w:rsidP="00CA1FCA">
      <w:pPr>
        <w:spacing w:line="480" w:lineRule="auto"/>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As Mondal has demonstrated</w:t>
      </w:r>
      <w:r w:rsidR="00D10899">
        <w:rPr>
          <w:rFonts w:ascii="Garamond" w:eastAsia="Garamond" w:hAnsi="Garamond" w:cs="Garamond"/>
          <w:sz w:val="24"/>
          <w:szCs w:val="24"/>
          <w:highlight w:val="white"/>
        </w:rPr>
        <w:t>,</w:t>
      </w:r>
      <w:r w:rsidRPr="001077BF">
        <w:rPr>
          <w:rFonts w:ascii="Garamond" w:eastAsia="Garamond" w:hAnsi="Garamond" w:cs="Garamond"/>
          <w:sz w:val="24"/>
          <w:szCs w:val="24"/>
          <w:highlight w:val="white"/>
        </w:rPr>
        <w:t xml:space="preserve"> the Danish cartoons for </w:t>
      </w:r>
      <w:r w:rsidRPr="001077BF">
        <w:rPr>
          <w:rFonts w:ascii="Garamond" w:eastAsia="Garamond" w:hAnsi="Garamond" w:cs="Garamond"/>
          <w:i/>
          <w:sz w:val="24"/>
          <w:szCs w:val="24"/>
          <w:highlight w:val="white"/>
        </w:rPr>
        <w:t>Jyllands-Posten</w:t>
      </w:r>
      <w:r w:rsidRPr="001077BF">
        <w:rPr>
          <w:rFonts w:ascii="Garamond" w:eastAsia="Garamond" w:hAnsi="Garamond" w:cs="Garamond"/>
          <w:sz w:val="24"/>
          <w:szCs w:val="24"/>
          <w:highlight w:val="white"/>
        </w:rPr>
        <w:t xml:space="preserve"> were not a case of practising absolute free speech, but rather provocation and offence,</w:t>
      </w:r>
      <w:r w:rsidR="005B50A8" w:rsidRPr="001077BF">
        <w:rPr>
          <w:rFonts w:ascii="Garamond" w:eastAsia="Garamond" w:hAnsi="Garamond" w:cs="Garamond"/>
          <w:sz w:val="24"/>
          <w:szCs w:val="24"/>
          <w:highlight w:val="white"/>
        </w:rPr>
        <w:t xml:space="preserve"> </w:t>
      </w:r>
      <w:r w:rsidR="00D10899">
        <w:rPr>
          <w:rFonts w:ascii="Garamond" w:eastAsia="Garamond" w:hAnsi="Garamond" w:cs="Garamond"/>
          <w:sz w:val="24"/>
          <w:szCs w:val="24"/>
          <w:highlight w:val="white"/>
        </w:rPr>
        <w:t>while</w:t>
      </w:r>
      <w:r w:rsidR="007D0816">
        <w:rPr>
          <w:rFonts w:ascii="Garamond" w:eastAsia="Garamond" w:hAnsi="Garamond" w:cs="Garamond"/>
          <w:sz w:val="24"/>
          <w:szCs w:val="24"/>
          <w:highlight w:val="white"/>
        </w:rPr>
        <w:t xml:space="preserve"> </w:t>
      </w:r>
      <w:r w:rsidR="00A60AA6">
        <w:rPr>
          <w:rFonts w:ascii="Garamond" w:eastAsia="Garamond" w:hAnsi="Garamond" w:cs="Garamond"/>
          <w:sz w:val="24"/>
          <w:szCs w:val="24"/>
          <w:highlight w:val="white"/>
        </w:rPr>
        <w:t>so to</w:t>
      </w:r>
      <w:r w:rsidR="002F0F73">
        <w:rPr>
          <w:rFonts w:ascii="Garamond" w:eastAsia="Garamond" w:hAnsi="Garamond" w:cs="Garamond"/>
          <w:sz w:val="24"/>
          <w:szCs w:val="24"/>
          <w:highlight w:val="white"/>
        </w:rPr>
        <w:t>o</w:t>
      </w:r>
      <w:r w:rsidR="00A60AA6">
        <w:rPr>
          <w:rFonts w:ascii="Garamond" w:eastAsia="Garamond" w:hAnsi="Garamond" w:cs="Garamond"/>
          <w:sz w:val="24"/>
          <w:szCs w:val="24"/>
          <w:highlight w:val="white"/>
        </w:rPr>
        <w:t xml:space="preserve"> </w:t>
      </w:r>
      <w:r w:rsidR="005B50A8" w:rsidRPr="001077BF">
        <w:rPr>
          <w:rFonts w:ascii="Garamond" w:eastAsia="Garamond" w:hAnsi="Garamond" w:cs="Garamond"/>
          <w:sz w:val="24"/>
          <w:szCs w:val="24"/>
          <w:highlight w:val="white"/>
        </w:rPr>
        <w:t>the case of</w:t>
      </w:r>
      <w:r w:rsidR="005B50A8" w:rsidRPr="001077BF">
        <w:rPr>
          <w:rFonts w:ascii="Garamond" w:eastAsia="Garamond" w:hAnsi="Garamond" w:cs="Garamond"/>
          <w:i/>
          <w:sz w:val="24"/>
          <w:szCs w:val="24"/>
          <w:highlight w:val="white"/>
        </w:rPr>
        <w:t xml:space="preserve"> Charlie Hebdo</w:t>
      </w:r>
      <w:r w:rsidR="005B50A8" w:rsidRPr="001077BF">
        <w:rPr>
          <w:rFonts w:ascii="Garamond" w:eastAsia="Garamond" w:hAnsi="Garamond" w:cs="Garamond"/>
          <w:sz w:val="24"/>
          <w:szCs w:val="24"/>
          <w:highlight w:val="white"/>
        </w:rPr>
        <w:t xml:space="preserve"> was about editorial calculations.</w:t>
      </w:r>
      <w:r w:rsidRPr="001077BF">
        <w:rPr>
          <w:rFonts w:ascii="Garamond" w:eastAsia="Garamond" w:hAnsi="Garamond" w:cs="Garamond"/>
          <w:sz w:val="24"/>
          <w:szCs w:val="24"/>
          <w:highlight w:val="white"/>
          <w:vertAlign w:val="superscript"/>
        </w:rPr>
        <w:footnoteReference w:id="650"/>
      </w:r>
      <w:r w:rsidRPr="001077BF">
        <w:rPr>
          <w:rFonts w:ascii="Garamond" w:eastAsia="Garamond" w:hAnsi="Garamond" w:cs="Garamond"/>
          <w:sz w:val="24"/>
          <w:szCs w:val="24"/>
          <w:highlight w:val="white"/>
        </w:rPr>
        <w:t xml:space="preserve"> It was not just about provocation</w:t>
      </w:r>
      <w:r w:rsidR="0020615C" w:rsidRPr="001077BF">
        <w:rPr>
          <w:rFonts w:ascii="Garamond" w:eastAsia="Garamond" w:hAnsi="Garamond" w:cs="Garamond"/>
          <w:sz w:val="24"/>
          <w:szCs w:val="24"/>
          <w:highlight w:val="white"/>
        </w:rPr>
        <w:t>,</w:t>
      </w:r>
      <w:r w:rsidR="00A60AA6">
        <w:rPr>
          <w:rFonts w:ascii="Garamond" w:eastAsia="Garamond" w:hAnsi="Garamond" w:cs="Garamond"/>
          <w:sz w:val="24"/>
          <w:szCs w:val="24"/>
          <w:highlight w:val="white"/>
        </w:rPr>
        <w:t xml:space="preserve"> given that</w:t>
      </w:r>
      <w:r w:rsidR="0020615C"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Mondal also argues that provocation ‘is merely a point of departure rather than a self-evident conclusion’</w:t>
      </w:r>
      <w:r w:rsidR="0020615C" w:rsidRPr="001077BF">
        <w:rPr>
          <w:rFonts w:ascii="Garamond" w:eastAsia="Garamond" w:hAnsi="Garamond" w:cs="Garamond"/>
          <w:sz w:val="24"/>
          <w:szCs w:val="24"/>
          <w:highlight w:val="white"/>
        </w:rPr>
        <w:t>.</w:t>
      </w:r>
      <w:r w:rsidRPr="001077BF">
        <w:rPr>
          <w:rFonts w:ascii="Garamond" w:eastAsia="Garamond" w:hAnsi="Garamond" w:cs="Garamond"/>
          <w:sz w:val="24"/>
          <w:szCs w:val="24"/>
          <w:highlight w:val="white"/>
          <w:vertAlign w:val="superscript"/>
        </w:rPr>
        <w:footnoteReference w:id="651"/>
      </w:r>
      <w:r w:rsidRPr="001077BF">
        <w:rPr>
          <w:rFonts w:ascii="Garamond" w:eastAsia="Garamond" w:hAnsi="Garamond" w:cs="Garamond"/>
          <w:sz w:val="24"/>
          <w:szCs w:val="24"/>
          <w:highlight w:val="white"/>
        </w:rPr>
        <w:t xml:space="preserve"> Val was confident that both the press and the political elite would defend </w:t>
      </w:r>
      <w:r w:rsidRPr="001077BF">
        <w:rPr>
          <w:rFonts w:ascii="Garamond" w:eastAsia="Garamond" w:hAnsi="Garamond" w:cs="Garamond"/>
          <w:i/>
          <w:sz w:val="24"/>
          <w:szCs w:val="24"/>
          <w:highlight w:val="white"/>
        </w:rPr>
        <w:t>Charlie</w:t>
      </w:r>
      <w:r w:rsidRPr="001077BF">
        <w:rPr>
          <w:rFonts w:ascii="Garamond" w:eastAsia="Garamond" w:hAnsi="Garamond" w:cs="Garamond"/>
          <w:sz w:val="24"/>
          <w:szCs w:val="24"/>
          <w:highlight w:val="white"/>
        </w:rPr>
        <w:t xml:space="preserve">, and it was quite predictable that this defence </w:t>
      </w:r>
      <w:r w:rsidR="00A60AA6" w:rsidRPr="001077BF">
        <w:rPr>
          <w:rFonts w:ascii="Garamond" w:eastAsia="Garamond" w:hAnsi="Garamond" w:cs="Garamond"/>
          <w:sz w:val="24"/>
          <w:szCs w:val="24"/>
          <w:highlight w:val="white"/>
        </w:rPr>
        <w:t>w</w:t>
      </w:r>
      <w:r w:rsidR="00A60AA6">
        <w:rPr>
          <w:rFonts w:ascii="Garamond" w:eastAsia="Garamond" w:hAnsi="Garamond" w:cs="Garamond"/>
          <w:sz w:val="24"/>
          <w:szCs w:val="24"/>
          <w:highlight w:val="white"/>
        </w:rPr>
        <w:t>ould</w:t>
      </w:r>
      <w:r w:rsidR="00A60AA6"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 xml:space="preserve">come in the name of resisting censorship and self-censorship, defending free speech, and </w:t>
      </w:r>
      <w:r w:rsidR="00284FC1" w:rsidRPr="001077BF">
        <w:rPr>
          <w:rFonts w:ascii="Garamond" w:eastAsia="Garamond" w:hAnsi="Garamond" w:cs="Garamond"/>
          <w:sz w:val="24"/>
          <w:szCs w:val="24"/>
          <w:highlight w:val="white"/>
        </w:rPr>
        <w:t>reinforcing</w:t>
      </w:r>
      <w:r w:rsidRPr="001077BF">
        <w:rPr>
          <w:rFonts w:ascii="Garamond" w:eastAsia="Garamond" w:hAnsi="Garamond" w:cs="Garamond"/>
          <w:sz w:val="24"/>
          <w:szCs w:val="24"/>
          <w:highlight w:val="white"/>
        </w:rPr>
        <w:t xml:space="preserve"> </w:t>
      </w:r>
      <w:r w:rsidR="00504CEF" w:rsidRPr="00F6154B">
        <w:rPr>
          <w:rFonts w:ascii="Garamond" w:eastAsia="Garamond" w:hAnsi="Garamond" w:cs="Garamond"/>
          <w:i/>
          <w:sz w:val="24"/>
          <w:szCs w:val="24"/>
        </w:rPr>
        <w:t>laïcité</w:t>
      </w:r>
      <w:r w:rsidR="00504CEF" w:rsidRPr="001077BF">
        <w:rPr>
          <w:rFonts w:ascii="Garamond" w:eastAsia="Garamond" w:hAnsi="Garamond" w:cs="Garamond"/>
          <w:iCs/>
          <w:sz w:val="24"/>
          <w:szCs w:val="24"/>
        </w:rPr>
        <w:t>.</w:t>
      </w:r>
      <w:r w:rsidRPr="001077BF">
        <w:rPr>
          <w:rFonts w:ascii="Garamond" w:eastAsia="Garamond" w:hAnsi="Garamond" w:cs="Garamond"/>
          <w:sz w:val="24"/>
          <w:szCs w:val="24"/>
          <w:highlight w:val="white"/>
        </w:rPr>
        <w:t xml:space="preserve"> Val’s decision </w:t>
      </w:r>
      <w:r w:rsidR="00A60AA6">
        <w:rPr>
          <w:rFonts w:ascii="Garamond" w:eastAsia="Garamond" w:hAnsi="Garamond" w:cs="Garamond"/>
          <w:sz w:val="24"/>
          <w:szCs w:val="24"/>
          <w:highlight w:val="white"/>
        </w:rPr>
        <w:t xml:space="preserve">rested </w:t>
      </w:r>
      <w:r w:rsidR="002F0F73">
        <w:rPr>
          <w:rFonts w:ascii="Garamond" w:eastAsia="Garamond" w:hAnsi="Garamond" w:cs="Garamond"/>
          <w:sz w:val="24"/>
          <w:szCs w:val="24"/>
          <w:highlight w:val="white"/>
        </w:rPr>
        <w:t>rather</w:t>
      </w:r>
      <w:r w:rsidR="00A60AA6">
        <w:rPr>
          <w:rFonts w:ascii="Garamond" w:eastAsia="Garamond" w:hAnsi="Garamond" w:cs="Garamond"/>
          <w:sz w:val="24"/>
          <w:szCs w:val="24"/>
          <w:highlight w:val="white"/>
        </w:rPr>
        <w:t xml:space="preserve"> on a desire to raise</w:t>
      </w:r>
      <w:r w:rsidRPr="001077BF">
        <w:rPr>
          <w:rFonts w:ascii="Garamond" w:eastAsia="Garamond" w:hAnsi="Garamond" w:cs="Garamond"/>
          <w:sz w:val="24"/>
          <w:szCs w:val="24"/>
          <w:highlight w:val="white"/>
        </w:rPr>
        <w:t xml:space="preserve"> the profile of the magazine by reinventing it as the gatekeeper of free speech in France. Free speech is in itself a malleable principle for Val, a</w:t>
      </w:r>
      <w:r w:rsidR="002F0F73">
        <w:rPr>
          <w:rFonts w:ascii="Garamond" w:eastAsia="Garamond" w:hAnsi="Garamond" w:cs="Garamond"/>
          <w:sz w:val="24"/>
          <w:szCs w:val="24"/>
          <w:highlight w:val="white"/>
        </w:rPr>
        <w:t>s</w:t>
      </w:r>
      <w:r w:rsidRPr="001077BF">
        <w:rPr>
          <w:rFonts w:ascii="Garamond" w:eastAsia="Garamond" w:hAnsi="Garamond" w:cs="Garamond"/>
          <w:sz w:val="24"/>
          <w:szCs w:val="24"/>
          <w:highlight w:val="white"/>
        </w:rPr>
        <w:t xml:space="preserve"> his dispute with Siné </w:t>
      </w:r>
      <w:r w:rsidR="002F0F73">
        <w:rPr>
          <w:rFonts w:ascii="Garamond" w:eastAsia="Garamond" w:hAnsi="Garamond" w:cs="Garamond"/>
          <w:sz w:val="24"/>
          <w:szCs w:val="24"/>
          <w:highlight w:val="white"/>
        </w:rPr>
        <w:t>would show</w:t>
      </w:r>
      <w:r w:rsidRPr="001077BF">
        <w:rPr>
          <w:rFonts w:ascii="Garamond" w:eastAsia="Garamond" w:hAnsi="Garamond" w:cs="Garamond"/>
          <w:sz w:val="24"/>
          <w:szCs w:val="24"/>
          <w:highlight w:val="white"/>
        </w:rPr>
        <w:t xml:space="preserve"> </w:t>
      </w:r>
      <w:r w:rsidR="00C37FF1">
        <w:rPr>
          <w:rFonts w:ascii="Garamond" w:eastAsia="Garamond" w:hAnsi="Garamond" w:cs="Garamond"/>
          <w:sz w:val="24"/>
          <w:szCs w:val="24"/>
          <w:highlight w:val="white"/>
        </w:rPr>
        <w:t>h</w:t>
      </w:r>
      <w:r w:rsidR="00C37FF1" w:rsidRPr="001077BF">
        <w:rPr>
          <w:rFonts w:ascii="Garamond" w:eastAsia="Garamond" w:hAnsi="Garamond" w:cs="Garamond"/>
          <w:sz w:val="24"/>
          <w:szCs w:val="24"/>
          <w:highlight w:val="white"/>
        </w:rPr>
        <w:t>is</w:t>
      </w:r>
      <w:r w:rsidRPr="001077BF">
        <w:rPr>
          <w:rFonts w:ascii="Garamond" w:eastAsia="Garamond" w:hAnsi="Garamond" w:cs="Garamond"/>
          <w:sz w:val="24"/>
          <w:szCs w:val="24"/>
          <w:highlight w:val="white"/>
        </w:rPr>
        <w:t xml:space="preserve"> decision should be read through his own political ambition as well as through his strategy to place </w:t>
      </w:r>
      <w:r w:rsidRPr="001077BF">
        <w:rPr>
          <w:rFonts w:ascii="Garamond" w:eastAsia="Garamond" w:hAnsi="Garamond" w:cs="Garamond"/>
          <w:i/>
          <w:sz w:val="24"/>
          <w:szCs w:val="24"/>
          <w:highlight w:val="white"/>
        </w:rPr>
        <w:t>Charlie</w:t>
      </w:r>
      <w:r w:rsidRPr="001077BF">
        <w:rPr>
          <w:rFonts w:ascii="Garamond" w:eastAsia="Garamond" w:hAnsi="Garamond" w:cs="Garamond"/>
          <w:sz w:val="24"/>
          <w:szCs w:val="24"/>
          <w:highlight w:val="white"/>
        </w:rPr>
        <w:t xml:space="preserve"> on the </w:t>
      </w:r>
      <w:r w:rsidR="00A60AA6">
        <w:rPr>
          <w:rFonts w:ascii="Garamond" w:eastAsia="Garamond" w:hAnsi="Garamond" w:cs="Garamond"/>
          <w:sz w:val="24"/>
          <w:szCs w:val="24"/>
          <w:highlight w:val="white"/>
        </w:rPr>
        <w:t>i</w:t>
      </w:r>
      <w:r w:rsidR="00A60AA6" w:rsidRPr="001077BF">
        <w:rPr>
          <w:rFonts w:ascii="Garamond" w:eastAsia="Garamond" w:hAnsi="Garamond" w:cs="Garamond"/>
          <w:sz w:val="24"/>
          <w:szCs w:val="24"/>
          <w:highlight w:val="white"/>
        </w:rPr>
        <w:t xml:space="preserve">nternational </w:t>
      </w:r>
      <w:r w:rsidRPr="001077BF">
        <w:rPr>
          <w:rFonts w:ascii="Garamond" w:eastAsia="Garamond" w:hAnsi="Garamond" w:cs="Garamond"/>
          <w:sz w:val="24"/>
          <w:szCs w:val="24"/>
          <w:highlight w:val="white"/>
        </w:rPr>
        <w:t>map</w:t>
      </w:r>
      <w:r w:rsidR="00A60AA6">
        <w:rPr>
          <w:rFonts w:ascii="Garamond" w:eastAsia="Garamond" w:hAnsi="Garamond" w:cs="Garamond"/>
          <w:sz w:val="24"/>
          <w:szCs w:val="24"/>
          <w:highlight w:val="white"/>
        </w:rPr>
        <w:t>. This was</w:t>
      </w:r>
      <w:r w:rsidR="00A60AA6"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 xml:space="preserve">a desire he expressed as early as 1994 when the president himself </w:t>
      </w:r>
      <w:r w:rsidR="007F489D" w:rsidRPr="001077BF">
        <w:rPr>
          <w:rFonts w:ascii="Garamond" w:eastAsia="Garamond" w:hAnsi="Garamond" w:cs="Garamond"/>
          <w:sz w:val="24"/>
          <w:szCs w:val="24"/>
          <w:highlight w:val="white"/>
        </w:rPr>
        <w:t>was a</w:t>
      </w:r>
      <w:r w:rsidR="007F489D" w:rsidRPr="001077BF">
        <w:rPr>
          <w:rFonts w:ascii="Garamond" w:eastAsia="Garamond" w:hAnsi="Garamond" w:cs="Garamond"/>
          <w:i/>
          <w:iCs/>
          <w:sz w:val="24"/>
          <w:szCs w:val="24"/>
          <w:highlight w:val="white"/>
        </w:rPr>
        <w:t xml:space="preserve"> </w:t>
      </w:r>
      <w:r w:rsidRPr="001077BF">
        <w:rPr>
          <w:rFonts w:ascii="Garamond" w:eastAsia="Garamond" w:hAnsi="Garamond" w:cs="Garamond"/>
          <w:i/>
          <w:sz w:val="24"/>
          <w:szCs w:val="24"/>
          <w:highlight w:val="white"/>
        </w:rPr>
        <w:t xml:space="preserve">Charlie </w:t>
      </w:r>
      <w:r w:rsidR="007F489D" w:rsidRPr="001077BF">
        <w:rPr>
          <w:rFonts w:ascii="Garamond" w:eastAsia="Garamond" w:hAnsi="Garamond" w:cs="Garamond"/>
          <w:i/>
          <w:iCs/>
          <w:sz w:val="24"/>
          <w:szCs w:val="24"/>
          <w:highlight w:val="white"/>
        </w:rPr>
        <w:t>Hebdo</w:t>
      </w:r>
      <w:r w:rsidR="007F489D" w:rsidRPr="001077BF">
        <w:rPr>
          <w:rFonts w:ascii="Garamond" w:eastAsia="Garamond" w:hAnsi="Garamond" w:cs="Garamond"/>
          <w:sz w:val="24"/>
          <w:szCs w:val="24"/>
          <w:highlight w:val="white"/>
        </w:rPr>
        <w:t xml:space="preserve"> contributor, even if for </w:t>
      </w:r>
      <w:r w:rsidR="00A60AA6">
        <w:rPr>
          <w:rFonts w:ascii="Garamond" w:eastAsia="Garamond" w:hAnsi="Garamond" w:cs="Garamond"/>
          <w:sz w:val="24"/>
          <w:szCs w:val="24"/>
          <w:highlight w:val="white"/>
        </w:rPr>
        <w:t xml:space="preserve">just </w:t>
      </w:r>
      <w:r w:rsidR="007F489D" w:rsidRPr="001077BF">
        <w:rPr>
          <w:rFonts w:ascii="Garamond" w:eastAsia="Garamond" w:hAnsi="Garamond" w:cs="Garamond"/>
          <w:sz w:val="24"/>
          <w:szCs w:val="24"/>
          <w:highlight w:val="white"/>
        </w:rPr>
        <w:t>one day</w:t>
      </w:r>
      <w:r w:rsidRPr="001077BF">
        <w:rPr>
          <w:rFonts w:ascii="Garamond" w:eastAsia="Garamond" w:hAnsi="Garamond" w:cs="Garamond"/>
          <w:sz w:val="24"/>
          <w:szCs w:val="24"/>
          <w:highlight w:val="white"/>
        </w:rPr>
        <w:t>. Val used the law in his favour</w:t>
      </w:r>
      <w:r w:rsidR="00A60AA6">
        <w:rPr>
          <w:rFonts w:ascii="Garamond" w:eastAsia="Garamond" w:hAnsi="Garamond" w:cs="Garamond"/>
          <w:sz w:val="24"/>
          <w:szCs w:val="24"/>
          <w:highlight w:val="white"/>
        </w:rPr>
        <w:t xml:space="preserve"> because,</w:t>
      </w:r>
      <w:r w:rsidR="00A60AA6"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while free speech is debatable, blasphemy is protected by law.</w:t>
      </w:r>
      <w:r w:rsidR="00945A9A">
        <w:rPr>
          <w:rStyle w:val="FootnoteReference"/>
          <w:rFonts w:ascii="Garamond" w:eastAsia="Garamond" w:hAnsi="Garamond" w:cs="Garamond"/>
          <w:sz w:val="24"/>
          <w:szCs w:val="24"/>
          <w:highlight w:val="white"/>
        </w:rPr>
        <w:footnoteReference w:id="652"/>
      </w:r>
      <w:r w:rsidRPr="001077BF">
        <w:rPr>
          <w:rFonts w:ascii="Garamond" w:eastAsia="Garamond" w:hAnsi="Garamond" w:cs="Garamond"/>
          <w:sz w:val="24"/>
          <w:szCs w:val="24"/>
          <w:highlight w:val="white"/>
        </w:rPr>
        <w:t xml:space="preserve"> The next episode of Val’s reign over </w:t>
      </w:r>
      <w:r w:rsidRPr="001077BF">
        <w:rPr>
          <w:rFonts w:ascii="Garamond" w:eastAsia="Garamond" w:hAnsi="Garamond" w:cs="Garamond"/>
          <w:i/>
          <w:sz w:val="24"/>
          <w:szCs w:val="24"/>
          <w:highlight w:val="white"/>
        </w:rPr>
        <w:t>Charlie</w:t>
      </w:r>
      <w:r w:rsidRPr="001077BF">
        <w:rPr>
          <w:rFonts w:ascii="Garamond" w:eastAsia="Garamond" w:hAnsi="Garamond" w:cs="Garamond"/>
          <w:sz w:val="24"/>
          <w:szCs w:val="24"/>
          <w:highlight w:val="white"/>
        </w:rPr>
        <w:t xml:space="preserve"> would prove a lot more problematic. The trial put </w:t>
      </w:r>
      <w:r w:rsidRPr="001077BF">
        <w:rPr>
          <w:rFonts w:ascii="Garamond" w:eastAsia="Garamond" w:hAnsi="Garamond" w:cs="Garamond"/>
          <w:i/>
          <w:sz w:val="24"/>
          <w:szCs w:val="24"/>
          <w:highlight w:val="white"/>
        </w:rPr>
        <w:t>Charlie</w:t>
      </w:r>
      <w:r w:rsidRPr="001077BF">
        <w:rPr>
          <w:rFonts w:ascii="Garamond" w:eastAsia="Garamond" w:hAnsi="Garamond" w:cs="Garamond"/>
          <w:sz w:val="24"/>
          <w:szCs w:val="24"/>
          <w:highlight w:val="white"/>
        </w:rPr>
        <w:t xml:space="preserve"> under scrutiny </w:t>
      </w:r>
      <w:r w:rsidR="00C37FF1">
        <w:rPr>
          <w:rFonts w:ascii="Garamond" w:eastAsia="Garamond" w:hAnsi="Garamond" w:cs="Garamond"/>
          <w:sz w:val="24"/>
          <w:szCs w:val="24"/>
          <w:highlight w:val="white"/>
        </w:rPr>
        <w:t>from</w:t>
      </w:r>
      <w:r w:rsidRPr="001077BF">
        <w:rPr>
          <w:rFonts w:ascii="Garamond" w:eastAsia="Garamond" w:hAnsi="Garamond" w:cs="Garamond"/>
          <w:sz w:val="24"/>
          <w:szCs w:val="24"/>
          <w:highlight w:val="white"/>
        </w:rPr>
        <w:t xml:space="preserve"> its readers, and most importantly </w:t>
      </w:r>
      <w:r w:rsidR="00C37FF1">
        <w:rPr>
          <w:rFonts w:ascii="Garamond" w:eastAsia="Garamond" w:hAnsi="Garamond" w:cs="Garamond"/>
          <w:sz w:val="24"/>
          <w:szCs w:val="24"/>
          <w:highlight w:val="white"/>
        </w:rPr>
        <w:t>from</w:t>
      </w:r>
      <w:r w:rsidRPr="001077BF">
        <w:rPr>
          <w:rFonts w:ascii="Garamond" w:eastAsia="Garamond" w:hAnsi="Garamond" w:cs="Garamond"/>
          <w:sz w:val="24"/>
          <w:szCs w:val="24"/>
          <w:highlight w:val="white"/>
        </w:rPr>
        <w:t xml:space="preserve"> its followers. Every editorial decision was thoroughly inspected and questioned, and what would go unnoticed in other publications became a matter of public opinion in the case of </w:t>
      </w:r>
      <w:r w:rsidRPr="001077BF">
        <w:rPr>
          <w:rFonts w:ascii="Garamond" w:eastAsia="Garamond" w:hAnsi="Garamond" w:cs="Garamond"/>
          <w:i/>
          <w:sz w:val="24"/>
          <w:szCs w:val="24"/>
          <w:highlight w:val="white"/>
        </w:rPr>
        <w:t>Charlie</w:t>
      </w:r>
      <w:r w:rsidRPr="001077BF">
        <w:rPr>
          <w:rFonts w:ascii="Garamond" w:eastAsia="Garamond" w:hAnsi="Garamond" w:cs="Garamond"/>
          <w:sz w:val="24"/>
          <w:szCs w:val="24"/>
          <w:highlight w:val="white"/>
        </w:rPr>
        <w:t>.  The concept of double standards when it came to mocking Islam versus mocking Judaism was already a problem because of the Dieudonné affair, and it became even worse with the Siné affair.</w:t>
      </w:r>
      <w:r w:rsidRPr="001077BF">
        <w:rPr>
          <w:rFonts w:ascii="Garamond" w:eastAsia="Garamond" w:hAnsi="Garamond" w:cs="Garamond"/>
          <w:sz w:val="24"/>
          <w:szCs w:val="24"/>
          <w:highlight w:val="white"/>
          <w:vertAlign w:val="superscript"/>
        </w:rPr>
        <w:footnoteReference w:id="653"/>
      </w:r>
    </w:p>
    <w:p w14:paraId="41585306" w14:textId="3DAB9F7D" w:rsidR="00CE08FF" w:rsidRPr="001077BF" w:rsidRDefault="00A60AA6">
      <w:pPr>
        <w:spacing w:line="480" w:lineRule="auto"/>
        <w:jc w:val="both"/>
        <w:rPr>
          <w:rFonts w:ascii="Garamond" w:eastAsia="Garamond" w:hAnsi="Garamond" w:cs="Garamond"/>
          <w:sz w:val="24"/>
          <w:szCs w:val="24"/>
        </w:rPr>
      </w:pPr>
      <w:r>
        <w:rPr>
          <w:rFonts w:ascii="Garamond" w:eastAsia="Garamond" w:hAnsi="Garamond" w:cs="Garamond"/>
          <w:sz w:val="24"/>
          <w:szCs w:val="24"/>
        </w:rPr>
        <w:tab/>
      </w:r>
      <w:r w:rsidR="00327D41" w:rsidRPr="001077BF">
        <w:rPr>
          <w:rFonts w:ascii="Garamond" w:eastAsia="Garamond" w:hAnsi="Garamond" w:cs="Garamond"/>
          <w:sz w:val="24"/>
          <w:szCs w:val="24"/>
        </w:rPr>
        <w:t xml:space="preserve">In 1981, Siné wrote a sentence in </w:t>
      </w:r>
      <w:r w:rsidR="00327D41" w:rsidRPr="001077BF">
        <w:rPr>
          <w:rFonts w:ascii="Garamond" w:eastAsia="Garamond" w:hAnsi="Garamond" w:cs="Garamond"/>
          <w:i/>
          <w:sz w:val="24"/>
          <w:szCs w:val="24"/>
        </w:rPr>
        <w:t>Charlie Hebdo</w:t>
      </w:r>
      <w:r w:rsidR="00327D41" w:rsidRPr="001077BF">
        <w:rPr>
          <w:rFonts w:ascii="Garamond" w:eastAsia="Garamond" w:hAnsi="Garamond" w:cs="Garamond"/>
          <w:sz w:val="24"/>
          <w:szCs w:val="24"/>
        </w:rPr>
        <w:t xml:space="preserve"> that eloquently summar</w:t>
      </w:r>
      <w:r w:rsidR="007316B0">
        <w:rPr>
          <w:rFonts w:ascii="Garamond" w:eastAsia="Garamond" w:hAnsi="Garamond" w:cs="Garamond"/>
          <w:sz w:val="24"/>
          <w:szCs w:val="24"/>
        </w:rPr>
        <w:t>ize</w:t>
      </w:r>
      <w:r w:rsidR="00327D41" w:rsidRPr="001077BF">
        <w:rPr>
          <w:rFonts w:ascii="Garamond" w:eastAsia="Garamond" w:hAnsi="Garamond" w:cs="Garamond"/>
          <w:sz w:val="24"/>
          <w:szCs w:val="24"/>
        </w:rPr>
        <w:t>d his principles: ‘I like money but not the rich, I like peace but I am ready to kill, I like Jews but not Israel, I like Arabs but not the emirs, I like the workers but not the Communist Party’.</w:t>
      </w:r>
      <w:r w:rsidR="00327D41" w:rsidRPr="001077BF">
        <w:rPr>
          <w:rFonts w:ascii="Garamond" w:eastAsia="Garamond" w:hAnsi="Garamond" w:cs="Garamond"/>
          <w:sz w:val="24"/>
          <w:szCs w:val="24"/>
          <w:vertAlign w:val="superscript"/>
        </w:rPr>
        <w:footnoteReference w:id="654"/>
      </w:r>
      <w:r w:rsidR="00327D41" w:rsidRPr="001077BF">
        <w:rPr>
          <w:rFonts w:ascii="Garamond" w:eastAsia="Garamond" w:hAnsi="Garamond" w:cs="Garamond"/>
          <w:sz w:val="24"/>
          <w:szCs w:val="24"/>
        </w:rPr>
        <w:t xml:space="preserve"> Siné was a radical, he belonged to the extreme left, and had anarchist tendencies. He was a fierce atheist who hated all religions. Before </w:t>
      </w:r>
      <w:r w:rsidR="00327D41" w:rsidRPr="001077BF">
        <w:rPr>
          <w:rFonts w:ascii="Garamond" w:eastAsia="Garamond" w:hAnsi="Garamond" w:cs="Garamond"/>
          <w:i/>
          <w:sz w:val="24"/>
          <w:szCs w:val="24"/>
        </w:rPr>
        <w:t>Charlie Hebdo</w:t>
      </w:r>
      <w:r w:rsidR="00327D41" w:rsidRPr="001077BF">
        <w:rPr>
          <w:rFonts w:ascii="Garamond" w:eastAsia="Garamond" w:hAnsi="Garamond" w:cs="Garamond"/>
          <w:sz w:val="24"/>
          <w:szCs w:val="24"/>
        </w:rPr>
        <w:t xml:space="preserve"> was conceived, Siné was already publishing his own monthly magazine titled </w:t>
      </w:r>
      <w:r w:rsidR="00327D41" w:rsidRPr="001077BF">
        <w:rPr>
          <w:rFonts w:ascii="Garamond" w:eastAsia="Garamond" w:hAnsi="Garamond" w:cs="Garamond"/>
          <w:i/>
          <w:sz w:val="24"/>
          <w:szCs w:val="24"/>
        </w:rPr>
        <w:t xml:space="preserve">Siné Massacre </w:t>
      </w:r>
      <w:r w:rsidR="00327D41" w:rsidRPr="001077BF">
        <w:rPr>
          <w:rFonts w:ascii="Garamond" w:eastAsia="Garamond" w:hAnsi="Garamond" w:cs="Garamond"/>
          <w:sz w:val="24"/>
          <w:szCs w:val="24"/>
        </w:rPr>
        <w:t>(launched in 19</w:t>
      </w:r>
      <w:r w:rsidR="004C0A19">
        <w:rPr>
          <w:rFonts w:ascii="Garamond" w:eastAsia="Garamond" w:hAnsi="Garamond" w:cs="Garamond"/>
          <w:sz w:val="24"/>
          <w:szCs w:val="24"/>
        </w:rPr>
        <w:t>62</w:t>
      </w:r>
      <w:r w:rsidR="00327D41" w:rsidRPr="001077BF">
        <w:rPr>
          <w:rFonts w:ascii="Garamond" w:eastAsia="Garamond" w:hAnsi="Garamond" w:cs="Garamond"/>
          <w:sz w:val="24"/>
          <w:szCs w:val="24"/>
        </w:rPr>
        <w:t xml:space="preserve">), an anticlerical, anti-establishment, and anti-colonialist weekly (then monthly) paper. Siné was very crude and explicit. He could be described as the epitome of the politically incorrect. In the nouveau </w:t>
      </w:r>
      <w:r w:rsidR="00327D41" w:rsidRPr="001077BF">
        <w:rPr>
          <w:rFonts w:ascii="Garamond" w:eastAsia="Garamond" w:hAnsi="Garamond" w:cs="Garamond"/>
          <w:i/>
          <w:sz w:val="24"/>
          <w:szCs w:val="24"/>
        </w:rPr>
        <w:t>Charlie Hebdo</w:t>
      </w:r>
      <w:r w:rsidR="00327D41" w:rsidRPr="001077BF">
        <w:rPr>
          <w:rFonts w:ascii="Garamond" w:eastAsia="Garamond" w:hAnsi="Garamond" w:cs="Garamond"/>
          <w:sz w:val="24"/>
          <w:szCs w:val="24"/>
        </w:rPr>
        <w:t xml:space="preserve">, he occupied a permanent column titled ‘Siné sème sa zone’. As discussed earlier, his political affinities were with the immigrants and the poor. His pro-Palestinian conviction increasingly displeased his boss, Val. Siné was one of the pillars of </w:t>
      </w:r>
      <w:r w:rsidR="00327D41" w:rsidRPr="001077BF">
        <w:rPr>
          <w:rFonts w:ascii="Garamond" w:eastAsia="Garamond" w:hAnsi="Garamond" w:cs="Garamond"/>
          <w:i/>
          <w:sz w:val="24"/>
          <w:szCs w:val="24"/>
        </w:rPr>
        <w:t>Charlie</w:t>
      </w:r>
      <w:r w:rsidR="00327D41" w:rsidRPr="001077BF">
        <w:rPr>
          <w:rFonts w:ascii="Garamond" w:eastAsia="Garamond" w:hAnsi="Garamond" w:cs="Garamond"/>
          <w:sz w:val="24"/>
          <w:szCs w:val="24"/>
        </w:rPr>
        <w:t xml:space="preserve"> and of the French press in general. A very </w:t>
      </w:r>
      <w:r w:rsidRPr="001077BF">
        <w:rPr>
          <w:rFonts w:ascii="Garamond" w:eastAsia="Garamond" w:hAnsi="Garamond" w:cs="Garamond"/>
          <w:sz w:val="24"/>
          <w:szCs w:val="24"/>
        </w:rPr>
        <w:t>well</w:t>
      </w:r>
      <w:r>
        <w:rPr>
          <w:rFonts w:ascii="Garamond" w:eastAsia="Garamond" w:hAnsi="Garamond" w:cs="Garamond"/>
          <w:sz w:val="24"/>
          <w:szCs w:val="24"/>
        </w:rPr>
        <w:t>-</w:t>
      </w:r>
      <w:r w:rsidR="00327D41" w:rsidRPr="001077BF">
        <w:rPr>
          <w:rFonts w:ascii="Garamond" w:eastAsia="Garamond" w:hAnsi="Garamond" w:cs="Garamond"/>
          <w:sz w:val="24"/>
          <w:szCs w:val="24"/>
        </w:rPr>
        <w:t>respected figure in France’s cultural scene, his eviction by Val cost both men their jobs.</w:t>
      </w:r>
    </w:p>
    <w:p w14:paraId="7475EAFD" w14:textId="40907093" w:rsidR="00CE08FF" w:rsidRPr="001077BF" w:rsidRDefault="00327D41">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In 2 July 2008, in his regular column Siné mocked Jean Sarkozy, the son of Nicolas Sarkozy for his engagement to the </w:t>
      </w:r>
      <w:r w:rsidR="00ED70AE">
        <w:rPr>
          <w:rFonts w:ascii="Garamond" w:eastAsia="Garamond" w:hAnsi="Garamond" w:cs="Garamond"/>
          <w:sz w:val="24"/>
          <w:szCs w:val="24"/>
        </w:rPr>
        <w:t xml:space="preserve">wealthy </w:t>
      </w:r>
      <w:r w:rsidRPr="001077BF">
        <w:rPr>
          <w:rFonts w:ascii="Garamond" w:eastAsia="Garamond" w:hAnsi="Garamond" w:cs="Garamond"/>
          <w:sz w:val="24"/>
          <w:szCs w:val="24"/>
        </w:rPr>
        <w:t xml:space="preserve">daughter of Darty, who </w:t>
      </w:r>
      <w:r w:rsidR="00A60AA6">
        <w:rPr>
          <w:rFonts w:ascii="Garamond" w:eastAsia="Garamond" w:hAnsi="Garamond" w:cs="Garamond"/>
          <w:sz w:val="24"/>
          <w:szCs w:val="24"/>
        </w:rPr>
        <w:t>wa</w:t>
      </w:r>
      <w:r w:rsidR="00A60AA6" w:rsidRPr="001077BF">
        <w:rPr>
          <w:rFonts w:ascii="Garamond" w:eastAsia="Garamond" w:hAnsi="Garamond" w:cs="Garamond"/>
          <w:sz w:val="24"/>
          <w:szCs w:val="24"/>
        </w:rPr>
        <w:t xml:space="preserve">s </w:t>
      </w:r>
      <w:r w:rsidRPr="001077BF">
        <w:rPr>
          <w:rFonts w:ascii="Garamond" w:eastAsia="Garamond" w:hAnsi="Garamond" w:cs="Garamond"/>
          <w:sz w:val="24"/>
          <w:szCs w:val="24"/>
        </w:rPr>
        <w:t xml:space="preserve">Jewish. Siné ridiculed the </w:t>
      </w:r>
      <w:r w:rsidR="002F6E3A" w:rsidRPr="001077BF">
        <w:rPr>
          <w:rFonts w:ascii="Garamond" w:eastAsia="Garamond" w:hAnsi="Garamond" w:cs="Garamond"/>
          <w:sz w:val="24"/>
          <w:szCs w:val="24"/>
        </w:rPr>
        <w:t>hypothetical</w:t>
      </w:r>
      <w:r w:rsidRPr="001077BF">
        <w:rPr>
          <w:rFonts w:ascii="Garamond" w:eastAsia="Garamond" w:hAnsi="Garamond" w:cs="Garamond"/>
          <w:sz w:val="24"/>
          <w:szCs w:val="24"/>
        </w:rPr>
        <w:t xml:space="preserve"> conversion of Jean Sarkozy to Judaism</w:t>
      </w:r>
      <w:r w:rsidR="007B326D">
        <w:rPr>
          <w:rFonts w:ascii="Garamond" w:eastAsia="Garamond" w:hAnsi="Garamond" w:cs="Garamond"/>
          <w:sz w:val="24"/>
          <w:szCs w:val="24"/>
        </w:rPr>
        <w:t>, and wanted to point at his opportunism</w:t>
      </w:r>
      <w:r w:rsidR="00E54F1D">
        <w:rPr>
          <w:rFonts w:ascii="Garamond" w:eastAsia="Garamond" w:hAnsi="Garamond" w:cs="Garamond"/>
          <w:sz w:val="24"/>
          <w:szCs w:val="24"/>
        </w:rPr>
        <w:t>,</w:t>
      </w:r>
      <w:r w:rsidRPr="001077BF">
        <w:rPr>
          <w:rFonts w:ascii="Garamond" w:eastAsia="Garamond" w:hAnsi="Garamond" w:cs="Garamond"/>
          <w:sz w:val="24"/>
          <w:szCs w:val="24"/>
        </w:rPr>
        <w:t xml:space="preserve"> by saying: ‘He just announced his intention to convert to Judaism before marrying his fiancée, the Jewish heiress of Darty. He will go a long way in life, this little one!’</w:t>
      </w:r>
      <w:r w:rsidRPr="001077BF">
        <w:rPr>
          <w:rFonts w:ascii="Garamond" w:eastAsia="Garamond" w:hAnsi="Garamond" w:cs="Garamond"/>
          <w:sz w:val="24"/>
          <w:szCs w:val="24"/>
          <w:vertAlign w:val="superscript"/>
        </w:rPr>
        <w:footnoteReference w:id="655"/>
      </w:r>
    </w:p>
    <w:p w14:paraId="1C448D15" w14:textId="7C124537" w:rsidR="00CE08FF" w:rsidRPr="001077BF" w:rsidRDefault="00327D41" w:rsidP="00307239">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The comment would have gone unnoticed if journalist Claude Askolovitch had not brought it up in his radio show </w:t>
      </w:r>
      <w:r w:rsidRPr="001077BF">
        <w:rPr>
          <w:rFonts w:ascii="Garamond" w:eastAsia="Garamond" w:hAnsi="Garamond" w:cs="Garamond"/>
          <w:i/>
          <w:sz w:val="24"/>
          <w:szCs w:val="24"/>
        </w:rPr>
        <w:t>On refait le monde</w:t>
      </w:r>
      <w:r w:rsidRPr="001077BF">
        <w:rPr>
          <w:rFonts w:ascii="Garamond" w:eastAsia="Garamond" w:hAnsi="Garamond" w:cs="Garamond"/>
          <w:sz w:val="24"/>
          <w:szCs w:val="24"/>
        </w:rPr>
        <w:t xml:space="preserve"> in RTL.</w:t>
      </w:r>
      <w:r w:rsidRPr="001077BF">
        <w:rPr>
          <w:rFonts w:ascii="Garamond" w:eastAsia="Garamond" w:hAnsi="Garamond" w:cs="Garamond"/>
          <w:sz w:val="24"/>
          <w:szCs w:val="24"/>
          <w:vertAlign w:val="superscript"/>
        </w:rPr>
        <w:footnoteReference w:id="656"/>
      </w:r>
      <w:r w:rsidRPr="001077BF">
        <w:rPr>
          <w:rFonts w:ascii="Garamond" w:eastAsia="Garamond" w:hAnsi="Garamond" w:cs="Garamond"/>
          <w:sz w:val="24"/>
          <w:szCs w:val="24"/>
        </w:rPr>
        <w:t xml:space="preserve"> He stated: ‘It is an affair that will make a lot of noise, in my opinion. It is an anti-Semitic article, in a magazine which is not; it’s called </w:t>
      </w:r>
      <w:r w:rsidRPr="001077BF">
        <w:rPr>
          <w:rFonts w:ascii="Garamond" w:eastAsia="Garamond" w:hAnsi="Garamond" w:cs="Garamond"/>
          <w:i/>
          <w:sz w:val="24"/>
          <w:szCs w:val="24"/>
        </w:rPr>
        <w:t>Charlie Hebdo</w:t>
      </w:r>
      <w:r w:rsidRPr="001077BF">
        <w:rPr>
          <w:rFonts w:ascii="Garamond" w:eastAsia="Garamond" w:hAnsi="Garamond" w:cs="Garamond"/>
          <w:sz w:val="24"/>
          <w:szCs w:val="24"/>
        </w:rPr>
        <w:t>’</w:t>
      </w:r>
      <w:r w:rsidR="00A60AA6">
        <w:rPr>
          <w:rFonts w:ascii="Garamond" w:eastAsia="Garamond" w:hAnsi="Garamond" w:cs="Garamond"/>
          <w:sz w:val="24"/>
          <w:szCs w:val="24"/>
        </w:rPr>
        <w:t xml:space="preserve">. </w:t>
      </w:r>
      <w:r w:rsidRPr="001077BF">
        <w:rPr>
          <w:rFonts w:ascii="Garamond" w:eastAsia="Garamond" w:hAnsi="Garamond" w:cs="Garamond"/>
          <w:sz w:val="24"/>
          <w:szCs w:val="24"/>
        </w:rPr>
        <w:t xml:space="preserve">Askolovitch’s intervention in the affair was unashamedly inflammatory. He </w:t>
      </w:r>
      <w:r w:rsidR="00B55315" w:rsidRPr="001077BF">
        <w:rPr>
          <w:rFonts w:ascii="Garamond" w:eastAsia="Garamond" w:hAnsi="Garamond" w:cs="Garamond"/>
          <w:sz w:val="24"/>
          <w:szCs w:val="24"/>
        </w:rPr>
        <w:t>evoked the</w:t>
      </w:r>
      <w:r w:rsidRPr="001077BF">
        <w:rPr>
          <w:rFonts w:ascii="Garamond" w:eastAsia="Garamond" w:hAnsi="Garamond" w:cs="Garamond"/>
          <w:sz w:val="24"/>
          <w:szCs w:val="24"/>
        </w:rPr>
        <w:t xml:space="preserve"> </w:t>
      </w:r>
      <w:r w:rsidR="005745BF" w:rsidRPr="001077BF">
        <w:rPr>
          <w:rFonts w:ascii="Garamond" w:eastAsia="Garamond" w:hAnsi="Garamond" w:cs="Garamond"/>
          <w:sz w:val="24"/>
          <w:szCs w:val="24"/>
        </w:rPr>
        <w:t xml:space="preserve">possibility of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w:t>
      </w:r>
      <w:r w:rsidR="005745BF" w:rsidRPr="001077BF">
        <w:rPr>
          <w:rFonts w:ascii="Garamond" w:eastAsia="Garamond" w:hAnsi="Garamond" w:cs="Garamond"/>
          <w:sz w:val="24"/>
          <w:szCs w:val="24"/>
        </w:rPr>
        <w:t>being hit</w:t>
      </w:r>
      <w:r w:rsidRPr="001077BF">
        <w:rPr>
          <w:rFonts w:ascii="Garamond" w:eastAsia="Garamond" w:hAnsi="Garamond" w:cs="Garamond"/>
          <w:sz w:val="24"/>
          <w:szCs w:val="24"/>
        </w:rPr>
        <w:t xml:space="preserve"> with a lawsuit for </w:t>
      </w:r>
      <w:r w:rsidR="00D36515" w:rsidRPr="001077BF">
        <w:rPr>
          <w:rFonts w:ascii="Garamond" w:eastAsia="Garamond" w:hAnsi="Garamond" w:cs="Garamond"/>
          <w:sz w:val="24"/>
          <w:szCs w:val="24"/>
        </w:rPr>
        <w:t>anti-Semitism and</w:t>
      </w:r>
      <w:r w:rsidRPr="001077BF">
        <w:rPr>
          <w:rFonts w:ascii="Garamond" w:eastAsia="Garamond" w:hAnsi="Garamond" w:cs="Garamond"/>
          <w:sz w:val="24"/>
          <w:szCs w:val="24"/>
        </w:rPr>
        <w:t xml:space="preserve"> dissipated any suspicion against Val by arguing that the latter hated Siné so much that he no longer read or checked the latter’s columns before publication. Under the threat of a lawsuit, Val asked Siné to apolog</w:t>
      </w:r>
      <w:r w:rsidR="007316B0">
        <w:rPr>
          <w:rFonts w:ascii="Garamond" w:eastAsia="Garamond" w:hAnsi="Garamond" w:cs="Garamond"/>
          <w:sz w:val="24"/>
          <w:szCs w:val="24"/>
        </w:rPr>
        <w:t>ize</w:t>
      </w:r>
      <w:r w:rsidRPr="001077BF">
        <w:rPr>
          <w:rFonts w:ascii="Garamond" w:eastAsia="Garamond" w:hAnsi="Garamond" w:cs="Garamond"/>
          <w:sz w:val="24"/>
          <w:szCs w:val="24"/>
        </w:rPr>
        <w:t xml:space="preserve">, which </w:t>
      </w:r>
      <w:r w:rsidR="005745BF" w:rsidRPr="001077BF">
        <w:rPr>
          <w:rFonts w:ascii="Garamond" w:eastAsia="Garamond" w:hAnsi="Garamond" w:cs="Garamond"/>
          <w:sz w:val="24"/>
          <w:szCs w:val="24"/>
        </w:rPr>
        <w:t>the latter</w:t>
      </w:r>
      <w:r w:rsidRPr="001077BF">
        <w:rPr>
          <w:rFonts w:ascii="Garamond" w:eastAsia="Garamond" w:hAnsi="Garamond" w:cs="Garamond"/>
          <w:sz w:val="24"/>
          <w:szCs w:val="24"/>
        </w:rPr>
        <w:t xml:space="preserve"> refused to do.</w:t>
      </w:r>
      <w:r w:rsidRPr="001077BF">
        <w:rPr>
          <w:rFonts w:ascii="Garamond" w:eastAsia="Garamond" w:hAnsi="Garamond" w:cs="Garamond"/>
          <w:sz w:val="24"/>
          <w:szCs w:val="24"/>
          <w:vertAlign w:val="superscript"/>
        </w:rPr>
        <w:footnoteReference w:id="657"/>
      </w:r>
      <w:r w:rsidRPr="001077BF">
        <w:rPr>
          <w:rFonts w:ascii="Garamond" w:eastAsia="Garamond" w:hAnsi="Garamond" w:cs="Garamond"/>
          <w:sz w:val="24"/>
          <w:szCs w:val="24"/>
        </w:rPr>
        <w:t xml:space="preserve"> On 16 July 2008, Val used his editorial to defend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and to publicly shame and fire Siné. It was therefore on reading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that Siné learnt he was fired. He sued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for wrongful dismissal and the court decided in his favour, sentencing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to a 40,000 Euro fine. The court declared that the mediat</w:t>
      </w:r>
      <w:r w:rsidR="007316B0">
        <w:rPr>
          <w:rFonts w:ascii="Garamond" w:eastAsia="Garamond" w:hAnsi="Garamond" w:cs="Garamond"/>
          <w:sz w:val="24"/>
          <w:szCs w:val="24"/>
        </w:rPr>
        <w:t>ization</w:t>
      </w:r>
      <w:r w:rsidRPr="001077BF">
        <w:rPr>
          <w:rFonts w:ascii="Garamond" w:eastAsia="Garamond" w:hAnsi="Garamond" w:cs="Garamond"/>
          <w:sz w:val="24"/>
          <w:szCs w:val="24"/>
        </w:rPr>
        <w:t xml:space="preserve"> of his dismissal and </w:t>
      </w:r>
      <w:r w:rsidR="008E417E" w:rsidRPr="001077BF">
        <w:rPr>
          <w:rFonts w:ascii="Garamond" w:eastAsia="Garamond" w:hAnsi="Garamond" w:cs="Garamond"/>
          <w:sz w:val="24"/>
          <w:szCs w:val="24"/>
        </w:rPr>
        <w:t>Siné</w:t>
      </w:r>
      <w:r w:rsidR="008E417E">
        <w:rPr>
          <w:rFonts w:ascii="Garamond" w:eastAsia="Garamond" w:hAnsi="Garamond" w:cs="Garamond"/>
          <w:sz w:val="24"/>
          <w:szCs w:val="24"/>
        </w:rPr>
        <w:t>’s</w:t>
      </w:r>
      <w:r w:rsidRPr="001077BF">
        <w:rPr>
          <w:rFonts w:ascii="Garamond" w:eastAsia="Garamond" w:hAnsi="Garamond" w:cs="Garamond"/>
          <w:sz w:val="24"/>
          <w:szCs w:val="24"/>
        </w:rPr>
        <w:t xml:space="preserve"> humiliation given that it was publicly announced to his readers caused </w:t>
      </w:r>
      <w:r w:rsidR="008E417E">
        <w:rPr>
          <w:rFonts w:ascii="Garamond" w:eastAsia="Garamond" w:hAnsi="Garamond" w:cs="Garamond"/>
          <w:sz w:val="24"/>
          <w:szCs w:val="24"/>
        </w:rPr>
        <w:t xml:space="preserve">the journalist </w:t>
      </w:r>
      <w:r w:rsidRPr="001077BF">
        <w:rPr>
          <w:rFonts w:ascii="Garamond" w:eastAsia="Garamond" w:hAnsi="Garamond" w:cs="Garamond"/>
          <w:sz w:val="24"/>
          <w:szCs w:val="24"/>
        </w:rPr>
        <w:t xml:space="preserve">moral injury </w:t>
      </w:r>
      <w:r w:rsidR="008E417E">
        <w:rPr>
          <w:rFonts w:ascii="Garamond" w:eastAsia="Garamond" w:hAnsi="Garamond" w:cs="Garamond"/>
          <w:sz w:val="24"/>
          <w:szCs w:val="24"/>
        </w:rPr>
        <w:t xml:space="preserve">for </w:t>
      </w:r>
      <w:r w:rsidRPr="001077BF">
        <w:rPr>
          <w:rFonts w:ascii="Garamond" w:eastAsia="Garamond" w:hAnsi="Garamond" w:cs="Garamond"/>
          <w:sz w:val="24"/>
          <w:szCs w:val="24"/>
        </w:rPr>
        <w:t xml:space="preserve">which </w:t>
      </w:r>
      <w:r w:rsidR="008E417E">
        <w:rPr>
          <w:rFonts w:ascii="Garamond" w:eastAsia="Garamond" w:hAnsi="Garamond" w:cs="Garamond"/>
          <w:sz w:val="24"/>
          <w:szCs w:val="24"/>
        </w:rPr>
        <w:t xml:space="preserve">he </w:t>
      </w:r>
      <w:r w:rsidRPr="001077BF">
        <w:rPr>
          <w:rFonts w:ascii="Garamond" w:eastAsia="Garamond" w:hAnsi="Garamond" w:cs="Garamond"/>
          <w:sz w:val="24"/>
          <w:szCs w:val="24"/>
        </w:rPr>
        <w:t>should be compensated with 20,000 Euros.</w:t>
      </w:r>
      <w:r w:rsidRPr="001077BF">
        <w:rPr>
          <w:rFonts w:ascii="Garamond" w:eastAsia="Garamond" w:hAnsi="Garamond" w:cs="Garamond"/>
          <w:sz w:val="24"/>
          <w:szCs w:val="24"/>
          <w:vertAlign w:val="superscript"/>
        </w:rPr>
        <w:footnoteReference w:id="658"/>
      </w:r>
      <w:r w:rsidRPr="001077BF">
        <w:rPr>
          <w:rFonts w:ascii="Garamond" w:eastAsia="Garamond" w:hAnsi="Garamond" w:cs="Garamond"/>
          <w:sz w:val="24"/>
          <w:szCs w:val="24"/>
        </w:rPr>
        <w:t xml:space="preserve"> The court order was not released until December 2010. Meanwhile, and as Askolovitch predicted, the affair made a lot of noise. Petitions were signed and editorials were written on both sides of the dispute. Guy Bedos wrote an open letter to Philippe Val</w:t>
      </w:r>
      <w:r w:rsidR="008E417E">
        <w:rPr>
          <w:rFonts w:ascii="Garamond" w:eastAsia="Garamond" w:hAnsi="Garamond" w:cs="Garamond"/>
          <w:sz w:val="24"/>
          <w:szCs w:val="24"/>
        </w:rPr>
        <w:t>,</w:t>
      </w:r>
      <w:r w:rsidRPr="001077BF">
        <w:rPr>
          <w:rFonts w:ascii="Garamond" w:eastAsia="Garamond" w:hAnsi="Garamond" w:cs="Garamond"/>
          <w:sz w:val="24"/>
          <w:szCs w:val="24"/>
        </w:rPr>
        <w:t xml:space="preserve"> published in </w:t>
      </w:r>
      <w:r w:rsidRPr="001077BF">
        <w:rPr>
          <w:rFonts w:ascii="Garamond" w:eastAsia="Garamond" w:hAnsi="Garamond" w:cs="Garamond"/>
          <w:i/>
          <w:sz w:val="24"/>
          <w:szCs w:val="24"/>
        </w:rPr>
        <w:t>Le Nouvel Observateur</w:t>
      </w:r>
      <w:r w:rsidRPr="001077BF">
        <w:rPr>
          <w:rFonts w:ascii="Garamond" w:eastAsia="Garamond" w:hAnsi="Garamond" w:cs="Garamond"/>
          <w:sz w:val="24"/>
          <w:szCs w:val="24"/>
        </w:rPr>
        <w:t>, in which he compared Sarkozy to Val except that the first was elected and the second came to power through a coup.</w:t>
      </w:r>
      <w:r w:rsidRPr="001077BF">
        <w:rPr>
          <w:rFonts w:ascii="Garamond" w:eastAsia="Garamond" w:hAnsi="Garamond" w:cs="Garamond"/>
          <w:sz w:val="24"/>
          <w:szCs w:val="24"/>
          <w:vertAlign w:val="superscript"/>
        </w:rPr>
        <w:t xml:space="preserve"> </w:t>
      </w:r>
      <w:r w:rsidRPr="001077BF">
        <w:rPr>
          <w:rFonts w:ascii="Garamond" w:eastAsia="Garamond" w:hAnsi="Garamond" w:cs="Garamond"/>
          <w:sz w:val="24"/>
          <w:szCs w:val="24"/>
          <w:vertAlign w:val="superscript"/>
        </w:rPr>
        <w:footnoteReference w:id="659"/>
      </w:r>
      <w:r w:rsidRPr="001077BF">
        <w:rPr>
          <w:rFonts w:ascii="Garamond" w:eastAsia="Garamond" w:hAnsi="Garamond" w:cs="Garamond"/>
          <w:sz w:val="24"/>
          <w:szCs w:val="24"/>
        </w:rPr>
        <w:t xml:space="preserve"> Feminist lawyer Gisèle Halimi also supported Siné and wrote: </w:t>
      </w:r>
    </w:p>
    <w:p w14:paraId="0CE52165" w14:textId="0161B657" w:rsidR="00CE08FF" w:rsidRDefault="00327D41">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After carefully reading these lines, I can confirm – as a specialist of press law – that it is just a pretext, and a lawsuit over anti-Semitism does not stand a chance of winning.</w:t>
      </w:r>
      <w:r w:rsidRPr="001077BF">
        <w:rPr>
          <w:rFonts w:ascii="Garamond" w:eastAsia="Garamond" w:hAnsi="Garamond" w:cs="Garamond"/>
          <w:sz w:val="24"/>
          <w:szCs w:val="24"/>
          <w:vertAlign w:val="superscript"/>
        </w:rPr>
        <w:footnoteReference w:id="660"/>
      </w:r>
      <w:r w:rsidRPr="001077BF">
        <w:rPr>
          <w:rFonts w:ascii="Garamond" w:eastAsia="Garamond" w:hAnsi="Garamond" w:cs="Garamond"/>
          <w:sz w:val="24"/>
          <w:szCs w:val="24"/>
        </w:rPr>
        <w:t xml:space="preserve"> </w:t>
      </w:r>
    </w:p>
    <w:p w14:paraId="1C9CDF6E" w14:textId="77777777" w:rsidR="008E417E" w:rsidRPr="000A62AC" w:rsidRDefault="008E417E">
      <w:pPr>
        <w:spacing w:line="240" w:lineRule="auto"/>
        <w:ind w:left="720"/>
        <w:jc w:val="both"/>
        <w:rPr>
          <w:rFonts w:ascii="Garamond" w:eastAsia="Garamond" w:hAnsi="Garamond" w:cs="Garamond"/>
          <w:sz w:val="10"/>
          <w:szCs w:val="10"/>
        </w:rPr>
      </w:pPr>
    </w:p>
    <w:p w14:paraId="4D3ECD19" w14:textId="12EF452C" w:rsidR="00CE08FF" w:rsidRPr="001077BF" w:rsidRDefault="00327D41">
      <w:pPr>
        <w:spacing w:line="480" w:lineRule="auto"/>
        <w:jc w:val="both"/>
        <w:rPr>
          <w:rFonts w:ascii="Garamond" w:eastAsia="Garamond" w:hAnsi="Garamond" w:cs="Garamond"/>
          <w:sz w:val="24"/>
          <w:szCs w:val="24"/>
          <w:lang w:val="fr-FR"/>
        </w:rPr>
      </w:pPr>
      <w:r w:rsidRPr="001077BF">
        <w:rPr>
          <w:rFonts w:ascii="Garamond" w:eastAsia="Garamond" w:hAnsi="Garamond" w:cs="Garamond"/>
          <w:sz w:val="24"/>
          <w:szCs w:val="24"/>
        </w:rPr>
        <w:t xml:space="preserve">Furthermore, a petition written by Éric Martin, Benoît Delépine, and Lefred-Thouron (who also left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in protest at Val’s censorship) was published in </w:t>
      </w:r>
      <w:r w:rsidRPr="001077BF">
        <w:rPr>
          <w:rFonts w:ascii="Garamond" w:eastAsia="Garamond" w:hAnsi="Garamond" w:cs="Garamond"/>
          <w:i/>
          <w:sz w:val="24"/>
          <w:szCs w:val="24"/>
        </w:rPr>
        <w:t>Le Nouvel Observateur</w:t>
      </w:r>
      <w:r w:rsidRPr="001077BF">
        <w:rPr>
          <w:rFonts w:ascii="Garamond" w:eastAsia="Garamond" w:hAnsi="Garamond" w:cs="Garamond"/>
          <w:sz w:val="24"/>
          <w:szCs w:val="24"/>
        </w:rPr>
        <w:t xml:space="preserve"> on 30 July 2008, and was signed by 2,000 people including prominent artists and intellectuals in support of Siné.</w:t>
      </w:r>
      <w:r w:rsidRPr="001077BF">
        <w:rPr>
          <w:rFonts w:ascii="Garamond" w:eastAsia="Garamond" w:hAnsi="Garamond" w:cs="Garamond"/>
          <w:sz w:val="24"/>
          <w:szCs w:val="24"/>
          <w:vertAlign w:val="superscript"/>
        </w:rPr>
        <w:footnoteReference w:id="661"/>
      </w:r>
      <w:r w:rsidRPr="001077BF">
        <w:rPr>
          <w:rFonts w:ascii="Garamond" w:eastAsia="Garamond" w:hAnsi="Garamond" w:cs="Garamond"/>
          <w:sz w:val="24"/>
          <w:szCs w:val="24"/>
        </w:rPr>
        <w:t xml:space="preserve"> Val on the other hand received the support of his friends, led by Bernard-Henri Lévy in an article published in </w:t>
      </w:r>
      <w:r w:rsidRPr="001077BF">
        <w:rPr>
          <w:rFonts w:ascii="Garamond" w:eastAsia="Garamond" w:hAnsi="Garamond" w:cs="Garamond"/>
          <w:i/>
          <w:sz w:val="24"/>
          <w:szCs w:val="24"/>
        </w:rPr>
        <w:t>Le Monde</w:t>
      </w:r>
      <w:r w:rsidRPr="001077BF">
        <w:rPr>
          <w:rFonts w:ascii="Garamond" w:eastAsia="Garamond" w:hAnsi="Garamond" w:cs="Garamond"/>
          <w:sz w:val="24"/>
          <w:szCs w:val="24"/>
        </w:rPr>
        <w:t xml:space="preserve"> titled ‘De quoi Siné est-il le nom?’</w:t>
      </w:r>
      <w:r w:rsidR="006D716B" w:rsidRPr="001077BF">
        <w:rPr>
          <w:rFonts w:ascii="Garamond" w:eastAsia="Garamond" w:hAnsi="Garamond" w:cs="Garamond"/>
          <w:sz w:val="24"/>
          <w:szCs w:val="24"/>
        </w:rPr>
        <w:t>.</w:t>
      </w:r>
      <w:r w:rsidRPr="001077BF">
        <w:rPr>
          <w:rFonts w:ascii="Garamond" w:eastAsia="Garamond" w:hAnsi="Garamond" w:cs="Garamond"/>
          <w:sz w:val="24"/>
          <w:szCs w:val="24"/>
          <w:vertAlign w:val="superscript"/>
        </w:rPr>
        <w:footnoteReference w:id="662"/>
      </w:r>
      <w:r w:rsidRPr="001077BF">
        <w:rPr>
          <w:rFonts w:ascii="Garamond" w:eastAsia="Garamond" w:hAnsi="Garamond" w:cs="Garamond"/>
          <w:sz w:val="24"/>
          <w:szCs w:val="24"/>
        </w:rPr>
        <w:t xml:space="preserve"> </w:t>
      </w:r>
      <w:r w:rsidRPr="001077BF">
        <w:rPr>
          <w:rFonts w:ascii="Garamond" w:eastAsia="Garamond" w:hAnsi="Garamond" w:cs="Garamond"/>
          <w:sz w:val="24"/>
          <w:szCs w:val="24"/>
          <w:lang w:val="fr-FR"/>
        </w:rPr>
        <w:t>LICRA (La Ligue internationale contre le racisme et l'anti-Semitisme) and SOS racisme brought their support to Val as well.</w:t>
      </w:r>
      <w:r w:rsidRPr="001077BF">
        <w:rPr>
          <w:rFonts w:ascii="Garamond" w:eastAsia="Garamond" w:hAnsi="Garamond" w:cs="Garamond"/>
          <w:sz w:val="24"/>
          <w:szCs w:val="24"/>
          <w:vertAlign w:val="superscript"/>
        </w:rPr>
        <w:footnoteReference w:id="663"/>
      </w:r>
    </w:p>
    <w:p w14:paraId="7D4F14C4" w14:textId="5CE83059" w:rsidR="00CE08FF" w:rsidRPr="001077BF" w:rsidRDefault="00327D41">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Inside </w:t>
      </w:r>
      <w:r w:rsidRPr="001077BF">
        <w:rPr>
          <w:rFonts w:ascii="Garamond" w:eastAsia="Garamond" w:hAnsi="Garamond" w:cs="Garamond"/>
          <w:i/>
          <w:sz w:val="24"/>
          <w:szCs w:val="24"/>
        </w:rPr>
        <w:t>Charlie Hebdo</w:t>
      </w:r>
      <w:r w:rsidRPr="001077BF">
        <w:rPr>
          <w:rFonts w:ascii="Garamond" w:eastAsia="Garamond" w:hAnsi="Garamond" w:cs="Garamond"/>
          <w:sz w:val="24"/>
          <w:szCs w:val="24"/>
        </w:rPr>
        <w:t>, except for Cavanna and Willem everyone failed to display their support for their colleague Siné. Willem signed the petition mentioned above, while Cavanna chose to remain neutral by arguing that Siné had always been a provocateur, but never an anti-Semite. Charb said that the debate inside</w:t>
      </w:r>
      <w:r w:rsidRPr="001077BF">
        <w:rPr>
          <w:rFonts w:ascii="Garamond" w:eastAsia="Garamond" w:hAnsi="Garamond" w:cs="Garamond"/>
          <w:i/>
          <w:sz w:val="24"/>
          <w:szCs w:val="24"/>
        </w:rPr>
        <w:t xml:space="preserve"> Charlie</w:t>
      </w:r>
      <w:r w:rsidRPr="001077BF">
        <w:rPr>
          <w:rFonts w:ascii="Garamond" w:eastAsia="Garamond" w:hAnsi="Garamond" w:cs="Garamond"/>
          <w:sz w:val="24"/>
          <w:szCs w:val="24"/>
        </w:rPr>
        <w:t xml:space="preserve"> during that period did not touch on whether Siné was anti-Semitic or not, but rather concerned the ambiguity of his statement and the multiple interpretations it could evoke.</w:t>
      </w:r>
      <w:r w:rsidRPr="001077BF">
        <w:rPr>
          <w:rFonts w:ascii="Garamond" w:eastAsia="Garamond" w:hAnsi="Garamond" w:cs="Garamond"/>
          <w:sz w:val="24"/>
          <w:szCs w:val="24"/>
          <w:vertAlign w:val="superscript"/>
        </w:rPr>
        <w:footnoteReference w:id="664"/>
      </w:r>
      <w:r w:rsidRPr="001077BF">
        <w:rPr>
          <w:rFonts w:ascii="Garamond" w:eastAsia="Garamond" w:hAnsi="Garamond" w:cs="Garamond"/>
          <w:sz w:val="24"/>
          <w:szCs w:val="24"/>
        </w:rPr>
        <w:t xml:space="preserve"> Cavanna said years later: ‘After the terrible storm that followed Siné’s eviction and almost ended the paper, we had the feeling of convalescence. Of a tenacious salvage after a typhoon passed through’.</w:t>
      </w:r>
      <w:r w:rsidRPr="001077BF">
        <w:rPr>
          <w:rFonts w:ascii="Garamond" w:eastAsia="Garamond" w:hAnsi="Garamond" w:cs="Garamond"/>
          <w:sz w:val="24"/>
          <w:szCs w:val="24"/>
          <w:vertAlign w:val="superscript"/>
        </w:rPr>
        <w:footnoteReference w:id="665"/>
      </w:r>
      <w:r w:rsidRPr="001077BF">
        <w:rPr>
          <w:rFonts w:ascii="Garamond" w:eastAsia="Garamond" w:hAnsi="Garamond" w:cs="Garamond"/>
          <w:sz w:val="24"/>
          <w:szCs w:val="24"/>
        </w:rPr>
        <w:t xml:space="preserve"> </w:t>
      </w:r>
    </w:p>
    <w:p w14:paraId="1EC414FE" w14:textId="689915D1" w:rsidR="00297194" w:rsidRDefault="00327D41" w:rsidP="00296955">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A few months after the eviction of Siné, in May 2009, Jean Luc Hees promoted Philippe Val to director of Radio France Inter. This promotion was blessed by Sarkozy himself.</w:t>
      </w:r>
      <w:r w:rsidRPr="001077BF">
        <w:rPr>
          <w:rFonts w:ascii="Garamond" w:eastAsia="Garamond" w:hAnsi="Garamond" w:cs="Garamond"/>
          <w:sz w:val="24"/>
          <w:szCs w:val="24"/>
          <w:vertAlign w:val="superscript"/>
        </w:rPr>
        <w:t xml:space="preserve"> </w:t>
      </w:r>
      <w:r w:rsidRPr="001077BF">
        <w:rPr>
          <w:rFonts w:ascii="Garamond" w:eastAsia="Garamond" w:hAnsi="Garamond" w:cs="Garamond"/>
          <w:sz w:val="24"/>
          <w:szCs w:val="24"/>
          <w:vertAlign w:val="superscript"/>
        </w:rPr>
        <w:footnoteReference w:id="666"/>
      </w:r>
      <w:r w:rsidRPr="001077BF">
        <w:rPr>
          <w:rFonts w:ascii="Garamond" w:eastAsia="Garamond" w:hAnsi="Garamond" w:cs="Garamond"/>
          <w:sz w:val="24"/>
          <w:szCs w:val="24"/>
        </w:rPr>
        <w:t xml:space="preserve"> </w:t>
      </w:r>
      <w:r w:rsidRPr="001077BF">
        <w:rPr>
          <w:rFonts w:ascii="Garamond" w:eastAsia="Garamond" w:hAnsi="Garamond" w:cs="Garamond"/>
          <w:i/>
          <w:sz w:val="24"/>
          <w:szCs w:val="24"/>
        </w:rPr>
        <w:t>Le Monde</w:t>
      </w:r>
      <w:r w:rsidRPr="001077BF">
        <w:rPr>
          <w:rFonts w:ascii="Garamond" w:eastAsia="Garamond" w:hAnsi="Garamond" w:cs="Garamond"/>
          <w:sz w:val="24"/>
          <w:szCs w:val="24"/>
        </w:rPr>
        <w:t xml:space="preserve"> in an article titled ‘Philippe Val: fini de rire’</w:t>
      </w:r>
      <w:r w:rsidRPr="001077BF">
        <w:rPr>
          <w:rFonts w:ascii="Garamond" w:eastAsia="Garamond" w:hAnsi="Garamond" w:cs="Garamond"/>
          <w:sz w:val="24"/>
          <w:szCs w:val="24"/>
          <w:vertAlign w:val="superscript"/>
        </w:rPr>
        <w:footnoteReference w:id="667"/>
      </w:r>
      <w:r w:rsidRPr="001077BF">
        <w:rPr>
          <w:rFonts w:ascii="Garamond" w:eastAsia="Garamond" w:hAnsi="Garamond" w:cs="Garamond"/>
          <w:sz w:val="24"/>
          <w:szCs w:val="24"/>
        </w:rPr>
        <w:t xml:space="preserve"> revealed a friendship between Val and Carla Bruni, the first lady, who was a big sponsor of Val’s career </w:t>
      </w:r>
      <w:r w:rsidR="00297194">
        <w:rPr>
          <w:rFonts w:ascii="Garamond" w:eastAsia="Garamond" w:hAnsi="Garamond" w:cs="Garamond"/>
          <w:sz w:val="24"/>
          <w:szCs w:val="24"/>
        </w:rPr>
        <w:t>o</w:t>
      </w:r>
      <w:r w:rsidR="00297194" w:rsidRPr="001077BF">
        <w:rPr>
          <w:rFonts w:ascii="Garamond" w:eastAsia="Garamond" w:hAnsi="Garamond" w:cs="Garamond"/>
          <w:sz w:val="24"/>
          <w:szCs w:val="24"/>
        </w:rPr>
        <w:t xml:space="preserve">n </w:t>
      </w:r>
      <w:r w:rsidRPr="001077BF">
        <w:rPr>
          <w:rFonts w:ascii="Garamond" w:eastAsia="Garamond" w:hAnsi="Garamond" w:cs="Garamond"/>
          <w:sz w:val="24"/>
          <w:szCs w:val="24"/>
        </w:rPr>
        <w:t xml:space="preserve">France Radio. </w:t>
      </w:r>
      <w:r w:rsidR="002206CC">
        <w:rPr>
          <w:rFonts w:ascii="Garamond" w:eastAsia="Garamond" w:hAnsi="Garamond" w:cs="Garamond"/>
          <w:sz w:val="24"/>
          <w:szCs w:val="24"/>
        </w:rPr>
        <w:t>Sin</w:t>
      </w:r>
      <w:r w:rsidR="002206CC" w:rsidRPr="002636D6">
        <w:rPr>
          <w:rFonts w:ascii="Garamond" w:eastAsia="Garamond" w:hAnsi="Garamond" w:cs="Garamond"/>
          <w:sz w:val="24"/>
          <w:szCs w:val="24"/>
        </w:rPr>
        <w:t>é</w:t>
      </w:r>
      <w:r w:rsidR="002206CC">
        <w:rPr>
          <w:rFonts w:ascii="Garamond" w:eastAsia="Garamond" w:hAnsi="Garamond" w:cs="Garamond"/>
          <w:sz w:val="24"/>
          <w:szCs w:val="24"/>
        </w:rPr>
        <w:t xml:space="preserve"> on the other hand, launched his own satirical paper, </w:t>
      </w:r>
      <w:r w:rsidR="002206CC" w:rsidRPr="002206CC">
        <w:rPr>
          <w:rFonts w:ascii="Garamond" w:eastAsia="Garamond" w:hAnsi="Garamond" w:cs="Garamond"/>
          <w:i/>
          <w:sz w:val="24"/>
          <w:szCs w:val="24"/>
        </w:rPr>
        <w:t>Siné Hebdo</w:t>
      </w:r>
      <w:r w:rsidR="00670B73">
        <w:rPr>
          <w:rFonts w:ascii="Garamond" w:eastAsia="Garamond" w:hAnsi="Garamond" w:cs="Garamond"/>
          <w:sz w:val="24"/>
          <w:szCs w:val="24"/>
        </w:rPr>
        <w:t xml:space="preserve">, in September 2008, which </w:t>
      </w:r>
      <w:r w:rsidR="0089404B">
        <w:rPr>
          <w:rFonts w:ascii="Garamond" w:eastAsia="Garamond" w:hAnsi="Garamond" w:cs="Garamond"/>
          <w:sz w:val="24"/>
          <w:szCs w:val="24"/>
        </w:rPr>
        <w:t>became</w:t>
      </w:r>
      <w:r w:rsidR="00670B73">
        <w:rPr>
          <w:rFonts w:ascii="Garamond" w:eastAsia="Garamond" w:hAnsi="Garamond" w:cs="Garamond"/>
          <w:sz w:val="24"/>
          <w:szCs w:val="24"/>
        </w:rPr>
        <w:t xml:space="preserve"> </w:t>
      </w:r>
      <w:r w:rsidR="00670B73" w:rsidRPr="002206CC">
        <w:rPr>
          <w:rFonts w:ascii="Garamond" w:eastAsia="Garamond" w:hAnsi="Garamond" w:cs="Garamond"/>
          <w:i/>
          <w:sz w:val="24"/>
          <w:szCs w:val="24"/>
        </w:rPr>
        <w:t>Siné</w:t>
      </w:r>
      <w:r w:rsidR="00670B73">
        <w:rPr>
          <w:rFonts w:ascii="Garamond" w:eastAsia="Garamond" w:hAnsi="Garamond" w:cs="Garamond"/>
          <w:i/>
          <w:sz w:val="24"/>
          <w:szCs w:val="24"/>
        </w:rPr>
        <w:t xml:space="preserve"> </w:t>
      </w:r>
      <w:r w:rsidR="00670B73" w:rsidRPr="00E34922">
        <w:rPr>
          <w:rFonts w:ascii="Garamond" w:eastAsia="Garamond" w:hAnsi="Garamond" w:cs="Garamond"/>
          <w:i/>
          <w:sz w:val="24"/>
          <w:szCs w:val="24"/>
        </w:rPr>
        <w:t>Mensuel</w:t>
      </w:r>
      <w:r w:rsidR="00670B73" w:rsidRPr="00670B73">
        <w:rPr>
          <w:rFonts w:ascii="Garamond" w:eastAsia="Garamond" w:hAnsi="Garamond" w:cs="Garamond"/>
          <w:sz w:val="24"/>
          <w:szCs w:val="24"/>
        </w:rPr>
        <w:t xml:space="preserve"> in 2010.</w:t>
      </w:r>
      <w:r w:rsidR="00670B73">
        <w:rPr>
          <w:rFonts w:ascii="Garamond" w:eastAsia="Garamond" w:hAnsi="Garamond" w:cs="Garamond"/>
          <w:i/>
          <w:sz w:val="24"/>
          <w:szCs w:val="24"/>
        </w:rPr>
        <w:t xml:space="preserve"> </w:t>
      </w:r>
      <w:r w:rsidR="00670B73">
        <w:rPr>
          <w:rFonts w:ascii="Garamond" w:eastAsia="Garamond" w:hAnsi="Garamond" w:cs="Garamond"/>
          <w:sz w:val="24"/>
          <w:szCs w:val="24"/>
        </w:rPr>
        <w:t xml:space="preserve">Val himself admitted that the new magazine stole some of </w:t>
      </w:r>
      <w:r w:rsidR="00670B73" w:rsidRPr="00670B73">
        <w:rPr>
          <w:rFonts w:ascii="Garamond" w:eastAsia="Garamond" w:hAnsi="Garamond" w:cs="Garamond"/>
          <w:i/>
          <w:sz w:val="24"/>
          <w:szCs w:val="24"/>
        </w:rPr>
        <w:t>Charlie Hebdo</w:t>
      </w:r>
      <w:r w:rsidR="00670B73">
        <w:rPr>
          <w:rFonts w:ascii="Garamond" w:eastAsia="Garamond" w:hAnsi="Garamond" w:cs="Garamond"/>
          <w:sz w:val="24"/>
          <w:szCs w:val="24"/>
        </w:rPr>
        <w:t>’s readership, t</w:t>
      </w:r>
      <w:r w:rsidR="007B4D7E">
        <w:rPr>
          <w:rFonts w:ascii="Garamond" w:eastAsia="Garamond" w:hAnsi="Garamond" w:cs="Garamond"/>
          <w:sz w:val="24"/>
          <w:szCs w:val="24"/>
        </w:rPr>
        <w:t xml:space="preserve">he true loyals to the </w:t>
      </w:r>
      <w:r w:rsidR="007B4D7E" w:rsidRPr="007B4D7E">
        <w:rPr>
          <w:rFonts w:ascii="Garamond" w:eastAsia="Garamond" w:hAnsi="Garamond" w:cs="Garamond"/>
          <w:i/>
          <w:sz w:val="24"/>
          <w:szCs w:val="24"/>
        </w:rPr>
        <w:t>b</w:t>
      </w:r>
      <w:r w:rsidR="001E2D2B" w:rsidRPr="001E2D2B">
        <w:rPr>
          <w:rFonts w:ascii="Garamond" w:eastAsia="Garamond" w:hAnsi="Garamond" w:cs="Garamond"/>
          <w:i/>
          <w:sz w:val="24"/>
          <w:szCs w:val="24"/>
        </w:rPr>
        <w:t>ê</w:t>
      </w:r>
      <w:r w:rsidR="007B4D7E" w:rsidRPr="007B4D7E">
        <w:rPr>
          <w:rFonts w:ascii="Garamond" w:eastAsia="Garamond" w:hAnsi="Garamond" w:cs="Garamond"/>
          <w:i/>
          <w:sz w:val="24"/>
          <w:szCs w:val="24"/>
        </w:rPr>
        <w:t>te et mé</w:t>
      </w:r>
      <w:r w:rsidR="00670B73" w:rsidRPr="007B4D7E">
        <w:rPr>
          <w:rFonts w:ascii="Garamond" w:eastAsia="Garamond" w:hAnsi="Garamond" w:cs="Garamond"/>
          <w:i/>
          <w:sz w:val="24"/>
          <w:szCs w:val="24"/>
        </w:rPr>
        <w:t>chant</w:t>
      </w:r>
      <w:r w:rsidR="00670B73">
        <w:rPr>
          <w:rFonts w:ascii="Garamond" w:eastAsia="Garamond" w:hAnsi="Garamond" w:cs="Garamond"/>
          <w:sz w:val="24"/>
          <w:szCs w:val="24"/>
        </w:rPr>
        <w:t xml:space="preserve"> spirit revived by Si</w:t>
      </w:r>
      <w:r w:rsidR="007B4D7E">
        <w:rPr>
          <w:rFonts w:ascii="Garamond" w:eastAsia="Garamond" w:hAnsi="Garamond" w:cs="Garamond"/>
          <w:sz w:val="24"/>
          <w:szCs w:val="24"/>
        </w:rPr>
        <w:t>né</w:t>
      </w:r>
      <w:r w:rsidR="00670B73">
        <w:rPr>
          <w:rFonts w:ascii="Garamond" w:eastAsia="Garamond" w:hAnsi="Garamond" w:cs="Garamond"/>
          <w:sz w:val="24"/>
          <w:szCs w:val="24"/>
        </w:rPr>
        <w:t xml:space="preserve">. </w:t>
      </w:r>
      <w:r w:rsidR="00E34922">
        <w:rPr>
          <w:rFonts w:ascii="Garamond" w:eastAsia="Garamond" w:hAnsi="Garamond" w:cs="Garamond"/>
          <w:sz w:val="24"/>
          <w:szCs w:val="24"/>
        </w:rPr>
        <w:t xml:space="preserve">Not </w:t>
      </w:r>
      <w:r w:rsidR="00CD1DDC">
        <w:rPr>
          <w:rFonts w:ascii="Garamond" w:eastAsia="Garamond" w:hAnsi="Garamond" w:cs="Garamond"/>
          <w:sz w:val="24"/>
          <w:szCs w:val="24"/>
        </w:rPr>
        <w:t xml:space="preserve">only </w:t>
      </w:r>
      <w:r w:rsidR="00450565">
        <w:rPr>
          <w:rFonts w:ascii="Garamond" w:eastAsia="Garamond" w:hAnsi="Garamond" w:cs="Garamond"/>
          <w:sz w:val="24"/>
          <w:szCs w:val="24"/>
        </w:rPr>
        <w:t xml:space="preserve">was </w:t>
      </w:r>
      <w:r w:rsidR="00CD1DDC">
        <w:rPr>
          <w:rFonts w:ascii="Garamond" w:eastAsia="Garamond" w:hAnsi="Garamond" w:cs="Garamond"/>
          <w:sz w:val="24"/>
          <w:szCs w:val="24"/>
        </w:rPr>
        <w:t>the</w:t>
      </w:r>
      <w:r w:rsidR="00E34922">
        <w:rPr>
          <w:rFonts w:ascii="Garamond" w:eastAsia="Garamond" w:hAnsi="Garamond" w:cs="Garamond"/>
          <w:sz w:val="24"/>
          <w:szCs w:val="24"/>
        </w:rPr>
        <w:t xml:space="preserve"> readership attracted by </w:t>
      </w:r>
      <w:r w:rsidR="00E34922" w:rsidRPr="002206CC">
        <w:rPr>
          <w:rFonts w:ascii="Garamond" w:eastAsia="Garamond" w:hAnsi="Garamond" w:cs="Garamond"/>
          <w:i/>
          <w:sz w:val="24"/>
          <w:szCs w:val="24"/>
        </w:rPr>
        <w:t>Siné</w:t>
      </w:r>
      <w:r w:rsidR="00E34922">
        <w:rPr>
          <w:rFonts w:ascii="Garamond" w:eastAsia="Garamond" w:hAnsi="Garamond" w:cs="Garamond"/>
          <w:i/>
          <w:sz w:val="24"/>
          <w:szCs w:val="24"/>
        </w:rPr>
        <w:t xml:space="preserve"> </w:t>
      </w:r>
      <w:r w:rsidR="00E34922" w:rsidRPr="00E34922">
        <w:rPr>
          <w:rFonts w:ascii="Garamond" w:eastAsia="Garamond" w:hAnsi="Garamond" w:cs="Garamond"/>
          <w:i/>
          <w:sz w:val="24"/>
          <w:szCs w:val="24"/>
        </w:rPr>
        <w:t>Mensuel</w:t>
      </w:r>
      <w:r w:rsidR="00E34922">
        <w:rPr>
          <w:rFonts w:ascii="Garamond" w:eastAsia="Garamond" w:hAnsi="Garamond" w:cs="Garamond"/>
          <w:i/>
          <w:sz w:val="24"/>
          <w:szCs w:val="24"/>
        </w:rPr>
        <w:t xml:space="preserve">, </w:t>
      </w:r>
      <w:r w:rsidR="00E34922">
        <w:rPr>
          <w:rFonts w:ascii="Garamond" w:eastAsia="Garamond" w:hAnsi="Garamond" w:cs="Garamond"/>
          <w:sz w:val="24"/>
          <w:szCs w:val="24"/>
        </w:rPr>
        <w:t xml:space="preserve">joournalists who left </w:t>
      </w:r>
      <w:r w:rsidR="00D5725C" w:rsidRPr="00450565">
        <w:rPr>
          <w:rFonts w:ascii="Garamond" w:eastAsia="Garamond" w:hAnsi="Garamond" w:cs="Garamond"/>
          <w:i/>
          <w:sz w:val="24"/>
          <w:szCs w:val="24"/>
        </w:rPr>
        <w:t>Charlie</w:t>
      </w:r>
      <w:r w:rsidR="00D5725C">
        <w:rPr>
          <w:rFonts w:ascii="Garamond" w:eastAsia="Garamond" w:hAnsi="Garamond" w:cs="Garamond"/>
          <w:sz w:val="24"/>
          <w:szCs w:val="24"/>
        </w:rPr>
        <w:t xml:space="preserve"> such</w:t>
      </w:r>
      <w:r w:rsidR="00234F71">
        <w:rPr>
          <w:rFonts w:ascii="Garamond" w:eastAsia="Garamond" w:hAnsi="Garamond" w:cs="Garamond"/>
          <w:sz w:val="24"/>
          <w:szCs w:val="24"/>
        </w:rPr>
        <w:t xml:space="preserve"> as</w:t>
      </w:r>
      <w:r w:rsidR="00D5725C">
        <w:rPr>
          <w:rFonts w:ascii="Garamond" w:eastAsia="Garamond" w:hAnsi="Garamond" w:cs="Garamond"/>
          <w:sz w:val="24"/>
          <w:szCs w:val="24"/>
        </w:rPr>
        <w:t xml:space="preserve"> Lefred-Thouron and Olivier Cyran also joined. In 2009, journalist Emmanuelle Veil will quit </w:t>
      </w:r>
      <w:r w:rsidR="00D5725C" w:rsidRPr="00CD1DDC">
        <w:rPr>
          <w:rFonts w:ascii="Garamond" w:eastAsia="Garamond" w:hAnsi="Garamond" w:cs="Garamond"/>
          <w:i/>
          <w:sz w:val="24"/>
          <w:szCs w:val="24"/>
        </w:rPr>
        <w:t xml:space="preserve">Charlie </w:t>
      </w:r>
      <w:r w:rsidR="00D5725C">
        <w:rPr>
          <w:rFonts w:ascii="Garamond" w:eastAsia="Garamond" w:hAnsi="Garamond" w:cs="Garamond"/>
          <w:sz w:val="24"/>
          <w:szCs w:val="24"/>
        </w:rPr>
        <w:t xml:space="preserve">and join </w:t>
      </w:r>
      <w:r w:rsidR="00CD1DDC" w:rsidRPr="00CD1DDC">
        <w:rPr>
          <w:rFonts w:ascii="Garamond" w:eastAsia="Garamond" w:hAnsi="Garamond" w:cs="Garamond"/>
          <w:i/>
          <w:sz w:val="24"/>
          <w:szCs w:val="24"/>
        </w:rPr>
        <w:t>Siné</w:t>
      </w:r>
      <w:r w:rsidR="00D5725C">
        <w:rPr>
          <w:rFonts w:ascii="Garamond" w:eastAsia="Garamond" w:hAnsi="Garamond" w:cs="Garamond"/>
          <w:sz w:val="24"/>
          <w:szCs w:val="24"/>
        </w:rPr>
        <w:t xml:space="preserve">, and so did </w:t>
      </w:r>
      <w:r w:rsidR="00CD1DDC">
        <w:rPr>
          <w:rFonts w:ascii="Garamond" w:eastAsia="Garamond" w:hAnsi="Garamond" w:cs="Garamond"/>
          <w:sz w:val="24"/>
          <w:szCs w:val="24"/>
        </w:rPr>
        <w:t xml:space="preserve">Patrick Pelloux in 2018. </w:t>
      </w:r>
    </w:p>
    <w:p w14:paraId="53E6F287" w14:textId="117EBCCA" w:rsidR="001A78CF" w:rsidRPr="00370D4B" w:rsidRDefault="001A78CF" w:rsidP="00296955">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The Sin</w:t>
      </w:r>
      <w:r w:rsidR="009D52D9" w:rsidRPr="00421B68">
        <w:rPr>
          <w:rFonts w:ascii="Garamond" w:eastAsia="Garamond" w:hAnsi="Garamond" w:cs="Garamond"/>
          <w:sz w:val="24"/>
          <w:szCs w:val="24"/>
        </w:rPr>
        <w:t>é</w:t>
      </w:r>
      <w:r>
        <w:rPr>
          <w:rFonts w:ascii="Garamond" w:eastAsia="Garamond" w:hAnsi="Garamond" w:cs="Garamond"/>
          <w:sz w:val="24"/>
          <w:szCs w:val="24"/>
        </w:rPr>
        <w:t xml:space="preserve"> affair</w:t>
      </w:r>
      <w:r w:rsidR="009D52D9">
        <w:rPr>
          <w:rFonts w:ascii="Garamond" w:eastAsia="Garamond" w:hAnsi="Garamond" w:cs="Garamond"/>
          <w:sz w:val="24"/>
          <w:szCs w:val="24"/>
        </w:rPr>
        <w:t xml:space="preserve"> </w:t>
      </w:r>
      <w:r w:rsidR="00E60B40">
        <w:rPr>
          <w:rFonts w:ascii="Garamond" w:eastAsia="Garamond" w:hAnsi="Garamond" w:cs="Garamond"/>
          <w:sz w:val="24"/>
          <w:szCs w:val="24"/>
        </w:rPr>
        <w:t xml:space="preserve">demonstrated the duplicity of the magazine </w:t>
      </w:r>
      <w:r w:rsidR="002333EE">
        <w:rPr>
          <w:rFonts w:ascii="Garamond" w:eastAsia="Garamond" w:hAnsi="Garamond" w:cs="Garamond"/>
          <w:sz w:val="24"/>
          <w:szCs w:val="24"/>
        </w:rPr>
        <w:t>when it comes t</w:t>
      </w:r>
      <w:r w:rsidR="00AD5529">
        <w:rPr>
          <w:rFonts w:ascii="Garamond" w:eastAsia="Garamond" w:hAnsi="Garamond" w:cs="Garamond"/>
          <w:sz w:val="24"/>
          <w:szCs w:val="24"/>
        </w:rPr>
        <w:t>o</w:t>
      </w:r>
      <w:r w:rsidR="00234E8F">
        <w:rPr>
          <w:rFonts w:ascii="Garamond" w:eastAsia="Garamond" w:hAnsi="Garamond" w:cs="Garamond"/>
          <w:sz w:val="24"/>
          <w:szCs w:val="24"/>
        </w:rPr>
        <w:t xml:space="preserve"> o</w:t>
      </w:r>
      <w:r w:rsidR="00AD5529">
        <w:rPr>
          <w:rFonts w:ascii="Garamond" w:eastAsia="Garamond" w:hAnsi="Garamond" w:cs="Garamond"/>
          <w:sz w:val="24"/>
          <w:szCs w:val="24"/>
        </w:rPr>
        <w:t xml:space="preserve">ffensive humour </w:t>
      </w:r>
      <w:r w:rsidR="004331AE">
        <w:rPr>
          <w:rFonts w:ascii="Garamond" w:eastAsia="Garamond" w:hAnsi="Garamond" w:cs="Garamond"/>
          <w:sz w:val="24"/>
          <w:szCs w:val="24"/>
        </w:rPr>
        <w:t xml:space="preserve">targeted at </w:t>
      </w:r>
      <w:r w:rsidR="004331AE" w:rsidRPr="00C74ED7">
        <w:rPr>
          <w:rFonts w:ascii="Garamond" w:eastAsia="Garamond" w:hAnsi="Garamond" w:cs="Garamond"/>
          <w:sz w:val="24"/>
          <w:szCs w:val="24"/>
        </w:rPr>
        <w:t>Jew</w:t>
      </w:r>
      <w:r w:rsidR="00234E8F" w:rsidRPr="00FB0AF8">
        <w:rPr>
          <w:rFonts w:ascii="Garamond" w:eastAsia="Garamond" w:hAnsi="Garamond" w:cs="Garamond"/>
          <w:sz w:val="24"/>
          <w:szCs w:val="24"/>
        </w:rPr>
        <w:t xml:space="preserve">ish </w:t>
      </w:r>
      <w:r w:rsidR="00421C13" w:rsidRPr="00370D4B">
        <w:rPr>
          <w:rFonts w:ascii="Garamond" w:eastAsia="Garamond" w:hAnsi="Garamond" w:cs="Garamond"/>
          <w:sz w:val="24"/>
          <w:szCs w:val="24"/>
        </w:rPr>
        <w:t xml:space="preserve">people; the magazine </w:t>
      </w:r>
      <w:r w:rsidR="003D6504" w:rsidRPr="00370D4B">
        <w:rPr>
          <w:rFonts w:ascii="Garamond" w:eastAsia="Garamond" w:hAnsi="Garamond" w:cs="Garamond"/>
          <w:sz w:val="24"/>
          <w:szCs w:val="24"/>
        </w:rPr>
        <w:t xml:space="preserve">comfortably adopted </w:t>
      </w:r>
      <w:r w:rsidR="00370D4B">
        <w:rPr>
          <w:rFonts w:ascii="Garamond" w:eastAsia="Garamond" w:hAnsi="Garamond" w:cs="Garamond"/>
          <w:sz w:val="24"/>
          <w:szCs w:val="24"/>
        </w:rPr>
        <w:t>a responsible,</w:t>
      </w:r>
      <w:r w:rsidR="003D6504" w:rsidRPr="00370D4B">
        <w:rPr>
          <w:rFonts w:ascii="Garamond" w:eastAsia="Garamond" w:hAnsi="Garamond" w:cs="Garamond"/>
          <w:sz w:val="24"/>
          <w:szCs w:val="24"/>
        </w:rPr>
        <w:t xml:space="preserve"> </w:t>
      </w:r>
      <w:r w:rsidR="00863517" w:rsidRPr="00370D4B">
        <w:rPr>
          <w:rFonts w:ascii="Garamond" w:eastAsia="Garamond" w:hAnsi="Garamond" w:cs="Garamond"/>
          <w:sz w:val="24"/>
          <w:szCs w:val="24"/>
        </w:rPr>
        <w:t>anti-</w:t>
      </w:r>
      <w:r w:rsidR="002C3727" w:rsidRPr="00370D4B">
        <w:rPr>
          <w:rFonts w:ascii="Garamond" w:eastAsia="Garamond" w:hAnsi="Garamond" w:cs="Garamond"/>
          <w:sz w:val="24"/>
          <w:szCs w:val="24"/>
        </w:rPr>
        <w:t>racist</w:t>
      </w:r>
      <w:r w:rsidR="00863517" w:rsidRPr="00370D4B">
        <w:rPr>
          <w:rFonts w:ascii="Garamond" w:eastAsia="Garamond" w:hAnsi="Garamond" w:cs="Garamond"/>
          <w:sz w:val="24"/>
          <w:szCs w:val="24"/>
        </w:rPr>
        <w:t xml:space="preserve"> ethical stand </w:t>
      </w:r>
      <w:r w:rsidR="00572876" w:rsidRPr="00370D4B">
        <w:rPr>
          <w:rFonts w:ascii="Garamond" w:eastAsia="Garamond" w:hAnsi="Garamond" w:cs="Garamond"/>
          <w:sz w:val="24"/>
          <w:szCs w:val="24"/>
        </w:rPr>
        <w:t xml:space="preserve">towards </w:t>
      </w:r>
      <w:r w:rsidR="00FB7556" w:rsidRPr="00370D4B">
        <w:rPr>
          <w:rFonts w:ascii="Garamond" w:eastAsia="Garamond" w:hAnsi="Garamond" w:cs="Garamond"/>
          <w:sz w:val="24"/>
          <w:szCs w:val="24"/>
        </w:rPr>
        <w:t xml:space="preserve">Jews, but </w:t>
      </w:r>
      <w:r w:rsidR="00EB7490" w:rsidRPr="00370D4B">
        <w:rPr>
          <w:rFonts w:ascii="Garamond" w:eastAsia="Garamond" w:hAnsi="Garamond" w:cs="Garamond"/>
          <w:sz w:val="24"/>
          <w:szCs w:val="24"/>
        </w:rPr>
        <w:t xml:space="preserve">was </w:t>
      </w:r>
      <w:r w:rsidR="00C575A5" w:rsidRPr="002C412C">
        <w:rPr>
          <w:rFonts w:ascii="Garamond" w:eastAsia="Garamond" w:hAnsi="Garamond" w:cs="Garamond"/>
          <w:sz w:val="24"/>
          <w:szCs w:val="24"/>
        </w:rPr>
        <w:t xml:space="preserve">clearly complacent when it comes to offending Muslims or Christians. </w:t>
      </w:r>
      <w:r w:rsidR="00D53E37" w:rsidRPr="002C412C">
        <w:rPr>
          <w:rFonts w:ascii="Garamond" w:eastAsia="Garamond" w:hAnsi="Garamond" w:cs="Garamond"/>
          <w:sz w:val="24"/>
          <w:szCs w:val="24"/>
        </w:rPr>
        <w:t xml:space="preserve">In fact, </w:t>
      </w:r>
      <w:r w:rsidR="00A31997" w:rsidRPr="002C412C">
        <w:rPr>
          <w:rFonts w:ascii="Garamond" w:eastAsia="Garamond" w:hAnsi="Garamond" w:cs="Garamond"/>
          <w:sz w:val="24"/>
          <w:szCs w:val="24"/>
        </w:rPr>
        <w:t>t</w:t>
      </w:r>
      <w:r w:rsidR="00A31997" w:rsidRPr="00421B68">
        <w:rPr>
          <w:rFonts w:ascii="Garamond" w:hAnsi="Garamond"/>
          <w:sz w:val="24"/>
          <w:szCs w:val="24"/>
        </w:rPr>
        <w:t>h</w:t>
      </w:r>
      <w:r w:rsidR="00261C4D" w:rsidRPr="00421B68">
        <w:rPr>
          <w:rFonts w:ascii="Garamond" w:hAnsi="Garamond"/>
          <w:sz w:val="24"/>
          <w:szCs w:val="24"/>
        </w:rPr>
        <w:t>e</w:t>
      </w:r>
      <w:r w:rsidR="00A31997" w:rsidRPr="00421B68">
        <w:rPr>
          <w:rFonts w:ascii="Garamond" w:hAnsi="Garamond"/>
          <w:sz w:val="24"/>
          <w:szCs w:val="24"/>
        </w:rPr>
        <w:t xml:space="preserve"> notion of </w:t>
      </w:r>
      <w:r w:rsidR="00261C4D" w:rsidRPr="00421B68">
        <w:rPr>
          <w:rFonts w:ascii="Garamond" w:hAnsi="Garamond"/>
          <w:sz w:val="24"/>
          <w:szCs w:val="24"/>
        </w:rPr>
        <w:t xml:space="preserve">caricature </w:t>
      </w:r>
      <w:r w:rsidR="00A31997" w:rsidRPr="00421B68">
        <w:rPr>
          <w:rFonts w:ascii="Garamond" w:hAnsi="Garamond"/>
          <w:sz w:val="24"/>
          <w:szCs w:val="24"/>
        </w:rPr>
        <w:t xml:space="preserve">as an autonomous practice, thriving against a backdrop of </w:t>
      </w:r>
      <w:r w:rsidR="00261C4D" w:rsidRPr="00421B68">
        <w:rPr>
          <w:rFonts w:ascii="Garamond" w:hAnsi="Garamond"/>
          <w:sz w:val="24"/>
          <w:szCs w:val="24"/>
        </w:rPr>
        <w:t>Islamop</w:t>
      </w:r>
      <w:r w:rsidR="002059F4" w:rsidRPr="00421B68">
        <w:rPr>
          <w:rFonts w:ascii="Garamond" w:hAnsi="Garamond"/>
          <w:sz w:val="24"/>
          <w:szCs w:val="24"/>
        </w:rPr>
        <w:t>hobia</w:t>
      </w:r>
      <w:r w:rsidR="00A31997" w:rsidRPr="00421B68">
        <w:rPr>
          <w:rFonts w:ascii="Garamond" w:hAnsi="Garamond"/>
          <w:sz w:val="24"/>
          <w:szCs w:val="24"/>
        </w:rPr>
        <w:t xml:space="preserve">, provides a context for </w:t>
      </w:r>
      <w:r w:rsidR="002059F4" w:rsidRPr="00421B68">
        <w:rPr>
          <w:rFonts w:ascii="Garamond" w:hAnsi="Garamond"/>
          <w:sz w:val="24"/>
          <w:szCs w:val="24"/>
        </w:rPr>
        <w:t>the judiciary</w:t>
      </w:r>
      <w:r w:rsidR="0000595F" w:rsidRPr="00421B68">
        <w:rPr>
          <w:rFonts w:ascii="Garamond" w:hAnsi="Garamond"/>
          <w:sz w:val="24"/>
          <w:szCs w:val="24"/>
        </w:rPr>
        <w:t xml:space="preserve"> system</w:t>
      </w:r>
      <w:r w:rsidR="00A31997" w:rsidRPr="00421B68">
        <w:rPr>
          <w:rFonts w:ascii="Garamond" w:hAnsi="Garamond"/>
          <w:sz w:val="24"/>
          <w:szCs w:val="24"/>
        </w:rPr>
        <w:t xml:space="preserve">’s favourable </w:t>
      </w:r>
      <w:r w:rsidR="0000595F" w:rsidRPr="00421B68">
        <w:rPr>
          <w:rFonts w:ascii="Garamond" w:hAnsi="Garamond"/>
          <w:sz w:val="24"/>
          <w:szCs w:val="24"/>
        </w:rPr>
        <w:t xml:space="preserve">verdict </w:t>
      </w:r>
      <w:r w:rsidR="008A4253" w:rsidRPr="00421B68">
        <w:rPr>
          <w:rFonts w:ascii="Garamond" w:hAnsi="Garamond"/>
          <w:sz w:val="24"/>
          <w:szCs w:val="24"/>
        </w:rPr>
        <w:t xml:space="preserve">during the </w:t>
      </w:r>
      <w:r w:rsidR="00524899" w:rsidRPr="00421B68">
        <w:rPr>
          <w:rFonts w:ascii="Garamond" w:hAnsi="Garamond"/>
          <w:sz w:val="24"/>
          <w:szCs w:val="24"/>
        </w:rPr>
        <w:t>Mohamed</w:t>
      </w:r>
      <w:r w:rsidR="008A4253" w:rsidRPr="00421B68">
        <w:rPr>
          <w:rFonts w:ascii="Garamond" w:hAnsi="Garamond"/>
          <w:sz w:val="24"/>
          <w:szCs w:val="24"/>
        </w:rPr>
        <w:t xml:space="preserve"> cartoons</w:t>
      </w:r>
      <w:r w:rsidR="00B36FA5" w:rsidRPr="00421B68">
        <w:rPr>
          <w:rFonts w:ascii="Garamond" w:hAnsi="Garamond"/>
          <w:sz w:val="24"/>
          <w:szCs w:val="24"/>
        </w:rPr>
        <w:t xml:space="preserve"> </w:t>
      </w:r>
      <w:r w:rsidR="00524899" w:rsidRPr="00421B68">
        <w:rPr>
          <w:rFonts w:ascii="Garamond" w:hAnsi="Garamond"/>
          <w:sz w:val="24"/>
          <w:szCs w:val="24"/>
        </w:rPr>
        <w:t xml:space="preserve">trial </w:t>
      </w:r>
      <w:r w:rsidR="00B36FA5" w:rsidRPr="00421B68">
        <w:rPr>
          <w:rFonts w:ascii="Garamond" w:hAnsi="Garamond"/>
          <w:sz w:val="24"/>
          <w:szCs w:val="24"/>
        </w:rPr>
        <w:t xml:space="preserve">as explained above. </w:t>
      </w:r>
      <w:r w:rsidR="00524899" w:rsidRPr="00421B68">
        <w:rPr>
          <w:rFonts w:ascii="Garamond" w:hAnsi="Garamond"/>
          <w:sz w:val="24"/>
          <w:szCs w:val="24"/>
        </w:rPr>
        <w:t xml:space="preserve">Now, that the </w:t>
      </w:r>
      <w:r w:rsidR="004D4F1D" w:rsidRPr="00421B68">
        <w:rPr>
          <w:rFonts w:ascii="Garamond" w:hAnsi="Garamond"/>
          <w:sz w:val="24"/>
          <w:szCs w:val="24"/>
        </w:rPr>
        <w:t>t</w:t>
      </w:r>
      <w:r w:rsidR="00CF25EF" w:rsidRPr="00421B68">
        <w:rPr>
          <w:rFonts w:ascii="Garamond" w:hAnsi="Garamond"/>
          <w:sz w:val="24"/>
          <w:szCs w:val="24"/>
        </w:rPr>
        <w:t xml:space="preserve">arget is not the Muslim, </w:t>
      </w:r>
      <w:r w:rsidR="00B63707" w:rsidRPr="00421B68">
        <w:rPr>
          <w:rFonts w:ascii="Garamond" w:hAnsi="Garamond"/>
          <w:sz w:val="24"/>
          <w:szCs w:val="24"/>
        </w:rPr>
        <w:t xml:space="preserve">but the Jew, the courtesy extended to Val previously, and to caricature as a French tradition </w:t>
      </w:r>
      <w:r w:rsidR="00B51600" w:rsidRPr="00421B68">
        <w:rPr>
          <w:rFonts w:ascii="Garamond" w:hAnsi="Garamond"/>
          <w:sz w:val="24"/>
          <w:szCs w:val="24"/>
        </w:rPr>
        <w:t>of parody overcoming good taste</w:t>
      </w:r>
      <w:r w:rsidR="00A01DD5">
        <w:rPr>
          <w:rFonts w:ascii="Garamond" w:hAnsi="Garamond"/>
          <w:sz w:val="24"/>
          <w:szCs w:val="24"/>
        </w:rPr>
        <w:t>,</w:t>
      </w:r>
      <w:r w:rsidR="00B51600" w:rsidRPr="00421B68">
        <w:rPr>
          <w:rFonts w:ascii="Garamond" w:hAnsi="Garamond"/>
          <w:sz w:val="24"/>
          <w:szCs w:val="24"/>
        </w:rPr>
        <w:t xml:space="preserve"> </w:t>
      </w:r>
      <w:r w:rsidR="00BD055D" w:rsidRPr="00421B68">
        <w:rPr>
          <w:rFonts w:ascii="Garamond" w:hAnsi="Garamond"/>
          <w:sz w:val="24"/>
          <w:szCs w:val="24"/>
        </w:rPr>
        <w:t>ha</w:t>
      </w:r>
      <w:r w:rsidR="00E630EE">
        <w:rPr>
          <w:rFonts w:ascii="Garamond" w:hAnsi="Garamond"/>
          <w:sz w:val="24"/>
          <w:szCs w:val="24"/>
        </w:rPr>
        <w:t>ve</w:t>
      </w:r>
      <w:r w:rsidR="00BD055D" w:rsidRPr="00421B68">
        <w:rPr>
          <w:rFonts w:ascii="Garamond" w:hAnsi="Garamond"/>
          <w:sz w:val="24"/>
          <w:szCs w:val="24"/>
        </w:rPr>
        <w:t xml:space="preserve"> been denied to </w:t>
      </w:r>
      <w:r w:rsidR="00C74ED7" w:rsidRPr="00C74ED7">
        <w:rPr>
          <w:rFonts w:ascii="Garamond" w:eastAsia="Garamond" w:hAnsi="Garamond" w:cs="Garamond"/>
          <w:sz w:val="24"/>
          <w:szCs w:val="24"/>
        </w:rPr>
        <w:t>Sin</w:t>
      </w:r>
      <w:r w:rsidR="00C74ED7" w:rsidRPr="00FB0AF8">
        <w:rPr>
          <w:rFonts w:ascii="Garamond" w:eastAsia="Garamond" w:hAnsi="Garamond" w:cs="Garamond"/>
          <w:sz w:val="24"/>
          <w:szCs w:val="24"/>
        </w:rPr>
        <w:t>é</w:t>
      </w:r>
      <w:r w:rsidR="00C74ED7" w:rsidRPr="00370D4B">
        <w:rPr>
          <w:rFonts w:ascii="Garamond" w:eastAsia="Garamond" w:hAnsi="Garamond" w:cs="Garamond"/>
          <w:sz w:val="24"/>
          <w:szCs w:val="24"/>
        </w:rPr>
        <w:t xml:space="preserve">. </w:t>
      </w:r>
      <w:r w:rsidR="002C412C">
        <w:rPr>
          <w:rFonts w:ascii="Garamond" w:eastAsia="Garamond" w:hAnsi="Garamond" w:cs="Garamond"/>
          <w:sz w:val="24"/>
          <w:szCs w:val="24"/>
        </w:rPr>
        <w:t xml:space="preserve">While Val was praised for effectively </w:t>
      </w:r>
      <w:r w:rsidR="00F21537">
        <w:rPr>
          <w:rFonts w:ascii="Garamond" w:eastAsia="Garamond" w:hAnsi="Garamond" w:cs="Garamond"/>
          <w:sz w:val="24"/>
          <w:szCs w:val="24"/>
        </w:rPr>
        <w:t xml:space="preserve">aiming at his target through the Mohamed caricatures, </w:t>
      </w:r>
      <w:r w:rsidR="006F0671" w:rsidRPr="00C74ED7">
        <w:rPr>
          <w:rFonts w:ascii="Garamond" w:eastAsia="Garamond" w:hAnsi="Garamond" w:cs="Garamond"/>
          <w:sz w:val="24"/>
          <w:szCs w:val="24"/>
        </w:rPr>
        <w:t>Sin</w:t>
      </w:r>
      <w:r w:rsidR="006F0671" w:rsidRPr="00FB0AF8">
        <w:rPr>
          <w:rFonts w:ascii="Garamond" w:eastAsia="Garamond" w:hAnsi="Garamond" w:cs="Garamond"/>
          <w:sz w:val="24"/>
          <w:szCs w:val="24"/>
        </w:rPr>
        <w:t>é</w:t>
      </w:r>
      <w:r w:rsidR="006F0671">
        <w:rPr>
          <w:rFonts w:ascii="Garamond" w:eastAsia="Garamond" w:hAnsi="Garamond" w:cs="Garamond"/>
          <w:sz w:val="24"/>
          <w:szCs w:val="24"/>
        </w:rPr>
        <w:t xml:space="preserve"> was reprimanded for missing </w:t>
      </w:r>
      <w:r w:rsidR="00703FF0">
        <w:rPr>
          <w:rFonts w:ascii="Garamond" w:eastAsia="Garamond" w:hAnsi="Garamond" w:cs="Garamond"/>
          <w:sz w:val="24"/>
          <w:szCs w:val="24"/>
        </w:rPr>
        <w:t>the target, a</w:t>
      </w:r>
      <w:r w:rsidR="00250C17">
        <w:rPr>
          <w:rFonts w:ascii="Garamond" w:eastAsia="Garamond" w:hAnsi="Garamond" w:cs="Garamond"/>
          <w:sz w:val="24"/>
          <w:szCs w:val="24"/>
        </w:rPr>
        <w:t xml:space="preserve">nd the </w:t>
      </w:r>
      <w:r w:rsidR="0081173A">
        <w:rPr>
          <w:rFonts w:ascii="Garamond" w:eastAsia="Garamond" w:hAnsi="Garamond" w:cs="Garamond"/>
          <w:sz w:val="24"/>
          <w:szCs w:val="24"/>
        </w:rPr>
        <w:t>narrative</w:t>
      </w:r>
      <w:r w:rsidR="00250C17">
        <w:rPr>
          <w:rFonts w:ascii="Garamond" w:eastAsia="Garamond" w:hAnsi="Garamond" w:cs="Garamond"/>
          <w:sz w:val="24"/>
          <w:szCs w:val="24"/>
        </w:rPr>
        <w:t xml:space="preserve"> </w:t>
      </w:r>
      <w:r w:rsidR="000D11BB">
        <w:rPr>
          <w:rFonts w:ascii="Garamond" w:eastAsia="Garamond" w:hAnsi="Garamond" w:cs="Garamond"/>
          <w:sz w:val="24"/>
          <w:szCs w:val="24"/>
        </w:rPr>
        <w:t xml:space="preserve">of </w:t>
      </w:r>
      <w:r w:rsidR="003017F3">
        <w:rPr>
          <w:rFonts w:ascii="Garamond" w:eastAsia="Garamond" w:hAnsi="Garamond" w:cs="Garamond"/>
          <w:sz w:val="24"/>
          <w:szCs w:val="24"/>
        </w:rPr>
        <w:t xml:space="preserve">the freedom to </w:t>
      </w:r>
      <w:r w:rsidR="000D11BB">
        <w:rPr>
          <w:rFonts w:ascii="Garamond" w:eastAsia="Garamond" w:hAnsi="Garamond" w:cs="Garamond"/>
          <w:sz w:val="24"/>
          <w:szCs w:val="24"/>
        </w:rPr>
        <w:t>us</w:t>
      </w:r>
      <w:r w:rsidR="003017F3">
        <w:rPr>
          <w:rFonts w:ascii="Garamond" w:eastAsia="Garamond" w:hAnsi="Garamond" w:cs="Garamond"/>
          <w:sz w:val="24"/>
          <w:szCs w:val="24"/>
        </w:rPr>
        <w:t>e</w:t>
      </w:r>
      <w:r w:rsidR="000D11BB">
        <w:rPr>
          <w:rFonts w:ascii="Garamond" w:eastAsia="Garamond" w:hAnsi="Garamond" w:cs="Garamond"/>
          <w:sz w:val="24"/>
          <w:szCs w:val="24"/>
        </w:rPr>
        <w:t xml:space="preserve"> </w:t>
      </w:r>
      <w:r w:rsidR="003017F3">
        <w:rPr>
          <w:rFonts w:ascii="Garamond" w:eastAsia="Garamond" w:hAnsi="Garamond" w:cs="Garamond"/>
          <w:sz w:val="24"/>
          <w:szCs w:val="24"/>
        </w:rPr>
        <w:t>a</w:t>
      </w:r>
      <w:r w:rsidR="000D11BB">
        <w:rPr>
          <w:rFonts w:ascii="Garamond" w:eastAsia="Garamond" w:hAnsi="Garamond" w:cs="Garamond"/>
          <w:sz w:val="24"/>
          <w:szCs w:val="24"/>
        </w:rPr>
        <w:t xml:space="preserve"> very </w:t>
      </w:r>
      <w:r w:rsidR="0040130D">
        <w:rPr>
          <w:rFonts w:ascii="Garamond" w:eastAsia="Garamond" w:hAnsi="Garamond" w:cs="Garamond"/>
          <w:sz w:val="24"/>
          <w:szCs w:val="24"/>
        </w:rPr>
        <w:t>pecu</w:t>
      </w:r>
      <w:r w:rsidR="00B12BC1">
        <w:rPr>
          <w:rFonts w:ascii="Garamond" w:eastAsia="Garamond" w:hAnsi="Garamond" w:cs="Garamond"/>
          <w:sz w:val="24"/>
          <w:szCs w:val="24"/>
        </w:rPr>
        <w:t>liar</w:t>
      </w:r>
      <w:r w:rsidR="000D11BB">
        <w:rPr>
          <w:rFonts w:ascii="Garamond" w:eastAsia="Garamond" w:hAnsi="Garamond" w:cs="Garamond"/>
          <w:sz w:val="24"/>
          <w:szCs w:val="24"/>
        </w:rPr>
        <w:t xml:space="preserve"> </w:t>
      </w:r>
      <w:r w:rsidR="00E272C9">
        <w:rPr>
          <w:rFonts w:ascii="Garamond" w:eastAsia="Garamond" w:hAnsi="Garamond" w:cs="Garamond"/>
          <w:sz w:val="24"/>
          <w:szCs w:val="24"/>
        </w:rPr>
        <w:t xml:space="preserve">– yet mythologised </w:t>
      </w:r>
      <w:r w:rsidR="00D24657">
        <w:rPr>
          <w:rFonts w:ascii="Garamond" w:eastAsia="Garamond" w:hAnsi="Garamond" w:cs="Garamond"/>
          <w:sz w:val="24"/>
          <w:szCs w:val="24"/>
        </w:rPr>
        <w:t>–</w:t>
      </w:r>
      <w:r w:rsidR="00E272C9">
        <w:rPr>
          <w:rFonts w:ascii="Garamond" w:eastAsia="Garamond" w:hAnsi="Garamond" w:cs="Garamond"/>
          <w:sz w:val="24"/>
          <w:szCs w:val="24"/>
        </w:rPr>
        <w:t xml:space="preserve"> </w:t>
      </w:r>
      <w:r w:rsidR="00D24657">
        <w:rPr>
          <w:rFonts w:ascii="Garamond" w:eastAsia="Garamond" w:hAnsi="Garamond" w:cs="Garamond"/>
          <w:sz w:val="24"/>
          <w:szCs w:val="24"/>
        </w:rPr>
        <w:t>medium</w:t>
      </w:r>
      <w:r w:rsidR="000D11BB">
        <w:rPr>
          <w:rFonts w:ascii="Garamond" w:eastAsia="Garamond" w:hAnsi="Garamond" w:cs="Garamond"/>
          <w:sz w:val="24"/>
          <w:szCs w:val="24"/>
        </w:rPr>
        <w:t xml:space="preserve"> of caricature and satire was </w:t>
      </w:r>
      <w:r w:rsidR="00F970A5">
        <w:rPr>
          <w:rFonts w:ascii="Garamond" w:eastAsia="Garamond" w:hAnsi="Garamond" w:cs="Garamond"/>
          <w:sz w:val="24"/>
          <w:szCs w:val="24"/>
        </w:rPr>
        <w:t xml:space="preserve">replaced by </w:t>
      </w:r>
      <w:r w:rsidR="00C61038">
        <w:rPr>
          <w:rFonts w:ascii="Garamond" w:eastAsia="Garamond" w:hAnsi="Garamond" w:cs="Garamond"/>
          <w:sz w:val="24"/>
          <w:szCs w:val="24"/>
        </w:rPr>
        <w:t xml:space="preserve">the </w:t>
      </w:r>
      <w:r w:rsidR="003017F3">
        <w:rPr>
          <w:rFonts w:ascii="Garamond" w:eastAsia="Garamond" w:hAnsi="Garamond" w:cs="Garamond"/>
          <w:sz w:val="24"/>
          <w:szCs w:val="24"/>
        </w:rPr>
        <w:t xml:space="preserve">narrative </w:t>
      </w:r>
      <w:r w:rsidR="00C61038">
        <w:rPr>
          <w:rFonts w:ascii="Garamond" w:eastAsia="Garamond" w:hAnsi="Garamond" w:cs="Garamond"/>
          <w:sz w:val="24"/>
          <w:szCs w:val="24"/>
        </w:rPr>
        <w:t xml:space="preserve">of </w:t>
      </w:r>
      <w:r w:rsidR="003017F3">
        <w:rPr>
          <w:rFonts w:ascii="Garamond" w:eastAsia="Garamond" w:hAnsi="Garamond" w:cs="Garamond"/>
          <w:sz w:val="24"/>
          <w:szCs w:val="24"/>
        </w:rPr>
        <w:t xml:space="preserve">the responsibility to use </w:t>
      </w:r>
      <w:r w:rsidR="00C61038">
        <w:rPr>
          <w:rFonts w:ascii="Garamond" w:eastAsia="Garamond" w:hAnsi="Garamond" w:cs="Garamond"/>
          <w:sz w:val="24"/>
          <w:szCs w:val="24"/>
        </w:rPr>
        <w:t xml:space="preserve">journalistic practice. </w:t>
      </w:r>
    </w:p>
    <w:p w14:paraId="0F430AFA" w14:textId="77777777" w:rsidR="00296955" w:rsidRPr="00296955" w:rsidRDefault="00296955" w:rsidP="00296955">
      <w:pPr>
        <w:spacing w:line="480" w:lineRule="auto"/>
        <w:ind w:firstLine="720"/>
        <w:jc w:val="both"/>
        <w:rPr>
          <w:rFonts w:ascii="Garamond" w:eastAsia="Garamond" w:hAnsi="Garamond" w:cs="Garamond"/>
          <w:sz w:val="24"/>
          <w:szCs w:val="24"/>
        </w:rPr>
      </w:pPr>
    </w:p>
    <w:p w14:paraId="60A7F347" w14:textId="20E9E4D0" w:rsidR="001177F7" w:rsidRDefault="001177F7" w:rsidP="00296955">
      <w:pPr>
        <w:pStyle w:val="Heading2"/>
      </w:pPr>
      <w:r w:rsidRPr="001077BF">
        <w:t xml:space="preserve">Conclusion </w:t>
      </w:r>
    </w:p>
    <w:p w14:paraId="47FBD594" w14:textId="77777777" w:rsidR="00296955" w:rsidRPr="00296955" w:rsidRDefault="00296955" w:rsidP="00296955"/>
    <w:p w14:paraId="74423EF1" w14:textId="13709743" w:rsidR="006C42A2" w:rsidRPr="001077BF" w:rsidRDefault="006C42A2" w:rsidP="00307239">
      <w:pPr>
        <w:spacing w:line="480" w:lineRule="auto"/>
        <w:jc w:val="both"/>
        <w:rPr>
          <w:rFonts w:ascii="Garamond" w:eastAsia="Garamond" w:hAnsi="Garamond" w:cs="Garamond"/>
          <w:sz w:val="24"/>
          <w:szCs w:val="24"/>
          <w:highlight w:val="white"/>
        </w:rPr>
      </w:pPr>
      <w:r w:rsidRPr="001077BF">
        <w:rPr>
          <w:rFonts w:ascii="Garamond" w:eastAsia="Garamond" w:hAnsi="Garamond" w:cs="Garamond"/>
          <w:sz w:val="24"/>
          <w:szCs w:val="24"/>
        </w:rPr>
        <w:t xml:space="preserve">The nouveau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gave the impression at the start that it was going to be a continuation of the good old paper of the 1970s. Before Islam became a favourite topic of caricature and editorial diatribes, the editorial line witnessed a preparatory phase that helped shape its position vis-à-vis Islam. This transitional, preparatory phase was the war on Kosovo, </w:t>
      </w:r>
      <w:r w:rsidR="00297194" w:rsidRPr="001077BF">
        <w:rPr>
          <w:rFonts w:ascii="Garamond" w:eastAsia="Garamond" w:hAnsi="Garamond" w:cs="Garamond"/>
          <w:sz w:val="24"/>
          <w:szCs w:val="24"/>
        </w:rPr>
        <w:t>whe</w:t>
      </w:r>
      <w:r w:rsidR="00297194">
        <w:rPr>
          <w:rFonts w:ascii="Garamond" w:eastAsia="Garamond" w:hAnsi="Garamond" w:cs="Garamond"/>
          <w:sz w:val="24"/>
          <w:szCs w:val="24"/>
        </w:rPr>
        <w:t>n</w:t>
      </w:r>
      <w:r w:rsidR="00297194" w:rsidRPr="001077BF">
        <w:rPr>
          <w:rFonts w:ascii="Garamond" w:eastAsia="Garamond" w:hAnsi="Garamond" w:cs="Garamond"/>
          <w:sz w:val="24"/>
          <w:szCs w:val="24"/>
        </w:rPr>
        <w:t xml:space="preserve">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became the voice of </w:t>
      </w:r>
      <w:r w:rsidR="00E349F9">
        <w:rPr>
          <w:rFonts w:ascii="Garamond" w:eastAsia="Garamond" w:hAnsi="Garamond" w:cs="Garamond"/>
          <w:sz w:val="24"/>
          <w:szCs w:val="24"/>
        </w:rPr>
        <w:t>mainstream, interventionist</w:t>
      </w:r>
      <w:r w:rsidRPr="001077BF">
        <w:rPr>
          <w:rFonts w:ascii="Garamond" w:eastAsia="Garamond" w:hAnsi="Garamond" w:cs="Garamond"/>
          <w:sz w:val="24"/>
          <w:szCs w:val="24"/>
        </w:rPr>
        <w:t xml:space="preserve"> opinion. Clearly, Val wanted to take the lead on certain topics and display a certain independence in choosing to initiate a debate around the question of the left in France. But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also turned into a sort of coterie, with a tendency to get caught in the news cycle dictated by big media, which was illustrated in its engagement with attacks, counter</w:t>
      </w:r>
      <w:r w:rsidR="00297194">
        <w:rPr>
          <w:rFonts w:ascii="Garamond" w:eastAsia="Garamond" w:hAnsi="Garamond" w:cs="Garamond"/>
          <w:sz w:val="24"/>
          <w:szCs w:val="24"/>
        </w:rPr>
        <w:t>-</w:t>
      </w:r>
      <w:r w:rsidRPr="001077BF">
        <w:rPr>
          <w:rFonts w:ascii="Garamond" w:eastAsia="Garamond" w:hAnsi="Garamond" w:cs="Garamond"/>
          <w:sz w:val="24"/>
          <w:szCs w:val="24"/>
        </w:rPr>
        <w:t>attacks, and right</w:t>
      </w:r>
      <w:r w:rsidR="00297194">
        <w:rPr>
          <w:rFonts w:ascii="Garamond" w:eastAsia="Garamond" w:hAnsi="Garamond" w:cs="Garamond"/>
          <w:sz w:val="24"/>
          <w:szCs w:val="24"/>
        </w:rPr>
        <w:t>s</w:t>
      </w:r>
      <w:r w:rsidRPr="001077BF">
        <w:rPr>
          <w:rFonts w:ascii="Garamond" w:eastAsia="Garamond" w:hAnsi="Garamond" w:cs="Garamond"/>
          <w:sz w:val="24"/>
          <w:szCs w:val="24"/>
        </w:rPr>
        <w:t xml:space="preserve"> of reply with newspapers such as </w:t>
      </w:r>
      <w:r w:rsidRPr="001077BF">
        <w:rPr>
          <w:rFonts w:ascii="Garamond" w:eastAsia="Garamond" w:hAnsi="Garamond" w:cs="Garamond"/>
          <w:i/>
          <w:sz w:val="24"/>
          <w:szCs w:val="24"/>
        </w:rPr>
        <w:t>Le Nouvel Observateur</w:t>
      </w:r>
      <w:r w:rsidRPr="001077BF">
        <w:rPr>
          <w:rFonts w:ascii="Garamond" w:eastAsia="Garamond" w:hAnsi="Garamond" w:cs="Garamond"/>
          <w:sz w:val="24"/>
          <w:szCs w:val="24"/>
        </w:rPr>
        <w:t xml:space="preserve"> and </w:t>
      </w:r>
      <w:r w:rsidRPr="001077BF">
        <w:rPr>
          <w:rFonts w:ascii="Garamond" w:eastAsia="Garamond" w:hAnsi="Garamond" w:cs="Garamond"/>
          <w:i/>
          <w:sz w:val="24"/>
          <w:szCs w:val="24"/>
        </w:rPr>
        <w:t>Le Monde</w:t>
      </w:r>
      <w:r w:rsidRPr="001077BF">
        <w:rPr>
          <w:rFonts w:ascii="Garamond" w:eastAsia="Garamond" w:hAnsi="Garamond" w:cs="Garamond"/>
          <w:sz w:val="24"/>
          <w:szCs w:val="24"/>
        </w:rPr>
        <w:t xml:space="preserve">. </w:t>
      </w:r>
      <w:r w:rsidRPr="001077BF">
        <w:rPr>
          <w:rFonts w:ascii="Garamond" w:eastAsia="Garamond" w:hAnsi="Garamond" w:cs="Garamond"/>
          <w:sz w:val="24"/>
          <w:szCs w:val="24"/>
          <w:highlight w:val="white"/>
        </w:rPr>
        <w:t xml:space="preserve">Val’s 17-years reign over </w:t>
      </w:r>
      <w:r w:rsidRPr="001077BF">
        <w:rPr>
          <w:rFonts w:ascii="Garamond" w:eastAsia="Garamond" w:hAnsi="Garamond" w:cs="Garamond"/>
          <w:i/>
          <w:sz w:val="24"/>
          <w:szCs w:val="24"/>
          <w:highlight w:val="white"/>
        </w:rPr>
        <w:t>Charlie</w:t>
      </w:r>
      <w:r w:rsidRPr="001077BF">
        <w:rPr>
          <w:rFonts w:ascii="Garamond" w:eastAsia="Garamond" w:hAnsi="Garamond" w:cs="Garamond"/>
          <w:sz w:val="24"/>
          <w:szCs w:val="24"/>
          <w:highlight w:val="white"/>
        </w:rPr>
        <w:t xml:space="preserve"> was critic</w:t>
      </w:r>
      <w:r w:rsidR="007316B0">
        <w:rPr>
          <w:rFonts w:ascii="Garamond" w:eastAsia="Garamond" w:hAnsi="Garamond" w:cs="Garamond"/>
          <w:sz w:val="24"/>
          <w:szCs w:val="24"/>
          <w:highlight w:val="white"/>
        </w:rPr>
        <w:t>ize</w:t>
      </w:r>
      <w:r w:rsidRPr="001077BF">
        <w:rPr>
          <w:rFonts w:ascii="Garamond" w:eastAsia="Garamond" w:hAnsi="Garamond" w:cs="Garamond"/>
          <w:sz w:val="24"/>
          <w:szCs w:val="24"/>
          <w:highlight w:val="white"/>
        </w:rPr>
        <w:t xml:space="preserve">d for his political engagement and authoritarian editorship, to which he </w:t>
      </w:r>
      <w:r w:rsidR="00297194">
        <w:rPr>
          <w:rFonts w:ascii="Garamond" w:eastAsia="Garamond" w:hAnsi="Garamond" w:cs="Garamond"/>
          <w:sz w:val="24"/>
          <w:szCs w:val="24"/>
          <w:highlight w:val="white"/>
        </w:rPr>
        <w:t>retort</w:t>
      </w:r>
      <w:r w:rsidR="00297194" w:rsidRPr="001077BF">
        <w:rPr>
          <w:rFonts w:ascii="Garamond" w:eastAsia="Garamond" w:hAnsi="Garamond" w:cs="Garamond"/>
          <w:sz w:val="24"/>
          <w:szCs w:val="24"/>
          <w:highlight w:val="white"/>
        </w:rPr>
        <w:t xml:space="preserve">ed </w:t>
      </w:r>
      <w:r w:rsidRPr="001077BF">
        <w:rPr>
          <w:rFonts w:ascii="Garamond" w:eastAsia="Garamond" w:hAnsi="Garamond" w:cs="Garamond"/>
          <w:sz w:val="24"/>
          <w:szCs w:val="24"/>
          <w:highlight w:val="white"/>
        </w:rPr>
        <w:t xml:space="preserve">that: </w:t>
      </w:r>
    </w:p>
    <w:p w14:paraId="1217251F" w14:textId="5D8AE6FA" w:rsidR="00297194" w:rsidRDefault="006C42A2" w:rsidP="00D97A90">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highlight w:val="white"/>
        </w:rPr>
        <w:t>It is okay to be passionate. That is the life of a newspaper. Of course, it gets aggressive sometimes. But</w:t>
      </w:r>
      <w:r w:rsidR="00297194">
        <w:rPr>
          <w:rFonts w:ascii="Garamond" w:eastAsia="Garamond" w:hAnsi="Garamond" w:cs="Garamond"/>
          <w:sz w:val="24"/>
          <w:szCs w:val="24"/>
          <w:highlight w:val="white"/>
        </w:rPr>
        <w:t>,</w:t>
      </w:r>
      <w:r w:rsidRPr="001077BF">
        <w:rPr>
          <w:rFonts w:ascii="Garamond" w:eastAsia="Garamond" w:hAnsi="Garamond" w:cs="Garamond"/>
          <w:sz w:val="24"/>
          <w:szCs w:val="24"/>
          <w:highlight w:val="white"/>
        </w:rPr>
        <w:t xml:space="preserve"> contrary to polemics o</w:t>
      </w:r>
      <w:r w:rsidR="00297194">
        <w:rPr>
          <w:rFonts w:ascii="Garamond" w:eastAsia="Garamond" w:hAnsi="Garamond" w:cs="Garamond"/>
          <w:sz w:val="24"/>
          <w:szCs w:val="24"/>
          <w:highlight w:val="white"/>
        </w:rPr>
        <w:t>ver</w:t>
      </w:r>
      <w:r w:rsidRPr="001077BF">
        <w:rPr>
          <w:rFonts w:ascii="Garamond" w:eastAsia="Garamond" w:hAnsi="Garamond" w:cs="Garamond"/>
          <w:sz w:val="24"/>
          <w:szCs w:val="24"/>
          <w:highlight w:val="white"/>
        </w:rPr>
        <w:t xml:space="preserve"> the Kosovo War where the debates over military intervention were very violent, we learned how to argue without excluding each other. As </w:t>
      </w:r>
      <w:r w:rsidR="00297194">
        <w:rPr>
          <w:rFonts w:ascii="Garamond" w:eastAsia="Garamond" w:hAnsi="Garamond" w:cs="Garamond"/>
          <w:sz w:val="24"/>
          <w:szCs w:val="24"/>
          <w:highlight w:val="white"/>
        </w:rPr>
        <w:t>for</w:t>
      </w:r>
      <w:r w:rsidR="00297194"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readers, they love it when fists are flying… so they’re being served.</w:t>
      </w:r>
      <w:r w:rsidRPr="001077BF">
        <w:rPr>
          <w:rFonts w:ascii="Garamond" w:eastAsia="Garamond" w:hAnsi="Garamond" w:cs="Garamond"/>
          <w:sz w:val="24"/>
          <w:szCs w:val="24"/>
          <w:highlight w:val="white"/>
          <w:vertAlign w:val="superscript"/>
        </w:rPr>
        <w:footnoteReference w:id="668"/>
      </w:r>
      <w:r w:rsidRPr="001077BF">
        <w:rPr>
          <w:rFonts w:ascii="Garamond" w:eastAsia="Garamond" w:hAnsi="Garamond" w:cs="Garamond"/>
          <w:sz w:val="24"/>
          <w:szCs w:val="24"/>
        </w:rPr>
        <w:t xml:space="preserve"> </w:t>
      </w:r>
    </w:p>
    <w:p w14:paraId="34CBE94D" w14:textId="77777777" w:rsidR="006252DB" w:rsidRPr="00307239" w:rsidRDefault="006252DB" w:rsidP="00D97A90">
      <w:pPr>
        <w:spacing w:line="240" w:lineRule="auto"/>
        <w:ind w:left="720"/>
        <w:jc w:val="both"/>
        <w:rPr>
          <w:rFonts w:ascii="Garamond" w:hAnsi="Garamond"/>
          <w:sz w:val="10"/>
          <w:highlight w:val="white"/>
        </w:rPr>
      </w:pPr>
    </w:p>
    <w:p w14:paraId="4CFBD5B4" w14:textId="764914C2" w:rsidR="006C42A2" w:rsidRPr="001077BF" w:rsidRDefault="006C42A2" w:rsidP="007B5B89">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Many of Charlie’s readers </w:t>
      </w:r>
      <w:r w:rsidR="0089404B" w:rsidRPr="001077BF">
        <w:rPr>
          <w:rFonts w:ascii="Garamond" w:eastAsia="Garamond" w:hAnsi="Garamond" w:cs="Garamond"/>
          <w:sz w:val="24"/>
          <w:szCs w:val="24"/>
        </w:rPr>
        <w:t>s</w:t>
      </w:r>
      <w:r w:rsidR="0089404B">
        <w:rPr>
          <w:rFonts w:ascii="Garamond" w:eastAsia="Garamond" w:hAnsi="Garamond" w:cs="Garamond"/>
          <w:sz w:val="24"/>
          <w:szCs w:val="24"/>
        </w:rPr>
        <w:t>aw</w:t>
      </w:r>
      <w:r w:rsidRPr="001077BF">
        <w:rPr>
          <w:rFonts w:ascii="Garamond" w:eastAsia="Garamond" w:hAnsi="Garamond" w:cs="Garamond"/>
          <w:sz w:val="24"/>
          <w:szCs w:val="24"/>
        </w:rPr>
        <w:t xml:space="preserve"> in these internal conflicts a sign of sanity, and a testimony that the magazine remains a place where difference in opinions is accepted. It is important to clarify that looking at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’s anti-Muslim discourse through the internal dynamics of the magazine itself (editorial calculations, Val’s political ambitions, the desire to make financial profit) does not undermine its impact on the public debate. </w:t>
      </w:r>
      <w:r w:rsidRPr="001077BF">
        <w:rPr>
          <w:rFonts w:ascii="Garamond" w:eastAsia="Garamond" w:hAnsi="Garamond" w:cs="Garamond"/>
          <w:i/>
          <w:sz w:val="24"/>
          <w:szCs w:val="24"/>
        </w:rPr>
        <w:t>Charlie Hebdo</w:t>
      </w:r>
      <w:r w:rsidRPr="001077BF">
        <w:rPr>
          <w:rFonts w:ascii="Garamond" w:eastAsia="Garamond" w:hAnsi="Garamond" w:cs="Garamond"/>
          <w:sz w:val="24"/>
          <w:szCs w:val="24"/>
        </w:rPr>
        <w:t>’s history as explained so far suggests that the magazine was founded and continued to function on individualistic principles. But these principles are not divorced from those embraced by a large part of society and the establishment alike, and the international mediat</w:t>
      </w:r>
      <w:r w:rsidR="007316B0">
        <w:rPr>
          <w:rFonts w:ascii="Garamond" w:eastAsia="Garamond" w:hAnsi="Garamond" w:cs="Garamond"/>
          <w:sz w:val="24"/>
          <w:szCs w:val="24"/>
        </w:rPr>
        <w:t>ization</w:t>
      </w:r>
      <w:r w:rsidRPr="001077BF">
        <w:rPr>
          <w:rFonts w:ascii="Garamond" w:eastAsia="Garamond" w:hAnsi="Garamond" w:cs="Garamond"/>
          <w:sz w:val="24"/>
          <w:szCs w:val="24"/>
        </w:rPr>
        <w:t xml:space="preserve"> of the Danish cartoons and its rehabilitation by Val was evidence of the influence of the press and media on public debates. Consequently, </w:t>
      </w:r>
      <w:r w:rsidRPr="001077BF">
        <w:rPr>
          <w:rFonts w:ascii="Garamond" w:eastAsia="Garamond" w:hAnsi="Garamond" w:cs="Garamond"/>
          <w:i/>
          <w:sz w:val="24"/>
          <w:szCs w:val="24"/>
        </w:rPr>
        <w:t>Charlie Hebdo</w:t>
      </w:r>
      <w:r w:rsidRPr="001077BF">
        <w:rPr>
          <w:rFonts w:ascii="Garamond" w:eastAsia="Garamond" w:hAnsi="Garamond" w:cs="Garamond"/>
          <w:sz w:val="24"/>
          <w:szCs w:val="24"/>
        </w:rPr>
        <w:t>’s banal representations of Muslims, in the overproduced image of the imam</w:t>
      </w:r>
      <w:r w:rsidR="007316B0">
        <w:rPr>
          <w:rFonts w:ascii="Garamond" w:eastAsia="Garamond" w:hAnsi="Garamond" w:cs="Garamond"/>
          <w:sz w:val="24"/>
          <w:szCs w:val="24"/>
        </w:rPr>
        <w:t>ize</w:t>
      </w:r>
      <w:r w:rsidRPr="001077BF">
        <w:rPr>
          <w:rFonts w:ascii="Garamond" w:eastAsia="Garamond" w:hAnsi="Garamond" w:cs="Garamond"/>
          <w:sz w:val="24"/>
          <w:szCs w:val="24"/>
        </w:rPr>
        <w:t>d Muslim man and the veiled Muslim woman who revere a terroristic prophet, became swathed in the wider discourse of national identity. The magazine accentuated the difference between a French person and a Muslim person, and widened the gap between an ideal</w:t>
      </w:r>
      <w:r w:rsidR="007316B0">
        <w:rPr>
          <w:rFonts w:ascii="Garamond" w:eastAsia="Garamond" w:hAnsi="Garamond" w:cs="Garamond"/>
          <w:sz w:val="24"/>
          <w:szCs w:val="24"/>
        </w:rPr>
        <w:t>ize</w:t>
      </w:r>
      <w:r w:rsidRPr="001077BF">
        <w:rPr>
          <w:rFonts w:ascii="Garamond" w:eastAsia="Garamond" w:hAnsi="Garamond" w:cs="Garamond"/>
          <w:sz w:val="24"/>
          <w:szCs w:val="24"/>
        </w:rPr>
        <w:t>d secular</w:t>
      </w:r>
      <w:r w:rsidR="003676CB">
        <w:rPr>
          <w:rFonts w:ascii="Garamond" w:eastAsia="Garamond" w:hAnsi="Garamond" w:cs="Garamond"/>
          <w:sz w:val="24"/>
          <w:szCs w:val="24"/>
        </w:rPr>
        <w:t xml:space="preserve"> or </w:t>
      </w:r>
      <w:r w:rsidRPr="001077BF">
        <w:rPr>
          <w:rFonts w:ascii="Garamond" w:eastAsia="Garamond" w:hAnsi="Garamond" w:cs="Garamond"/>
          <w:sz w:val="24"/>
          <w:szCs w:val="24"/>
        </w:rPr>
        <w:t>atheist Muslim and a regular Muslim. In this accentuation it created a fissure between Muslims and everyone else, and normal</w:t>
      </w:r>
      <w:r w:rsidR="007316B0">
        <w:rPr>
          <w:rFonts w:ascii="Garamond" w:eastAsia="Garamond" w:hAnsi="Garamond" w:cs="Garamond"/>
          <w:sz w:val="24"/>
          <w:szCs w:val="24"/>
        </w:rPr>
        <w:t>ize</w:t>
      </w:r>
      <w:r w:rsidRPr="001077BF">
        <w:rPr>
          <w:rFonts w:ascii="Garamond" w:eastAsia="Garamond" w:hAnsi="Garamond" w:cs="Garamond"/>
          <w:sz w:val="24"/>
          <w:szCs w:val="24"/>
        </w:rPr>
        <w:t xml:space="preserve">d and mainstreamed </w:t>
      </w:r>
      <w:r w:rsidR="003676CB">
        <w:rPr>
          <w:rFonts w:ascii="Garamond" w:eastAsia="Garamond" w:hAnsi="Garamond" w:cs="Garamond"/>
          <w:sz w:val="24"/>
          <w:szCs w:val="24"/>
        </w:rPr>
        <w:t>I</w:t>
      </w:r>
      <w:r w:rsidRPr="001077BF">
        <w:rPr>
          <w:rFonts w:ascii="Garamond" w:eastAsia="Garamond" w:hAnsi="Garamond" w:cs="Garamond"/>
          <w:sz w:val="24"/>
          <w:szCs w:val="24"/>
        </w:rPr>
        <w:t>slamophobia.</w:t>
      </w:r>
    </w:p>
    <w:p w14:paraId="0D77DC8B" w14:textId="6CAE4704" w:rsidR="00CE08FF" w:rsidRPr="001077BF" w:rsidRDefault="00667447">
      <w:pPr>
        <w:spacing w:line="480" w:lineRule="auto"/>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         </w:t>
      </w:r>
      <w:r w:rsidR="00327D41" w:rsidRPr="001077BF">
        <w:rPr>
          <w:rFonts w:ascii="Garamond" w:eastAsia="Garamond" w:hAnsi="Garamond" w:cs="Garamond"/>
          <w:sz w:val="24"/>
          <w:szCs w:val="24"/>
          <w:highlight w:val="white"/>
        </w:rPr>
        <w:t xml:space="preserve">Daniel Leconte, </w:t>
      </w:r>
      <w:r w:rsidR="003676CB">
        <w:rPr>
          <w:rFonts w:ascii="Garamond" w:eastAsia="Garamond" w:hAnsi="Garamond" w:cs="Garamond"/>
          <w:sz w:val="24"/>
          <w:szCs w:val="24"/>
          <w:highlight w:val="white"/>
        </w:rPr>
        <w:t xml:space="preserve">a </w:t>
      </w:r>
      <w:r w:rsidR="00327D41" w:rsidRPr="001077BF">
        <w:rPr>
          <w:rFonts w:ascii="Garamond" w:eastAsia="Garamond" w:hAnsi="Garamond" w:cs="Garamond"/>
          <w:sz w:val="24"/>
          <w:szCs w:val="24"/>
          <w:highlight w:val="white"/>
        </w:rPr>
        <w:t xml:space="preserve">French filmmaker and friend of Val, filmed behind the scenes of the Danish cartoons trial in a documentary, which was titled after Cabu’s cover of the </w:t>
      </w:r>
      <w:r w:rsidR="00F94F2A">
        <w:rPr>
          <w:rFonts w:ascii="Garamond" w:eastAsia="Garamond" w:hAnsi="Garamond" w:cs="Garamond"/>
          <w:sz w:val="24"/>
          <w:szCs w:val="24"/>
          <w:highlight w:val="white"/>
        </w:rPr>
        <w:t>P</w:t>
      </w:r>
      <w:r w:rsidR="00F94F2A" w:rsidRPr="001077BF">
        <w:rPr>
          <w:rFonts w:ascii="Garamond" w:eastAsia="Garamond" w:hAnsi="Garamond" w:cs="Garamond"/>
          <w:sz w:val="24"/>
          <w:szCs w:val="24"/>
          <w:highlight w:val="white"/>
        </w:rPr>
        <w:t>rophet M</w:t>
      </w:r>
      <w:r w:rsidR="00F94F2A">
        <w:rPr>
          <w:rFonts w:ascii="Garamond" w:eastAsia="Garamond" w:hAnsi="Garamond" w:cs="Garamond"/>
          <w:sz w:val="24"/>
          <w:szCs w:val="24"/>
          <w:highlight w:val="white"/>
        </w:rPr>
        <w:t>u</w:t>
      </w:r>
      <w:r w:rsidR="00F94F2A" w:rsidRPr="001077BF">
        <w:rPr>
          <w:rFonts w:ascii="Garamond" w:eastAsia="Garamond" w:hAnsi="Garamond" w:cs="Garamond"/>
          <w:sz w:val="24"/>
          <w:szCs w:val="24"/>
          <w:highlight w:val="white"/>
        </w:rPr>
        <w:t>hamm</w:t>
      </w:r>
      <w:r w:rsidR="00F94F2A">
        <w:rPr>
          <w:rFonts w:ascii="Garamond" w:eastAsia="Garamond" w:hAnsi="Garamond" w:cs="Garamond"/>
          <w:sz w:val="24"/>
          <w:szCs w:val="24"/>
          <w:highlight w:val="white"/>
        </w:rPr>
        <w:t>a</w:t>
      </w:r>
      <w:r w:rsidR="00F94F2A" w:rsidRPr="001077BF">
        <w:rPr>
          <w:rFonts w:ascii="Garamond" w:eastAsia="Garamond" w:hAnsi="Garamond" w:cs="Garamond"/>
          <w:sz w:val="24"/>
          <w:szCs w:val="24"/>
          <w:highlight w:val="white"/>
        </w:rPr>
        <w:t xml:space="preserve">d </w:t>
      </w:r>
      <w:r w:rsidR="00327D41" w:rsidRPr="001077BF">
        <w:rPr>
          <w:rFonts w:ascii="Garamond" w:eastAsia="Garamond" w:hAnsi="Garamond" w:cs="Garamond"/>
          <w:sz w:val="24"/>
          <w:szCs w:val="24"/>
          <w:highlight w:val="white"/>
        </w:rPr>
        <w:t>‘C’est d</w:t>
      </w:r>
      <w:r w:rsidR="001E64A3" w:rsidRPr="001077BF">
        <w:rPr>
          <w:rFonts w:ascii="Garamond" w:eastAsia="Garamond" w:hAnsi="Garamond" w:cs="Garamond"/>
          <w:sz w:val="24"/>
          <w:szCs w:val="24"/>
          <w:highlight w:val="white"/>
        </w:rPr>
        <w:t xml:space="preserve">ûr </w:t>
      </w:r>
      <w:r w:rsidR="003676CB" w:rsidRPr="001077BF">
        <w:rPr>
          <w:rFonts w:ascii="Garamond" w:eastAsia="Garamond" w:hAnsi="Garamond" w:cs="Garamond"/>
          <w:sz w:val="24"/>
          <w:szCs w:val="24"/>
          <w:highlight w:val="white"/>
        </w:rPr>
        <w:t>d</w:t>
      </w:r>
      <w:r w:rsidR="003676CB">
        <w:rPr>
          <w:rFonts w:ascii="Garamond" w:eastAsia="Garamond" w:hAnsi="Garamond" w:cs="Garamond"/>
          <w:sz w:val="24"/>
          <w:szCs w:val="24"/>
          <w:highlight w:val="white"/>
        </w:rPr>
        <w:t>’</w:t>
      </w:r>
      <w:r w:rsidR="003676CB" w:rsidRPr="001077BF">
        <w:rPr>
          <w:rFonts w:ascii="Garamond" w:eastAsia="Garamond" w:hAnsi="Garamond" w:cs="Garamond"/>
          <w:sz w:val="24"/>
          <w:szCs w:val="24"/>
          <w:highlight w:val="white"/>
        </w:rPr>
        <w:t xml:space="preserve">être </w:t>
      </w:r>
      <w:r w:rsidR="00327D41" w:rsidRPr="001077BF">
        <w:rPr>
          <w:rFonts w:ascii="Garamond" w:eastAsia="Garamond" w:hAnsi="Garamond" w:cs="Garamond"/>
          <w:sz w:val="24"/>
          <w:szCs w:val="24"/>
          <w:highlight w:val="white"/>
        </w:rPr>
        <w:t xml:space="preserve">aimé par des cons’. The film was nominated for a Golden Camera </w:t>
      </w:r>
      <w:r w:rsidR="003676CB">
        <w:rPr>
          <w:rFonts w:ascii="Garamond" w:eastAsia="Garamond" w:hAnsi="Garamond" w:cs="Garamond"/>
          <w:sz w:val="24"/>
          <w:szCs w:val="24"/>
          <w:highlight w:val="white"/>
        </w:rPr>
        <w:t>at</w:t>
      </w:r>
      <w:r w:rsidR="003676CB" w:rsidRPr="001077BF">
        <w:rPr>
          <w:rFonts w:ascii="Garamond" w:eastAsia="Garamond" w:hAnsi="Garamond" w:cs="Garamond"/>
          <w:sz w:val="24"/>
          <w:szCs w:val="24"/>
          <w:highlight w:val="white"/>
        </w:rPr>
        <w:t xml:space="preserve"> </w:t>
      </w:r>
      <w:r w:rsidR="00327D41" w:rsidRPr="001077BF">
        <w:rPr>
          <w:rFonts w:ascii="Garamond" w:eastAsia="Garamond" w:hAnsi="Garamond" w:cs="Garamond"/>
          <w:sz w:val="24"/>
          <w:szCs w:val="24"/>
          <w:highlight w:val="white"/>
        </w:rPr>
        <w:t xml:space="preserve">the Cannes </w:t>
      </w:r>
      <w:r w:rsidR="003676CB">
        <w:rPr>
          <w:rFonts w:ascii="Garamond" w:eastAsia="Garamond" w:hAnsi="Garamond" w:cs="Garamond"/>
          <w:sz w:val="24"/>
          <w:szCs w:val="24"/>
          <w:highlight w:val="white"/>
        </w:rPr>
        <w:t>F</w:t>
      </w:r>
      <w:r w:rsidR="00327D41" w:rsidRPr="001077BF">
        <w:rPr>
          <w:rFonts w:ascii="Garamond" w:eastAsia="Garamond" w:hAnsi="Garamond" w:cs="Garamond"/>
          <w:sz w:val="24"/>
          <w:szCs w:val="24"/>
          <w:highlight w:val="white"/>
        </w:rPr>
        <w:t xml:space="preserve">ilm </w:t>
      </w:r>
      <w:r w:rsidR="003676CB">
        <w:rPr>
          <w:rFonts w:ascii="Garamond" w:eastAsia="Garamond" w:hAnsi="Garamond" w:cs="Garamond"/>
          <w:sz w:val="24"/>
          <w:szCs w:val="24"/>
          <w:highlight w:val="white"/>
        </w:rPr>
        <w:t>F</w:t>
      </w:r>
      <w:r w:rsidR="003676CB" w:rsidRPr="001077BF">
        <w:rPr>
          <w:rFonts w:ascii="Garamond" w:eastAsia="Garamond" w:hAnsi="Garamond" w:cs="Garamond"/>
          <w:sz w:val="24"/>
          <w:szCs w:val="24"/>
          <w:highlight w:val="white"/>
        </w:rPr>
        <w:t xml:space="preserve">estival </w:t>
      </w:r>
      <w:r w:rsidR="003676CB">
        <w:rPr>
          <w:rFonts w:ascii="Garamond" w:eastAsia="Garamond" w:hAnsi="Garamond" w:cs="Garamond"/>
          <w:sz w:val="24"/>
          <w:szCs w:val="24"/>
          <w:highlight w:val="white"/>
        </w:rPr>
        <w:t>of</w:t>
      </w:r>
      <w:r w:rsidR="003676CB" w:rsidRPr="001077BF">
        <w:rPr>
          <w:rFonts w:ascii="Garamond" w:eastAsia="Garamond" w:hAnsi="Garamond" w:cs="Garamond"/>
          <w:sz w:val="24"/>
          <w:szCs w:val="24"/>
          <w:highlight w:val="white"/>
        </w:rPr>
        <w:t xml:space="preserve"> </w:t>
      </w:r>
      <w:r w:rsidR="00327D41" w:rsidRPr="001077BF">
        <w:rPr>
          <w:rFonts w:ascii="Garamond" w:eastAsia="Garamond" w:hAnsi="Garamond" w:cs="Garamond"/>
          <w:sz w:val="24"/>
          <w:szCs w:val="24"/>
          <w:highlight w:val="white"/>
        </w:rPr>
        <w:t>2008. Philippe Val</w:t>
      </w:r>
      <w:r w:rsidR="003676CB">
        <w:rPr>
          <w:rFonts w:ascii="Garamond" w:eastAsia="Garamond" w:hAnsi="Garamond" w:cs="Garamond"/>
          <w:sz w:val="24"/>
          <w:szCs w:val="24"/>
          <w:highlight w:val="white"/>
        </w:rPr>
        <w:t>,</w:t>
      </w:r>
      <w:r w:rsidR="00327D41" w:rsidRPr="001077BF">
        <w:rPr>
          <w:rFonts w:ascii="Garamond" w:eastAsia="Garamond" w:hAnsi="Garamond" w:cs="Garamond"/>
          <w:sz w:val="24"/>
          <w:szCs w:val="24"/>
          <w:highlight w:val="white"/>
        </w:rPr>
        <w:t xml:space="preserve"> with </w:t>
      </w:r>
      <w:r w:rsidR="003676CB" w:rsidRPr="001077BF">
        <w:rPr>
          <w:rFonts w:ascii="Garamond" w:eastAsia="Garamond" w:hAnsi="Garamond" w:cs="Garamond"/>
          <w:sz w:val="24"/>
          <w:szCs w:val="24"/>
          <w:highlight w:val="white"/>
        </w:rPr>
        <w:t>Bernard</w:t>
      </w:r>
      <w:r w:rsidR="003676CB">
        <w:rPr>
          <w:rFonts w:ascii="Garamond" w:eastAsia="Garamond" w:hAnsi="Garamond" w:cs="Garamond"/>
          <w:sz w:val="24"/>
          <w:szCs w:val="24"/>
          <w:highlight w:val="white"/>
        </w:rPr>
        <w:t>-</w:t>
      </w:r>
      <w:r w:rsidR="00327D41" w:rsidRPr="001077BF">
        <w:rPr>
          <w:rFonts w:ascii="Garamond" w:eastAsia="Garamond" w:hAnsi="Garamond" w:cs="Garamond"/>
          <w:sz w:val="24"/>
          <w:szCs w:val="24"/>
          <w:highlight w:val="white"/>
        </w:rPr>
        <w:t>Henri L</w:t>
      </w:r>
      <w:r w:rsidR="003676CB">
        <w:rPr>
          <w:rFonts w:ascii="Garamond" w:eastAsia="Garamond" w:hAnsi="Garamond" w:cs="Garamond"/>
          <w:sz w:val="24"/>
          <w:szCs w:val="24"/>
          <w:highlight w:val="white"/>
        </w:rPr>
        <w:t>é</w:t>
      </w:r>
      <w:r w:rsidR="00327D41" w:rsidRPr="001077BF">
        <w:rPr>
          <w:rFonts w:ascii="Garamond" w:eastAsia="Garamond" w:hAnsi="Garamond" w:cs="Garamond"/>
          <w:sz w:val="24"/>
          <w:szCs w:val="24"/>
          <w:highlight w:val="white"/>
        </w:rPr>
        <w:t xml:space="preserve">vy </w:t>
      </w:r>
      <w:r w:rsidR="003676CB">
        <w:rPr>
          <w:rFonts w:ascii="Garamond" w:eastAsia="Garamond" w:hAnsi="Garamond" w:cs="Garamond"/>
          <w:sz w:val="24"/>
          <w:szCs w:val="24"/>
          <w:highlight w:val="white"/>
        </w:rPr>
        <w:t>at</w:t>
      </w:r>
      <w:r w:rsidR="003676CB" w:rsidRPr="001077BF">
        <w:rPr>
          <w:rFonts w:ascii="Garamond" w:eastAsia="Garamond" w:hAnsi="Garamond" w:cs="Garamond"/>
          <w:sz w:val="24"/>
          <w:szCs w:val="24"/>
          <w:highlight w:val="white"/>
        </w:rPr>
        <w:t xml:space="preserve"> </w:t>
      </w:r>
      <w:r w:rsidR="00327D41" w:rsidRPr="001077BF">
        <w:rPr>
          <w:rFonts w:ascii="Garamond" w:eastAsia="Garamond" w:hAnsi="Garamond" w:cs="Garamond"/>
          <w:sz w:val="24"/>
          <w:szCs w:val="24"/>
          <w:highlight w:val="white"/>
        </w:rPr>
        <w:t xml:space="preserve">his side, walked </w:t>
      </w:r>
      <w:r w:rsidR="003676CB">
        <w:rPr>
          <w:rFonts w:ascii="Garamond" w:eastAsia="Garamond" w:hAnsi="Garamond" w:cs="Garamond"/>
          <w:sz w:val="24"/>
          <w:szCs w:val="24"/>
          <w:highlight w:val="white"/>
        </w:rPr>
        <w:t>the</w:t>
      </w:r>
      <w:r w:rsidR="003676CB" w:rsidRPr="001077BF">
        <w:rPr>
          <w:rFonts w:ascii="Garamond" w:eastAsia="Garamond" w:hAnsi="Garamond" w:cs="Garamond"/>
          <w:sz w:val="24"/>
          <w:szCs w:val="24"/>
          <w:highlight w:val="white"/>
        </w:rPr>
        <w:t xml:space="preserve"> </w:t>
      </w:r>
      <w:r w:rsidR="00327D41" w:rsidRPr="001077BF">
        <w:rPr>
          <w:rFonts w:ascii="Garamond" w:eastAsia="Garamond" w:hAnsi="Garamond" w:cs="Garamond"/>
          <w:sz w:val="24"/>
          <w:szCs w:val="24"/>
          <w:highlight w:val="white"/>
        </w:rPr>
        <w:t>Cannes red carpet, a historical moment that was remembered differently by Cavanna and Val. While Val remembered it as an ‘unforgettable moment of celebration’, Cavanna regretted that:</w:t>
      </w:r>
    </w:p>
    <w:p w14:paraId="4A548AAD" w14:textId="1F0B2516" w:rsidR="00CE08FF" w:rsidRDefault="00327D41">
      <w:pPr>
        <w:spacing w:line="240" w:lineRule="auto"/>
        <w:ind w:left="720"/>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The glorious demonstration of Cannes, where, for the first time, I real</w:t>
      </w:r>
      <w:r w:rsidR="007316B0">
        <w:rPr>
          <w:rFonts w:ascii="Garamond" w:eastAsia="Garamond" w:hAnsi="Garamond" w:cs="Garamond"/>
          <w:sz w:val="24"/>
          <w:szCs w:val="24"/>
          <w:highlight w:val="white"/>
        </w:rPr>
        <w:t>ize</w:t>
      </w:r>
      <w:r w:rsidRPr="001077BF">
        <w:rPr>
          <w:rFonts w:ascii="Garamond" w:eastAsia="Garamond" w:hAnsi="Garamond" w:cs="Garamond"/>
          <w:sz w:val="24"/>
          <w:szCs w:val="24"/>
          <w:highlight w:val="white"/>
        </w:rPr>
        <w:t>d that I was nothing in this joyful band, but an old accessory only useful to gather fans around the resistible ascent of the child prodigy</w:t>
      </w:r>
      <w:r w:rsidR="0013346A" w:rsidRPr="001077BF">
        <w:rPr>
          <w:rFonts w:ascii="Garamond" w:eastAsia="Garamond" w:hAnsi="Garamond" w:cs="Garamond"/>
          <w:sz w:val="24"/>
          <w:szCs w:val="24"/>
          <w:highlight w:val="white"/>
        </w:rPr>
        <w:t xml:space="preserve"> [Val]</w:t>
      </w:r>
      <w:r w:rsidRPr="001077BF">
        <w:rPr>
          <w:rFonts w:ascii="Garamond" w:eastAsia="Garamond" w:hAnsi="Garamond" w:cs="Garamond"/>
          <w:sz w:val="24"/>
          <w:szCs w:val="24"/>
          <w:highlight w:val="white"/>
        </w:rPr>
        <w:t>.</w:t>
      </w:r>
      <w:r w:rsidRPr="001077BF">
        <w:rPr>
          <w:rFonts w:ascii="Garamond" w:eastAsia="Garamond" w:hAnsi="Garamond" w:cs="Garamond"/>
          <w:sz w:val="24"/>
          <w:szCs w:val="24"/>
          <w:highlight w:val="white"/>
          <w:vertAlign w:val="superscript"/>
        </w:rPr>
        <w:footnoteReference w:id="669"/>
      </w:r>
    </w:p>
    <w:p w14:paraId="1E895CF6" w14:textId="77777777" w:rsidR="005E4FAE" w:rsidRPr="000A62AC" w:rsidRDefault="005E4FAE">
      <w:pPr>
        <w:spacing w:line="240" w:lineRule="auto"/>
        <w:ind w:left="720"/>
        <w:jc w:val="both"/>
        <w:rPr>
          <w:rFonts w:ascii="Garamond" w:eastAsia="Garamond" w:hAnsi="Garamond" w:cs="Garamond"/>
          <w:sz w:val="10"/>
          <w:szCs w:val="10"/>
          <w:highlight w:val="white"/>
        </w:rPr>
      </w:pPr>
    </w:p>
    <w:p w14:paraId="79DD9B06" w14:textId="60DCF164" w:rsidR="00BF6B05" w:rsidRPr="003241D6" w:rsidRDefault="00327D41" w:rsidP="00D97A90">
      <w:pPr>
        <w:spacing w:line="480" w:lineRule="auto"/>
        <w:jc w:val="both"/>
        <w:rPr>
          <w:rFonts w:ascii="Garamond" w:hAnsi="Garamond"/>
          <w:sz w:val="24"/>
        </w:rPr>
      </w:pPr>
      <w:r w:rsidRPr="001077BF">
        <w:rPr>
          <w:rFonts w:ascii="Garamond" w:eastAsia="Garamond" w:hAnsi="Garamond" w:cs="Garamond"/>
          <w:sz w:val="24"/>
          <w:szCs w:val="24"/>
          <w:highlight w:val="white"/>
        </w:rPr>
        <w:t>Aside from Cavanna feeling manipulated and that his life’s achievement – C</w:t>
      </w:r>
      <w:r w:rsidRPr="001077BF">
        <w:rPr>
          <w:rFonts w:ascii="Garamond" w:eastAsia="Garamond" w:hAnsi="Garamond" w:cs="Garamond"/>
          <w:i/>
          <w:sz w:val="24"/>
          <w:szCs w:val="24"/>
          <w:highlight w:val="white"/>
        </w:rPr>
        <w:t>harlie Hebdo</w:t>
      </w:r>
      <w:r w:rsidRPr="001077BF">
        <w:rPr>
          <w:rFonts w:ascii="Garamond" w:eastAsia="Garamond" w:hAnsi="Garamond" w:cs="Garamond"/>
          <w:sz w:val="24"/>
          <w:szCs w:val="24"/>
          <w:highlight w:val="white"/>
        </w:rPr>
        <w:t xml:space="preserve"> – had served merely to promote Philippe Val’s social </w:t>
      </w:r>
      <w:r w:rsidR="00B7530A" w:rsidRPr="001077BF">
        <w:rPr>
          <w:rFonts w:ascii="Garamond" w:eastAsia="Garamond" w:hAnsi="Garamond" w:cs="Garamond"/>
          <w:sz w:val="24"/>
          <w:szCs w:val="24"/>
          <w:highlight w:val="white"/>
        </w:rPr>
        <w:t>ascension</w:t>
      </w:r>
      <w:r w:rsidRPr="001077BF">
        <w:rPr>
          <w:rFonts w:ascii="Garamond" w:eastAsia="Garamond" w:hAnsi="Garamond" w:cs="Garamond"/>
          <w:sz w:val="24"/>
          <w:szCs w:val="24"/>
          <w:highlight w:val="white"/>
        </w:rPr>
        <w:t xml:space="preserve"> and political agenda, the symbolic gesture of walking up Cannes</w:t>
      </w:r>
      <w:r w:rsidR="005E4FAE">
        <w:rPr>
          <w:rFonts w:ascii="Garamond" w:eastAsia="Garamond" w:hAnsi="Garamond" w:cs="Garamond"/>
          <w:sz w:val="24"/>
          <w:szCs w:val="24"/>
          <w:highlight w:val="white"/>
        </w:rPr>
        <w:t>’</w:t>
      </w:r>
      <w:r w:rsidRPr="001077BF">
        <w:rPr>
          <w:rFonts w:ascii="Garamond" w:eastAsia="Garamond" w:hAnsi="Garamond" w:cs="Garamond"/>
          <w:sz w:val="24"/>
          <w:szCs w:val="24"/>
          <w:highlight w:val="white"/>
        </w:rPr>
        <w:t xml:space="preserve"> red carpet was </w:t>
      </w:r>
      <w:r w:rsidR="005E4FAE">
        <w:rPr>
          <w:rFonts w:ascii="Garamond" w:eastAsia="Garamond" w:hAnsi="Garamond" w:cs="Garamond"/>
          <w:sz w:val="24"/>
          <w:szCs w:val="24"/>
          <w:highlight w:val="white"/>
        </w:rPr>
        <w:t>c</w:t>
      </w:r>
      <w:r w:rsidRPr="001077BF">
        <w:rPr>
          <w:rFonts w:ascii="Garamond" w:eastAsia="Garamond" w:hAnsi="Garamond" w:cs="Garamond"/>
          <w:sz w:val="24"/>
          <w:szCs w:val="24"/>
          <w:highlight w:val="white"/>
        </w:rPr>
        <w:t xml:space="preserve">onfirmation of </w:t>
      </w:r>
      <w:r w:rsidRPr="001077BF">
        <w:rPr>
          <w:rFonts w:ascii="Garamond" w:eastAsia="Garamond" w:hAnsi="Garamond" w:cs="Garamond"/>
          <w:i/>
          <w:sz w:val="24"/>
          <w:szCs w:val="24"/>
          <w:highlight w:val="white"/>
        </w:rPr>
        <w:t>Charlie</w:t>
      </w:r>
      <w:r w:rsidRPr="001077BF">
        <w:rPr>
          <w:rFonts w:ascii="Garamond" w:eastAsia="Garamond" w:hAnsi="Garamond" w:cs="Garamond"/>
          <w:sz w:val="24"/>
          <w:szCs w:val="24"/>
          <w:highlight w:val="white"/>
        </w:rPr>
        <w:t xml:space="preserve">’s new status as part of the elite, a goal far removed from the 1970s </w:t>
      </w:r>
      <w:r w:rsidRPr="001077BF">
        <w:rPr>
          <w:rFonts w:ascii="Garamond" w:eastAsia="Garamond" w:hAnsi="Garamond" w:cs="Garamond"/>
          <w:i/>
          <w:sz w:val="24"/>
          <w:szCs w:val="24"/>
          <w:highlight w:val="white"/>
        </w:rPr>
        <w:t>Charlie</w:t>
      </w:r>
      <w:r w:rsidRPr="001077BF">
        <w:rPr>
          <w:rFonts w:ascii="Garamond" w:eastAsia="Garamond" w:hAnsi="Garamond" w:cs="Garamond"/>
          <w:sz w:val="24"/>
          <w:szCs w:val="24"/>
          <w:highlight w:val="white"/>
        </w:rPr>
        <w:t xml:space="preserve">. Additionally, </w:t>
      </w:r>
      <w:r w:rsidRPr="001077BF">
        <w:rPr>
          <w:rFonts w:ascii="Garamond" w:eastAsia="Garamond" w:hAnsi="Garamond" w:cs="Garamond"/>
          <w:i/>
          <w:sz w:val="24"/>
          <w:szCs w:val="24"/>
          <w:highlight w:val="white"/>
        </w:rPr>
        <w:t>Charlie</w:t>
      </w:r>
      <w:r w:rsidRPr="001077BF">
        <w:rPr>
          <w:rFonts w:ascii="Garamond" w:eastAsia="Garamond" w:hAnsi="Garamond" w:cs="Garamond"/>
          <w:sz w:val="24"/>
          <w:szCs w:val="24"/>
          <w:highlight w:val="white"/>
        </w:rPr>
        <w:t xml:space="preserve">’s win in a battle that could not have been lost, positioned the magazine as the gatekeeper of free speech and </w:t>
      </w:r>
      <w:r w:rsidR="005E4FAE">
        <w:rPr>
          <w:rFonts w:ascii="Garamond" w:eastAsia="Garamond" w:hAnsi="Garamond" w:cs="Garamond"/>
          <w:sz w:val="24"/>
          <w:szCs w:val="24"/>
          <w:highlight w:val="white"/>
        </w:rPr>
        <w:t>the</w:t>
      </w:r>
      <w:r w:rsidRPr="001077BF">
        <w:rPr>
          <w:rFonts w:ascii="Garamond" w:eastAsia="Garamond" w:hAnsi="Garamond" w:cs="Garamond"/>
          <w:sz w:val="24"/>
          <w:szCs w:val="24"/>
          <w:highlight w:val="white"/>
        </w:rPr>
        <w:t xml:space="preserve"> free press in France. </w:t>
      </w:r>
      <w:r w:rsidR="00BF6B05" w:rsidRPr="001077BF">
        <w:rPr>
          <w:rFonts w:ascii="Garamond" w:eastAsia="Garamond" w:hAnsi="Garamond" w:cs="Garamond"/>
          <w:sz w:val="24"/>
          <w:szCs w:val="24"/>
        </w:rPr>
        <w:t xml:space="preserve">In 2015, Val blamed the French press for the death of his ex-colleagues in the </w:t>
      </w:r>
      <w:r w:rsidR="00BF6B05" w:rsidRPr="001077BF">
        <w:rPr>
          <w:rFonts w:ascii="Garamond" w:eastAsia="Garamond" w:hAnsi="Garamond" w:cs="Garamond"/>
          <w:i/>
          <w:sz w:val="24"/>
          <w:szCs w:val="24"/>
        </w:rPr>
        <w:t>Charlie Hebdo</w:t>
      </w:r>
      <w:r w:rsidR="00BF6B05" w:rsidRPr="001077BF">
        <w:rPr>
          <w:rFonts w:ascii="Garamond" w:eastAsia="Garamond" w:hAnsi="Garamond" w:cs="Garamond"/>
          <w:sz w:val="24"/>
          <w:szCs w:val="24"/>
        </w:rPr>
        <w:t xml:space="preserve"> shootings. He </w:t>
      </w:r>
      <w:r w:rsidR="00961C54">
        <w:rPr>
          <w:rFonts w:ascii="Garamond" w:eastAsia="Garamond" w:hAnsi="Garamond" w:cs="Garamond"/>
          <w:sz w:val="24"/>
          <w:szCs w:val="24"/>
        </w:rPr>
        <w:t>deplor</w:t>
      </w:r>
      <w:r w:rsidR="00961C54" w:rsidRPr="001077BF">
        <w:rPr>
          <w:rFonts w:ascii="Garamond" w:eastAsia="Garamond" w:hAnsi="Garamond" w:cs="Garamond"/>
          <w:sz w:val="24"/>
          <w:szCs w:val="24"/>
        </w:rPr>
        <w:t>ed</w:t>
      </w:r>
      <w:r w:rsidR="00BF6B05" w:rsidRPr="001077BF">
        <w:rPr>
          <w:rFonts w:ascii="Garamond" w:eastAsia="Garamond" w:hAnsi="Garamond" w:cs="Garamond"/>
          <w:sz w:val="24"/>
          <w:szCs w:val="24"/>
        </w:rPr>
        <w:t xml:space="preserve"> that the lack of press solidarity manifest in the act of not publishing the Danish cartoons left the cause of free speech and </w:t>
      </w:r>
      <w:r w:rsidR="00BF6B05" w:rsidRPr="003241D6">
        <w:rPr>
          <w:rFonts w:ascii="Garamond" w:hAnsi="Garamond"/>
          <w:i/>
          <w:sz w:val="24"/>
        </w:rPr>
        <w:t>laïcité</w:t>
      </w:r>
      <w:r w:rsidR="00BF6B05" w:rsidRPr="001077BF">
        <w:rPr>
          <w:rFonts w:ascii="Garamond" w:eastAsia="Garamond" w:hAnsi="Garamond" w:cs="Garamond"/>
          <w:sz w:val="24"/>
          <w:szCs w:val="24"/>
        </w:rPr>
        <w:t xml:space="preserve"> unresolved. With Val’s </w:t>
      </w:r>
      <w:r w:rsidR="00DB2298">
        <w:rPr>
          <w:rFonts w:ascii="Garamond" w:eastAsia="Garamond" w:hAnsi="Garamond" w:cs="Garamond"/>
          <w:sz w:val="24"/>
          <w:szCs w:val="24"/>
        </w:rPr>
        <w:t xml:space="preserve">decision to leave </w:t>
      </w:r>
      <w:r w:rsidR="00DB2298" w:rsidRPr="00DB2298">
        <w:rPr>
          <w:rFonts w:ascii="Garamond" w:eastAsia="Garamond" w:hAnsi="Garamond" w:cs="Garamond"/>
          <w:i/>
          <w:sz w:val="24"/>
          <w:szCs w:val="24"/>
        </w:rPr>
        <w:t>Charlie Hebdo</w:t>
      </w:r>
      <w:r w:rsidR="00BF6B05" w:rsidRPr="001077BF">
        <w:rPr>
          <w:rFonts w:ascii="Garamond" w:eastAsia="Garamond" w:hAnsi="Garamond" w:cs="Garamond"/>
          <w:sz w:val="24"/>
          <w:szCs w:val="24"/>
        </w:rPr>
        <w:t xml:space="preserve"> in 2009</w:t>
      </w:r>
      <w:r w:rsidR="00A421B9">
        <w:rPr>
          <w:rFonts w:ascii="Garamond" w:eastAsia="Garamond" w:hAnsi="Garamond" w:cs="Garamond"/>
          <w:sz w:val="24"/>
          <w:szCs w:val="24"/>
        </w:rPr>
        <w:t xml:space="preserve"> to be</w:t>
      </w:r>
      <w:r w:rsidR="00DB2298">
        <w:rPr>
          <w:rFonts w:ascii="Garamond" w:eastAsia="Garamond" w:hAnsi="Garamond" w:cs="Garamond"/>
          <w:sz w:val="24"/>
          <w:szCs w:val="24"/>
        </w:rPr>
        <w:t>come</w:t>
      </w:r>
      <w:r w:rsidR="00A421B9">
        <w:rPr>
          <w:rFonts w:ascii="Garamond" w:eastAsia="Garamond" w:hAnsi="Garamond" w:cs="Garamond"/>
          <w:sz w:val="24"/>
          <w:szCs w:val="24"/>
        </w:rPr>
        <w:t xml:space="preserve"> head of Radio France Inter</w:t>
      </w:r>
      <w:r w:rsidR="00BF6B05" w:rsidRPr="001077BF">
        <w:rPr>
          <w:rFonts w:ascii="Garamond" w:eastAsia="Garamond" w:hAnsi="Garamond" w:cs="Garamond"/>
          <w:sz w:val="24"/>
          <w:szCs w:val="24"/>
        </w:rPr>
        <w:t xml:space="preserve">, Charb took over as director of </w:t>
      </w:r>
      <w:r w:rsidR="00DB2298" w:rsidRPr="00DB2298">
        <w:rPr>
          <w:rFonts w:ascii="Garamond" w:eastAsia="Garamond" w:hAnsi="Garamond" w:cs="Garamond"/>
          <w:sz w:val="24"/>
          <w:szCs w:val="24"/>
        </w:rPr>
        <w:t>the magazine.</w:t>
      </w:r>
      <w:r w:rsidR="00BF6B05" w:rsidRPr="001077BF">
        <w:rPr>
          <w:rFonts w:ascii="Garamond" w:eastAsia="Garamond" w:hAnsi="Garamond" w:cs="Garamond"/>
          <w:sz w:val="24"/>
          <w:szCs w:val="24"/>
        </w:rPr>
        <w:t xml:space="preserve"> The new episode in the life of the newspaper witnessed an escalation in the intensity of criticism over </w:t>
      </w:r>
      <w:r w:rsidR="00BF6B05" w:rsidRPr="001077BF">
        <w:rPr>
          <w:rFonts w:ascii="Garamond" w:eastAsia="Garamond" w:hAnsi="Garamond" w:cs="Garamond"/>
          <w:i/>
          <w:sz w:val="24"/>
          <w:szCs w:val="24"/>
        </w:rPr>
        <w:t>Charli</w:t>
      </w:r>
      <w:r w:rsidR="00BF6B05" w:rsidRPr="001077BF">
        <w:rPr>
          <w:rFonts w:ascii="Garamond" w:eastAsia="Garamond" w:hAnsi="Garamond" w:cs="Garamond"/>
          <w:sz w:val="24"/>
          <w:szCs w:val="24"/>
        </w:rPr>
        <w:t xml:space="preserve">e’s editorial line, which culminated in violent criminal attacks against the publication on two occasions: the firebombing of </w:t>
      </w:r>
      <w:r w:rsidR="00BF6B05" w:rsidRPr="001077BF">
        <w:rPr>
          <w:rFonts w:ascii="Garamond" w:eastAsia="Garamond" w:hAnsi="Garamond" w:cs="Garamond"/>
          <w:i/>
          <w:sz w:val="24"/>
          <w:szCs w:val="24"/>
        </w:rPr>
        <w:t xml:space="preserve">Charlie’s </w:t>
      </w:r>
      <w:r w:rsidR="00BF6B05" w:rsidRPr="001077BF">
        <w:rPr>
          <w:rFonts w:ascii="Garamond" w:eastAsia="Garamond" w:hAnsi="Garamond" w:cs="Garamond"/>
          <w:sz w:val="24"/>
          <w:szCs w:val="24"/>
        </w:rPr>
        <w:t>offices in 2011, and the terrorist attack in 2015.</w:t>
      </w:r>
      <w:r w:rsidR="00C63E04">
        <w:rPr>
          <w:rFonts w:ascii="Garamond" w:eastAsia="Garamond" w:hAnsi="Garamond" w:cs="Garamond"/>
          <w:sz w:val="24"/>
          <w:szCs w:val="24"/>
        </w:rPr>
        <w:t xml:space="preserve"> </w:t>
      </w:r>
    </w:p>
    <w:p w14:paraId="5C73A024" w14:textId="2FCC9018" w:rsidR="005E4FAE" w:rsidRPr="0060239A" w:rsidRDefault="005E4FAE" w:rsidP="0059068B">
      <w:pPr>
        <w:pStyle w:val="Heading1"/>
        <w:rPr>
          <w:szCs w:val="24"/>
        </w:rPr>
        <w:sectPr w:rsidR="005E4FAE" w:rsidRPr="0060239A" w:rsidSect="00A7142A">
          <w:footnotePr>
            <w:numRestart w:val="eachSect"/>
          </w:footnotePr>
          <w:pgSz w:w="12240" w:h="15840"/>
          <w:pgMar w:top="1440" w:right="1440" w:bottom="1440" w:left="1440" w:header="141" w:footer="141" w:gutter="0"/>
          <w:cols w:space="720"/>
        </w:sectPr>
      </w:pPr>
    </w:p>
    <w:p w14:paraId="75EF0B7B" w14:textId="3D1C5E9D" w:rsidR="00CE08FF" w:rsidRPr="00CB5903" w:rsidRDefault="005E4FAE" w:rsidP="00CB5903">
      <w:pPr>
        <w:pStyle w:val="Heading1"/>
        <w:jc w:val="center"/>
        <w:rPr>
          <w:rFonts w:eastAsia="Garamond" w:cs="Garamond"/>
          <w:b w:val="0"/>
          <w:i/>
          <w:sz w:val="32"/>
          <w:lang w:val="fr-FR"/>
        </w:rPr>
      </w:pPr>
      <w:r w:rsidRPr="00CB5903">
        <w:rPr>
          <w:sz w:val="32"/>
          <w:lang w:val="fr-FR"/>
        </w:rPr>
        <w:t>Chapter 4</w:t>
      </w:r>
      <w:r w:rsidR="00327D41" w:rsidRPr="00CB5903">
        <w:rPr>
          <w:sz w:val="32"/>
          <w:lang w:val="fr-FR"/>
        </w:rPr>
        <w:t>:</w:t>
      </w:r>
      <w:r w:rsidR="00327D41" w:rsidRPr="00CB5903">
        <w:rPr>
          <w:i/>
          <w:sz w:val="32"/>
          <w:lang w:val="fr-FR"/>
        </w:rPr>
        <w:t xml:space="preserve"> Charia Hebdo</w:t>
      </w:r>
    </w:p>
    <w:p w14:paraId="6E9856E1" w14:textId="046693EA" w:rsidR="00CE08FF" w:rsidRPr="005B0F77" w:rsidRDefault="00327D41" w:rsidP="00CB5903">
      <w:pPr>
        <w:spacing w:line="240" w:lineRule="auto"/>
        <w:ind w:left="2880"/>
        <w:jc w:val="right"/>
        <w:rPr>
          <w:rFonts w:ascii="Garamond" w:eastAsia="Garamond" w:hAnsi="Garamond" w:cs="Garamond"/>
          <w:sz w:val="24"/>
          <w:szCs w:val="24"/>
        </w:rPr>
      </w:pPr>
      <w:r w:rsidRPr="001077BF">
        <w:rPr>
          <w:rFonts w:ascii="Garamond" w:eastAsia="Garamond" w:hAnsi="Garamond" w:cs="Garamond"/>
          <w:sz w:val="24"/>
          <w:szCs w:val="24"/>
          <w:lang w:val="fr-FR"/>
        </w:rPr>
        <w:t>‘</w:t>
      </w:r>
      <w:r w:rsidR="00FE5E8D" w:rsidRPr="00307239">
        <w:rPr>
          <w:rFonts w:ascii="Garamond" w:hAnsi="Garamond"/>
          <w:i/>
          <w:sz w:val="24"/>
          <w:lang w:val="fr-FR"/>
        </w:rPr>
        <w:t>Dessin</w:t>
      </w:r>
      <w:r w:rsidRPr="00307239">
        <w:rPr>
          <w:rFonts w:ascii="Garamond" w:hAnsi="Garamond"/>
          <w:i/>
          <w:sz w:val="24"/>
          <w:lang w:val="fr-FR"/>
        </w:rPr>
        <w:t>er</w:t>
      </w:r>
      <w:r w:rsidRPr="001077BF">
        <w:rPr>
          <w:rFonts w:ascii="Garamond" w:eastAsia="Garamond" w:hAnsi="Garamond" w:cs="Garamond"/>
          <w:sz w:val="24"/>
          <w:szCs w:val="24"/>
          <w:lang w:val="fr-FR"/>
        </w:rPr>
        <w:t xml:space="preserve"> </w:t>
      </w:r>
      <w:r w:rsidRPr="00307239">
        <w:rPr>
          <w:rFonts w:ascii="Garamond" w:hAnsi="Garamond"/>
          <w:i/>
          <w:sz w:val="24"/>
          <w:lang w:val="fr-FR"/>
        </w:rPr>
        <w:t xml:space="preserve">ne sert à rien. </w:t>
      </w:r>
      <w:r w:rsidRPr="005B0F77">
        <w:rPr>
          <w:rFonts w:ascii="Garamond" w:hAnsi="Garamond"/>
          <w:i/>
          <w:sz w:val="24"/>
        </w:rPr>
        <w:t>Mieux vaut s’armer d’une kalachnikov</w:t>
      </w:r>
      <w:r w:rsidRPr="005B0F77">
        <w:rPr>
          <w:rFonts w:ascii="Garamond" w:eastAsia="Garamond" w:hAnsi="Garamond" w:cs="Garamond"/>
          <w:sz w:val="24"/>
          <w:szCs w:val="24"/>
        </w:rPr>
        <w:t>’</w:t>
      </w:r>
    </w:p>
    <w:p w14:paraId="6549F6D6" w14:textId="55C0A9FB" w:rsidR="00CE08FF" w:rsidRPr="001077BF" w:rsidRDefault="00327D41" w:rsidP="00CB5903">
      <w:pPr>
        <w:spacing w:line="240" w:lineRule="auto"/>
        <w:ind w:left="2880"/>
        <w:jc w:val="right"/>
        <w:rPr>
          <w:rFonts w:ascii="Garamond" w:eastAsia="Garamond" w:hAnsi="Garamond" w:cs="Garamond"/>
          <w:sz w:val="24"/>
          <w:szCs w:val="24"/>
        </w:rPr>
      </w:pPr>
      <w:r w:rsidRPr="005B0F77">
        <w:rPr>
          <w:rFonts w:ascii="Garamond" w:eastAsia="Garamond" w:hAnsi="Garamond" w:cs="Garamond"/>
          <w:sz w:val="24"/>
          <w:szCs w:val="24"/>
        </w:rPr>
        <w:t xml:space="preserve">‘Drawing is useless. </w:t>
      </w:r>
      <w:r w:rsidRPr="001077BF">
        <w:rPr>
          <w:rFonts w:ascii="Garamond" w:eastAsia="Garamond" w:hAnsi="Garamond" w:cs="Garamond"/>
          <w:sz w:val="24"/>
          <w:szCs w:val="24"/>
        </w:rPr>
        <w:t>Better arm yourself with a kalashnikov’</w:t>
      </w:r>
    </w:p>
    <w:p w14:paraId="618F6EBE" w14:textId="77777777" w:rsidR="00CE08FF" w:rsidRPr="001077BF" w:rsidRDefault="00327D41" w:rsidP="00CB5903">
      <w:pPr>
        <w:spacing w:line="240" w:lineRule="auto"/>
        <w:ind w:left="4320"/>
        <w:jc w:val="right"/>
        <w:rPr>
          <w:rFonts w:ascii="Garamond" w:eastAsia="Garamond" w:hAnsi="Garamond" w:cs="Garamond"/>
          <w:sz w:val="24"/>
          <w:szCs w:val="24"/>
        </w:rPr>
      </w:pPr>
      <w:r w:rsidRPr="001077BF">
        <w:rPr>
          <w:rFonts w:ascii="Garamond" w:eastAsia="Garamond" w:hAnsi="Garamond" w:cs="Garamond"/>
          <w:sz w:val="24"/>
          <w:szCs w:val="24"/>
        </w:rPr>
        <w:t xml:space="preserve">Charb in </w:t>
      </w:r>
      <w:r w:rsidRPr="001077BF">
        <w:rPr>
          <w:rFonts w:ascii="Garamond" w:eastAsia="Garamond" w:hAnsi="Garamond" w:cs="Garamond"/>
          <w:i/>
          <w:sz w:val="24"/>
          <w:szCs w:val="24"/>
        </w:rPr>
        <w:t>Paris Match</w:t>
      </w:r>
      <w:r w:rsidRPr="001077BF">
        <w:rPr>
          <w:rFonts w:ascii="Garamond" w:eastAsia="Garamond" w:hAnsi="Garamond" w:cs="Garamond"/>
          <w:sz w:val="24"/>
          <w:szCs w:val="24"/>
        </w:rPr>
        <w:t>, 15 December 2004</w:t>
      </w:r>
    </w:p>
    <w:p w14:paraId="56986AA7" w14:textId="77777777" w:rsidR="00CE08FF" w:rsidRPr="001077BF" w:rsidRDefault="00CE08FF" w:rsidP="00CB5903">
      <w:pPr>
        <w:spacing w:line="480" w:lineRule="auto"/>
        <w:jc w:val="right"/>
        <w:rPr>
          <w:rFonts w:ascii="Garamond" w:eastAsia="Garamond" w:hAnsi="Garamond" w:cs="Garamond"/>
          <w:sz w:val="24"/>
          <w:szCs w:val="24"/>
        </w:rPr>
      </w:pPr>
    </w:p>
    <w:p w14:paraId="1E2D8EDE" w14:textId="7839B529" w:rsidR="00252806" w:rsidRDefault="00327D41" w:rsidP="00943FCF">
      <w:pPr>
        <w:pStyle w:val="Heading2"/>
        <w:spacing w:line="480" w:lineRule="auto"/>
        <w:rPr>
          <w:sz w:val="28"/>
          <w:szCs w:val="28"/>
        </w:rPr>
      </w:pPr>
      <w:r w:rsidRPr="00CB5903">
        <w:rPr>
          <w:sz w:val="28"/>
          <w:szCs w:val="28"/>
        </w:rPr>
        <w:t>Introduction</w:t>
      </w:r>
    </w:p>
    <w:p w14:paraId="58E7F11C" w14:textId="77777777" w:rsidR="003C65E8" w:rsidRPr="003C65E8" w:rsidRDefault="003C65E8" w:rsidP="003C65E8"/>
    <w:p w14:paraId="35207815" w14:textId="42F51C6F" w:rsidR="00CE08FF" w:rsidRPr="001077BF" w:rsidRDefault="00327D41" w:rsidP="00307239">
      <w:pPr>
        <w:pBdr>
          <w:top w:val="nil"/>
          <w:left w:val="nil"/>
          <w:bottom w:val="nil"/>
          <w:right w:val="nil"/>
          <w:between w:val="nil"/>
        </w:pBdr>
        <w:shd w:val="clear" w:color="auto" w:fill="FFFFFF"/>
        <w:spacing w:after="0"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On 7 January 2015, when Said and Cherif Kouachi attacked the </w:t>
      </w:r>
      <w:r w:rsidRPr="001077BF">
        <w:rPr>
          <w:rFonts w:ascii="Garamond" w:eastAsia="Garamond" w:hAnsi="Garamond" w:cs="Garamond"/>
          <w:i/>
          <w:sz w:val="24"/>
          <w:szCs w:val="24"/>
        </w:rPr>
        <w:t xml:space="preserve">Charlie Hebdo </w:t>
      </w:r>
      <w:r w:rsidRPr="001077BF">
        <w:rPr>
          <w:rFonts w:ascii="Garamond" w:eastAsia="Garamond" w:hAnsi="Garamond" w:cs="Garamond"/>
          <w:sz w:val="24"/>
          <w:szCs w:val="24"/>
        </w:rPr>
        <w:t>offices in Paris during their weekly editorial meeting killing 12 people, it was the editor-in-chief St</w:t>
      </w:r>
      <w:r w:rsidR="00F77F18" w:rsidRPr="001077BF">
        <w:rPr>
          <w:rFonts w:ascii="Garamond" w:eastAsia="Garamond" w:hAnsi="Garamond" w:cs="Garamond"/>
          <w:sz w:val="24"/>
          <w:szCs w:val="24"/>
        </w:rPr>
        <w:t>é</w:t>
      </w:r>
      <w:r w:rsidRPr="001077BF">
        <w:rPr>
          <w:rFonts w:ascii="Garamond" w:eastAsia="Garamond" w:hAnsi="Garamond" w:cs="Garamond"/>
          <w:sz w:val="24"/>
          <w:szCs w:val="24"/>
        </w:rPr>
        <w:t xml:space="preserve">phane Charbonnier, known as Charb, who was the first and main target of their mission ‘to revenge the Prophet </w:t>
      </w:r>
      <w:r w:rsidR="00F94F2A" w:rsidRPr="001077BF">
        <w:rPr>
          <w:rFonts w:ascii="Garamond" w:eastAsia="Garamond" w:hAnsi="Garamond" w:cs="Garamond"/>
          <w:sz w:val="24"/>
          <w:szCs w:val="24"/>
        </w:rPr>
        <w:t>M</w:t>
      </w:r>
      <w:r w:rsidR="00F94F2A">
        <w:rPr>
          <w:rFonts w:ascii="Garamond" w:eastAsia="Garamond" w:hAnsi="Garamond" w:cs="Garamond"/>
          <w:sz w:val="24"/>
          <w:szCs w:val="24"/>
        </w:rPr>
        <w:t>u</w:t>
      </w:r>
      <w:r w:rsidR="00F94F2A" w:rsidRPr="001077BF">
        <w:rPr>
          <w:rFonts w:ascii="Garamond" w:eastAsia="Garamond" w:hAnsi="Garamond" w:cs="Garamond"/>
          <w:sz w:val="24"/>
          <w:szCs w:val="24"/>
        </w:rPr>
        <w:t>hamm</w:t>
      </w:r>
      <w:r w:rsidR="00F94F2A">
        <w:rPr>
          <w:rFonts w:ascii="Garamond" w:eastAsia="Garamond" w:hAnsi="Garamond" w:cs="Garamond"/>
          <w:sz w:val="24"/>
          <w:szCs w:val="24"/>
        </w:rPr>
        <w:t>a</w:t>
      </w:r>
      <w:r w:rsidR="00F94F2A" w:rsidRPr="001077BF">
        <w:rPr>
          <w:rFonts w:ascii="Garamond" w:eastAsia="Garamond" w:hAnsi="Garamond" w:cs="Garamond"/>
          <w:sz w:val="24"/>
          <w:szCs w:val="24"/>
        </w:rPr>
        <w:t>d’</w:t>
      </w:r>
      <w:r w:rsidRPr="001077BF">
        <w:rPr>
          <w:rFonts w:ascii="Garamond" w:eastAsia="Garamond" w:hAnsi="Garamond" w:cs="Garamond"/>
          <w:sz w:val="24"/>
          <w:szCs w:val="24"/>
        </w:rPr>
        <w:t>.</w:t>
      </w:r>
      <w:r w:rsidRPr="001077BF">
        <w:rPr>
          <w:rFonts w:ascii="Garamond" w:eastAsia="Garamond" w:hAnsi="Garamond" w:cs="Garamond"/>
          <w:sz w:val="24"/>
          <w:szCs w:val="24"/>
          <w:vertAlign w:val="superscript"/>
        </w:rPr>
        <w:footnoteReference w:id="670"/>
      </w:r>
      <w:r w:rsidRPr="001077BF">
        <w:rPr>
          <w:rFonts w:ascii="Garamond" w:eastAsia="Garamond" w:hAnsi="Garamond" w:cs="Garamond"/>
          <w:sz w:val="24"/>
          <w:szCs w:val="24"/>
        </w:rPr>
        <w:t xml:space="preserve"> Charb had already been named in a list of targets issued by </w:t>
      </w:r>
      <w:r w:rsidRPr="001077BF">
        <w:rPr>
          <w:rFonts w:ascii="Garamond" w:eastAsia="Garamond" w:hAnsi="Garamond" w:cs="Garamond"/>
          <w:i/>
          <w:sz w:val="24"/>
          <w:szCs w:val="24"/>
        </w:rPr>
        <w:t>Inspire</w:t>
      </w:r>
      <w:r w:rsidRPr="001077BF">
        <w:rPr>
          <w:rFonts w:ascii="Garamond" w:eastAsia="Garamond" w:hAnsi="Garamond" w:cs="Garamond"/>
          <w:sz w:val="24"/>
          <w:szCs w:val="24"/>
        </w:rPr>
        <w:t>, the official Al Qaeda newsletter, in May 2013.</w:t>
      </w:r>
      <w:r w:rsidRPr="001077BF">
        <w:rPr>
          <w:rFonts w:ascii="Garamond" w:eastAsia="Garamond" w:hAnsi="Garamond" w:cs="Garamond"/>
          <w:sz w:val="24"/>
          <w:szCs w:val="24"/>
          <w:vertAlign w:val="superscript"/>
        </w:rPr>
        <w:footnoteReference w:id="671"/>
      </w:r>
      <w:r w:rsidRPr="001077BF">
        <w:rPr>
          <w:rFonts w:ascii="Garamond" w:eastAsia="Garamond" w:hAnsi="Garamond" w:cs="Garamond"/>
          <w:sz w:val="24"/>
          <w:szCs w:val="24"/>
        </w:rPr>
        <w:t xml:space="preserve"> Succeeding Philippe Val, Charb became director of </w:t>
      </w:r>
      <w:r w:rsidRPr="001077BF">
        <w:rPr>
          <w:rFonts w:ascii="Garamond" w:eastAsia="Garamond" w:hAnsi="Garamond" w:cs="Garamond"/>
          <w:i/>
          <w:sz w:val="24"/>
          <w:szCs w:val="24"/>
        </w:rPr>
        <w:t xml:space="preserve">Charlie Hebdo </w:t>
      </w:r>
      <w:r w:rsidRPr="001077BF">
        <w:rPr>
          <w:rFonts w:ascii="Garamond" w:eastAsia="Garamond" w:hAnsi="Garamond" w:cs="Garamond"/>
          <w:sz w:val="24"/>
          <w:szCs w:val="24"/>
        </w:rPr>
        <w:t xml:space="preserve">on 13 May 2009. He </w:t>
      </w:r>
      <w:r w:rsidR="0034440A">
        <w:rPr>
          <w:rFonts w:ascii="Garamond" w:eastAsia="Garamond" w:hAnsi="Garamond" w:cs="Garamond"/>
          <w:sz w:val="24"/>
          <w:szCs w:val="24"/>
        </w:rPr>
        <w:t xml:space="preserve">had </w:t>
      </w:r>
      <w:r w:rsidRPr="001077BF">
        <w:rPr>
          <w:rFonts w:ascii="Garamond" w:eastAsia="Garamond" w:hAnsi="Garamond" w:cs="Garamond"/>
          <w:sz w:val="24"/>
          <w:szCs w:val="24"/>
        </w:rPr>
        <w:t>joined the magazine right from its relaunch in 1992</w:t>
      </w:r>
      <w:r w:rsidR="00280213" w:rsidRPr="001077BF">
        <w:rPr>
          <w:rFonts w:ascii="Garamond" w:eastAsia="Garamond" w:hAnsi="Garamond" w:cs="Garamond"/>
          <w:sz w:val="24"/>
          <w:szCs w:val="24"/>
        </w:rPr>
        <w:t>.</w:t>
      </w:r>
      <w:r w:rsidRPr="001077BF">
        <w:rPr>
          <w:rFonts w:ascii="Garamond" w:eastAsia="Garamond" w:hAnsi="Garamond" w:cs="Garamond"/>
          <w:sz w:val="24"/>
          <w:szCs w:val="24"/>
        </w:rPr>
        <w:t xml:space="preserve"> </w:t>
      </w:r>
      <w:r w:rsidR="00280213" w:rsidRPr="001077BF">
        <w:rPr>
          <w:rFonts w:ascii="Garamond" w:eastAsia="Garamond" w:hAnsi="Garamond" w:cs="Garamond"/>
          <w:sz w:val="24"/>
          <w:szCs w:val="24"/>
        </w:rPr>
        <w:t>B</w:t>
      </w:r>
      <w:r w:rsidRPr="001077BF">
        <w:rPr>
          <w:rFonts w:ascii="Garamond" w:eastAsia="Garamond" w:hAnsi="Garamond" w:cs="Garamond"/>
          <w:sz w:val="24"/>
          <w:szCs w:val="24"/>
        </w:rPr>
        <w:t>efore that</w:t>
      </w:r>
      <w:r w:rsidR="00280213" w:rsidRPr="001077BF">
        <w:rPr>
          <w:rFonts w:ascii="Garamond" w:eastAsia="Garamond" w:hAnsi="Garamond" w:cs="Garamond"/>
          <w:sz w:val="24"/>
          <w:szCs w:val="24"/>
        </w:rPr>
        <w:t>,</w:t>
      </w:r>
      <w:r w:rsidRPr="001077BF">
        <w:rPr>
          <w:rFonts w:ascii="Garamond" w:eastAsia="Garamond" w:hAnsi="Garamond" w:cs="Garamond"/>
          <w:sz w:val="24"/>
          <w:szCs w:val="24"/>
        </w:rPr>
        <w:t xml:space="preserve"> he had been part of </w:t>
      </w:r>
      <w:r w:rsidRPr="001077BF">
        <w:rPr>
          <w:rFonts w:ascii="Garamond" w:eastAsia="Garamond" w:hAnsi="Garamond" w:cs="Garamond"/>
          <w:i/>
          <w:sz w:val="24"/>
          <w:szCs w:val="24"/>
        </w:rPr>
        <w:t>La Grosse Bertha</w:t>
      </w:r>
      <w:r w:rsidRPr="001077BF">
        <w:rPr>
          <w:rFonts w:ascii="Garamond" w:eastAsia="Garamond" w:hAnsi="Garamond" w:cs="Garamond"/>
          <w:sz w:val="24"/>
          <w:szCs w:val="24"/>
        </w:rPr>
        <w:t>. Charb was one of the regular contributors to the magazine’s covers and</w:t>
      </w:r>
      <w:r w:rsidR="00E4465A">
        <w:rPr>
          <w:rFonts w:ascii="Garamond" w:eastAsia="Garamond" w:hAnsi="Garamond" w:cs="Garamond"/>
          <w:sz w:val="24"/>
          <w:szCs w:val="24"/>
        </w:rPr>
        <w:t>, as we have seen,</w:t>
      </w:r>
      <w:r w:rsidRPr="001077BF">
        <w:rPr>
          <w:rFonts w:ascii="Garamond" w:eastAsia="Garamond" w:hAnsi="Garamond" w:cs="Garamond"/>
          <w:sz w:val="24"/>
          <w:szCs w:val="24"/>
        </w:rPr>
        <w:t xml:space="preserve"> produced a permanent weekly column titled ‘Charb n’aime pas les gens’. In addition to his contributions to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Charb worked for other newspapers such as </w:t>
      </w:r>
      <w:r w:rsidRPr="001077BF">
        <w:rPr>
          <w:rFonts w:ascii="Garamond" w:eastAsia="Garamond" w:hAnsi="Garamond" w:cs="Garamond"/>
          <w:i/>
          <w:sz w:val="24"/>
          <w:szCs w:val="24"/>
        </w:rPr>
        <w:t>L’Humanité</w:t>
      </w:r>
      <w:r w:rsidRPr="001077BF">
        <w:rPr>
          <w:rFonts w:ascii="Garamond" w:eastAsia="Garamond" w:hAnsi="Garamond" w:cs="Garamond"/>
          <w:sz w:val="24"/>
          <w:szCs w:val="24"/>
        </w:rPr>
        <w:t xml:space="preserve"> and </w:t>
      </w:r>
      <w:r w:rsidRPr="001077BF">
        <w:rPr>
          <w:rFonts w:ascii="Garamond" w:eastAsia="Garamond" w:hAnsi="Garamond" w:cs="Garamond"/>
          <w:i/>
          <w:sz w:val="24"/>
          <w:szCs w:val="24"/>
        </w:rPr>
        <w:t>Télérama.</w:t>
      </w:r>
      <w:r w:rsidRPr="001077BF">
        <w:rPr>
          <w:rFonts w:ascii="Garamond" w:eastAsia="Garamond" w:hAnsi="Garamond" w:cs="Garamond"/>
          <w:sz w:val="24"/>
          <w:szCs w:val="24"/>
        </w:rPr>
        <w:t xml:space="preserve"> Charb, like Siné, was one of the very few people in </w:t>
      </w:r>
      <w:r w:rsidRPr="001077BF">
        <w:rPr>
          <w:rFonts w:ascii="Garamond" w:eastAsia="Garamond" w:hAnsi="Garamond" w:cs="Garamond"/>
          <w:i/>
          <w:sz w:val="24"/>
          <w:szCs w:val="24"/>
        </w:rPr>
        <w:t xml:space="preserve">Charlie Hebdo </w:t>
      </w:r>
      <w:r w:rsidRPr="001077BF">
        <w:rPr>
          <w:rFonts w:ascii="Garamond" w:eastAsia="Garamond" w:hAnsi="Garamond" w:cs="Garamond"/>
          <w:sz w:val="24"/>
          <w:szCs w:val="24"/>
        </w:rPr>
        <w:t xml:space="preserve">who was equally a writer and a </w:t>
      </w:r>
      <w:r w:rsidR="001E44A3" w:rsidRPr="00307239">
        <w:rPr>
          <w:rFonts w:ascii="Garamond" w:hAnsi="Garamond"/>
          <w:i/>
          <w:sz w:val="24"/>
        </w:rPr>
        <w:t>dessinateur</w:t>
      </w:r>
      <w:r w:rsidR="002772F6">
        <w:rPr>
          <w:rFonts w:ascii="Garamond" w:hAnsi="Garamond"/>
          <w:sz w:val="24"/>
        </w:rPr>
        <w:t>.</w:t>
      </w:r>
      <w:r w:rsidR="0022582D">
        <w:rPr>
          <w:rFonts w:ascii="Garamond" w:hAnsi="Garamond"/>
          <w:sz w:val="24"/>
        </w:rPr>
        <w:t xml:space="preserve"> </w:t>
      </w:r>
      <w:r w:rsidR="002772F6">
        <w:rPr>
          <w:rFonts w:ascii="Garamond" w:hAnsi="Garamond"/>
          <w:sz w:val="24"/>
        </w:rPr>
        <w:t>A</w:t>
      </w:r>
      <w:r w:rsidR="0022582D">
        <w:rPr>
          <w:rFonts w:ascii="Garamond" w:hAnsi="Garamond"/>
          <w:sz w:val="24"/>
        </w:rPr>
        <w:t>s we will see in this chapter</w:t>
      </w:r>
      <w:r w:rsidR="002772F6">
        <w:rPr>
          <w:rFonts w:ascii="Garamond" w:hAnsi="Garamond"/>
          <w:sz w:val="24"/>
        </w:rPr>
        <w:t>,</w:t>
      </w:r>
      <w:r w:rsidR="0022582D">
        <w:rPr>
          <w:rFonts w:ascii="Garamond" w:hAnsi="Garamond"/>
          <w:sz w:val="24"/>
        </w:rPr>
        <w:t xml:space="preserve"> th</w:t>
      </w:r>
      <w:r w:rsidR="00692EEF">
        <w:rPr>
          <w:rFonts w:ascii="Garamond" w:hAnsi="Garamond"/>
          <w:sz w:val="24"/>
        </w:rPr>
        <w:t>e</w:t>
      </w:r>
      <w:r w:rsidR="0022582D">
        <w:rPr>
          <w:rFonts w:ascii="Garamond" w:hAnsi="Garamond"/>
          <w:sz w:val="24"/>
        </w:rPr>
        <w:t xml:space="preserve"> </w:t>
      </w:r>
      <w:r w:rsidR="00F63C34">
        <w:rPr>
          <w:rFonts w:ascii="Garamond" w:hAnsi="Garamond"/>
          <w:sz w:val="24"/>
        </w:rPr>
        <w:t>versat</w:t>
      </w:r>
      <w:r w:rsidR="00B702F2">
        <w:rPr>
          <w:rFonts w:ascii="Garamond" w:hAnsi="Garamond"/>
          <w:sz w:val="24"/>
        </w:rPr>
        <w:t xml:space="preserve">ility </w:t>
      </w:r>
      <w:r w:rsidR="00692EEF">
        <w:rPr>
          <w:rFonts w:ascii="Garamond" w:hAnsi="Garamond"/>
          <w:sz w:val="24"/>
        </w:rPr>
        <w:t xml:space="preserve"> of styles in both forms text and image could easily lead </w:t>
      </w:r>
      <w:r w:rsidR="002772F6">
        <w:rPr>
          <w:rFonts w:ascii="Garamond" w:hAnsi="Garamond"/>
          <w:sz w:val="24"/>
        </w:rPr>
        <w:t>to conflicting interpretations of his work and his message</w:t>
      </w:r>
      <w:r w:rsidRPr="001077BF">
        <w:rPr>
          <w:rFonts w:ascii="Garamond" w:eastAsia="Garamond" w:hAnsi="Garamond" w:cs="Garamond"/>
          <w:sz w:val="24"/>
          <w:szCs w:val="24"/>
        </w:rPr>
        <w:t>. Philippe Val provided a eulogy for Charb:</w:t>
      </w:r>
    </w:p>
    <w:p w14:paraId="39AB9B5D" w14:textId="3612CDB3" w:rsidR="00CE08FF" w:rsidRDefault="00327D41">
      <w:pPr>
        <w:pBdr>
          <w:top w:val="nil"/>
          <w:left w:val="nil"/>
          <w:bottom w:val="nil"/>
          <w:right w:val="nil"/>
          <w:between w:val="nil"/>
        </w:pBdr>
        <w:shd w:val="clear" w:color="auto" w:fill="FFFFFF"/>
        <w:spacing w:after="0"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His drawing was voluntarily heavy and thick. He decided it that way. But, in this heaviness and thickness, he managed to spout expressions, similarities, and subtle movements. It was a far cry from Cabu’s masterful aesthetics, but Charb was determined to make a mark with his own style. Despite his young age, he had a powerful understanding of human nature. Sometimes, I asked him how despite being so young he knew so much, and what kind of supercharged sense of observation he owed that to. This knowledge, like Rimbaud, nourished in Charb a sort of grinning despair. Charb was a non-depressive desperate, always ready to act, to find jokes, to trigger hysterical laughs, all while remaining methodological and conscientious.</w:t>
      </w:r>
      <w:r w:rsidRPr="001077BF">
        <w:rPr>
          <w:rFonts w:ascii="Garamond" w:eastAsia="Garamond" w:hAnsi="Garamond" w:cs="Garamond"/>
          <w:sz w:val="24"/>
          <w:szCs w:val="24"/>
          <w:vertAlign w:val="superscript"/>
        </w:rPr>
        <w:footnoteReference w:id="672"/>
      </w:r>
    </w:p>
    <w:p w14:paraId="0A6A2977" w14:textId="77777777" w:rsidR="00E4465A" w:rsidRPr="001077BF" w:rsidRDefault="00E4465A">
      <w:pPr>
        <w:pBdr>
          <w:top w:val="nil"/>
          <w:left w:val="nil"/>
          <w:bottom w:val="nil"/>
          <w:right w:val="nil"/>
          <w:between w:val="nil"/>
        </w:pBdr>
        <w:shd w:val="clear" w:color="auto" w:fill="FFFFFF"/>
        <w:spacing w:after="0" w:line="240" w:lineRule="auto"/>
        <w:ind w:left="720"/>
        <w:jc w:val="both"/>
        <w:rPr>
          <w:rFonts w:ascii="Garamond" w:eastAsia="Garamond" w:hAnsi="Garamond" w:cs="Garamond"/>
          <w:sz w:val="24"/>
          <w:szCs w:val="24"/>
        </w:rPr>
      </w:pPr>
    </w:p>
    <w:p w14:paraId="0774218B" w14:textId="3A5D533D" w:rsidR="00CE08FF" w:rsidRPr="001077BF" w:rsidRDefault="00327D41">
      <w:pPr>
        <w:pBdr>
          <w:top w:val="nil"/>
          <w:left w:val="nil"/>
          <w:bottom w:val="nil"/>
          <w:right w:val="nil"/>
          <w:between w:val="nil"/>
        </w:pBdr>
        <w:shd w:val="clear" w:color="auto" w:fill="FFFFFF"/>
        <w:spacing w:before="100" w:after="0"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Val described Charb as a ‘cynical Stalinist’ and a ‘clandestine sentimentalist’, in a reference to his communist devotion and militant atheism. Charb expressed his political affiliation to the </w:t>
      </w:r>
      <w:r w:rsidR="00C555CA">
        <w:rPr>
          <w:rFonts w:ascii="Garamond" w:eastAsia="Garamond" w:hAnsi="Garamond" w:cs="Garamond"/>
          <w:sz w:val="24"/>
          <w:szCs w:val="24"/>
        </w:rPr>
        <w:t>C</w:t>
      </w:r>
      <w:r w:rsidRPr="001077BF">
        <w:rPr>
          <w:rFonts w:ascii="Garamond" w:eastAsia="Garamond" w:hAnsi="Garamond" w:cs="Garamond"/>
          <w:sz w:val="24"/>
          <w:szCs w:val="24"/>
        </w:rPr>
        <w:t xml:space="preserve">ommunist </w:t>
      </w:r>
      <w:r w:rsidR="00C555CA">
        <w:rPr>
          <w:rFonts w:ascii="Garamond" w:eastAsia="Garamond" w:hAnsi="Garamond" w:cs="Garamond"/>
          <w:sz w:val="24"/>
          <w:szCs w:val="24"/>
        </w:rPr>
        <w:t>P</w:t>
      </w:r>
      <w:r w:rsidRPr="001077BF">
        <w:rPr>
          <w:rFonts w:ascii="Garamond" w:eastAsia="Garamond" w:hAnsi="Garamond" w:cs="Garamond"/>
          <w:sz w:val="24"/>
          <w:szCs w:val="24"/>
        </w:rPr>
        <w:t>arty on a few occasions, and he used his journalism to critic</w:t>
      </w:r>
      <w:r w:rsidR="007316B0">
        <w:rPr>
          <w:rFonts w:ascii="Garamond" w:eastAsia="Garamond" w:hAnsi="Garamond" w:cs="Garamond"/>
          <w:sz w:val="24"/>
          <w:szCs w:val="24"/>
        </w:rPr>
        <w:t>ize</w:t>
      </w:r>
      <w:r w:rsidRPr="001077BF">
        <w:rPr>
          <w:rFonts w:ascii="Garamond" w:eastAsia="Garamond" w:hAnsi="Garamond" w:cs="Garamond"/>
          <w:sz w:val="24"/>
          <w:szCs w:val="24"/>
        </w:rPr>
        <w:t xml:space="preserve"> the left, and even more so the right. Unlike the previous </w:t>
      </w:r>
      <w:r w:rsidR="001579D7">
        <w:rPr>
          <w:rFonts w:ascii="Garamond" w:eastAsia="Garamond" w:hAnsi="Garamond" w:cs="Garamond"/>
          <w:sz w:val="24"/>
          <w:szCs w:val="24"/>
        </w:rPr>
        <w:t>editor</w:t>
      </w:r>
      <w:r w:rsidRPr="001077BF">
        <w:rPr>
          <w:rFonts w:ascii="Garamond" w:eastAsia="Garamond" w:hAnsi="Garamond" w:cs="Garamond"/>
          <w:sz w:val="24"/>
          <w:szCs w:val="24"/>
        </w:rPr>
        <w:t>s, Charb did not write an inaugural editorial</w:t>
      </w:r>
      <w:r w:rsidR="008E746B">
        <w:rPr>
          <w:rFonts w:ascii="Garamond" w:eastAsia="Garamond" w:hAnsi="Garamond" w:cs="Garamond"/>
          <w:sz w:val="24"/>
          <w:szCs w:val="24"/>
        </w:rPr>
        <w:t>,</w:t>
      </w:r>
      <w:r w:rsidRPr="001077BF">
        <w:rPr>
          <w:rFonts w:ascii="Garamond" w:eastAsia="Garamond" w:hAnsi="Garamond" w:cs="Garamond"/>
          <w:sz w:val="24"/>
          <w:szCs w:val="24"/>
        </w:rPr>
        <w:t xml:space="preserve"> nor did he occupy the editorial column on page 2. Instead, Val’s editorials were replaced by interviews or reportages done by various contributors, or by a column titled ‘L’apéro’ often signed by Bernard Maris, and on rare occasions by Charb. </w:t>
      </w:r>
    </w:p>
    <w:p w14:paraId="0D379469" w14:textId="2716324F" w:rsidR="00CE08FF" w:rsidRPr="001077BF" w:rsidRDefault="00327D41">
      <w:pPr>
        <w:pBdr>
          <w:top w:val="nil"/>
          <w:left w:val="nil"/>
          <w:bottom w:val="nil"/>
          <w:right w:val="nil"/>
          <w:between w:val="nil"/>
        </w:pBdr>
        <w:shd w:val="clear" w:color="auto" w:fill="FFFFFF"/>
        <w:spacing w:before="100" w:after="0"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Charb the director continued to write his page 14 column ‘</w:t>
      </w:r>
      <w:r w:rsidRPr="00307239">
        <w:rPr>
          <w:rFonts w:ascii="Garamond" w:hAnsi="Garamond"/>
          <w:i/>
          <w:sz w:val="24"/>
        </w:rPr>
        <w:t>Charb n’aime pas les gens</w:t>
      </w:r>
      <w:r w:rsidRPr="001077BF">
        <w:rPr>
          <w:rFonts w:ascii="Garamond" w:eastAsia="Garamond" w:hAnsi="Garamond" w:cs="Garamond"/>
          <w:sz w:val="24"/>
          <w:szCs w:val="24"/>
        </w:rPr>
        <w:t>’, and he introduced another short feature titled ‘</w:t>
      </w:r>
      <w:r w:rsidR="00E4465A" w:rsidRPr="000A62AC">
        <w:rPr>
          <w:rFonts w:ascii="Garamond" w:eastAsia="Garamond" w:hAnsi="Garamond" w:cs="Garamond"/>
          <w:i/>
          <w:sz w:val="24"/>
          <w:szCs w:val="24"/>
        </w:rPr>
        <w:t>La</w:t>
      </w:r>
      <w:r w:rsidR="00E4465A" w:rsidRPr="00307239">
        <w:rPr>
          <w:rFonts w:ascii="Garamond" w:hAnsi="Garamond"/>
          <w:i/>
          <w:sz w:val="24"/>
        </w:rPr>
        <w:t xml:space="preserve"> </w:t>
      </w:r>
      <w:r w:rsidRPr="00307239">
        <w:rPr>
          <w:rFonts w:ascii="Garamond" w:hAnsi="Garamond"/>
          <w:i/>
          <w:sz w:val="24"/>
        </w:rPr>
        <w:t>fatwa de la semaine</w:t>
      </w:r>
      <w:r w:rsidRPr="001077BF">
        <w:rPr>
          <w:rFonts w:ascii="Garamond" w:eastAsia="Garamond" w:hAnsi="Garamond" w:cs="Garamond"/>
          <w:sz w:val="24"/>
          <w:szCs w:val="24"/>
        </w:rPr>
        <w:t>’ circa 2013. He made a rather quiet entrance a</w:t>
      </w:r>
      <w:r w:rsidR="00D359E3">
        <w:rPr>
          <w:rFonts w:ascii="Garamond" w:eastAsia="Garamond" w:hAnsi="Garamond" w:cs="Garamond"/>
          <w:sz w:val="24"/>
          <w:szCs w:val="24"/>
        </w:rPr>
        <w:t>s</w:t>
      </w:r>
      <w:r w:rsidRPr="001077BF">
        <w:rPr>
          <w:rFonts w:ascii="Garamond" w:eastAsia="Garamond" w:hAnsi="Garamond" w:cs="Garamond"/>
          <w:sz w:val="24"/>
          <w:szCs w:val="24"/>
        </w:rPr>
        <w:t xml:space="preserve"> the head of </w:t>
      </w:r>
      <w:r w:rsidRPr="001077BF">
        <w:rPr>
          <w:rFonts w:ascii="Garamond" w:eastAsia="Garamond" w:hAnsi="Garamond" w:cs="Garamond"/>
          <w:i/>
          <w:sz w:val="24"/>
          <w:szCs w:val="24"/>
        </w:rPr>
        <w:t>Charlie</w:t>
      </w:r>
      <w:r w:rsidRPr="001077BF">
        <w:rPr>
          <w:rFonts w:ascii="Garamond" w:eastAsia="Garamond" w:hAnsi="Garamond" w:cs="Garamond"/>
          <w:sz w:val="24"/>
          <w:szCs w:val="24"/>
        </w:rPr>
        <w:t>, stressing a continuity in the editorial line</w:t>
      </w:r>
      <w:r w:rsidR="00FF5361">
        <w:rPr>
          <w:rFonts w:ascii="Garamond" w:eastAsia="Garamond" w:hAnsi="Garamond" w:cs="Garamond"/>
          <w:sz w:val="24"/>
          <w:szCs w:val="24"/>
        </w:rPr>
        <w:t xml:space="preserve"> as it was conceived under Val</w:t>
      </w:r>
      <w:r w:rsidRPr="001077BF">
        <w:rPr>
          <w:rFonts w:ascii="Garamond" w:eastAsia="Garamond" w:hAnsi="Garamond" w:cs="Garamond"/>
          <w:sz w:val="24"/>
          <w:szCs w:val="24"/>
        </w:rPr>
        <w:t xml:space="preserve">. Charb announced </w:t>
      </w:r>
      <w:r w:rsidR="002E297B">
        <w:rPr>
          <w:rFonts w:ascii="Garamond" w:eastAsia="Garamond" w:hAnsi="Garamond" w:cs="Garamond"/>
          <w:sz w:val="24"/>
          <w:szCs w:val="24"/>
        </w:rPr>
        <w:t>his plan for</w:t>
      </w:r>
      <w:r w:rsidRPr="001077BF">
        <w:rPr>
          <w:rFonts w:ascii="Garamond" w:eastAsia="Garamond" w:hAnsi="Garamond" w:cs="Garamond"/>
          <w:i/>
          <w:sz w:val="24"/>
          <w:szCs w:val="24"/>
        </w:rPr>
        <w:t xml:space="preserve"> Charlie Hebdo </w:t>
      </w:r>
      <w:r w:rsidRPr="001077BF">
        <w:rPr>
          <w:rFonts w:ascii="Garamond" w:eastAsia="Garamond" w:hAnsi="Garamond" w:cs="Garamond"/>
          <w:sz w:val="24"/>
          <w:szCs w:val="24"/>
        </w:rPr>
        <w:t>with a conc</w:t>
      </w:r>
      <w:r w:rsidR="007316B0">
        <w:rPr>
          <w:rFonts w:ascii="Garamond" w:eastAsia="Garamond" w:hAnsi="Garamond" w:cs="Garamond"/>
          <w:sz w:val="24"/>
          <w:szCs w:val="24"/>
        </w:rPr>
        <w:t>i</w:t>
      </w:r>
      <w:r w:rsidR="00E4465A">
        <w:rPr>
          <w:rFonts w:ascii="Garamond" w:eastAsia="Garamond" w:hAnsi="Garamond" w:cs="Garamond"/>
          <w:sz w:val="24"/>
          <w:szCs w:val="24"/>
        </w:rPr>
        <w:t>s</w:t>
      </w:r>
      <w:r w:rsidR="007316B0">
        <w:rPr>
          <w:rFonts w:ascii="Garamond" w:eastAsia="Garamond" w:hAnsi="Garamond" w:cs="Garamond"/>
          <w:sz w:val="24"/>
          <w:szCs w:val="24"/>
        </w:rPr>
        <w:t>e</w:t>
      </w:r>
      <w:r w:rsidRPr="001077BF">
        <w:rPr>
          <w:rFonts w:ascii="Garamond" w:eastAsia="Garamond" w:hAnsi="Garamond" w:cs="Garamond"/>
          <w:sz w:val="24"/>
          <w:szCs w:val="24"/>
        </w:rPr>
        <w:t xml:space="preserve"> letter to the readers </w:t>
      </w:r>
      <w:r w:rsidR="00E4465A">
        <w:rPr>
          <w:rFonts w:ascii="Garamond" w:eastAsia="Garamond" w:hAnsi="Garamond" w:cs="Garamond"/>
          <w:sz w:val="24"/>
          <w:szCs w:val="24"/>
        </w:rPr>
        <w:t>en</w:t>
      </w:r>
      <w:r w:rsidRPr="001077BF">
        <w:rPr>
          <w:rFonts w:ascii="Garamond" w:eastAsia="Garamond" w:hAnsi="Garamond" w:cs="Garamond"/>
          <w:sz w:val="24"/>
          <w:szCs w:val="24"/>
        </w:rPr>
        <w:t>titled ‘En route pour “</w:t>
      </w:r>
      <w:r w:rsidRPr="001077BF">
        <w:rPr>
          <w:rFonts w:ascii="Garamond" w:eastAsia="Garamond" w:hAnsi="Garamond" w:cs="Garamond"/>
          <w:i/>
          <w:sz w:val="24"/>
          <w:szCs w:val="24"/>
        </w:rPr>
        <w:t xml:space="preserve">Charlie Hebdo </w:t>
      </w:r>
      <w:r w:rsidRPr="001077BF">
        <w:rPr>
          <w:rFonts w:ascii="Garamond" w:eastAsia="Garamond" w:hAnsi="Garamond" w:cs="Garamond"/>
          <w:sz w:val="24"/>
          <w:szCs w:val="24"/>
        </w:rPr>
        <w:t xml:space="preserve">3”!’ at the bottom of page 3 </w:t>
      </w:r>
      <w:r w:rsidR="00E4465A">
        <w:rPr>
          <w:rFonts w:ascii="Garamond" w:eastAsia="Garamond" w:hAnsi="Garamond" w:cs="Garamond"/>
          <w:sz w:val="24"/>
          <w:szCs w:val="24"/>
        </w:rPr>
        <w:t>o</w:t>
      </w:r>
      <w:r w:rsidR="00E4465A" w:rsidRPr="001077BF">
        <w:rPr>
          <w:rFonts w:ascii="Garamond" w:eastAsia="Garamond" w:hAnsi="Garamond" w:cs="Garamond"/>
          <w:sz w:val="24"/>
          <w:szCs w:val="24"/>
        </w:rPr>
        <w:t xml:space="preserve">n </w:t>
      </w:r>
      <w:r w:rsidRPr="001077BF">
        <w:rPr>
          <w:rFonts w:ascii="Garamond" w:eastAsia="Garamond" w:hAnsi="Garamond" w:cs="Garamond"/>
          <w:sz w:val="24"/>
          <w:szCs w:val="24"/>
        </w:rPr>
        <w:t xml:space="preserve">20 May 2009. In a statement that </w:t>
      </w:r>
      <w:r w:rsidR="0039768A" w:rsidRPr="001077BF">
        <w:rPr>
          <w:rFonts w:ascii="Garamond" w:eastAsia="Garamond" w:hAnsi="Garamond" w:cs="Garamond"/>
          <w:sz w:val="24"/>
          <w:szCs w:val="24"/>
        </w:rPr>
        <w:t>calle</w:t>
      </w:r>
      <w:r w:rsidRPr="001077BF">
        <w:rPr>
          <w:rFonts w:ascii="Garamond" w:eastAsia="Garamond" w:hAnsi="Garamond" w:cs="Garamond"/>
          <w:sz w:val="24"/>
          <w:szCs w:val="24"/>
        </w:rPr>
        <w:t xml:space="preserve">d readers to adjust their expectations, while dismissing their opinions as to what </w:t>
      </w:r>
      <w:r w:rsidRPr="001077BF">
        <w:rPr>
          <w:rFonts w:ascii="Garamond" w:eastAsia="Garamond" w:hAnsi="Garamond" w:cs="Garamond"/>
          <w:i/>
          <w:sz w:val="24"/>
          <w:szCs w:val="24"/>
        </w:rPr>
        <w:t xml:space="preserve">Charlie Hebdo </w:t>
      </w:r>
      <w:r w:rsidRPr="001077BF">
        <w:rPr>
          <w:rFonts w:ascii="Garamond" w:eastAsia="Garamond" w:hAnsi="Garamond" w:cs="Garamond"/>
          <w:sz w:val="24"/>
          <w:szCs w:val="24"/>
        </w:rPr>
        <w:t>should or should not be, he declared:</w:t>
      </w:r>
    </w:p>
    <w:p w14:paraId="0CAE4CBF" w14:textId="56FE7022" w:rsidR="00E4465A" w:rsidRDefault="00327D41" w:rsidP="0068403E">
      <w:pPr>
        <w:pBdr>
          <w:top w:val="nil"/>
          <w:left w:val="nil"/>
          <w:bottom w:val="nil"/>
          <w:right w:val="nil"/>
          <w:between w:val="nil"/>
        </w:pBdr>
        <w:shd w:val="clear" w:color="auto" w:fill="FFFFFF"/>
        <w:spacing w:before="100" w:after="0" w:line="240" w:lineRule="auto"/>
        <w:ind w:left="720"/>
        <w:jc w:val="both"/>
        <w:rPr>
          <w:rFonts w:ascii="Garamond" w:eastAsia="Garamond" w:hAnsi="Garamond" w:cs="Garamond"/>
          <w:sz w:val="24"/>
          <w:szCs w:val="24"/>
        </w:rPr>
      </w:pP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was never and will never be a museum that you visit in (skates), a standing stone that you wander around nodding your head. Instead, </w:t>
      </w:r>
      <w:r w:rsidRPr="001077BF">
        <w:rPr>
          <w:rFonts w:ascii="Garamond" w:eastAsia="Garamond" w:hAnsi="Garamond" w:cs="Garamond"/>
          <w:i/>
          <w:sz w:val="24"/>
          <w:szCs w:val="24"/>
        </w:rPr>
        <w:t xml:space="preserve">Charlie Hebdo </w:t>
      </w:r>
      <w:r w:rsidRPr="001077BF">
        <w:rPr>
          <w:rFonts w:ascii="Garamond" w:eastAsia="Garamond" w:hAnsi="Garamond" w:cs="Garamond"/>
          <w:sz w:val="24"/>
          <w:szCs w:val="24"/>
        </w:rPr>
        <w:t xml:space="preserve">is a living, thinking, howling, belching organism. No one should expect to say one day: </w:t>
      </w:r>
      <w:r w:rsidR="00B320D7">
        <w:rPr>
          <w:rFonts w:ascii="Garamond" w:eastAsia="Garamond" w:hAnsi="Garamond" w:cs="Garamond"/>
          <w:sz w:val="24"/>
          <w:szCs w:val="24"/>
        </w:rPr>
        <w:t>‘</w:t>
      </w:r>
      <w:r w:rsidRPr="001077BF">
        <w:rPr>
          <w:rFonts w:ascii="Garamond" w:eastAsia="Garamond" w:hAnsi="Garamond" w:cs="Garamond"/>
          <w:i/>
          <w:sz w:val="24"/>
          <w:szCs w:val="24"/>
        </w:rPr>
        <w:t xml:space="preserve">Charlie Hebdo </w:t>
      </w:r>
      <w:r w:rsidRPr="001077BF">
        <w:rPr>
          <w:rFonts w:ascii="Garamond" w:eastAsia="Garamond" w:hAnsi="Garamond" w:cs="Garamond"/>
          <w:sz w:val="24"/>
          <w:szCs w:val="24"/>
        </w:rPr>
        <w:t>has finally become what we wanted it to be</w:t>
      </w:r>
      <w:r w:rsidR="00B320D7">
        <w:rPr>
          <w:rFonts w:ascii="Garamond" w:eastAsia="Garamond" w:hAnsi="Garamond" w:cs="Garamond"/>
          <w:sz w:val="24"/>
          <w:szCs w:val="24"/>
        </w:rPr>
        <w:t>’</w:t>
      </w:r>
      <w:r w:rsidRPr="001077BF">
        <w:rPr>
          <w:rFonts w:ascii="Garamond" w:eastAsia="Garamond" w:hAnsi="Garamond" w:cs="Garamond"/>
          <w:sz w:val="24"/>
          <w:szCs w:val="24"/>
        </w:rPr>
        <w:t>. To be able to entertain someone else, you have to keep them in suspense.</w:t>
      </w:r>
      <w:r w:rsidRPr="001077BF">
        <w:rPr>
          <w:rFonts w:ascii="Garamond" w:eastAsia="Garamond" w:hAnsi="Garamond" w:cs="Garamond"/>
          <w:sz w:val="24"/>
          <w:szCs w:val="24"/>
          <w:vertAlign w:val="superscript"/>
        </w:rPr>
        <w:footnoteReference w:id="673"/>
      </w:r>
    </w:p>
    <w:p w14:paraId="7A20AD47" w14:textId="77777777" w:rsidR="00717FCE" w:rsidRPr="00307239" w:rsidRDefault="00717FCE" w:rsidP="0068403E">
      <w:pPr>
        <w:pBdr>
          <w:top w:val="nil"/>
          <w:left w:val="nil"/>
          <w:bottom w:val="nil"/>
          <w:right w:val="nil"/>
          <w:between w:val="nil"/>
        </w:pBdr>
        <w:shd w:val="clear" w:color="auto" w:fill="FFFFFF"/>
        <w:spacing w:before="100" w:after="0" w:line="240" w:lineRule="auto"/>
        <w:ind w:left="720"/>
        <w:jc w:val="both"/>
        <w:rPr>
          <w:rFonts w:ascii="Garamond" w:hAnsi="Garamond"/>
          <w:sz w:val="10"/>
        </w:rPr>
      </w:pPr>
    </w:p>
    <w:p w14:paraId="0307FEDC" w14:textId="29EF1178" w:rsidR="00CE08FF" w:rsidRPr="001077BF" w:rsidRDefault="00327D41">
      <w:pPr>
        <w:pBdr>
          <w:top w:val="nil"/>
          <w:left w:val="nil"/>
          <w:bottom w:val="nil"/>
          <w:right w:val="nil"/>
          <w:between w:val="nil"/>
        </w:pBdr>
        <w:shd w:val="clear" w:color="auto" w:fill="FFFFFF"/>
        <w:spacing w:before="100" w:after="0"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Charb clearly wanted to stress that there would be continuities in the way </w:t>
      </w:r>
      <w:r w:rsidRPr="001077BF">
        <w:rPr>
          <w:rFonts w:ascii="Garamond" w:eastAsia="Garamond" w:hAnsi="Garamond" w:cs="Garamond"/>
          <w:i/>
          <w:sz w:val="24"/>
          <w:szCs w:val="24"/>
        </w:rPr>
        <w:t xml:space="preserve">Charlie Hebdo </w:t>
      </w:r>
      <w:r w:rsidRPr="001077BF">
        <w:rPr>
          <w:rFonts w:ascii="Garamond" w:eastAsia="Garamond" w:hAnsi="Garamond" w:cs="Garamond"/>
          <w:sz w:val="24"/>
          <w:szCs w:val="24"/>
        </w:rPr>
        <w:t>was managed and conceived</w:t>
      </w:r>
      <w:r w:rsidR="00534607">
        <w:rPr>
          <w:rFonts w:ascii="Garamond" w:eastAsia="Garamond" w:hAnsi="Garamond" w:cs="Garamond"/>
          <w:sz w:val="24"/>
          <w:szCs w:val="24"/>
        </w:rPr>
        <w:t>; it did not</w:t>
      </w:r>
      <w:r w:rsidRPr="001077BF">
        <w:rPr>
          <w:rFonts w:ascii="Garamond" w:eastAsia="Garamond" w:hAnsi="Garamond" w:cs="Garamond"/>
          <w:sz w:val="24"/>
          <w:szCs w:val="24"/>
        </w:rPr>
        <w:t xml:space="preserve"> aim to please an audience, and </w:t>
      </w:r>
      <w:r w:rsidR="00534607">
        <w:rPr>
          <w:rFonts w:ascii="Garamond" w:eastAsia="Garamond" w:hAnsi="Garamond" w:cs="Garamond"/>
          <w:sz w:val="24"/>
          <w:szCs w:val="24"/>
        </w:rPr>
        <w:t xml:space="preserve">was </w:t>
      </w:r>
      <w:r w:rsidRPr="001077BF">
        <w:rPr>
          <w:rFonts w:ascii="Garamond" w:eastAsia="Garamond" w:hAnsi="Garamond" w:cs="Garamond"/>
          <w:sz w:val="24"/>
          <w:szCs w:val="24"/>
        </w:rPr>
        <w:t>not content with mere spectatorship</w:t>
      </w:r>
      <w:r w:rsidR="00534607">
        <w:rPr>
          <w:rFonts w:ascii="Garamond" w:eastAsia="Garamond" w:hAnsi="Garamond" w:cs="Garamond"/>
          <w:sz w:val="24"/>
          <w:szCs w:val="24"/>
        </w:rPr>
        <w:t>.</w:t>
      </w:r>
      <w:r w:rsidR="00BA5048">
        <w:rPr>
          <w:rFonts w:ascii="Garamond" w:eastAsia="Garamond" w:hAnsi="Garamond" w:cs="Garamond"/>
          <w:sz w:val="24"/>
          <w:szCs w:val="24"/>
        </w:rPr>
        <w:t xml:space="preserve"> </w:t>
      </w:r>
      <w:r w:rsidR="00753B09">
        <w:rPr>
          <w:rFonts w:ascii="Garamond" w:eastAsia="Garamond" w:hAnsi="Garamond" w:cs="Garamond"/>
          <w:sz w:val="24"/>
          <w:szCs w:val="24"/>
        </w:rPr>
        <w:t xml:space="preserve">This recalls the first editorial by Val back in 1992 when he </w:t>
      </w:r>
      <w:r w:rsidR="00C33832">
        <w:rPr>
          <w:rFonts w:ascii="Garamond" w:eastAsia="Garamond" w:hAnsi="Garamond" w:cs="Garamond"/>
          <w:sz w:val="24"/>
          <w:szCs w:val="24"/>
        </w:rPr>
        <w:t>supposedly surveyed the opinion of a 1</w:t>
      </w:r>
      <w:r w:rsidR="00E87061">
        <w:rPr>
          <w:rFonts w:ascii="Garamond" w:eastAsia="Garamond" w:hAnsi="Garamond" w:cs="Garamond"/>
          <w:sz w:val="24"/>
          <w:szCs w:val="24"/>
        </w:rPr>
        <w:t>,</w:t>
      </w:r>
      <w:r w:rsidR="00C33832">
        <w:rPr>
          <w:rFonts w:ascii="Garamond" w:eastAsia="Garamond" w:hAnsi="Garamond" w:cs="Garamond"/>
          <w:sz w:val="24"/>
          <w:szCs w:val="24"/>
        </w:rPr>
        <w:t xml:space="preserve">000 </w:t>
      </w:r>
      <w:r w:rsidR="00E87061">
        <w:rPr>
          <w:rFonts w:ascii="Garamond" w:eastAsia="Garamond" w:hAnsi="Garamond" w:cs="Garamond"/>
          <w:sz w:val="24"/>
          <w:szCs w:val="24"/>
        </w:rPr>
        <w:t>‘idiots’</w:t>
      </w:r>
      <w:r w:rsidR="00C33832">
        <w:rPr>
          <w:rFonts w:ascii="Garamond" w:eastAsia="Garamond" w:hAnsi="Garamond" w:cs="Garamond"/>
          <w:sz w:val="24"/>
          <w:szCs w:val="24"/>
        </w:rPr>
        <w:t xml:space="preserve"> and did the opposite.</w:t>
      </w:r>
      <w:r w:rsidR="006F4227">
        <w:rPr>
          <w:rFonts w:ascii="Garamond" w:eastAsia="Garamond" w:hAnsi="Garamond" w:cs="Garamond"/>
          <w:sz w:val="24"/>
          <w:szCs w:val="24"/>
        </w:rPr>
        <w:t xml:space="preserve"> </w:t>
      </w:r>
      <w:r w:rsidRPr="001077BF">
        <w:rPr>
          <w:rFonts w:ascii="Garamond" w:eastAsia="Garamond" w:hAnsi="Garamond" w:cs="Garamond"/>
          <w:sz w:val="24"/>
          <w:szCs w:val="24"/>
        </w:rPr>
        <w:t xml:space="preserve">A week prior to that, Charb wrote a joint column with Sylvie Coma and Riss alongside Val’s last editorial. The column tackled two issues: </w:t>
      </w:r>
      <w:r w:rsidR="00E27168">
        <w:rPr>
          <w:rFonts w:ascii="Garamond" w:eastAsia="Garamond" w:hAnsi="Garamond" w:cs="Garamond"/>
          <w:sz w:val="24"/>
          <w:szCs w:val="24"/>
        </w:rPr>
        <w:t xml:space="preserve">it </w:t>
      </w:r>
      <w:r w:rsidRPr="001077BF">
        <w:rPr>
          <w:rFonts w:ascii="Garamond" w:eastAsia="Garamond" w:hAnsi="Garamond" w:cs="Garamond"/>
          <w:sz w:val="24"/>
          <w:szCs w:val="24"/>
        </w:rPr>
        <w:t>deliver</w:t>
      </w:r>
      <w:r w:rsidR="00E27168">
        <w:rPr>
          <w:rFonts w:ascii="Garamond" w:eastAsia="Garamond" w:hAnsi="Garamond" w:cs="Garamond"/>
          <w:sz w:val="24"/>
          <w:szCs w:val="24"/>
        </w:rPr>
        <w:t>ed</w:t>
      </w:r>
      <w:r w:rsidRPr="001077BF">
        <w:rPr>
          <w:rFonts w:ascii="Garamond" w:eastAsia="Garamond" w:hAnsi="Garamond" w:cs="Garamond"/>
          <w:sz w:val="24"/>
          <w:szCs w:val="24"/>
        </w:rPr>
        <w:t xml:space="preserve"> a grateful, almost sentimental farewell to Val, and addres</w:t>
      </w:r>
      <w:r w:rsidR="00E27168">
        <w:rPr>
          <w:rFonts w:ascii="Garamond" w:eastAsia="Garamond" w:hAnsi="Garamond" w:cs="Garamond"/>
          <w:sz w:val="24"/>
          <w:szCs w:val="24"/>
        </w:rPr>
        <w:t>sed</w:t>
      </w:r>
      <w:r w:rsidRPr="001077BF">
        <w:rPr>
          <w:rFonts w:ascii="Garamond" w:eastAsia="Garamond" w:hAnsi="Garamond" w:cs="Garamond"/>
          <w:sz w:val="24"/>
          <w:szCs w:val="24"/>
        </w:rPr>
        <w:t xml:space="preserve"> the question of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’s readership. The authors opined about the uselessness of trying to understand the ‘robot-profile’ of a typical reader. </w:t>
      </w:r>
      <w:r w:rsidRPr="001077BF">
        <w:rPr>
          <w:rFonts w:ascii="Garamond" w:eastAsia="Garamond" w:hAnsi="Garamond" w:cs="Garamond"/>
          <w:i/>
          <w:sz w:val="24"/>
          <w:szCs w:val="24"/>
        </w:rPr>
        <w:t xml:space="preserve">Charlie Hebdo </w:t>
      </w:r>
      <w:r w:rsidRPr="001077BF">
        <w:rPr>
          <w:rFonts w:ascii="Garamond" w:eastAsia="Garamond" w:hAnsi="Garamond" w:cs="Garamond"/>
          <w:sz w:val="24"/>
          <w:szCs w:val="24"/>
        </w:rPr>
        <w:t xml:space="preserve">had never calibrated its editorial line to a specific market demand, they argued, and would not tailor its content to the needs of a specific </w:t>
      </w:r>
      <w:r w:rsidRPr="00FF2E35">
        <w:rPr>
          <w:rFonts w:ascii="Garamond" w:eastAsia="Garamond" w:hAnsi="Garamond" w:cs="Garamond"/>
          <w:sz w:val="24"/>
          <w:szCs w:val="24"/>
        </w:rPr>
        <w:t>client</w:t>
      </w:r>
      <w:r w:rsidR="00F216E9">
        <w:rPr>
          <w:rFonts w:ascii="Garamond" w:eastAsia="Garamond" w:hAnsi="Garamond" w:cs="Garamond"/>
          <w:sz w:val="24"/>
          <w:szCs w:val="24"/>
        </w:rPr>
        <w:t>è</w:t>
      </w:r>
      <w:r w:rsidRPr="00FF2E35">
        <w:rPr>
          <w:rFonts w:ascii="Garamond" w:eastAsia="Garamond" w:hAnsi="Garamond" w:cs="Garamond"/>
          <w:sz w:val="24"/>
          <w:szCs w:val="24"/>
        </w:rPr>
        <w:t>le</w:t>
      </w:r>
      <w:r w:rsidR="004236A7">
        <w:rPr>
          <w:rFonts w:ascii="Garamond" w:eastAsia="Garamond" w:hAnsi="Garamond" w:cs="Garamond"/>
          <w:sz w:val="24"/>
          <w:szCs w:val="24"/>
        </w:rPr>
        <w:t xml:space="preserve">, recalling Cavanna’s statement that the quality criteria </w:t>
      </w:r>
      <w:r w:rsidR="003742CF">
        <w:rPr>
          <w:rFonts w:ascii="Garamond" w:eastAsia="Garamond" w:hAnsi="Garamond" w:cs="Garamond"/>
          <w:sz w:val="24"/>
          <w:szCs w:val="24"/>
        </w:rPr>
        <w:t>of what is publishable is determined by him and his team, something that Wolinski confirmed</w:t>
      </w:r>
      <w:r w:rsidR="00080223">
        <w:rPr>
          <w:rFonts w:ascii="Garamond" w:eastAsia="Garamond" w:hAnsi="Garamond" w:cs="Garamond"/>
          <w:sz w:val="24"/>
          <w:szCs w:val="24"/>
        </w:rPr>
        <w:t xml:space="preserve"> as seen in Chapter 2</w:t>
      </w:r>
      <w:r w:rsidR="003742CF">
        <w:rPr>
          <w:rFonts w:ascii="Garamond" w:eastAsia="Garamond" w:hAnsi="Garamond" w:cs="Garamond"/>
          <w:sz w:val="24"/>
          <w:szCs w:val="24"/>
        </w:rPr>
        <w:t xml:space="preserve">. </w:t>
      </w:r>
      <w:r w:rsidRPr="001077BF">
        <w:rPr>
          <w:rFonts w:ascii="Garamond" w:eastAsia="Garamond" w:hAnsi="Garamond" w:cs="Garamond"/>
          <w:sz w:val="24"/>
          <w:szCs w:val="24"/>
        </w:rPr>
        <w:t xml:space="preserve">The authors </w:t>
      </w:r>
      <w:r w:rsidR="004473E2">
        <w:rPr>
          <w:rFonts w:ascii="Garamond" w:eastAsia="Garamond" w:hAnsi="Garamond" w:cs="Garamond"/>
          <w:sz w:val="24"/>
          <w:szCs w:val="24"/>
        </w:rPr>
        <w:t>[Charb, Riss, and Coma]</w:t>
      </w:r>
      <w:r w:rsidRPr="001077BF">
        <w:rPr>
          <w:rFonts w:ascii="Garamond" w:eastAsia="Garamond" w:hAnsi="Garamond" w:cs="Garamond"/>
          <w:sz w:val="24"/>
          <w:szCs w:val="24"/>
        </w:rPr>
        <w:t xml:space="preserve"> stressed: ‘</w:t>
      </w:r>
      <w:r w:rsidRPr="001077BF">
        <w:rPr>
          <w:rFonts w:ascii="Garamond" w:eastAsia="Garamond" w:hAnsi="Garamond" w:cs="Garamond"/>
          <w:i/>
          <w:sz w:val="24"/>
          <w:szCs w:val="24"/>
        </w:rPr>
        <w:t xml:space="preserve">Charlie Hebdo </w:t>
      </w:r>
      <w:r w:rsidRPr="001077BF">
        <w:rPr>
          <w:rFonts w:ascii="Garamond" w:eastAsia="Garamond" w:hAnsi="Garamond" w:cs="Garamond"/>
          <w:sz w:val="24"/>
          <w:szCs w:val="24"/>
        </w:rPr>
        <w:t xml:space="preserve">will continue to resemble nothing but... </w:t>
      </w:r>
      <w:r w:rsidRPr="001077BF">
        <w:rPr>
          <w:rFonts w:ascii="Garamond" w:eastAsia="Garamond" w:hAnsi="Garamond" w:cs="Garamond"/>
          <w:i/>
          <w:sz w:val="24"/>
          <w:szCs w:val="24"/>
        </w:rPr>
        <w:t>Charlie Hebdo</w:t>
      </w:r>
      <w:r w:rsidRPr="001077BF">
        <w:rPr>
          <w:rFonts w:ascii="Garamond" w:eastAsia="Garamond" w:hAnsi="Garamond" w:cs="Garamond"/>
          <w:sz w:val="24"/>
          <w:szCs w:val="24"/>
        </w:rPr>
        <w:t>’</w:t>
      </w:r>
      <w:r w:rsidR="00927196" w:rsidRPr="001077BF">
        <w:rPr>
          <w:rFonts w:ascii="Garamond" w:eastAsia="Garamond" w:hAnsi="Garamond" w:cs="Garamond"/>
          <w:sz w:val="24"/>
          <w:szCs w:val="24"/>
        </w:rPr>
        <w:t>,</w:t>
      </w:r>
      <w:r w:rsidRPr="001077BF">
        <w:rPr>
          <w:rFonts w:ascii="Garamond" w:eastAsia="Garamond" w:hAnsi="Garamond" w:cs="Garamond"/>
          <w:sz w:val="24"/>
          <w:szCs w:val="24"/>
        </w:rPr>
        <w:t xml:space="preserve"> </w:t>
      </w:r>
      <w:r w:rsidR="00927196" w:rsidRPr="001077BF">
        <w:rPr>
          <w:rFonts w:ascii="Garamond" w:eastAsia="Garamond" w:hAnsi="Garamond" w:cs="Garamond"/>
          <w:sz w:val="24"/>
          <w:szCs w:val="24"/>
        </w:rPr>
        <w:t>and</w:t>
      </w:r>
      <w:r w:rsidRPr="001077BF">
        <w:rPr>
          <w:rFonts w:ascii="Garamond" w:eastAsia="Garamond" w:hAnsi="Garamond" w:cs="Garamond"/>
          <w:sz w:val="24"/>
          <w:szCs w:val="24"/>
        </w:rPr>
        <w:t xml:space="preserve"> claimed that they would not submit to any power or ideology.</w:t>
      </w:r>
      <w:r w:rsidRPr="001077BF">
        <w:rPr>
          <w:rFonts w:ascii="Garamond" w:eastAsia="Garamond" w:hAnsi="Garamond" w:cs="Garamond"/>
          <w:sz w:val="24"/>
          <w:szCs w:val="24"/>
          <w:vertAlign w:val="superscript"/>
        </w:rPr>
        <w:footnoteReference w:id="674"/>
      </w:r>
      <w:r w:rsidRPr="001077BF">
        <w:rPr>
          <w:rFonts w:ascii="Garamond" w:eastAsia="Garamond" w:hAnsi="Garamond" w:cs="Garamond"/>
          <w:sz w:val="24"/>
          <w:szCs w:val="24"/>
        </w:rPr>
        <w:t xml:space="preserve"> </w:t>
      </w:r>
      <w:r w:rsidRPr="001077BF">
        <w:rPr>
          <w:rFonts w:ascii="Garamond" w:eastAsia="Garamond" w:hAnsi="Garamond" w:cs="Garamond"/>
          <w:sz w:val="24"/>
          <w:szCs w:val="24"/>
          <w:lang w:val="fr-FR"/>
        </w:rPr>
        <w:t xml:space="preserve">The </w:t>
      </w:r>
      <w:r w:rsidR="00712FED" w:rsidRPr="001077BF">
        <w:rPr>
          <w:rFonts w:ascii="Garamond" w:eastAsia="Garamond" w:hAnsi="Garamond" w:cs="Garamond"/>
          <w:sz w:val="24"/>
          <w:szCs w:val="24"/>
          <w:lang w:val="fr-FR"/>
        </w:rPr>
        <w:t>masthead</w:t>
      </w:r>
      <w:r w:rsidRPr="001077BF">
        <w:rPr>
          <w:rFonts w:ascii="Garamond" w:eastAsia="Garamond" w:hAnsi="Garamond" w:cs="Garamond"/>
          <w:sz w:val="24"/>
          <w:szCs w:val="24"/>
          <w:lang w:val="fr-FR"/>
        </w:rPr>
        <w:t xml:space="preserve"> listed Charb as ‘</w:t>
      </w:r>
      <w:r w:rsidRPr="00307239">
        <w:rPr>
          <w:rFonts w:ascii="Garamond" w:hAnsi="Garamond"/>
          <w:i/>
          <w:sz w:val="24"/>
          <w:lang w:val="fr-FR"/>
        </w:rPr>
        <w:t>directeur de publication</w:t>
      </w:r>
      <w:r w:rsidRPr="001077BF">
        <w:rPr>
          <w:rFonts w:ascii="Garamond" w:eastAsia="Garamond" w:hAnsi="Garamond" w:cs="Garamond"/>
          <w:sz w:val="24"/>
          <w:szCs w:val="24"/>
          <w:lang w:val="fr-FR"/>
        </w:rPr>
        <w:t>’ (director of publication), Riss ‘</w:t>
      </w:r>
      <w:r w:rsidRPr="00307239">
        <w:rPr>
          <w:rFonts w:ascii="Garamond" w:hAnsi="Garamond"/>
          <w:i/>
          <w:sz w:val="24"/>
          <w:lang w:val="fr-FR"/>
        </w:rPr>
        <w:t>directeur de la rédaction’</w:t>
      </w:r>
      <w:r w:rsidRPr="001077BF">
        <w:rPr>
          <w:rFonts w:ascii="Garamond" w:eastAsia="Garamond" w:hAnsi="Garamond" w:cs="Garamond"/>
          <w:sz w:val="24"/>
          <w:szCs w:val="24"/>
          <w:lang w:val="fr-FR"/>
        </w:rPr>
        <w:t xml:space="preserve"> (editor), Sylvie Coma ‘</w:t>
      </w:r>
      <w:r w:rsidRPr="00307239">
        <w:rPr>
          <w:rFonts w:ascii="Garamond" w:hAnsi="Garamond"/>
          <w:i/>
          <w:sz w:val="24"/>
          <w:lang w:val="fr-FR"/>
        </w:rPr>
        <w:t>directrice adjointe de la rédaction</w:t>
      </w:r>
      <w:r w:rsidRPr="001077BF">
        <w:rPr>
          <w:rFonts w:ascii="Garamond" w:eastAsia="Garamond" w:hAnsi="Garamond" w:cs="Garamond"/>
          <w:sz w:val="24"/>
          <w:szCs w:val="24"/>
          <w:lang w:val="fr-FR"/>
        </w:rPr>
        <w:t>’ (assistant editor), Gérard Biard ‘</w:t>
      </w:r>
      <w:r w:rsidRPr="00307239">
        <w:rPr>
          <w:rFonts w:ascii="Garamond" w:hAnsi="Garamond"/>
          <w:i/>
          <w:sz w:val="24"/>
          <w:lang w:val="fr-FR"/>
        </w:rPr>
        <w:t>rédacteur en chef</w:t>
      </w:r>
      <w:r w:rsidRPr="001077BF">
        <w:rPr>
          <w:rFonts w:ascii="Garamond" w:eastAsia="Garamond" w:hAnsi="Garamond" w:cs="Garamond"/>
          <w:sz w:val="24"/>
          <w:szCs w:val="24"/>
          <w:lang w:val="fr-FR"/>
        </w:rPr>
        <w:t>’ (</w:t>
      </w:r>
      <w:r w:rsidR="00D27D4D">
        <w:rPr>
          <w:rFonts w:ascii="Garamond" w:eastAsia="Garamond" w:hAnsi="Garamond" w:cs="Garamond"/>
          <w:sz w:val="24"/>
          <w:szCs w:val="24"/>
          <w:lang w:val="fr-FR"/>
        </w:rPr>
        <w:t>editor-in-chief</w:t>
      </w:r>
      <w:r w:rsidRPr="001077BF">
        <w:rPr>
          <w:rFonts w:ascii="Garamond" w:eastAsia="Garamond" w:hAnsi="Garamond" w:cs="Garamond"/>
          <w:sz w:val="24"/>
          <w:szCs w:val="24"/>
          <w:lang w:val="fr-FR"/>
        </w:rPr>
        <w:t>), and Cabu ‘</w:t>
      </w:r>
      <w:r w:rsidRPr="00307239">
        <w:rPr>
          <w:rFonts w:ascii="Garamond" w:hAnsi="Garamond"/>
          <w:i/>
          <w:sz w:val="24"/>
          <w:lang w:val="fr-FR"/>
        </w:rPr>
        <w:t>directeur artistique</w:t>
      </w:r>
      <w:r w:rsidRPr="001077BF">
        <w:rPr>
          <w:rFonts w:ascii="Garamond" w:eastAsia="Garamond" w:hAnsi="Garamond" w:cs="Garamond"/>
          <w:sz w:val="24"/>
          <w:szCs w:val="24"/>
          <w:lang w:val="fr-FR"/>
        </w:rPr>
        <w:t xml:space="preserve">’ (artistic director). </w:t>
      </w:r>
      <w:r w:rsidRPr="001077BF">
        <w:rPr>
          <w:rFonts w:ascii="Garamond" w:eastAsia="Garamond" w:hAnsi="Garamond" w:cs="Garamond"/>
          <w:sz w:val="24"/>
          <w:szCs w:val="24"/>
        </w:rPr>
        <w:t xml:space="preserve">The hierarchy of the job titles in </w:t>
      </w:r>
      <w:r w:rsidRPr="001077BF">
        <w:rPr>
          <w:rFonts w:ascii="Garamond" w:eastAsia="Garamond" w:hAnsi="Garamond" w:cs="Garamond"/>
          <w:i/>
          <w:sz w:val="24"/>
          <w:szCs w:val="24"/>
        </w:rPr>
        <w:t xml:space="preserve">Charlie Hebdo </w:t>
      </w:r>
      <w:r w:rsidRPr="001077BF">
        <w:rPr>
          <w:rFonts w:ascii="Garamond" w:eastAsia="Garamond" w:hAnsi="Garamond" w:cs="Garamond"/>
          <w:sz w:val="24"/>
          <w:szCs w:val="24"/>
        </w:rPr>
        <w:t>is quite complicated</w:t>
      </w:r>
      <w:r w:rsidR="00A56AF2" w:rsidRPr="001077BF">
        <w:rPr>
          <w:rFonts w:ascii="Garamond" w:eastAsia="Garamond" w:hAnsi="Garamond" w:cs="Garamond"/>
          <w:sz w:val="24"/>
          <w:szCs w:val="24"/>
        </w:rPr>
        <w:t>.</w:t>
      </w:r>
      <w:r w:rsidRPr="001077BF">
        <w:rPr>
          <w:rFonts w:ascii="Garamond" w:eastAsia="Garamond" w:hAnsi="Garamond" w:cs="Garamond"/>
          <w:sz w:val="24"/>
          <w:szCs w:val="24"/>
        </w:rPr>
        <w:t xml:space="preserve"> </w:t>
      </w:r>
      <w:r w:rsidRPr="001077BF">
        <w:rPr>
          <w:rFonts w:ascii="Garamond" w:eastAsia="Garamond" w:hAnsi="Garamond" w:cs="Garamond"/>
          <w:sz w:val="24"/>
          <w:szCs w:val="24"/>
          <w:highlight w:val="white"/>
        </w:rPr>
        <w:t>The ‘</w:t>
      </w:r>
      <w:r w:rsidR="00D27D4D">
        <w:rPr>
          <w:rFonts w:ascii="Garamond" w:eastAsia="Garamond" w:hAnsi="Garamond" w:cs="Garamond"/>
          <w:sz w:val="24"/>
          <w:szCs w:val="24"/>
          <w:highlight w:val="white"/>
        </w:rPr>
        <w:t>editor-in-chief</w:t>
      </w:r>
      <w:r w:rsidRPr="001077BF">
        <w:rPr>
          <w:rFonts w:ascii="Garamond" w:eastAsia="Garamond" w:hAnsi="Garamond" w:cs="Garamond"/>
          <w:sz w:val="24"/>
          <w:szCs w:val="24"/>
          <w:highlight w:val="white"/>
        </w:rPr>
        <w:t xml:space="preserve">’ or ‘managing editor’ was in </w:t>
      </w:r>
      <w:r w:rsidRPr="001077BF">
        <w:rPr>
          <w:rFonts w:ascii="Garamond" w:eastAsia="Garamond" w:hAnsi="Garamond" w:cs="Garamond"/>
          <w:i/>
          <w:sz w:val="24"/>
          <w:szCs w:val="24"/>
          <w:highlight w:val="white"/>
        </w:rPr>
        <w:t>Charlie Hebdo</w:t>
      </w:r>
      <w:r w:rsidRPr="001077BF">
        <w:rPr>
          <w:rFonts w:ascii="Garamond" w:eastAsia="Garamond" w:hAnsi="Garamond" w:cs="Garamond"/>
          <w:sz w:val="24"/>
          <w:szCs w:val="24"/>
          <w:highlight w:val="white"/>
        </w:rPr>
        <w:t xml:space="preserve">’s job stratification </w:t>
      </w:r>
      <w:r w:rsidRPr="001077BF">
        <w:rPr>
          <w:rFonts w:ascii="Garamond" w:eastAsia="Garamond" w:hAnsi="Garamond" w:cs="Garamond"/>
          <w:sz w:val="24"/>
          <w:szCs w:val="24"/>
        </w:rPr>
        <w:t>Gérard Biard</w:t>
      </w:r>
      <w:r w:rsidRPr="001077BF">
        <w:rPr>
          <w:rFonts w:ascii="Garamond" w:eastAsia="Garamond" w:hAnsi="Garamond" w:cs="Garamond"/>
          <w:sz w:val="24"/>
          <w:szCs w:val="24"/>
          <w:highlight w:val="white"/>
        </w:rPr>
        <w:t>. The ‘editor’ – in this case, Riss – would then be subordinate to this person but provide oversight to staff in terms of the final detail (look, composition, emphasis, space</w:t>
      </w:r>
      <w:r w:rsidR="00A43E7F">
        <w:rPr>
          <w:rFonts w:ascii="Garamond" w:eastAsia="Garamond" w:hAnsi="Garamond" w:cs="Garamond"/>
          <w:sz w:val="24"/>
          <w:szCs w:val="24"/>
          <w:highlight w:val="white"/>
        </w:rPr>
        <w:t>,</w:t>
      </w:r>
      <w:r w:rsidRPr="001077BF">
        <w:rPr>
          <w:rFonts w:ascii="Garamond" w:eastAsia="Garamond" w:hAnsi="Garamond" w:cs="Garamond"/>
          <w:sz w:val="24"/>
          <w:szCs w:val="24"/>
          <w:highlight w:val="white"/>
        </w:rPr>
        <w:t xml:space="preserve"> </w:t>
      </w:r>
      <w:r w:rsidR="00A43E7F">
        <w:rPr>
          <w:rFonts w:ascii="Garamond" w:eastAsia="Garamond" w:hAnsi="Garamond" w:cs="Garamond"/>
          <w:sz w:val="24"/>
          <w:szCs w:val="24"/>
          <w:highlight w:val="white"/>
        </w:rPr>
        <w:t>and so on</w:t>
      </w:r>
      <w:r w:rsidRPr="001077BF">
        <w:rPr>
          <w:rFonts w:ascii="Garamond" w:eastAsia="Garamond" w:hAnsi="Garamond" w:cs="Garamond"/>
          <w:sz w:val="24"/>
          <w:szCs w:val="24"/>
          <w:highlight w:val="white"/>
        </w:rPr>
        <w:t xml:space="preserve">) of the publication. However, it was Charb who carried out what are usually conceived as the tasks of </w:t>
      </w:r>
      <w:r w:rsidR="00A43E7F">
        <w:rPr>
          <w:rFonts w:ascii="Garamond" w:eastAsia="Garamond" w:hAnsi="Garamond" w:cs="Garamond"/>
          <w:sz w:val="24"/>
          <w:szCs w:val="24"/>
          <w:highlight w:val="white"/>
        </w:rPr>
        <w:t xml:space="preserve">the </w:t>
      </w:r>
      <w:r w:rsidR="00D27D4D">
        <w:rPr>
          <w:rFonts w:ascii="Garamond" w:eastAsia="Garamond" w:hAnsi="Garamond" w:cs="Garamond"/>
          <w:sz w:val="24"/>
          <w:szCs w:val="24"/>
          <w:highlight w:val="white"/>
        </w:rPr>
        <w:t>editor-in-chief</w:t>
      </w:r>
      <w:r w:rsidRPr="001077BF">
        <w:rPr>
          <w:rFonts w:ascii="Garamond" w:eastAsia="Garamond" w:hAnsi="Garamond" w:cs="Garamond"/>
          <w:sz w:val="24"/>
          <w:szCs w:val="24"/>
          <w:highlight w:val="white"/>
        </w:rPr>
        <w:t>. In addition, it was Charb who was the face of the publication and its spokesperson with the media</w:t>
      </w:r>
      <w:r w:rsidR="0080313A">
        <w:rPr>
          <w:rFonts w:ascii="Garamond" w:eastAsia="Garamond" w:hAnsi="Garamond" w:cs="Garamond"/>
          <w:sz w:val="24"/>
          <w:szCs w:val="24"/>
          <w:highlight w:val="white"/>
        </w:rPr>
        <w:t>, as were Val and Cavanna before him</w:t>
      </w:r>
      <w:r w:rsidRPr="001077BF">
        <w:rPr>
          <w:rFonts w:ascii="Garamond" w:eastAsia="Garamond" w:hAnsi="Garamond" w:cs="Garamond"/>
          <w:sz w:val="24"/>
          <w:szCs w:val="24"/>
          <w:highlight w:val="white"/>
        </w:rPr>
        <w:t xml:space="preserve">. When he needed to address the readers about issues </w:t>
      </w:r>
      <w:r w:rsidR="00A43E7F" w:rsidRPr="001077BF">
        <w:rPr>
          <w:rFonts w:ascii="Garamond" w:eastAsia="Garamond" w:hAnsi="Garamond" w:cs="Garamond"/>
          <w:sz w:val="24"/>
          <w:szCs w:val="24"/>
          <w:highlight w:val="white"/>
        </w:rPr>
        <w:t>relat</w:t>
      </w:r>
      <w:r w:rsidR="00A43E7F">
        <w:rPr>
          <w:rFonts w:ascii="Garamond" w:eastAsia="Garamond" w:hAnsi="Garamond" w:cs="Garamond"/>
          <w:sz w:val="24"/>
          <w:szCs w:val="24"/>
          <w:highlight w:val="white"/>
        </w:rPr>
        <w:t>ing</w:t>
      </w:r>
      <w:r w:rsidR="00A43E7F"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 xml:space="preserve">to the financial situation of the publication, these </w:t>
      </w:r>
      <w:r w:rsidR="001961F9" w:rsidRPr="001077BF">
        <w:rPr>
          <w:rFonts w:ascii="Garamond" w:eastAsia="Garamond" w:hAnsi="Garamond" w:cs="Garamond"/>
          <w:sz w:val="24"/>
          <w:szCs w:val="24"/>
          <w:highlight w:val="white"/>
        </w:rPr>
        <w:t>column</w:t>
      </w:r>
      <w:r w:rsidRPr="001077BF">
        <w:rPr>
          <w:rFonts w:ascii="Garamond" w:eastAsia="Garamond" w:hAnsi="Garamond" w:cs="Garamond"/>
          <w:sz w:val="24"/>
          <w:szCs w:val="24"/>
          <w:highlight w:val="white"/>
        </w:rPr>
        <w:t xml:space="preserve">s were usually signed ‘Charb’. </w:t>
      </w:r>
    </w:p>
    <w:p w14:paraId="64C8E63B" w14:textId="63F641C5" w:rsidR="00CE08FF" w:rsidRPr="001077BF" w:rsidRDefault="00327D41">
      <w:pPr>
        <w:pBdr>
          <w:top w:val="nil"/>
          <w:left w:val="nil"/>
          <w:bottom w:val="nil"/>
          <w:right w:val="nil"/>
          <w:between w:val="nil"/>
        </w:pBdr>
        <w:shd w:val="clear" w:color="auto" w:fill="FFFFFF"/>
        <w:spacing w:before="100" w:after="0"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Even though</w:t>
      </w:r>
      <w:r w:rsidRPr="001077BF">
        <w:rPr>
          <w:rFonts w:ascii="Garamond" w:eastAsia="Garamond" w:hAnsi="Garamond" w:cs="Garamond"/>
          <w:i/>
          <w:sz w:val="24"/>
          <w:szCs w:val="24"/>
        </w:rPr>
        <w:t xml:space="preserve"> Charlie Hebdo </w:t>
      </w:r>
      <w:r w:rsidRPr="001077BF">
        <w:rPr>
          <w:rFonts w:ascii="Garamond" w:eastAsia="Garamond" w:hAnsi="Garamond" w:cs="Garamond"/>
          <w:sz w:val="24"/>
          <w:szCs w:val="24"/>
        </w:rPr>
        <w:t xml:space="preserve">made enormous profits from the Danish cartoons issue, the publication struggled financially after the departure of Val. On 16 February 2011, in a note to readers, Charb thanked them for their annual subscriptions and opened up about the difficult financial situation of the magazine, offering reassurance that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would be able to survive </w:t>
      </w:r>
      <w:r w:rsidR="00A43E7F">
        <w:rPr>
          <w:rFonts w:ascii="Garamond" w:eastAsia="Garamond" w:hAnsi="Garamond" w:cs="Garamond"/>
          <w:sz w:val="24"/>
          <w:szCs w:val="24"/>
        </w:rPr>
        <w:t xml:space="preserve">the </w:t>
      </w:r>
      <w:r w:rsidR="00534607">
        <w:rPr>
          <w:rFonts w:ascii="Garamond" w:eastAsia="Garamond" w:hAnsi="Garamond" w:cs="Garamond"/>
          <w:sz w:val="24"/>
          <w:szCs w:val="24"/>
        </w:rPr>
        <w:t>season</w:t>
      </w:r>
      <w:r w:rsidRPr="001077BF">
        <w:rPr>
          <w:rFonts w:ascii="Garamond" w:eastAsia="Garamond" w:hAnsi="Garamond" w:cs="Garamond"/>
          <w:sz w:val="24"/>
          <w:szCs w:val="24"/>
        </w:rPr>
        <w:t xml:space="preserve">. He described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’s readers as ‘bourgeois’ and ‘élite’ because independent newspapers </w:t>
      </w:r>
      <w:r w:rsidR="00EA7379" w:rsidRPr="001077BF">
        <w:rPr>
          <w:rFonts w:ascii="Garamond" w:eastAsia="Garamond" w:hAnsi="Garamond" w:cs="Garamond"/>
          <w:sz w:val="24"/>
          <w:szCs w:val="24"/>
        </w:rPr>
        <w:t>have become</w:t>
      </w:r>
      <w:r w:rsidRPr="001077BF">
        <w:rPr>
          <w:rFonts w:ascii="Garamond" w:eastAsia="Garamond" w:hAnsi="Garamond" w:cs="Garamond"/>
          <w:sz w:val="24"/>
          <w:szCs w:val="24"/>
        </w:rPr>
        <w:t xml:space="preserve"> a rare commodity and a product of luxury: ‘there are fewer satirical newspapers in France than there are free newspapers funded by </w:t>
      </w:r>
      <w:r w:rsidR="00A13406" w:rsidRPr="001077BF">
        <w:rPr>
          <w:rFonts w:ascii="Garamond" w:eastAsia="Garamond" w:hAnsi="Garamond" w:cs="Garamond"/>
          <w:sz w:val="24"/>
          <w:szCs w:val="24"/>
        </w:rPr>
        <w:t>advertisements</w:t>
      </w:r>
      <w:r w:rsidR="006F6C35" w:rsidRPr="001077BF">
        <w:rPr>
          <w:rFonts w:ascii="Garamond" w:eastAsia="Garamond" w:hAnsi="Garamond" w:cs="Garamond"/>
          <w:sz w:val="24"/>
          <w:szCs w:val="24"/>
        </w:rPr>
        <w:t>’</w:t>
      </w:r>
      <w:r w:rsidRPr="001077BF">
        <w:rPr>
          <w:rFonts w:ascii="Garamond" w:eastAsia="Garamond" w:hAnsi="Garamond" w:cs="Garamond"/>
          <w:sz w:val="24"/>
          <w:szCs w:val="24"/>
        </w:rPr>
        <w:t>.</w:t>
      </w:r>
      <w:r w:rsidR="00180D68" w:rsidRPr="001077BF">
        <w:rPr>
          <w:rStyle w:val="FootnoteReference"/>
          <w:rFonts w:ascii="Garamond" w:eastAsia="Garamond" w:hAnsi="Garamond" w:cs="Garamond"/>
          <w:sz w:val="24"/>
          <w:szCs w:val="24"/>
        </w:rPr>
        <w:footnoteReference w:id="675"/>
      </w:r>
      <w:r w:rsidRPr="001077BF">
        <w:rPr>
          <w:rFonts w:ascii="Garamond" w:eastAsia="Garamond" w:hAnsi="Garamond" w:cs="Garamond"/>
          <w:sz w:val="24"/>
          <w:szCs w:val="24"/>
        </w:rPr>
        <w:t xml:space="preserve"> Initially, Charb stressed that </w:t>
      </w:r>
      <w:r w:rsidRPr="001077BF">
        <w:rPr>
          <w:rFonts w:ascii="Garamond" w:eastAsia="Garamond" w:hAnsi="Garamond" w:cs="Garamond"/>
          <w:i/>
          <w:sz w:val="24"/>
          <w:szCs w:val="24"/>
        </w:rPr>
        <w:t xml:space="preserve">Charlie Hebdo </w:t>
      </w:r>
      <w:r w:rsidRPr="001077BF">
        <w:rPr>
          <w:rFonts w:ascii="Garamond" w:eastAsia="Garamond" w:hAnsi="Garamond" w:cs="Garamond"/>
          <w:sz w:val="24"/>
          <w:szCs w:val="24"/>
        </w:rPr>
        <w:t xml:space="preserve">did not and would not accept any </w:t>
      </w:r>
      <w:r w:rsidR="00A13406" w:rsidRPr="001077BF">
        <w:rPr>
          <w:rFonts w:ascii="Garamond" w:eastAsia="Garamond" w:hAnsi="Garamond" w:cs="Garamond"/>
          <w:sz w:val="24"/>
          <w:szCs w:val="24"/>
        </w:rPr>
        <w:t>donations and</w:t>
      </w:r>
      <w:r w:rsidRPr="001077BF">
        <w:rPr>
          <w:rFonts w:ascii="Garamond" w:eastAsia="Garamond" w:hAnsi="Garamond" w:cs="Garamond"/>
          <w:sz w:val="24"/>
          <w:szCs w:val="24"/>
        </w:rPr>
        <w:t xml:space="preserve"> urged those who wanted to help to do so by buying the magazine’s annuals and special editions, or purchasing membership subscriptions for their friends and family members. A few months later, </w:t>
      </w:r>
      <w:r w:rsidRPr="001077BF">
        <w:rPr>
          <w:rFonts w:ascii="Garamond" w:eastAsia="Garamond" w:hAnsi="Garamond" w:cs="Garamond"/>
          <w:i/>
          <w:sz w:val="24"/>
          <w:szCs w:val="24"/>
        </w:rPr>
        <w:t xml:space="preserve">Charlie Hebdo </w:t>
      </w:r>
      <w:r w:rsidRPr="001077BF">
        <w:rPr>
          <w:rFonts w:ascii="Garamond" w:eastAsia="Garamond" w:hAnsi="Garamond" w:cs="Garamond"/>
          <w:sz w:val="24"/>
          <w:szCs w:val="24"/>
        </w:rPr>
        <w:t xml:space="preserve">celebrated its issue number 1000, and Charb confessed in that week’s editorial that </w:t>
      </w:r>
      <w:r w:rsidRPr="001077BF">
        <w:rPr>
          <w:rFonts w:ascii="Garamond" w:eastAsia="Garamond" w:hAnsi="Garamond" w:cs="Garamond"/>
          <w:i/>
          <w:sz w:val="24"/>
          <w:szCs w:val="24"/>
        </w:rPr>
        <w:t>Charlie Hebdo</w:t>
      </w:r>
      <w:r w:rsidRPr="001077BF">
        <w:rPr>
          <w:rFonts w:ascii="Garamond" w:eastAsia="Garamond" w:hAnsi="Garamond" w:cs="Garamond"/>
          <w:sz w:val="24"/>
          <w:szCs w:val="24"/>
        </w:rPr>
        <w:t>’s ‘horizon is limited to the Wednesday of the following week’.</w:t>
      </w:r>
      <w:r w:rsidR="00BC4391" w:rsidRPr="001077BF">
        <w:rPr>
          <w:rStyle w:val="FootnoteReference"/>
          <w:rFonts w:ascii="Garamond" w:eastAsia="Garamond" w:hAnsi="Garamond" w:cs="Garamond"/>
          <w:sz w:val="24"/>
          <w:szCs w:val="24"/>
        </w:rPr>
        <w:footnoteReference w:id="676"/>
      </w:r>
      <w:r w:rsidRPr="001077BF">
        <w:rPr>
          <w:rFonts w:ascii="Garamond" w:eastAsia="Garamond" w:hAnsi="Garamond" w:cs="Garamond"/>
          <w:sz w:val="24"/>
          <w:szCs w:val="24"/>
        </w:rPr>
        <w:t xml:space="preserve"> Producing a new issue every Wednesday was nothing short of a ‘miracle’, argued the director. He indignantly clarified the ownership situation at </w:t>
      </w:r>
      <w:r w:rsidRPr="001077BF">
        <w:rPr>
          <w:rFonts w:ascii="Garamond" w:eastAsia="Garamond" w:hAnsi="Garamond" w:cs="Garamond"/>
          <w:i/>
          <w:sz w:val="24"/>
          <w:szCs w:val="24"/>
        </w:rPr>
        <w:t>Charlie Hebdo</w:t>
      </w:r>
      <w:r w:rsidRPr="001077BF">
        <w:rPr>
          <w:rFonts w:ascii="Garamond" w:eastAsia="Garamond" w:hAnsi="Garamond" w:cs="Garamond"/>
          <w:sz w:val="24"/>
          <w:szCs w:val="24"/>
        </w:rPr>
        <w:t>, listing the shareholders as Riss (599 shares), Cabu (1 share), Bernard Maris (1 share), Eric Portheault (the manager and accountant, 299 shares), and Charb (600 shares).</w:t>
      </w:r>
      <w:r w:rsidRPr="001077BF">
        <w:rPr>
          <w:rFonts w:ascii="Garamond" w:eastAsia="Garamond" w:hAnsi="Garamond" w:cs="Garamond"/>
          <w:sz w:val="24"/>
          <w:szCs w:val="24"/>
          <w:vertAlign w:val="superscript"/>
        </w:rPr>
        <w:footnoteReference w:id="677"/>
      </w:r>
      <w:r w:rsidRPr="001077BF">
        <w:rPr>
          <w:rFonts w:ascii="Garamond" w:eastAsia="Garamond" w:hAnsi="Garamond" w:cs="Garamond"/>
          <w:sz w:val="24"/>
          <w:szCs w:val="24"/>
          <w:vertAlign w:val="superscript"/>
        </w:rPr>
        <w:t xml:space="preserve"> </w:t>
      </w:r>
      <w:r w:rsidRPr="001077BF">
        <w:rPr>
          <w:rFonts w:ascii="Garamond" w:eastAsia="Garamond" w:hAnsi="Garamond" w:cs="Garamond"/>
          <w:sz w:val="24"/>
          <w:szCs w:val="24"/>
        </w:rPr>
        <w:t>Two months before the January 2015 attack, however, Charb signed an editorial titled ‘CHARLIE HEBDO IS IN DANGER, General Mobil</w:t>
      </w:r>
      <w:r w:rsidR="007316B0">
        <w:rPr>
          <w:rFonts w:ascii="Garamond" w:eastAsia="Garamond" w:hAnsi="Garamond" w:cs="Garamond"/>
          <w:sz w:val="24"/>
          <w:szCs w:val="24"/>
        </w:rPr>
        <w:t>ization</w:t>
      </w:r>
      <w:r w:rsidRPr="001077BF">
        <w:rPr>
          <w:rFonts w:ascii="Garamond" w:eastAsia="Garamond" w:hAnsi="Garamond" w:cs="Garamond"/>
          <w:sz w:val="24"/>
          <w:szCs w:val="24"/>
        </w:rPr>
        <w:t xml:space="preserve">’, in which he revealed that the costs of making the paper were exceeding its profit. He explicitly called on readers to come to the rescue with donations, something he had previously refused, and regretted a ‘press crisis’ which he nevertheless blamed on the press itself, on the economic recession, and on the fact that </w:t>
      </w:r>
      <w:r w:rsidRPr="001077BF">
        <w:rPr>
          <w:rFonts w:ascii="Garamond" w:eastAsia="Garamond" w:hAnsi="Garamond" w:cs="Garamond"/>
          <w:i/>
          <w:sz w:val="24"/>
          <w:szCs w:val="24"/>
        </w:rPr>
        <w:t xml:space="preserve">Charlie Hebdo </w:t>
      </w:r>
      <w:r w:rsidRPr="001077BF">
        <w:rPr>
          <w:rFonts w:ascii="Garamond" w:eastAsia="Garamond" w:hAnsi="Garamond" w:cs="Garamond"/>
          <w:sz w:val="24"/>
          <w:szCs w:val="24"/>
        </w:rPr>
        <w:t xml:space="preserve">did not engage in advertising. Charb invited readers to join </w:t>
      </w:r>
      <w:r w:rsidRPr="001077BF">
        <w:rPr>
          <w:rFonts w:ascii="Garamond" w:eastAsia="Garamond" w:hAnsi="Garamond" w:cs="Garamond"/>
          <w:i/>
          <w:sz w:val="24"/>
          <w:szCs w:val="24"/>
        </w:rPr>
        <w:t>Charlie Hebdo</w:t>
      </w:r>
      <w:r w:rsidRPr="001077BF">
        <w:rPr>
          <w:rFonts w:ascii="Garamond" w:eastAsia="Garamond" w:hAnsi="Garamond" w:cs="Garamond"/>
          <w:sz w:val="24"/>
          <w:szCs w:val="24"/>
        </w:rPr>
        <w:t>’s mission of ‘peaceful jihad against stupidity’, and to resist what he called the two biggest religions of the world, ‘intolerance’ and ‘</w:t>
      </w:r>
      <w:r w:rsidR="00A43E7F">
        <w:rPr>
          <w:rFonts w:ascii="Garamond" w:eastAsia="Garamond" w:hAnsi="Garamond" w:cs="Garamond"/>
          <w:sz w:val="24"/>
          <w:szCs w:val="24"/>
        </w:rPr>
        <w:t>stupidity</w:t>
      </w:r>
      <w:r w:rsidR="00A43E7F" w:rsidRPr="001077BF">
        <w:rPr>
          <w:rFonts w:ascii="Garamond" w:eastAsia="Garamond" w:hAnsi="Garamond" w:cs="Garamond"/>
          <w:sz w:val="24"/>
          <w:szCs w:val="24"/>
        </w:rPr>
        <w:t>’</w:t>
      </w:r>
      <w:r w:rsidRPr="001077BF">
        <w:rPr>
          <w:rFonts w:ascii="Garamond" w:eastAsia="Garamond" w:hAnsi="Garamond" w:cs="Garamond"/>
          <w:sz w:val="24"/>
          <w:szCs w:val="24"/>
        </w:rPr>
        <w:t>.</w:t>
      </w:r>
      <w:r w:rsidRPr="001077BF">
        <w:rPr>
          <w:rFonts w:ascii="Garamond" w:eastAsia="Garamond" w:hAnsi="Garamond" w:cs="Garamond"/>
          <w:sz w:val="24"/>
          <w:szCs w:val="24"/>
          <w:vertAlign w:val="superscript"/>
        </w:rPr>
        <w:footnoteReference w:id="678"/>
      </w:r>
      <w:r w:rsidR="008F10C7" w:rsidRPr="001077BF">
        <w:rPr>
          <w:rFonts w:ascii="Garamond" w:eastAsia="Garamond" w:hAnsi="Garamond" w:cs="Garamond"/>
          <w:sz w:val="24"/>
          <w:szCs w:val="24"/>
        </w:rPr>
        <w:t xml:space="preserve"> </w:t>
      </w:r>
      <w:r w:rsidR="005A203B" w:rsidRPr="001077BF">
        <w:rPr>
          <w:rFonts w:ascii="Garamond" w:eastAsia="Garamond" w:hAnsi="Garamond" w:cs="Garamond"/>
          <w:sz w:val="24"/>
          <w:szCs w:val="24"/>
        </w:rPr>
        <w:t xml:space="preserve">A nod to Cavanna’s </w:t>
      </w:r>
      <w:r w:rsidR="00AC540F" w:rsidRPr="001077BF">
        <w:rPr>
          <w:rFonts w:ascii="Garamond" w:eastAsia="Garamond" w:hAnsi="Garamond" w:cs="Garamond"/>
          <w:i/>
          <w:iCs/>
          <w:sz w:val="24"/>
          <w:szCs w:val="24"/>
        </w:rPr>
        <w:t>bête et méchant</w:t>
      </w:r>
      <w:r w:rsidR="00AC540F" w:rsidRPr="001077BF">
        <w:rPr>
          <w:rFonts w:ascii="Garamond" w:eastAsia="Garamond" w:hAnsi="Garamond" w:cs="Garamond"/>
          <w:sz w:val="24"/>
          <w:szCs w:val="24"/>
        </w:rPr>
        <w:t xml:space="preserve"> </w:t>
      </w:r>
      <w:r w:rsidR="005A203B" w:rsidRPr="001077BF">
        <w:rPr>
          <w:rFonts w:ascii="Garamond" w:eastAsia="Garamond" w:hAnsi="Garamond" w:cs="Garamond"/>
          <w:sz w:val="24"/>
          <w:szCs w:val="24"/>
        </w:rPr>
        <w:t xml:space="preserve">spirit, Charb tailored the reference to give priority to what </w:t>
      </w:r>
      <w:r w:rsidR="00A43E7F">
        <w:rPr>
          <w:rFonts w:ascii="Garamond" w:eastAsia="Garamond" w:hAnsi="Garamond" w:cs="Garamond"/>
          <w:sz w:val="24"/>
          <w:szCs w:val="24"/>
        </w:rPr>
        <w:t>wa</w:t>
      </w:r>
      <w:r w:rsidR="00A43E7F" w:rsidRPr="001077BF">
        <w:rPr>
          <w:rFonts w:ascii="Garamond" w:eastAsia="Garamond" w:hAnsi="Garamond" w:cs="Garamond"/>
          <w:sz w:val="24"/>
          <w:szCs w:val="24"/>
        </w:rPr>
        <w:t xml:space="preserve">s </w:t>
      </w:r>
      <w:r w:rsidR="005A203B" w:rsidRPr="001077BF">
        <w:rPr>
          <w:rFonts w:ascii="Garamond" w:eastAsia="Garamond" w:hAnsi="Garamond" w:cs="Garamond"/>
          <w:sz w:val="24"/>
          <w:szCs w:val="24"/>
        </w:rPr>
        <w:t>supposed to be one of his main journalistic features</w:t>
      </w:r>
      <w:r w:rsidR="00A43E7F">
        <w:rPr>
          <w:rFonts w:ascii="Garamond" w:eastAsia="Garamond" w:hAnsi="Garamond" w:cs="Garamond"/>
          <w:sz w:val="24"/>
          <w:szCs w:val="24"/>
        </w:rPr>
        <w:t>:</w:t>
      </w:r>
      <w:r w:rsidR="00A43E7F" w:rsidRPr="001077BF">
        <w:rPr>
          <w:rFonts w:ascii="Garamond" w:eastAsia="Garamond" w:hAnsi="Garamond" w:cs="Garamond"/>
          <w:sz w:val="24"/>
          <w:szCs w:val="24"/>
        </w:rPr>
        <w:t xml:space="preserve"> </w:t>
      </w:r>
      <w:r w:rsidR="005A203B" w:rsidRPr="001077BF">
        <w:rPr>
          <w:rFonts w:ascii="Garamond" w:eastAsia="Garamond" w:hAnsi="Garamond" w:cs="Garamond"/>
          <w:sz w:val="24"/>
          <w:szCs w:val="24"/>
        </w:rPr>
        <w:t>anti-racism</w:t>
      </w:r>
      <w:r w:rsidR="00A43E7F">
        <w:rPr>
          <w:rFonts w:ascii="Garamond" w:eastAsia="Garamond" w:hAnsi="Garamond" w:cs="Garamond"/>
          <w:sz w:val="24"/>
          <w:szCs w:val="24"/>
        </w:rPr>
        <w:t>.</w:t>
      </w:r>
      <w:r w:rsidR="005A203B" w:rsidRPr="001077BF">
        <w:rPr>
          <w:rFonts w:ascii="Garamond" w:eastAsia="Garamond" w:hAnsi="Garamond" w:cs="Garamond"/>
          <w:sz w:val="24"/>
          <w:szCs w:val="24"/>
        </w:rPr>
        <w:t xml:space="preserve"> </w:t>
      </w:r>
      <w:r w:rsidR="00023889">
        <w:rPr>
          <w:rFonts w:ascii="Garamond" w:eastAsia="Garamond" w:hAnsi="Garamond" w:cs="Garamond"/>
          <w:sz w:val="24"/>
          <w:szCs w:val="24"/>
        </w:rPr>
        <w:t xml:space="preserve">The use of terms such as ‘jihad’, ‘’intolerance’ and ‘religions’ suggests that Charb was addressing his discourse </w:t>
      </w:r>
      <w:r w:rsidR="002C3727">
        <w:rPr>
          <w:rFonts w:ascii="Garamond" w:eastAsia="Garamond" w:hAnsi="Garamond" w:cs="Garamond"/>
          <w:sz w:val="24"/>
          <w:szCs w:val="24"/>
        </w:rPr>
        <w:t>specifically</w:t>
      </w:r>
      <w:r w:rsidR="00023889">
        <w:rPr>
          <w:rFonts w:ascii="Garamond" w:eastAsia="Garamond" w:hAnsi="Garamond" w:cs="Garamond"/>
          <w:sz w:val="24"/>
          <w:szCs w:val="24"/>
        </w:rPr>
        <w:t xml:space="preserve"> to a readership </w:t>
      </w:r>
      <w:r w:rsidR="00207163">
        <w:rPr>
          <w:rFonts w:ascii="Garamond" w:eastAsia="Garamond" w:hAnsi="Garamond" w:cs="Garamond"/>
          <w:sz w:val="24"/>
          <w:szCs w:val="24"/>
        </w:rPr>
        <w:t xml:space="preserve">interested in topics </w:t>
      </w:r>
      <w:r w:rsidR="00F76EB4">
        <w:rPr>
          <w:rFonts w:ascii="Garamond" w:eastAsia="Garamond" w:hAnsi="Garamond" w:cs="Garamond"/>
          <w:sz w:val="24"/>
          <w:szCs w:val="24"/>
        </w:rPr>
        <w:t xml:space="preserve">of religious significance, above, perhaps, other political or social issues. </w:t>
      </w:r>
      <w:r w:rsidR="004446A3">
        <w:rPr>
          <w:rFonts w:ascii="Garamond" w:eastAsia="Garamond" w:hAnsi="Garamond" w:cs="Garamond"/>
          <w:sz w:val="24"/>
          <w:szCs w:val="24"/>
        </w:rPr>
        <w:t xml:space="preserve">This is noteworthy given </w:t>
      </w:r>
      <w:r w:rsidR="00CB7C0B">
        <w:rPr>
          <w:rFonts w:ascii="Garamond" w:eastAsia="Garamond" w:hAnsi="Garamond" w:cs="Garamond"/>
          <w:sz w:val="24"/>
          <w:szCs w:val="24"/>
        </w:rPr>
        <w:t xml:space="preserve">that the readership of the satirical press in France had been </w:t>
      </w:r>
      <w:r w:rsidR="000E3A52">
        <w:rPr>
          <w:rFonts w:ascii="Garamond" w:eastAsia="Garamond" w:hAnsi="Garamond" w:cs="Garamond"/>
          <w:sz w:val="24"/>
          <w:szCs w:val="24"/>
        </w:rPr>
        <w:t xml:space="preserve">tradionally </w:t>
      </w:r>
      <w:r w:rsidR="00CB7C0B">
        <w:rPr>
          <w:rFonts w:ascii="Garamond" w:eastAsia="Garamond" w:hAnsi="Garamond" w:cs="Garamond"/>
          <w:sz w:val="24"/>
          <w:szCs w:val="24"/>
        </w:rPr>
        <w:t>steeped in t</w:t>
      </w:r>
      <w:r w:rsidR="000E3A52">
        <w:rPr>
          <w:rFonts w:ascii="Garamond" w:eastAsia="Garamond" w:hAnsi="Garamond" w:cs="Garamond"/>
          <w:sz w:val="24"/>
          <w:szCs w:val="24"/>
        </w:rPr>
        <w:t xml:space="preserve">he </w:t>
      </w:r>
      <w:r w:rsidR="006C4EC5">
        <w:rPr>
          <w:rFonts w:ascii="Garamond" w:eastAsia="Garamond" w:hAnsi="Garamond" w:cs="Garamond"/>
          <w:sz w:val="24"/>
          <w:szCs w:val="24"/>
        </w:rPr>
        <w:t>culture</w:t>
      </w:r>
      <w:r w:rsidR="00464950">
        <w:rPr>
          <w:rFonts w:ascii="Garamond" w:eastAsia="Garamond" w:hAnsi="Garamond" w:cs="Garamond"/>
          <w:sz w:val="24"/>
          <w:szCs w:val="24"/>
        </w:rPr>
        <w:t xml:space="preserve"> of anticlericalism</w:t>
      </w:r>
      <w:r w:rsidR="000E3A52">
        <w:rPr>
          <w:rFonts w:ascii="Garamond" w:eastAsia="Garamond" w:hAnsi="Garamond" w:cs="Garamond"/>
          <w:sz w:val="24"/>
          <w:szCs w:val="24"/>
        </w:rPr>
        <w:t xml:space="preserve">. </w:t>
      </w:r>
    </w:p>
    <w:p w14:paraId="0A355B01" w14:textId="794606E4" w:rsidR="00CE08FF" w:rsidRPr="001077BF" w:rsidRDefault="00327D41" w:rsidP="00717FCE">
      <w:pPr>
        <w:shd w:val="clear" w:color="auto" w:fill="FFFFFF"/>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From the early 2000s, </w:t>
      </w:r>
      <w:r w:rsidRPr="001077BF">
        <w:rPr>
          <w:rFonts w:ascii="Garamond" w:eastAsia="Garamond" w:hAnsi="Garamond" w:cs="Garamond"/>
          <w:i/>
          <w:sz w:val="24"/>
          <w:szCs w:val="24"/>
        </w:rPr>
        <w:t xml:space="preserve">Charlie Hebdo </w:t>
      </w:r>
      <w:r w:rsidRPr="001077BF">
        <w:rPr>
          <w:rFonts w:ascii="Garamond" w:eastAsia="Garamond" w:hAnsi="Garamond" w:cs="Garamond"/>
          <w:sz w:val="24"/>
          <w:szCs w:val="24"/>
        </w:rPr>
        <w:t xml:space="preserve">had become focused on Islam and Muslims, especially Muslim women.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’s </w:t>
      </w:r>
      <w:r w:rsidR="00080223">
        <w:rPr>
          <w:rFonts w:ascii="Garamond" w:eastAsia="Garamond" w:hAnsi="Garamond" w:cs="Garamond"/>
          <w:sz w:val="24"/>
          <w:szCs w:val="24"/>
        </w:rPr>
        <w:t>prov</w:t>
      </w:r>
      <w:r w:rsidR="006D3F29">
        <w:rPr>
          <w:rFonts w:ascii="Garamond" w:eastAsia="Garamond" w:hAnsi="Garamond" w:cs="Garamond"/>
          <w:sz w:val="24"/>
          <w:szCs w:val="24"/>
        </w:rPr>
        <w:t>ocative</w:t>
      </w:r>
      <w:r w:rsidRPr="001077BF">
        <w:rPr>
          <w:rFonts w:ascii="Garamond" w:eastAsia="Garamond" w:hAnsi="Garamond" w:cs="Garamond"/>
          <w:sz w:val="24"/>
          <w:szCs w:val="24"/>
        </w:rPr>
        <w:t xml:space="preserve"> humour about religion in general and Islam in particular was based on two assumptions relating to the concept of political correctness and a certain idea of humour</w:t>
      </w:r>
      <w:r w:rsidR="00DF00C6">
        <w:rPr>
          <w:rFonts w:ascii="Garamond" w:eastAsia="Garamond" w:hAnsi="Garamond" w:cs="Garamond"/>
          <w:sz w:val="24"/>
          <w:szCs w:val="24"/>
        </w:rPr>
        <w:t>, at least according to Charb</w:t>
      </w:r>
      <w:r w:rsidRPr="001077BF">
        <w:rPr>
          <w:rFonts w:ascii="Garamond" w:eastAsia="Garamond" w:hAnsi="Garamond" w:cs="Garamond"/>
          <w:sz w:val="24"/>
          <w:szCs w:val="24"/>
        </w:rPr>
        <w:t xml:space="preserve">. </w:t>
      </w:r>
      <w:r w:rsidR="00033164">
        <w:rPr>
          <w:rFonts w:ascii="Garamond" w:eastAsia="Garamond" w:hAnsi="Garamond" w:cs="Garamond"/>
          <w:sz w:val="24"/>
          <w:szCs w:val="24"/>
        </w:rPr>
        <w:t>He</w:t>
      </w:r>
      <w:r w:rsidRPr="001077BF">
        <w:rPr>
          <w:rFonts w:ascii="Garamond" w:eastAsia="Garamond" w:hAnsi="Garamond" w:cs="Garamond"/>
          <w:sz w:val="24"/>
          <w:szCs w:val="24"/>
        </w:rPr>
        <w:t xml:space="preserve"> attempted to explain ‘political correctness’ to his readers in his column, ‘La </w:t>
      </w:r>
      <w:r w:rsidR="00A43E7F">
        <w:rPr>
          <w:rFonts w:ascii="Garamond" w:eastAsia="Garamond" w:hAnsi="Garamond" w:cs="Garamond"/>
          <w:sz w:val="24"/>
          <w:szCs w:val="24"/>
        </w:rPr>
        <w:t>f</w:t>
      </w:r>
      <w:r w:rsidR="00A43E7F" w:rsidRPr="001077BF">
        <w:rPr>
          <w:rFonts w:ascii="Garamond" w:eastAsia="Garamond" w:hAnsi="Garamond" w:cs="Garamond"/>
          <w:sz w:val="24"/>
          <w:szCs w:val="24"/>
        </w:rPr>
        <w:t xml:space="preserve">atwa </w:t>
      </w:r>
      <w:r w:rsidRPr="001077BF">
        <w:rPr>
          <w:rFonts w:ascii="Garamond" w:eastAsia="Garamond" w:hAnsi="Garamond" w:cs="Garamond"/>
          <w:sz w:val="24"/>
          <w:szCs w:val="24"/>
        </w:rPr>
        <w:t xml:space="preserve">de la </w:t>
      </w:r>
      <w:r w:rsidR="00A43E7F">
        <w:rPr>
          <w:rFonts w:ascii="Garamond" w:eastAsia="Garamond" w:hAnsi="Garamond" w:cs="Garamond"/>
          <w:sz w:val="24"/>
          <w:szCs w:val="24"/>
        </w:rPr>
        <w:t>s</w:t>
      </w:r>
      <w:r w:rsidR="00A43E7F" w:rsidRPr="001077BF">
        <w:rPr>
          <w:rFonts w:ascii="Garamond" w:eastAsia="Garamond" w:hAnsi="Garamond" w:cs="Garamond"/>
          <w:sz w:val="24"/>
          <w:szCs w:val="24"/>
        </w:rPr>
        <w:t>emaine’</w:t>
      </w:r>
      <w:r w:rsidRPr="001077BF">
        <w:rPr>
          <w:rFonts w:ascii="Garamond" w:eastAsia="Garamond" w:hAnsi="Garamond" w:cs="Garamond"/>
          <w:sz w:val="24"/>
          <w:szCs w:val="24"/>
        </w:rPr>
        <w:t>, in an article titled ‘Death to the crooks of the politically incorrect’.</w:t>
      </w:r>
      <w:r w:rsidRPr="001077BF">
        <w:rPr>
          <w:rFonts w:ascii="Garamond" w:eastAsia="Garamond" w:hAnsi="Garamond" w:cs="Garamond"/>
          <w:sz w:val="24"/>
          <w:szCs w:val="24"/>
          <w:vertAlign w:val="superscript"/>
        </w:rPr>
        <w:footnoteReference w:id="679"/>
      </w:r>
      <w:r w:rsidRPr="001077BF">
        <w:rPr>
          <w:rFonts w:ascii="Garamond" w:eastAsia="Garamond" w:hAnsi="Garamond" w:cs="Garamond"/>
          <w:sz w:val="24"/>
          <w:szCs w:val="24"/>
        </w:rPr>
        <w:t xml:space="preserve"> Charb argued that the political right and reactionaries have a magic phrase they use to silence their opponents</w:t>
      </w:r>
      <w:r w:rsidR="00C016C3">
        <w:rPr>
          <w:rFonts w:ascii="Garamond" w:eastAsia="Garamond" w:hAnsi="Garamond" w:cs="Garamond"/>
          <w:sz w:val="24"/>
          <w:szCs w:val="24"/>
        </w:rPr>
        <w:t>:</w:t>
      </w:r>
      <w:r w:rsidRPr="001077BF">
        <w:rPr>
          <w:rFonts w:ascii="Garamond" w:eastAsia="Garamond" w:hAnsi="Garamond" w:cs="Garamond"/>
          <w:sz w:val="24"/>
          <w:szCs w:val="24"/>
        </w:rPr>
        <w:t xml:space="preserve"> ‘you are being politically correct’. By using such a qualifier</w:t>
      </w:r>
      <w:r w:rsidR="004D7ADA" w:rsidRPr="001077BF">
        <w:rPr>
          <w:rFonts w:ascii="Garamond" w:eastAsia="Garamond" w:hAnsi="Garamond" w:cs="Garamond"/>
          <w:sz w:val="24"/>
          <w:szCs w:val="24"/>
        </w:rPr>
        <w:t>,</w:t>
      </w:r>
      <w:r w:rsidRPr="001077BF">
        <w:rPr>
          <w:rFonts w:ascii="Garamond" w:eastAsia="Garamond" w:hAnsi="Garamond" w:cs="Garamond"/>
          <w:sz w:val="24"/>
          <w:szCs w:val="24"/>
        </w:rPr>
        <w:t xml:space="preserve"> the proponent of political incorrectness implies that the politically correct is simply conformist and coy. This tool, Charb argued, is used to portray the </w:t>
      </w:r>
      <w:r w:rsidR="00316724">
        <w:rPr>
          <w:rFonts w:ascii="Garamond" w:eastAsia="Garamond" w:hAnsi="Garamond" w:cs="Garamond"/>
          <w:sz w:val="24"/>
          <w:szCs w:val="24"/>
        </w:rPr>
        <w:t>far-</w:t>
      </w:r>
      <w:r w:rsidRPr="001077BF">
        <w:rPr>
          <w:rFonts w:ascii="Garamond" w:eastAsia="Garamond" w:hAnsi="Garamond" w:cs="Garamond"/>
          <w:sz w:val="24"/>
          <w:szCs w:val="24"/>
        </w:rPr>
        <w:t>right as the true rebels and progressives</w:t>
      </w:r>
      <w:r w:rsidR="00BD115C">
        <w:rPr>
          <w:rFonts w:ascii="Garamond" w:eastAsia="Garamond" w:hAnsi="Garamond" w:cs="Garamond"/>
          <w:sz w:val="24"/>
          <w:szCs w:val="24"/>
        </w:rPr>
        <w:t xml:space="preserve">, which suggests that Charb is situating his </w:t>
      </w:r>
      <w:r w:rsidR="00AE320D">
        <w:rPr>
          <w:rFonts w:ascii="Garamond" w:eastAsia="Garamond" w:hAnsi="Garamond" w:cs="Garamond"/>
          <w:sz w:val="24"/>
          <w:szCs w:val="24"/>
        </w:rPr>
        <w:t>editorial line in opposition to</w:t>
      </w:r>
      <w:r w:rsidR="004754FD">
        <w:rPr>
          <w:rFonts w:ascii="Garamond" w:eastAsia="Garamond" w:hAnsi="Garamond" w:cs="Garamond"/>
          <w:sz w:val="24"/>
          <w:szCs w:val="24"/>
        </w:rPr>
        <w:t>,</w:t>
      </w:r>
      <w:r w:rsidR="00AE320D">
        <w:rPr>
          <w:rFonts w:ascii="Garamond" w:eastAsia="Garamond" w:hAnsi="Garamond" w:cs="Garamond"/>
          <w:sz w:val="24"/>
          <w:szCs w:val="24"/>
        </w:rPr>
        <w:t xml:space="preserve"> </w:t>
      </w:r>
      <w:r w:rsidR="004754FD">
        <w:rPr>
          <w:rFonts w:ascii="Garamond" w:eastAsia="Garamond" w:hAnsi="Garamond" w:cs="Garamond"/>
          <w:sz w:val="24"/>
          <w:szCs w:val="24"/>
        </w:rPr>
        <w:t xml:space="preserve">and distancing himself from, </w:t>
      </w:r>
      <w:r w:rsidR="00AE320D">
        <w:rPr>
          <w:rFonts w:ascii="Garamond" w:eastAsia="Garamond" w:hAnsi="Garamond" w:cs="Garamond"/>
          <w:sz w:val="24"/>
          <w:szCs w:val="24"/>
        </w:rPr>
        <w:t xml:space="preserve">the far-right </w:t>
      </w:r>
      <w:r w:rsidR="00661BA5">
        <w:rPr>
          <w:rFonts w:ascii="Garamond" w:eastAsia="Garamond" w:hAnsi="Garamond" w:cs="Garamond"/>
          <w:sz w:val="24"/>
          <w:szCs w:val="24"/>
        </w:rPr>
        <w:t xml:space="preserve">often racist discourse. </w:t>
      </w:r>
      <w:r w:rsidRPr="001077BF">
        <w:rPr>
          <w:rFonts w:ascii="Garamond" w:eastAsia="Garamond" w:hAnsi="Garamond" w:cs="Garamond"/>
          <w:sz w:val="24"/>
          <w:szCs w:val="24"/>
        </w:rPr>
        <w:t xml:space="preserve">The Gayssot Act, which is meant to combat racism and </w:t>
      </w:r>
      <w:r w:rsidR="002C3727" w:rsidRPr="001077BF">
        <w:rPr>
          <w:rFonts w:ascii="Garamond" w:eastAsia="Garamond" w:hAnsi="Garamond" w:cs="Garamond"/>
          <w:sz w:val="24"/>
          <w:szCs w:val="24"/>
        </w:rPr>
        <w:t>anti-Semitism</w:t>
      </w:r>
      <w:r w:rsidRPr="001077BF">
        <w:rPr>
          <w:rFonts w:ascii="Garamond" w:eastAsia="Garamond" w:hAnsi="Garamond" w:cs="Garamond"/>
          <w:sz w:val="24"/>
          <w:szCs w:val="24"/>
        </w:rPr>
        <w:t xml:space="preserve">, </w:t>
      </w:r>
      <w:r w:rsidR="00A43E7F" w:rsidRPr="001077BF">
        <w:rPr>
          <w:rFonts w:ascii="Garamond" w:eastAsia="Garamond" w:hAnsi="Garamond" w:cs="Garamond"/>
          <w:sz w:val="24"/>
          <w:szCs w:val="24"/>
        </w:rPr>
        <w:t>m</w:t>
      </w:r>
      <w:r w:rsidR="00384775">
        <w:rPr>
          <w:rFonts w:ascii="Garamond" w:eastAsia="Garamond" w:hAnsi="Garamond" w:cs="Garamond"/>
          <w:sz w:val="24"/>
          <w:szCs w:val="24"/>
        </w:rPr>
        <w:t>ay</w:t>
      </w:r>
      <w:r w:rsidR="00A43E7F" w:rsidRPr="001077BF">
        <w:rPr>
          <w:rFonts w:ascii="Garamond" w:eastAsia="Garamond" w:hAnsi="Garamond" w:cs="Garamond"/>
          <w:sz w:val="24"/>
          <w:szCs w:val="24"/>
        </w:rPr>
        <w:t xml:space="preserve"> </w:t>
      </w:r>
      <w:r w:rsidRPr="001077BF">
        <w:rPr>
          <w:rFonts w:ascii="Garamond" w:eastAsia="Garamond" w:hAnsi="Garamond" w:cs="Garamond"/>
          <w:sz w:val="24"/>
          <w:szCs w:val="24"/>
        </w:rPr>
        <w:t>serve to stop racists from using racist speech, added Charb, but it cannot stop the government from carrying out a racist policy, and it did not stop the Front Nationale from advancing in the polls.</w:t>
      </w:r>
      <w:r w:rsidR="00785727">
        <w:rPr>
          <w:rStyle w:val="FootnoteReference"/>
          <w:rFonts w:ascii="Garamond" w:eastAsia="Garamond" w:hAnsi="Garamond" w:cs="Garamond"/>
          <w:sz w:val="24"/>
          <w:szCs w:val="24"/>
        </w:rPr>
        <w:footnoteReference w:id="680"/>
      </w:r>
      <w:r w:rsidR="00AC384E">
        <w:rPr>
          <w:rFonts w:ascii="Garamond" w:eastAsia="Garamond" w:hAnsi="Garamond" w:cs="Garamond"/>
          <w:sz w:val="24"/>
          <w:szCs w:val="24"/>
        </w:rPr>
        <w:t xml:space="preserve"> </w:t>
      </w:r>
      <w:r w:rsidRPr="001077BF">
        <w:rPr>
          <w:rFonts w:ascii="Garamond" w:eastAsia="Garamond" w:hAnsi="Garamond" w:cs="Garamond"/>
          <w:sz w:val="24"/>
          <w:szCs w:val="24"/>
        </w:rPr>
        <w:t>Those who fight discriminatory discourse should not be accused of being ‘bien-pensant’</w:t>
      </w:r>
      <w:r w:rsidR="00384775">
        <w:rPr>
          <w:rFonts w:ascii="Garamond" w:eastAsia="Garamond" w:hAnsi="Garamond" w:cs="Garamond"/>
          <w:sz w:val="24"/>
          <w:szCs w:val="24"/>
        </w:rPr>
        <w:t>:</w:t>
      </w:r>
      <w:r w:rsidR="00384775" w:rsidRPr="001077BF">
        <w:rPr>
          <w:rFonts w:ascii="Garamond" w:eastAsia="Garamond" w:hAnsi="Garamond" w:cs="Garamond"/>
          <w:sz w:val="24"/>
          <w:szCs w:val="24"/>
        </w:rPr>
        <w:t xml:space="preserve"> </w:t>
      </w:r>
      <w:r w:rsidRPr="001077BF">
        <w:rPr>
          <w:rFonts w:ascii="Garamond" w:eastAsia="Garamond" w:hAnsi="Garamond" w:cs="Garamond"/>
          <w:sz w:val="24"/>
          <w:szCs w:val="24"/>
        </w:rPr>
        <w:t>that is</w:t>
      </w:r>
      <w:r w:rsidR="00384775">
        <w:rPr>
          <w:rFonts w:ascii="Garamond" w:eastAsia="Garamond" w:hAnsi="Garamond" w:cs="Garamond"/>
          <w:sz w:val="24"/>
          <w:szCs w:val="24"/>
        </w:rPr>
        <w:t>,</w:t>
      </w:r>
      <w:r w:rsidRPr="001077BF">
        <w:rPr>
          <w:rFonts w:ascii="Garamond" w:eastAsia="Garamond" w:hAnsi="Garamond" w:cs="Garamond"/>
          <w:sz w:val="24"/>
          <w:szCs w:val="24"/>
        </w:rPr>
        <w:t xml:space="preserve"> conventional and orthodox. Interestingly, Charb concluded:</w:t>
      </w:r>
    </w:p>
    <w:p w14:paraId="3BF0D941" w14:textId="6BC0C126" w:rsidR="00CE08FF" w:rsidRDefault="00327D41">
      <w:pPr>
        <w:shd w:val="clear" w:color="auto" w:fill="FFFFFF"/>
        <w:spacing w:after="0"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Leading someone to believe that the oppressed is the oppressor, that the powerless are winning, is the tactic of someone who pretends to be politically incorrect. The politically incorrect crook does not overturn the established order, he incarnates the established order.</w:t>
      </w:r>
      <w:r w:rsidRPr="001077BF">
        <w:rPr>
          <w:rFonts w:ascii="Garamond" w:eastAsia="Garamond" w:hAnsi="Garamond" w:cs="Garamond"/>
          <w:sz w:val="24"/>
          <w:szCs w:val="24"/>
          <w:vertAlign w:val="superscript"/>
        </w:rPr>
        <w:footnoteReference w:id="681"/>
      </w:r>
    </w:p>
    <w:p w14:paraId="14150F6D" w14:textId="026B7CAA" w:rsidR="00CE08FF" w:rsidRPr="001077BF" w:rsidRDefault="00CE08FF">
      <w:pPr>
        <w:shd w:val="clear" w:color="auto" w:fill="FFFFFF"/>
        <w:spacing w:after="0" w:line="480" w:lineRule="auto"/>
        <w:jc w:val="both"/>
        <w:rPr>
          <w:rFonts w:ascii="Garamond" w:eastAsia="Garamond" w:hAnsi="Garamond" w:cs="Garamond"/>
          <w:sz w:val="24"/>
          <w:szCs w:val="24"/>
        </w:rPr>
      </w:pPr>
    </w:p>
    <w:p w14:paraId="28B2BFF0" w14:textId="613A6B5F" w:rsidR="00E00048" w:rsidRDefault="00316724" w:rsidP="00270DBF">
      <w:pPr>
        <w:shd w:val="clear" w:color="auto" w:fill="FFFFFF"/>
        <w:spacing w:after="0" w:line="480" w:lineRule="auto"/>
        <w:jc w:val="both"/>
        <w:rPr>
          <w:rFonts w:ascii="Garamond" w:eastAsia="Garamond" w:hAnsi="Garamond" w:cs="Garamond"/>
          <w:sz w:val="24"/>
          <w:szCs w:val="24"/>
        </w:rPr>
      </w:pPr>
      <w:r>
        <w:rPr>
          <w:rFonts w:ascii="Garamond" w:eastAsia="Garamond" w:hAnsi="Garamond" w:cs="Garamond"/>
          <w:sz w:val="24"/>
          <w:szCs w:val="24"/>
        </w:rPr>
        <w:t xml:space="preserve">Charb here </w:t>
      </w:r>
      <w:r w:rsidR="006D0F7F">
        <w:rPr>
          <w:rFonts w:ascii="Garamond" w:eastAsia="Garamond" w:hAnsi="Garamond" w:cs="Garamond"/>
          <w:sz w:val="24"/>
          <w:szCs w:val="24"/>
        </w:rPr>
        <w:t xml:space="preserve">wanted to stress that what motivates </w:t>
      </w:r>
      <w:r w:rsidR="006D0F7F" w:rsidRPr="005D468B">
        <w:rPr>
          <w:rFonts w:ascii="Garamond" w:eastAsia="Garamond" w:hAnsi="Garamond" w:cs="Garamond"/>
          <w:i/>
          <w:sz w:val="24"/>
          <w:szCs w:val="24"/>
        </w:rPr>
        <w:t>Charlie</w:t>
      </w:r>
      <w:r w:rsidR="006D0F7F">
        <w:rPr>
          <w:rFonts w:ascii="Garamond" w:eastAsia="Garamond" w:hAnsi="Garamond" w:cs="Garamond"/>
          <w:sz w:val="24"/>
          <w:szCs w:val="24"/>
        </w:rPr>
        <w:t>’s icono</w:t>
      </w:r>
      <w:r w:rsidR="00104E75">
        <w:rPr>
          <w:rFonts w:ascii="Garamond" w:eastAsia="Garamond" w:hAnsi="Garamond" w:cs="Garamond"/>
          <w:sz w:val="24"/>
          <w:szCs w:val="24"/>
        </w:rPr>
        <w:t xml:space="preserve">clasm is not a desire to appear or sound </w:t>
      </w:r>
      <w:r w:rsidR="002C3727">
        <w:rPr>
          <w:rFonts w:ascii="Garamond" w:eastAsia="Garamond" w:hAnsi="Garamond" w:cs="Garamond"/>
          <w:sz w:val="24"/>
          <w:szCs w:val="24"/>
        </w:rPr>
        <w:t>politically</w:t>
      </w:r>
      <w:r w:rsidR="00104E75">
        <w:rPr>
          <w:rFonts w:ascii="Garamond" w:eastAsia="Garamond" w:hAnsi="Garamond" w:cs="Garamond"/>
          <w:sz w:val="24"/>
          <w:szCs w:val="24"/>
        </w:rPr>
        <w:t xml:space="preserve"> incorrect</w:t>
      </w:r>
      <w:r w:rsidR="005D468B">
        <w:rPr>
          <w:rFonts w:ascii="Garamond" w:eastAsia="Garamond" w:hAnsi="Garamond" w:cs="Garamond"/>
          <w:sz w:val="24"/>
          <w:szCs w:val="24"/>
        </w:rPr>
        <w:t xml:space="preserve">, and it is not to use </w:t>
      </w:r>
      <w:r w:rsidR="00871993">
        <w:rPr>
          <w:rFonts w:ascii="Garamond" w:eastAsia="Garamond" w:hAnsi="Garamond" w:cs="Garamond"/>
          <w:sz w:val="24"/>
          <w:szCs w:val="24"/>
        </w:rPr>
        <w:t xml:space="preserve">the </w:t>
      </w:r>
      <w:r w:rsidR="0076344C">
        <w:rPr>
          <w:rFonts w:ascii="Garamond" w:eastAsia="Garamond" w:hAnsi="Garamond" w:cs="Garamond"/>
          <w:sz w:val="24"/>
          <w:szCs w:val="24"/>
        </w:rPr>
        <w:t xml:space="preserve">alibis of </w:t>
      </w:r>
      <w:r w:rsidR="005D468B">
        <w:rPr>
          <w:rFonts w:ascii="Garamond" w:eastAsia="Garamond" w:hAnsi="Garamond" w:cs="Garamond"/>
          <w:sz w:val="24"/>
          <w:szCs w:val="24"/>
        </w:rPr>
        <w:t xml:space="preserve">political </w:t>
      </w:r>
      <w:r w:rsidR="0006467E">
        <w:rPr>
          <w:rFonts w:ascii="Garamond" w:eastAsia="Garamond" w:hAnsi="Garamond" w:cs="Garamond"/>
          <w:sz w:val="24"/>
          <w:szCs w:val="24"/>
        </w:rPr>
        <w:t>correctness</w:t>
      </w:r>
      <w:r w:rsidR="005D468B">
        <w:rPr>
          <w:rFonts w:ascii="Garamond" w:eastAsia="Garamond" w:hAnsi="Garamond" w:cs="Garamond"/>
          <w:sz w:val="24"/>
          <w:szCs w:val="24"/>
        </w:rPr>
        <w:t xml:space="preserve"> or free speech as tool</w:t>
      </w:r>
      <w:r w:rsidR="0076344C">
        <w:rPr>
          <w:rFonts w:ascii="Garamond" w:eastAsia="Garamond" w:hAnsi="Garamond" w:cs="Garamond"/>
          <w:sz w:val="24"/>
          <w:szCs w:val="24"/>
        </w:rPr>
        <w:t>s</w:t>
      </w:r>
      <w:r w:rsidR="005D468B">
        <w:rPr>
          <w:rFonts w:ascii="Garamond" w:eastAsia="Garamond" w:hAnsi="Garamond" w:cs="Garamond"/>
          <w:sz w:val="24"/>
          <w:szCs w:val="24"/>
        </w:rPr>
        <w:t xml:space="preserve"> to</w:t>
      </w:r>
      <w:r w:rsidR="00871993">
        <w:rPr>
          <w:rFonts w:ascii="Garamond" w:eastAsia="Garamond" w:hAnsi="Garamond" w:cs="Garamond"/>
          <w:sz w:val="24"/>
          <w:szCs w:val="24"/>
        </w:rPr>
        <w:t xml:space="preserve"> advance racist or discriminatory discourse. </w:t>
      </w:r>
      <w:r w:rsidR="006D0F7F">
        <w:rPr>
          <w:rFonts w:ascii="Garamond" w:eastAsia="Garamond" w:hAnsi="Garamond" w:cs="Garamond"/>
          <w:sz w:val="24"/>
          <w:szCs w:val="24"/>
        </w:rPr>
        <w:t xml:space="preserve"> </w:t>
      </w:r>
    </w:p>
    <w:p w14:paraId="286F5648" w14:textId="1D7DDD02" w:rsidR="009C3373" w:rsidRDefault="00327D41" w:rsidP="007C3F95">
      <w:pPr>
        <w:shd w:val="clear" w:color="auto" w:fill="FFFFFF"/>
        <w:spacing w:after="0"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When </w:t>
      </w:r>
      <w:r w:rsidRPr="001077BF">
        <w:rPr>
          <w:rFonts w:ascii="Garamond" w:eastAsia="Garamond" w:hAnsi="Garamond" w:cs="Garamond"/>
          <w:i/>
          <w:sz w:val="24"/>
          <w:szCs w:val="24"/>
        </w:rPr>
        <w:t xml:space="preserve">Charlie Hebdo </w:t>
      </w:r>
      <w:r w:rsidRPr="001077BF">
        <w:rPr>
          <w:rFonts w:ascii="Garamond" w:eastAsia="Garamond" w:hAnsi="Garamond" w:cs="Garamond"/>
          <w:sz w:val="24"/>
          <w:szCs w:val="24"/>
        </w:rPr>
        <w:t xml:space="preserve">came under scrutiny for publishing what was thought to be a racist cover, Charb devoted three pages </w:t>
      </w:r>
      <w:r w:rsidR="00AC384E">
        <w:rPr>
          <w:rFonts w:ascii="Garamond" w:eastAsia="Garamond" w:hAnsi="Garamond" w:cs="Garamond"/>
          <w:sz w:val="24"/>
          <w:szCs w:val="24"/>
        </w:rPr>
        <w:t>to</w:t>
      </w:r>
      <w:r w:rsidRPr="001077BF">
        <w:rPr>
          <w:rFonts w:ascii="Garamond" w:eastAsia="Garamond" w:hAnsi="Garamond" w:cs="Garamond"/>
          <w:sz w:val="24"/>
          <w:szCs w:val="24"/>
        </w:rPr>
        <w:t xml:space="preserve"> an explanation of the meaning of second-degree humour. On 27 November 2013, an illustrated editorial appeared, ‘Second degree </w:t>
      </w:r>
      <w:r w:rsidR="007A2F85">
        <w:rPr>
          <w:rFonts w:ascii="Garamond" w:eastAsia="Garamond" w:hAnsi="Garamond" w:cs="Garamond"/>
          <w:sz w:val="24"/>
          <w:szCs w:val="24"/>
        </w:rPr>
        <w:t>for</w:t>
      </w:r>
      <w:r w:rsidRPr="001077BF">
        <w:rPr>
          <w:rFonts w:ascii="Garamond" w:eastAsia="Garamond" w:hAnsi="Garamond" w:cs="Garamond"/>
          <w:sz w:val="24"/>
          <w:szCs w:val="24"/>
        </w:rPr>
        <w:t xml:space="preserve"> dummies’, after </w:t>
      </w:r>
      <w:r w:rsidRPr="001077BF">
        <w:rPr>
          <w:rFonts w:ascii="Garamond" w:eastAsia="Garamond" w:hAnsi="Garamond" w:cs="Garamond"/>
          <w:i/>
          <w:sz w:val="24"/>
          <w:szCs w:val="24"/>
        </w:rPr>
        <w:t xml:space="preserve">Charlie Hebdo </w:t>
      </w:r>
      <w:r w:rsidRPr="001077BF">
        <w:rPr>
          <w:rFonts w:ascii="Garamond" w:eastAsia="Garamond" w:hAnsi="Garamond" w:cs="Garamond"/>
          <w:sz w:val="24"/>
          <w:szCs w:val="24"/>
        </w:rPr>
        <w:t xml:space="preserve">was accused of racism for a cover portraying Christiane Taubira, </w:t>
      </w:r>
      <w:r w:rsidR="00753815">
        <w:rPr>
          <w:rFonts w:ascii="Garamond" w:eastAsia="Garamond" w:hAnsi="Garamond" w:cs="Garamond"/>
          <w:sz w:val="24"/>
          <w:szCs w:val="24"/>
        </w:rPr>
        <w:t>French</w:t>
      </w:r>
      <w:r w:rsidRPr="001077BF">
        <w:rPr>
          <w:rFonts w:ascii="Garamond" w:eastAsia="Garamond" w:hAnsi="Garamond" w:cs="Garamond"/>
          <w:sz w:val="24"/>
          <w:szCs w:val="24"/>
        </w:rPr>
        <w:t xml:space="preserve"> Minister of Justice </w:t>
      </w:r>
      <w:r w:rsidR="007A7CDE">
        <w:rPr>
          <w:rFonts w:ascii="Garamond" w:eastAsia="Garamond" w:hAnsi="Garamond" w:cs="Garamond"/>
          <w:sz w:val="24"/>
          <w:szCs w:val="24"/>
        </w:rPr>
        <w:t>(</w:t>
      </w:r>
      <w:r w:rsidR="00753815">
        <w:rPr>
          <w:rFonts w:ascii="Garamond" w:eastAsia="Garamond" w:hAnsi="Garamond" w:cs="Garamond"/>
          <w:sz w:val="24"/>
          <w:szCs w:val="24"/>
        </w:rPr>
        <w:t xml:space="preserve">originally </w:t>
      </w:r>
      <w:r w:rsidRPr="001077BF">
        <w:rPr>
          <w:rFonts w:ascii="Garamond" w:eastAsia="Garamond" w:hAnsi="Garamond" w:cs="Garamond"/>
          <w:sz w:val="24"/>
          <w:szCs w:val="24"/>
        </w:rPr>
        <w:t>from French Guiana</w:t>
      </w:r>
      <w:r w:rsidR="00753815">
        <w:rPr>
          <w:rFonts w:ascii="Garamond" w:eastAsia="Garamond" w:hAnsi="Garamond" w:cs="Garamond"/>
          <w:sz w:val="24"/>
          <w:szCs w:val="24"/>
        </w:rPr>
        <w:t>)</w:t>
      </w:r>
      <w:r w:rsidRPr="001077BF">
        <w:rPr>
          <w:rFonts w:ascii="Garamond" w:eastAsia="Garamond" w:hAnsi="Garamond" w:cs="Garamond"/>
          <w:sz w:val="24"/>
          <w:szCs w:val="24"/>
        </w:rPr>
        <w:t xml:space="preserve">, as a monkey. Charb explained that it was second-degree humour, mocking a racist cover from the right-wing newspaper </w:t>
      </w:r>
      <w:r w:rsidRPr="001077BF">
        <w:rPr>
          <w:rFonts w:ascii="Garamond" w:eastAsia="Garamond" w:hAnsi="Garamond" w:cs="Garamond"/>
          <w:i/>
          <w:sz w:val="24"/>
          <w:szCs w:val="24"/>
        </w:rPr>
        <w:t xml:space="preserve">Minute </w:t>
      </w:r>
      <w:r w:rsidRPr="001077BF">
        <w:rPr>
          <w:rFonts w:ascii="Garamond" w:eastAsia="Garamond" w:hAnsi="Garamond" w:cs="Garamond"/>
          <w:sz w:val="24"/>
          <w:szCs w:val="24"/>
        </w:rPr>
        <w:t xml:space="preserve">which had been published the week before on 13 November 2013. </w:t>
      </w:r>
      <w:r w:rsidRPr="001077BF">
        <w:rPr>
          <w:rFonts w:ascii="Garamond" w:eastAsia="Garamond" w:hAnsi="Garamond" w:cs="Garamond"/>
          <w:i/>
          <w:sz w:val="24"/>
          <w:szCs w:val="24"/>
        </w:rPr>
        <w:t>Minute</w:t>
      </w:r>
      <w:r w:rsidRPr="001077BF">
        <w:rPr>
          <w:rFonts w:ascii="Garamond" w:eastAsia="Garamond" w:hAnsi="Garamond" w:cs="Garamond"/>
          <w:sz w:val="24"/>
          <w:szCs w:val="24"/>
        </w:rPr>
        <w:t xml:space="preserve"> had recycled a racist insult made against Taubira.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according to Charb, wanted to use its cover to insult </w:t>
      </w:r>
      <w:r w:rsidRPr="001077BF">
        <w:rPr>
          <w:rFonts w:ascii="Garamond" w:eastAsia="Garamond" w:hAnsi="Garamond" w:cs="Garamond"/>
          <w:i/>
          <w:sz w:val="24"/>
          <w:szCs w:val="24"/>
        </w:rPr>
        <w:t>Minute</w:t>
      </w:r>
      <w:r w:rsidRPr="001077BF">
        <w:rPr>
          <w:rFonts w:ascii="Garamond" w:eastAsia="Garamond" w:hAnsi="Garamond" w:cs="Garamond"/>
          <w:sz w:val="24"/>
          <w:szCs w:val="24"/>
        </w:rPr>
        <w:t xml:space="preserve">. However, </w:t>
      </w:r>
      <w:r w:rsidRPr="001077BF">
        <w:rPr>
          <w:rFonts w:ascii="Garamond" w:eastAsia="Garamond" w:hAnsi="Garamond" w:cs="Garamond"/>
          <w:i/>
          <w:sz w:val="24"/>
          <w:szCs w:val="24"/>
        </w:rPr>
        <w:t>Charlie Hebdo</w:t>
      </w:r>
      <w:r w:rsidRPr="001077BF">
        <w:rPr>
          <w:rFonts w:ascii="Garamond" w:eastAsia="Garamond" w:hAnsi="Garamond" w:cs="Garamond"/>
          <w:sz w:val="24"/>
          <w:szCs w:val="24"/>
        </w:rPr>
        <w:t>’s cover of Taubira was neither intelligent nor humorous.</w:t>
      </w:r>
      <w:r w:rsidR="00AC540F" w:rsidRPr="001077BF">
        <w:rPr>
          <w:rFonts w:ascii="Garamond" w:eastAsia="Garamond" w:hAnsi="Garamond" w:cs="Garamond"/>
          <w:sz w:val="24"/>
          <w:szCs w:val="24"/>
        </w:rPr>
        <w:t xml:space="preserve"> It </w:t>
      </w:r>
      <w:r w:rsidR="00534607">
        <w:rPr>
          <w:rFonts w:ascii="Garamond" w:eastAsia="Garamond" w:hAnsi="Garamond" w:cs="Garamond"/>
          <w:sz w:val="24"/>
          <w:szCs w:val="24"/>
        </w:rPr>
        <w:t>was reminiscent</w:t>
      </w:r>
      <w:r w:rsidR="007A2F85" w:rsidRPr="001077BF">
        <w:rPr>
          <w:rFonts w:ascii="Garamond" w:eastAsia="Garamond" w:hAnsi="Garamond" w:cs="Garamond"/>
          <w:sz w:val="24"/>
          <w:szCs w:val="24"/>
        </w:rPr>
        <w:t xml:space="preserve"> </w:t>
      </w:r>
      <w:r w:rsidR="00AC540F" w:rsidRPr="001077BF">
        <w:rPr>
          <w:rFonts w:ascii="Garamond" w:eastAsia="Garamond" w:hAnsi="Garamond" w:cs="Garamond"/>
          <w:sz w:val="24"/>
          <w:szCs w:val="24"/>
        </w:rPr>
        <w:t xml:space="preserve">of the 1960s and 1970s </w:t>
      </w:r>
      <w:r w:rsidR="00AC540F" w:rsidRPr="001077BF">
        <w:rPr>
          <w:rFonts w:ascii="Garamond" w:eastAsia="Garamond" w:hAnsi="Garamond" w:cs="Garamond"/>
          <w:i/>
          <w:iCs/>
          <w:sz w:val="24"/>
          <w:szCs w:val="24"/>
        </w:rPr>
        <w:t>Hara Kiri</w:t>
      </w:r>
      <w:r w:rsidR="00AC540F" w:rsidRPr="001077BF">
        <w:rPr>
          <w:rFonts w:ascii="Garamond" w:eastAsia="Garamond" w:hAnsi="Garamond" w:cs="Garamond"/>
          <w:sz w:val="24"/>
          <w:szCs w:val="24"/>
        </w:rPr>
        <w:t xml:space="preserve"> covers where the magazine thought it could comment on consumerist culture by </w:t>
      </w:r>
      <w:r w:rsidR="00170999" w:rsidRPr="001077BF">
        <w:rPr>
          <w:rFonts w:ascii="Garamond" w:eastAsia="Garamond" w:hAnsi="Garamond" w:cs="Garamond"/>
          <w:sz w:val="24"/>
          <w:szCs w:val="24"/>
        </w:rPr>
        <w:t xml:space="preserve">denigrating how </w:t>
      </w:r>
      <w:r w:rsidR="007A2F85">
        <w:rPr>
          <w:rFonts w:ascii="Garamond" w:eastAsia="Garamond" w:hAnsi="Garamond" w:cs="Garamond"/>
          <w:sz w:val="24"/>
          <w:szCs w:val="24"/>
        </w:rPr>
        <w:t>that culture</w:t>
      </w:r>
      <w:r w:rsidR="007A2F85" w:rsidRPr="001077BF">
        <w:rPr>
          <w:rFonts w:ascii="Garamond" w:eastAsia="Garamond" w:hAnsi="Garamond" w:cs="Garamond"/>
          <w:sz w:val="24"/>
          <w:szCs w:val="24"/>
        </w:rPr>
        <w:t xml:space="preserve"> </w:t>
      </w:r>
      <w:r w:rsidR="00170999" w:rsidRPr="001077BF">
        <w:rPr>
          <w:rFonts w:ascii="Garamond" w:eastAsia="Garamond" w:hAnsi="Garamond" w:cs="Garamond"/>
          <w:sz w:val="24"/>
          <w:szCs w:val="24"/>
        </w:rPr>
        <w:t>supposedly domesticated women</w:t>
      </w:r>
      <w:r w:rsidR="00534607">
        <w:rPr>
          <w:rFonts w:ascii="Garamond" w:eastAsia="Garamond" w:hAnsi="Garamond" w:cs="Garamond"/>
          <w:sz w:val="24"/>
          <w:szCs w:val="24"/>
        </w:rPr>
        <w:t>,</w:t>
      </w:r>
      <w:r w:rsidR="0022439C" w:rsidRPr="001077BF">
        <w:rPr>
          <w:rFonts w:ascii="Garamond" w:eastAsia="Garamond" w:hAnsi="Garamond" w:cs="Garamond"/>
          <w:sz w:val="24"/>
          <w:szCs w:val="24"/>
        </w:rPr>
        <w:t xml:space="preserve"> using the same consumerist tools that sexualized and objectified women. </w:t>
      </w:r>
      <w:r w:rsidR="00170999" w:rsidRPr="001077BF">
        <w:rPr>
          <w:rFonts w:ascii="Garamond" w:eastAsia="Garamond" w:hAnsi="Garamond" w:cs="Garamond"/>
          <w:sz w:val="24"/>
          <w:szCs w:val="24"/>
        </w:rPr>
        <w:t xml:space="preserve"> </w:t>
      </w:r>
      <w:r w:rsidR="0022439C" w:rsidRPr="001077BF">
        <w:rPr>
          <w:rFonts w:ascii="Garamond" w:eastAsia="Garamond" w:hAnsi="Garamond" w:cs="Garamond"/>
          <w:sz w:val="24"/>
          <w:szCs w:val="24"/>
        </w:rPr>
        <w:t>Charb thought that he could</w:t>
      </w:r>
      <w:r w:rsidR="00B50728" w:rsidRPr="001077BF">
        <w:rPr>
          <w:rFonts w:ascii="Garamond" w:eastAsia="Garamond" w:hAnsi="Garamond" w:cs="Garamond"/>
          <w:sz w:val="24"/>
          <w:szCs w:val="24"/>
        </w:rPr>
        <w:t xml:space="preserve"> succeed in denouncing</w:t>
      </w:r>
      <w:r w:rsidR="0022439C" w:rsidRPr="001077BF">
        <w:rPr>
          <w:rFonts w:ascii="Garamond" w:eastAsia="Garamond" w:hAnsi="Garamond" w:cs="Garamond"/>
          <w:sz w:val="24"/>
          <w:szCs w:val="24"/>
        </w:rPr>
        <w:t xml:space="preserve"> </w:t>
      </w:r>
      <w:r w:rsidR="00B50728" w:rsidRPr="001077BF">
        <w:rPr>
          <w:rFonts w:ascii="Garamond" w:eastAsia="Garamond" w:hAnsi="Garamond" w:cs="Garamond"/>
          <w:i/>
          <w:iCs/>
          <w:sz w:val="24"/>
          <w:szCs w:val="24"/>
        </w:rPr>
        <w:t>Minute</w:t>
      </w:r>
      <w:r w:rsidR="009E1D5E">
        <w:rPr>
          <w:rFonts w:ascii="Garamond" w:eastAsia="Garamond" w:hAnsi="Garamond" w:cs="Garamond"/>
          <w:iCs/>
          <w:sz w:val="24"/>
          <w:szCs w:val="24"/>
        </w:rPr>
        <w:t>’s defamation of Taubira</w:t>
      </w:r>
      <w:r w:rsidR="00B50728" w:rsidRPr="001077BF">
        <w:rPr>
          <w:rFonts w:ascii="Garamond" w:eastAsia="Garamond" w:hAnsi="Garamond" w:cs="Garamond"/>
          <w:i/>
          <w:iCs/>
          <w:sz w:val="24"/>
          <w:szCs w:val="24"/>
        </w:rPr>
        <w:t xml:space="preserve"> </w:t>
      </w:r>
      <w:r w:rsidR="00B50728" w:rsidRPr="001077BF">
        <w:rPr>
          <w:rFonts w:ascii="Garamond" w:eastAsia="Garamond" w:hAnsi="Garamond" w:cs="Garamond"/>
          <w:sz w:val="24"/>
          <w:szCs w:val="24"/>
        </w:rPr>
        <w:t>by using the same image</w:t>
      </w:r>
      <w:r w:rsidR="007C7BFD" w:rsidRPr="001077BF">
        <w:rPr>
          <w:rFonts w:ascii="Garamond" w:eastAsia="Garamond" w:hAnsi="Garamond" w:cs="Garamond"/>
          <w:sz w:val="24"/>
          <w:szCs w:val="24"/>
        </w:rPr>
        <w:t>.</w:t>
      </w:r>
      <w:r w:rsidR="007C7BFD" w:rsidRPr="001077BF">
        <w:rPr>
          <w:rStyle w:val="FootnoteReference"/>
          <w:rFonts w:ascii="Garamond" w:eastAsia="Garamond" w:hAnsi="Garamond" w:cs="Garamond"/>
          <w:sz w:val="24"/>
          <w:szCs w:val="24"/>
        </w:rPr>
        <w:footnoteReference w:id="682"/>
      </w:r>
      <w:r w:rsidRPr="001077BF">
        <w:rPr>
          <w:rFonts w:ascii="Garamond" w:eastAsia="Garamond" w:hAnsi="Garamond" w:cs="Garamond"/>
          <w:sz w:val="24"/>
          <w:szCs w:val="24"/>
        </w:rPr>
        <w:t xml:space="preserve"> Furthermore, using several covers of </w:t>
      </w:r>
      <w:r w:rsidRPr="001077BF">
        <w:rPr>
          <w:rFonts w:ascii="Garamond" w:eastAsia="Garamond" w:hAnsi="Garamond" w:cs="Garamond"/>
          <w:i/>
          <w:sz w:val="24"/>
          <w:szCs w:val="24"/>
        </w:rPr>
        <w:t xml:space="preserve">Charlie Hebdo </w:t>
      </w:r>
      <w:r w:rsidRPr="001077BF">
        <w:rPr>
          <w:rFonts w:ascii="Garamond" w:eastAsia="Garamond" w:hAnsi="Garamond" w:cs="Garamond"/>
          <w:sz w:val="24"/>
          <w:szCs w:val="24"/>
        </w:rPr>
        <w:t xml:space="preserve">from its relaunch to the current day, Charb juxtaposed first-degree posters and images he had amassed from elsewhere against second-degree parodies, hoping that the readers would understand the difference. He concluded: ‘we could make anti-racist </w:t>
      </w:r>
      <w:r w:rsidR="00FE5E8D" w:rsidRPr="00307239">
        <w:rPr>
          <w:rFonts w:ascii="Garamond" w:hAnsi="Garamond"/>
          <w:i/>
          <w:sz w:val="24"/>
        </w:rPr>
        <w:t>dessins</w:t>
      </w:r>
      <w:r w:rsidRPr="001077BF">
        <w:rPr>
          <w:rFonts w:ascii="Garamond" w:eastAsia="Garamond" w:hAnsi="Garamond" w:cs="Garamond"/>
          <w:sz w:val="24"/>
          <w:szCs w:val="24"/>
        </w:rPr>
        <w:t xml:space="preserve"> while reproducing what we denounce’ </w:t>
      </w:r>
      <w:r w:rsidR="008F0C52">
        <w:rPr>
          <w:rFonts w:ascii="Garamond" w:eastAsia="Garamond" w:hAnsi="Garamond" w:cs="Garamond"/>
          <w:sz w:val="24"/>
          <w:szCs w:val="24"/>
        </w:rPr>
        <w:t>(</w:t>
      </w:r>
      <w:r w:rsidRPr="001077BF">
        <w:rPr>
          <w:rFonts w:ascii="Garamond" w:eastAsia="Garamond" w:hAnsi="Garamond" w:cs="Garamond"/>
          <w:sz w:val="24"/>
          <w:szCs w:val="24"/>
        </w:rPr>
        <w:t>‘</w:t>
      </w:r>
      <w:r w:rsidRPr="00307239">
        <w:rPr>
          <w:rFonts w:ascii="Garamond" w:hAnsi="Garamond"/>
          <w:i/>
          <w:sz w:val="24"/>
        </w:rPr>
        <w:t xml:space="preserve">on peut faire des </w:t>
      </w:r>
      <w:r w:rsidR="00FE5E8D" w:rsidRPr="00307239">
        <w:rPr>
          <w:rFonts w:ascii="Garamond" w:hAnsi="Garamond"/>
          <w:i/>
          <w:sz w:val="24"/>
        </w:rPr>
        <w:t>dessins</w:t>
      </w:r>
      <w:r w:rsidRPr="00307239">
        <w:rPr>
          <w:rFonts w:ascii="Garamond" w:hAnsi="Garamond"/>
          <w:i/>
          <w:sz w:val="24"/>
        </w:rPr>
        <w:t xml:space="preserve"> antiracistes en mettant en scène ce qu’on dénonce</w:t>
      </w:r>
      <w:r w:rsidRPr="001077BF">
        <w:rPr>
          <w:rFonts w:ascii="Garamond" w:eastAsia="Garamond" w:hAnsi="Garamond" w:cs="Garamond"/>
          <w:sz w:val="24"/>
          <w:szCs w:val="24"/>
        </w:rPr>
        <w:t>’</w:t>
      </w:r>
      <w:r w:rsidR="008F0C52">
        <w:rPr>
          <w:rFonts w:ascii="Garamond" w:eastAsia="Garamond" w:hAnsi="Garamond" w:cs="Garamond"/>
          <w:sz w:val="24"/>
          <w:szCs w:val="24"/>
        </w:rPr>
        <w:t>)</w:t>
      </w:r>
      <w:r w:rsidRPr="001077BF">
        <w:rPr>
          <w:rFonts w:ascii="Garamond" w:eastAsia="Garamond" w:hAnsi="Garamond" w:cs="Garamond"/>
          <w:sz w:val="24"/>
          <w:szCs w:val="24"/>
        </w:rPr>
        <w:t>.</w:t>
      </w:r>
      <w:r w:rsidR="00C35A2B">
        <w:rPr>
          <w:rStyle w:val="FootnoteReference"/>
          <w:rFonts w:ascii="Garamond" w:eastAsia="Garamond" w:hAnsi="Garamond" w:cs="Garamond"/>
          <w:sz w:val="24"/>
          <w:szCs w:val="24"/>
        </w:rPr>
        <w:footnoteReference w:id="683"/>
      </w:r>
      <w:r w:rsidRPr="001077BF">
        <w:rPr>
          <w:rFonts w:ascii="Garamond" w:eastAsia="Garamond" w:hAnsi="Garamond" w:cs="Garamond"/>
          <w:sz w:val="24"/>
          <w:szCs w:val="24"/>
        </w:rPr>
        <w:t xml:space="preserve"> Charb here defended a trope extensively used by </w:t>
      </w:r>
      <w:r w:rsidRPr="001077BF">
        <w:rPr>
          <w:rFonts w:ascii="Garamond" w:eastAsia="Garamond" w:hAnsi="Garamond" w:cs="Garamond"/>
          <w:i/>
          <w:sz w:val="24"/>
          <w:szCs w:val="24"/>
        </w:rPr>
        <w:t xml:space="preserve">Charlie Hebdo </w:t>
      </w:r>
      <w:r w:rsidRPr="001077BF">
        <w:rPr>
          <w:rFonts w:ascii="Garamond" w:eastAsia="Garamond" w:hAnsi="Garamond" w:cs="Garamond"/>
          <w:sz w:val="24"/>
          <w:szCs w:val="24"/>
        </w:rPr>
        <w:t>whereby authors reserve</w:t>
      </w:r>
      <w:r w:rsidR="00534607">
        <w:rPr>
          <w:rFonts w:ascii="Garamond" w:eastAsia="Garamond" w:hAnsi="Garamond" w:cs="Garamond"/>
          <w:sz w:val="24"/>
          <w:szCs w:val="24"/>
        </w:rPr>
        <w:t>d</w:t>
      </w:r>
      <w:r w:rsidRPr="001077BF">
        <w:rPr>
          <w:rFonts w:ascii="Garamond" w:eastAsia="Garamond" w:hAnsi="Garamond" w:cs="Garamond"/>
          <w:sz w:val="24"/>
          <w:szCs w:val="24"/>
        </w:rPr>
        <w:t xml:space="preserve"> the right to perpetuate certain images and representations they nonetheless deem worthy of criticism.</w:t>
      </w:r>
      <w:r w:rsidR="00DC58EF">
        <w:rPr>
          <w:rFonts w:ascii="Garamond" w:eastAsia="Garamond" w:hAnsi="Garamond" w:cs="Garamond"/>
          <w:sz w:val="24"/>
          <w:szCs w:val="24"/>
        </w:rPr>
        <w:t xml:space="preserve"> </w:t>
      </w:r>
      <w:r w:rsidR="00AF4462">
        <w:rPr>
          <w:rFonts w:ascii="Garamond" w:eastAsia="Garamond" w:hAnsi="Garamond" w:cs="Garamond"/>
          <w:sz w:val="24"/>
          <w:szCs w:val="24"/>
        </w:rPr>
        <w:t xml:space="preserve">Sandrine Sanos rightfully pointed at </w:t>
      </w:r>
      <w:r w:rsidR="00AF4462" w:rsidRPr="00AF64E3">
        <w:rPr>
          <w:rFonts w:ascii="Garamond" w:eastAsia="Garamond" w:hAnsi="Garamond" w:cs="Garamond"/>
          <w:i/>
          <w:iCs/>
          <w:sz w:val="24"/>
          <w:szCs w:val="24"/>
        </w:rPr>
        <w:t>Charlie Hebdo</w:t>
      </w:r>
      <w:r w:rsidR="00AF4462">
        <w:rPr>
          <w:rFonts w:ascii="Garamond" w:eastAsia="Garamond" w:hAnsi="Garamond" w:cs="Garamond"/>
          <w:sz w:val="24"/>
          <w:szCs w:val="24"/>
        </w:rPr>
        <w:t>’s ‘</w:t>
      </w:r>
      <w:r w:rsidR="00AF4462" w:rsidRPr="00DC58EF">
        <w:rPr>
          <w:rFonts w:ascii="Garamond" w:eastAsia="Garamond" w:hAnsi="Garamond" w:cs="Garamond"/>
          <w:sz w:val="24"/>
          <w:szCs w:val="24"/>
        </w:rPr>
        <w:t xml:space="preserve">problematic reliance on racist </w:t>
      </w:r>
      <w:r w:rsidR="00AF4462" w:rsidRPr="000F5C95">
        <w:rPr>
          <w:rFonts w:ascii="Garamond" w:eastAsia="Garamond" w:hAnsi="Garamond" w:cs="Garamond"/>
          <w:sz w:val="24"/>
          <w:szCs w:val="24"/>
        </w:rPr>
        <w:t>imagery to denounce racism’, and in her analysis of one of Riss’s covers that mocked the humourist Dieudonné, she revealed that the magazine’s ‘</w:t>
      </w:r>
      <w:r w:rsidR="00AF4462" w:rsidRPr="000F5C95">
        <w:rPr>
          <w:rFonts w:ascii="Garamond" w:hAnsi="Garamond"/>
          <w:sz w:val="24"/>
          <w:szCs w:val="24"/>
        </w:rPr>
        <w:t>denunciation of Dieudonné’s antisemitism relied on long-standing racist representations of Africans as uneducated and unintelligent (Dieudonné’s father is Cameroonian)</w:t>
      </w:r>
      <w:r w:rsidR="00AF4462">
        <w:rPr>
          <w:rFonts w:ascii="Garamond" w:hAnsi="Garamond"/>
          <w:sz w:val="24"/>
          <w:szCs w:val="24"/>
        </w:rPr>
        <w:t>’</w:t>
      </w:r>
      <w:r w:rsidR="00AF4462" w:rsidRPr="000F5C95">
        <w:rPr>
          <w:rFonts w:ascii="Garamond" w:hAnsi="Garamond"/>
          <w:sz w:val="24"/>
          <w:szCs w:val="24"/>
        </w:rPr>
        <w:t>.</w:t>
      </w:r>
      <w:r w:rsidR="00AF4462">
        <w:rPr>
          <w:rStyle w:val="FootnoteReference"/>
          <w:rFonts w:ascii="Garamond" w:hAnsi="Garamond"/>
          <w:sz w:val="24"/>
          <w:szCs w:val="24"/>
        </w:rPr>
        <w:footnoteReference w:id="684"/>
      </w:r>
      <w:r w:rsidR="00AF4462" w:rsidRPr="001077BF">
        <w:rPr>
          <w:rFonts w:ascii="Garamond" w:eastAsia="Garamond" w:hAnsi="Garamond" w:cs="Garamond"/>
          <w:sz w:val="24"/>
          <w:szCs w:val="24"/>
        </w:rPr>
        <w:t xml:space="preserve"> </w:t>
      </w:r>
      <w:r w:rsidR="00973063">
        <w:rPr>
          <w:rFonts w:ascii="Garamond" w:eastAsia="Garamond" w:hAnsi="Garamond" w:cs="Garamond"/>
          <w:sz w:val="24"/>
          <w:szCs w:val="24"/>
        </w:rPr>
        <w:t xml:space="preserve">The use of second degree humour does not always guarantee </w:t>
      </w:r>
      <w:r w:rsidR="00740501">
        <w:rPr>
          <w:rFonts w:ascii="Garamond" w:eastAsia="Garamond" w:hAnsi="Garamond" w:cs="Garamond"/>
          <w:sz w:val="24"/>
          <w:szCs w:val="24"/>
        </w:rPr>
        <w:t xml:space="preserve">that the audience will understand the message the way it is intended, and instead </w:t>
      </w:r>
      <w:r w:rsidR="00E10EBE">
        <w:rPr>
          <w:rFonts w:ascii="Garamond" w:eastAsia="Garamond" w:hAnsi="Garamond" w:cs="Garamond"/>
          <w:sz w:val="24"/>
          <w:szCs w:val="24"/>
        </w:rPr>
        <w:t xml:space="preserve">view it as first degree humour, that is, merely ridiculing the subject. </w:t>
      </w:r>
      <w:r w:rsidR="00F82ED3">
        <w:rPr>
          <w:rFonts w:ascii="Garamond" w:eastAsia="Garamond" w:hAnsi="Garamond" w:cs="Garamond"/>
          <w:sz w:val="24"/>
          <w:szCs w:val="24"/>
        </w:rPr>
        <w:t xml:space="preserve">As this chapter shows, </w:t>
      </w:r>
      <w:r w:rsidR="00A27A0D">
        <w:rPr>
          <w:rFonts w:ascii="Garamond" w:eastAsia="Garamond" w:hAnsi="Garamond" w:cs="Garamond"/>
          <w:sz w:val="24"/>
          <w:szCs w:val="24"/>
        </w:rPr>
        <w:t xml:space="preserve">Charb, Riss, Luz, Coco, Catherine, Zineb, Tignous all shared an interest in the </w:t>
      </w:r>
      <w:r w:rsidR="00A94D5C">
        <w:rPr>
          <w:rFonts w:ascii="Garamond" w:eastAsia="Garamond" w:hAnsi="Garamond" w:cs="Garamond"/>
          <w:sz w:val="24"/>
          <w:szCs w:val="24"/>
        </w:rPr>
        <w:t>theme of Islam, they all had different takes on it</w:t>
      </w:r>
      <w:r w:rsidR="00C14A13">
        <w:rPr>
          <w:rFonts w:ascii="Garamond" w:eastAsia="Garamond" w:hAnsi="Garamond" w:cs="Garamond"/>
          <w:sz w:val="24"/>
          <w:szCs w:val="24"/>
        </w:rPr>
        <w:t xml:space="preserve">. But, the overall effect was a negative view of Muslims. Charb specifically had two criticisms: one directed at the State </w:t>
      </w:r>
      <w:r w:rsidR="000638B7">
        <w:rPr>
          <w:rFonts w:ascii="Garamond" w:eastAsia="Garamond" w:hAnsi="Garamond" w:cs="Garamond"/>
          <w:sz w:val="24"/>
          <w:szCs w:val="24"/>
        </w:rPr>
        <w:t>which violates the principle of</w:t>
      </w:r>
      <w:r w:rsidR="003B40F0" w:rsidRPr="003B40F0">
        <w:rPr>
          <w:i/>
        </w:rPr>
        <w:t xml:space="preserve"> </w:t>
      </w:r>
      <w:r w:rsidR="003B40F0" w:rsidRPr="003B40F0">
        <w:rPr>
          <w:rFonts w:ascii="Garamond" w:eastAsia="Garamond" w:hAnsi="Garamond" w:cs="Garamond"/>
          <w:i/>
          <w:sz w:val="24"/>
          <w:szCs w:val="24"/>
        </w:rPr>
        <w:t>laïcité</w:t>
      </w:r>
      <w:r w:rsidR="003B40F0" w:rsidRPr="003B40F0">
        <w:rPr>
          <w:rFonts w:ascii="Garamond" w:eastAsia="Garamond" w:hAnsi="Garamond" w:cs="Garamond"/>
          <w:sz w:val="24"/>
          <w:szCs w:val="24"/>
        </w:rPr>
        <w:t xml:space="preserve"> </w:t>
      </w:r>
      <w:r w:rsidR="000638B7">
        <w:rPr>
          <w:rFonts w:ascii="Garamond" w:eastAsia="Garamond" w:hAnsi="Garamond" w:cs="Garamond"/>
          <w:sz w:val="24"/>
          <w:szCs w:val="24"/>
        </w:rPr>
        <w:t xml:space="preserve">by trying to regulate and domesticate </w:t>
      </w:r>
      <w:r w:rsidR="00236F7A">
        <w:rPr>
          <w:rFonts w:ascii="Garamond" w:eastAsia="Garamond" w:hAnsi="Garamond" w:cs="Garamond"/>
          <w:sz w:val="24"/>
          <w:szCs w:val="24"/>
        </w:rPr>
        <w:t xml:space="preserve">Islam, and another </w:t>
      </w:r>
      <w:r w:rsidR="003B40F0">
        <w:rPr>
          <w:rFonts w:ascii="Garamond" w:eastAsia="Garamond" w:hAnsi="Garamond" w:cs="Garamond"/>
          <w:sz w:val="24"/>
          <w:szCs w:val="24"/>
        </w:rPr>
        <w:t>criti</w:t>
      </w:r>
      <w:r w:rsidR="001C6363">
        <w:rPr>
          <w:rFonts w:ascii="Garamond" w:eastAsia="Garamond" w:hAnsi="Garamond" w:cs="Garamond"/>
          <w:sz w:val="24"/>
          <w:szCs w:val="24"/>
        </w:rPr>
        <w:t xml:space="preserve">cism </w:t>
      </w:r>
      <w:r w:rsidR="00236F7A">
        <w:rPr>
          <w:rFonts w:ascii="Garamond" w:eastAsia="Garamond" w:hAnsi="Garamond" w:cs="Garamond"/>
          <w:sz w:val="24"/>
          <w:szCs w:val="24"/>
        </w:rPr>
        <w:t xml:space="preserve">directed at Muslims themselves for failing to </w:t>
      </w:r>
      <w:r w:rsidR="00297B21">
        <w:rPr>
          <w:rFonts w:ascii="Garamond" w:eastAsia="Garamond" w:hAnsi="Garamond" w:cs="Garamond"/>
          <w:sz w:val="24"/>
          <w:szCs w:val="24"/>
        </w:rPr>
        <w:t xml:space="preserve">comply </w:t>
      </w:r>
      <w:r w:rsidR="00C47988">
        <w:rPr>
          <w:rFonts w:ascii="Garamond" w:eastAsia="Garamond" w:hAnsi="Garamond" w:cs="Garamond"/>
          <w:sz w:val="24"/>
          <w:szCs w:val="24"/>
        </w:rPr>
        <w:t>with</w:t>
      </w:r>
      <w:r w:rsidR="00297B21">
        <w:rPr>
          <w:rFonts w:ascii="Garamond" w:eastAsia="Garamond" w:hAnsi="Garamond" w:cs="Garamond"/>
          <w:sz w:val="24"/>
          <w:szCs w:val="24"/>
        </w:rPr>
        <w:t xml:space="preserve"> the requirements</w:t>
      </w:r>
      <w:r w:rsidR="008E56C9">
        <w:rPr>
          <w:rFonts w:ascii="Garamond" w:eastAsia="Garamond" w:hAnsi="Garamond" w:cs="Garamond"/>
          <w:sz w:val="24"/>
          <w:szCs w:val="24"/>
        </w:rPr>
        <w:t xml:space="preserve"> of modernity</w:t>
      </w:r>
      <w:r w:rsidR="00F84AE2">
        <w:rPr>
          <w:rFonts w:ascii="Garamond" w:eastAsia="Garamond" w:hAnsi="Garamond" w:cs="Garamond"/>
          <w:sz w:val="24"/>
          <w:szCs w:val="24"/>
        </w:rPr>
        <w:t xml:space="preserve">. </w:t>
      </w:r>
      <w:r w:rsidR="00297B21">
        <w:rPr>
          <w:rFonts w:ascii="Garamond" w:eastAsia="Garamond" w:hAnsi="Garamond" w:cs="Garamond"/>
          <w:sz w:val="24"/>
          <w:szCs w:val="24"/>
        </w:rPr>
        <w:t xml:space="preserve"> </w:t>
      </w:r>
    </w:p>
    <w:p w14:paraId="0A6EC15A" w14:textId="3F5FF2C4" w:rsidR="00656F20" w:rsidRDefault="00327D41">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A number of national and international events deeply influenced </w:t>
      </w:r>
      <w:r w:rsidRPr="001077BF">
        <w:rPr>
          <w:rFonts w:ascii="Garamond" w:eastAsia="Garamond" w:hAnsi="Garamond" w:cs="Garamond"/>
          <w:i/>
          <w:sz w:val="24"/>
          <w:szCs w:val="24"/>
        </w:rPr>
        <w:t>Charlie Hebdo</w:t>
      </w:r>
      <w:r w:rsidRPr="001077BF">
        <w:rPr>
          <w:rFonts w:ascii="Garamond" w:eastAsia="Garamond" w:hAnsi="Garamond" w:cs="Garamond"/>
          <w:sz w:val="24"/>
          <w:szCs w:val="24"/>
        </w:rPr>
        <w:t>’s discourse</w:t>
      </w:r>
      <w:r w:rsidR="003F2B76">
        <w:rPr>
          <w:rFonts w:ascii="Garamond" w:eastAsia="Garamond" w:hAnsi="Garamond" w:cs="Garamond"/>
          <w:sz w:val="24"/>
          <w:szCs w:val="24"/>
        </w:rPr>
        <w:t xml:space="preserve"> on Islam</w:t>
      </w:r>
      <w:r w:rsidRPr="001077BF">
        <w:rPr>
          <w:rFonts w:ascii="Garamond" w:eastAsia="Garamond" w:hAnsi="Garamond" w:cs="Garamond"/>
          <w:sz w:val="24"/>
          <w:szCs w:val="24"/>
        </w:rPr>
        <w:t xml:space="preserve">, starting with the French </w:t>
      </w:r>
      <w:r w:rsidR="00534607">
        <w:rPr>
          <w:rFonts w:ascii="Garamond" w:eastAsia="Garamond" w:hAnsi="Garamond" w:cs="Garamond"/>
          <w:sz w:val="24"/>
          <w:szCs w:val="24"/>
        </w:rPr>
        <w:t xml:space="preserve">ban on </w:t>
      </w:r>
      <w:r w:rsidRPr="001077BF">
        <w:rPr>
          <w:rFonts w:ascii="Garamond" w:eastAsia="Garamond" w:hAnsi="Garamond" w:cs="Garamond"/>
          <w:sz w:val="24"/>
          <w:szCs w:val="24"/>
        </w:rPr>
        <w:t xml:space="preserve">conspicuous religious symbols in 2004, and continuing with the Swiss minaret controversy in 2009, the burqa ban in 2010, the </w:t>
      </w:r>
      <w:r w:rsidRPr="00FF2E35">
        <w:rPr>
          <w:rFonts w:ascii="Garamond" w:eastAsia="Garamond" w:hAnsi="Garamond" w:cs="Garamond"/>
          <w:sz w:val="24"/>
          <w:szCs w:val="24"/>
        </w:rPr>
        <w:t>ascen</w:t>
      </w:r>
      <w:r w:rsidR="005C4BD3">
        <w:rPr>
          <w:rFonts w:ascii="Garamond" w:eastAsia="Garamond" w:hAnsi="Garamond" w:cs="Garamond"/>
          <w:sz w:val="24"/>
          <w:szCs w:val="24"/>
        </w:rPr>
        <w:t>t</w:t>
      </w:r>
      <w:r w:rsidRPr="001077BF">
        <w:rPr>
          <w:rFonts w:ascii="Garamond" w:eastAsia="Garamond" w:hAnsi="Garamond" w:cs="Garamond"/>
          <w:sz w:val="24"/>
          <w:szCs w:val="24"/>
        </w:rPr>
        <w:t xml:space="preserve"> of the Muslim Brotherhood in Tunisia and Egypt in 2011 (and Daesh in the Middle East since 2011)</w:t>
      </w:r>
      <w:r w:rsidR="003D29E1">
        <w:rPr>
          <w:rFonts w:ascii="Garamond" w:eastAsia="Garamond" w:hAnsi="Garamond" w:cs="Garamond"/>
          <w:sz w:val="24"/>
          <w:szCs w:val="24"/>
        </w:rPr>
        <w:t>,</w:t>
      </w:r>
      <w:r w:rsidRPr="001077BF">
        <w:rPr>
          <w:rFonts w:ascii="Garamond" w:eastAsia="Garamond" w:hAnsi="Garamond" w:cs="Garamond"/>
          <w:sz w:val="24"/>
          <w:szCs w:val="24"/>
        </w:rPr>
        <w:t xml:space="preserve"> and, most importantly, the rise of a political discourse that questioned Islam’s presence in France. Often the talk about national identity was a disguised conversation about the place of Islam in the French Republic. This chapter argues that the magazine, rather than being oppositional and transgressive, was in fact heavily shaped by the political agenda that aimed at obstructing the visibility of French Muslims, particularly Muslim women. </w:t>
      </w:r>
      <w:r w:rsidR="005C26BB" w:rsidRPr="00DA705A">
        <w:rPr>
          <w:rFonts w:ascii="Garamond" w:eastAsia="Garamond" w:hAnsi="Garamond" w:cs="Garamond"/>
          <w:i/>
          <w:sz w:val="24"/>
          <w:szCs w:val="24"/>
        </w:rPr>
        <w:t>Charlie Hebdo</w:t>
      </w:r>
      <w:r w:rsidR="005C26BB">
        <w:rPr>
          <w:rFonts w:ascii="Garamond" w:eastAsia="Garamond" w:hAnsi="Garamond" w:cs="Garamond"/>
          <w:sz w:val="24"/>
          <w:szCs w:val="24"/>
        </w:rPr>
        <w:t xml:space="preserve"> </w:t>
      </w:r>
      <w:r w:rsidR="007C372D">
        <w:rPr>
          <w:rFonts w:ascii="Garamond" w:eastAsia="Garamond" w:hAnsi="Garamond" w:cs="Garamond"/>
          <w:sz w:val="24"/>
          <w:szCs w:val="24"/>
        </w:rPr>
        <w:t xml:space="preserve">was reacting to events as they happened and the policies of the </w:t>
      </w:r>
      <w:r w:rsidR="001C6363">
        <w:rPr>
          <w:rFonts w:ascii="Garamond" w:eastAsia="Garamond" w:hAnsi="Garamond" w:cs="Garamond"/>
          <w:sz w:val="24"/>
          <w:szCs w:val="24"/>
        </w:rPr>
        <w:t>government, but</w:t>
      </w:r>
      <w:r w:rsidR="007C372D">
        <w:rPr>
          <w:rFonts w:ascii="Garamond" w:eastAsia="Garamond" w:hAnsi="Garamond" w:cs="Garamond"/>
          <w:sz w:val="24"/>
          <w:szCs w:val="24"/>
        </w:rPr>
        <w:t xml:space="preserve"> </w:t>
      </w:r>
      <w:r w:rsidR="008F71F3">
        <w:rPr>
          <w:rFonts w:ascii="Garamond" w:eastAsia="Garamond" w:hAnsi="Garamond" w:cs="Garamond"/>
          <w:sz w:val="24"/>
          <w:szCs w:val="24"/>
        </w:rPr>
        <w:t>in doing so the magazine</w:t>
      </w:r>
      <w:r w:rsidR="007C372D">
        <w:rPr>
          <w:rFonts w:ascii="Garamond" w:eastAsia="Garamond" w:hAnsi="Garamond" w:cs="Garamond"/>
          <w:sz w:val="24"/>
          <w:szCs w:val="24"/>
        </w:rPr>
        <w:t xml:space="preserve"> was also solidifying the </w:t>
      </w:r>
      <w:r w:rsidR="00367760">
        <w:rPr>
          <w:rFonts w:ascii="Garamond" w:eastAsia="Garamond" w:hAnsi="Garamond" w:cs="Garamond"/>
          <w:sz w:val="24"/>
          <w:szCs w:val="24"/>
        </w:rPr>
        <w:t xml:space="preserve">idea that Muslims and Islam are a </w:t>
      </w:r>
      <w:r w:rsidR="00816B84">
        <w:rPr>
          <w:rFonts w:ascii="Garamond" w:eastAsia="Garamond" w:hAnsi="Garamond" w:cs="Garamond"/>
          <w:sz w:val="24"/>
          <w:szCs w:val="24"/>
        </w:rPr>
        <w:t xml:space="preserve">problem. </w:t>
      </w:r>
      <w:r w:rsidRPr="001077BF">
        <w:rPr>
          <w:rFonts w:ascii="Garamond" w:eastAsia="Garamond" w:hAnsi="Garamond" w:cs="Garamond"/>
          <w:i/>
          <w:sz w:val="24"/>
          <w:szCs w:val="24"/>
        </w:rPr>
        <w:t xml:space="preserve">Charlie Hebdo </w:t>
      </w:r>
      <w:r w:rsidRPr="001077BF">
        <w:rPr>
          <w:rFonts w:ascii="Garamond" w:eastAsia="Garamond" w:hAnsi="Garamond" w:cs="Garamond"/>
          <w:sz w:val="24"/>
          <w:szCs w:val="24"/>
        </w:rPr>
        <w:t xml:space="preserve">was trapped in debates </w:t>
      </w:r>
      <w:r w:rsidR="003D29E1">
        <w:rPr>
          <w:rFonts w:ascii="Garamond" w:eastAsia="Garamond" w:hAnsi="Garamond" w:cs="Garamond"/>
          <w:sz w:val="24"/>
          <w:szCs w:val="24"/>
        </w:rPr>
        <w:t>cent</w:t>
      </w:r>
      <w:r w:rsidR="00931F50">
        <w:rPr>
          <w:rFonts w:ascii="Garamond" w:eastAsia="Garamond" w:hAnsi="Garamond" w:cs="Garamond"/>
          <w:sz w:val="24"/>
          <w:szCs w:val="24"/>
        </w:rPr>
        <w:t>e</w:t>
      </w:r>
      <w:r w:rsidR="003D29E1">
        <w:rPr>
          <w:rFonts w:ascii="Garamond" w:eastAsia="Garamond" w:hAnsi="Garamond" w:cs="Garamond"/>
          <w:sz w:val="24"/>
          <w:szCs w:val="24"/>
        </w:rPr>
        <w:t xml:space="preserve">ring </w:t>
      </w:r>
      <w:r w:rsidRPr="001077BF">
        <w:rPr>
          <w:rFonts w:ascii="Garamond" w:eastAsia="Garamond" w:hAnsi="Garamond" w:cs="Garamond"/>
          <w:sz w:val="24"/>
          <w:szCs w:val="24"/>
        </w:rPr>
        <w:t xml:space="preserve">around the question of national identity, and the question of what became to be known as ‘Islam de France’, </w:t>
      </w:r>
      <w:r w:rsidR="008D26D1">
        <w:rPr>
          <w:rFonts w:ascii="Garamond" w:eastAsia="Garamond" w:hAnsi="Garamond" w:cs="Garamond"/>
          <w:sz w:val="24"/>
          <w:szCs w:val="24"/>
        </w:rPr>
        <w:t>which achieved a new prominence under Sarkoz</w:t>
      </w:r>
      <w:r w:rsidR="00617C6B">
        <w:rPr>
          <w:rFonts w:ascii="Garamond" w:eastAsia="Garamond" w:hAnsi="Garamond" w:cs="Garamond"/>
          <w:sz w:val="24"/>
          <w:szCs w:val="24"/>
        </w:rPr>
        <w:t>y</w:t>
      </w:r>
      <w:r w:rsidRPr="001077BF">
        <w:rPr>
          <w:rFonts w:ascii="Garamond" w:eastAsia="Garamond" w:hAnsi="Garamond" w:cs="Garamond"/>
          <w:sz w:val="24"/>
          <w:szCs w:val="24"/>
        </w:rPr>
        <w:t>.</w:t>
      </w:r>
      <w:r w:rsidR="006E293E" w:rsidRPr="001077BF">
        <w:rPr>
          <w:rStyle w:val="FootnoteReference"/>
          <w:rFonts w:ascii="Garamond" w:eastAsia="Garamond" w:hAnsi="Garamond" w:cs="Garamond"/>
          <w:sz w:val="24"/>
          <w:szCs w:val="24"/>
        </w:rPr>
        <w:footnoteReference w:id="685"/>
      </w:r>
      <w:r w:rsidRPr="001077BF">
        <w:rPr>
          <w:rFonts w:ascii="Garamond" w:eastAsia="Garamond" w:hAnsi="Garamond" w:cs="Garamond"/>
          <w:sz w:val="24"/>
          <w:szCs w:val="24"/>
        </w:rPr>
        <w:t xml:space="preserve"> </w:t>
      </w:r>
      <w:r w:rsidR="00223DDF">
        <w:rPr>
          <w:rFonts w:ascii="Garamond" w:eastAsia="Garamond" w:hAnsi="Garamond" w:cs="Garamond"/>
          <w:sz w:val="24"/>
          <w:szCs w:val="24"/>
        </w:rPr>
        <w:t xml:space="preserve">Strikingly, looking at issues of </w:t>
      </w:r>
      <w:r w:rsidR="00223DDF" w:rsidRPr="00E701F5">
        <w:rPr>
          <w:rFonts w:ascii="Garamond" w:eastAsia="Garamond" w:hAnsi="Garamond" w:cs="Garamond"/>
          <w:i/>
          <w:sz w:val="24"/>
          <w:szCs w:val="24"/>
        </w:rPr>
        <w:t>Charlie He</w:t>
      </w:r>
      <w:r w:rsidR="00E701F5" w:rsidRPr="00E701F5">
        <w:rPr>
          <w:rFonts w:ascii="Garamond" w:eastAsia="Garamond" w:hAnsi="Garamond" w:cs="Garamond"/>
          <w:i/>
          <w:sz w:val="24"/>
          <w:szCs w:val="24"/>
        </w:rPr>
        <w:t>b</w:t>
      </w:r>
      <w:r w:rsidR="00223DDF" w:rsidRPr="00E701F5">
        <w:rPr>
          <w:rFonts w:ascii="Garamond" w:eastAsia="Garamond" w:hAnsi="Garamond" w:cs="Garamond"/>
          <w:i/>
          <w:sz w:val="24"/>
          <w:szCs w:val="24"/>
        </w:rPr>
        <w:t>do</w:t>
      </w:r>
      <w:r w:rsidR="00223DDF">
        <w:rPr>
          <w:rFonts w:ascii="Garamond" w:eastAsia="Garamond" w:hAnsi="Garamond" w:cs="Garamond"/>
          <w:sz w:val="24"/>
          <w:szCs w:val="24"/>
        </w:rPr>
        <w:t xml:space="preserve"> week by week, the </w:t>
      </w:r>
      <w:r w:rsidR="003B5083">
        <w:rPr>
          <w:rFonts w:ascii="Garamond" w:eastAsia="Garamond" w:hAnsi="Garamond" w:cs="Garamond"/>
          <w:sz w:val="24"/>
          <w:szCs w:val="24"/>
        </w:rPr>
        <w:t>coverage</w:t>
      </w:r>
      <w:r w:rsidR="00223DDF">
        <w:rPr>
          <w:rFonts w:ascii="Garamond" w:eastAsia="Garamond" w:hAnsi="Garamond" w:cs="Garamond"/>
          <w:sz w:val="24"/>
          <w:szCs w:val="24"/>
        </w:rPr>
        <w:t xml:space="preserve"> of the theme of Islam </w:t>
      </w:r>
      <w:r w:rsidR="00931F50">
        <w:rPr>
          <w:rFonts w:ascii="Garamond" w:eastAsia="Garamond" w:hAnsi="Garamond" w:cs="Garamond"/>
          <w:sz w:val="24"/>
          <w:szCs w:val="24"/>
        </w:rPr>
        <w:t>wa</w:t>
      </w:r>
      <w:r w:rsidR="00223DDF">
        <w:rPr>
          <w:rFonts w:ascii="Garamond" w:eastAsia="Garamond" w:hAnsi="Garamond" w:cs="Garamond"/>
          <w:sz w:val="24"/>
          <w:szCs w:val="24"/>
        </w:rPr>
        <w:t xml:space="preserve">s very </w:t>
      </w:r>
      <w:r w:rsidR="003B5083">
        <w:rPr>
          <w:rFonts w:ascii="Garamond" w:eastAsia="Garamond" w:hAnsi="Garamond" w:cs="Garamond"/>
          <w:sz w:val="24"/>
          <w:szCs w:val="24"/>
        </w:rPr>
        <w:t>intense</w:t>
      </w:r>
      <w:r w:rsidR="003B5083" w:rsidRPr="00230F86">
        <w:rPr>
          <w:rFonts w:ascii="Garamond" w:eastAsia="Garamond" w:hAnsi="Garamond" w:cs="Garamond"/>
          <w:sz w:val="24"/>
          <w:szCs w:val="24"/>
        </w:rPr>
        <w:t xml:space="preserve">. </w:t>
      </w:r>
      <w:r w:rsidR="00D007C5" w:rsidRPr="00230F86">
        <w:rPr>
          <w:rFonts w:ascii="Garamond" w:hAnsi="Garamond"/>
          <w:sz w:val="24"/>
          <w:szCs w:val="24"/>
        </w:rPr>
        <w:t xml:space="preserve"> </w:t>
      </w:r>
      <w:r w:rsidR="0008517E" w:rsidRPr="00230F86">
        <w:rPr>
          <w:rFonts w:ascii="Garamond" w:hAnsi="Garamond"/>
          <w:sz w:val="24"/>
          <w:szCs w:val="24"/>
        </w:rPr>
        <w:t xml:space="preserve">More than one story </w:t>
      </w:r>
      <w:r w:rsidR="00081E8A">
        <w:rPr>
          <w:rFonts w:ascii="Garamond" w:hAnsi="Garamond"/>
          <w:sz w:val="24"/>
          <w:szCs w:val="24"/>
        </w:rPr>
        <w:t xml:space="preserve">(image or text or </w:t>
      </w:r>
      <w:r w:rsidR="00CD6814">
        <w:rPr>
          <w:rFonts w:ascii="Garamond" w:hAnsi="Garamond"/>
          <w:sz w:val="24"/>
          <w:szCs w:val="24"/>
        </w:rPr>
        <w:t>both)</w:t>
      </w:r>
      <w:r w:rsidR="00376644">
        <w:rPr>
          <w:rFonts w:ascii="Garamond" w:hAnsi="Garamond"/>
          <w:sz w:val="24"/>
          <w:szCs w:val="24"/>
        </w:rPr>
        <w:t xml:space="preserve"> </w:t>
      </w:r>
      <w:r w:rsidR="00230F86" w:rsidRPr="00230F86">
        <w:rPr>
          <w:rFonts w:ascii="Garamond" w:hAnsi="Garamond"/>
          <w:sz w:val="24"/>
          <w:szCs w:val="24"/>
        </w:rPr>
        <w:t xml:space="preserve">on average was devoted to a theme linked to Islam </w:t>
      </w:r>
      <w:r w:rsidR="00230F86">
        <w:rPr>
          <w:rFonts w:ascii="Garamond" w:hAnsi="Garamond"/>
          <w:sz w:val="24"/>
          <w:szCs w:val="24"/>
        </w:rPr>
        <w:t xml:space="preserve">or </w:t>
      </w:r>
      <w:r w:rsidR="00230F86" w:rsidRPr="00230F86">
        <w:rPr>
          <w:rFonts w:ascii="Garamond" w:hAnsi="Garamond"/>
          <w:sz w:val="24"/>
          <w:szCs w:val="24"/>
        </w:rPr>
        <w:t>Muslims, and often</w:t>
      </w:r>
      <w:r w:rsidR="00230F86">
        <w:rPr>
          <w:rFonts w:ascii="Garamond" w:hAnsi="Garamond"/>
          <w:sz w:val="24"/>
          <w:szCs w:val="24"/>
        </w:rPr>
        <w:t xml:space="preserve"> </w:t>
      </w:r>
      <w:r w:rsidR="00230F86" w:rsidRPr="00230F86">
        <w:rPr>
          <w:rFonts w:ascii="Garamond" w:hAnsi="Garamond"/>
          <w:sz w:val="24"/>
          <w:szCs w:val="24"/>
        </w:rPr>
        <w:t>amount</w:t>
      </w:r>
      <w:r w:rsidR="00230F86">
        <w:rPr>
          <w:rFonts w:ascii="Garamond" w:hAnsi="Garamond"/>
          <w:sz w:val="24"/>
          <w:szCs w:val="24"/>
        </w:rPr>
        <w:t>ed</w:t>
      </w:r>
      <w:r w:rsidR="00230F86" w:rsidRPr="00230F86">
        <w:rPr>
          <w:rFonts w:ascii="Garamond" w:hAnsi="Garamond"/>
          <w:sz w:val="24"/>
          <w:szCs w:val="24"/>
        </w:rPr>
        <w:t xml:space="preserve"> to </w:t>
      </w:r>
      <w:r w:rsidR="00230F86">
        <w:rPr>
          <w:rFonts w:ascii="Garamond" w:hAnsi="Garamond"/>
          <w:sz w:val="24"/>
          <w:szCs w:val="24"/>
        </w:rPr>
        <w:t>three</w:t>
      </w:r>
      <w:r w:rsidR="00230F86" w:rsidRPr="00230F86">
        <w:rPr>
          <w:rFonts w:ascii="Garamond" w:hAnsi="Garamond"/>
          <w:sz w:val="24"/>
          <w:szCs w:val="24"/>
        </w:rPr>
        <w:t xml:space="preserve"> </w:t>
      </w:r>
      <w:r w:rsidR="00230F86">
        <w:rPr>
          <w:rFonts w:ascii="Garamond" w:hAnsi="Garamond"/>
          <w:sz w:val="24"/>
          <w:szCs w:val="24"/>
        </w:rPr>
        <w:t>or</w:t>
      </w:r>
      <w:r w:rsidR="00230F86" w:rsidRPr="00230F86">
        <w:rPr>
          <w:rFonts w:ascii="Garamond" w:hAnsi="Garamond"/>
          <w:sz w:val="24"/>
          <w:szCs w:val="24"/>
        </w:rPr>
        <w:t xml:space="preserve"> </w:t>
      </w:r>
      <w:r w:rsidR="00230F86">
        <w:rPr>
          <w:rFonts w:ascii="Garamond" w:hAnsi="Garamond"/>
          <w:sz w:val="24"/>
          <w:szCs w:val="24"/>
        </w:rPr>
        <w:t>four</w:t>
      </w:r>
      <w:r w:rsidR="00230F86" w:rsidRPr="00230F86">
        <w:rPr>
          <w:rFonts w:ascii="Garamond" w:hAnsi="Garamond"/>
          <w:sz w:val="24"/>
          <w:szCs w:val="24"/>
        </w:rPr>
        <w:t xml:space="preserve"> stories</w:t>
      </w:r>
      <w:r w:rsidR="00230F86">
        <w:rPr>
          <w:rFonts w:ascii="Garamond" w:hAnsi="Garamond"/>
          <w:sz w:val="24"/>
          <w:szCs w:val="24"/>
        </w:rPr>
        <w:t xml:space="preserve"> per issue</w:t>
      </w:r>
      <w:r w:rsidR="00230F86" w:rsidRPr="00230F86">
        <w:rPr>
          <w:rFonts w:ascii="Garamond" w:hAnsi="Garamond"/>
          <w:sz w:val="24"/>
          <w:szCs w:val="24"/>
        </w:rPr>
        <w:t>.</w:t>
      </w:r>
      <w:r w:rsidR="003152BC">
        <w:rPr>
          <w:rFonts w:ascii="Garamond" w:hAnsi="Garamond"/>
          <w:sz w:val="24"/>
          <w:szCs w:val="24"/>
        </w:rPr>
        <w:t xml:space="preserve"> Islam was </w:t>
      </w:r>
      <w:r w:rsidR="00703D6D">
        <w:rPr>
          <w:rFonts w:ascii="Garamond" w:hAnsi="Garamond"/>
          <w:sz w:val="24"/>
          <w:szCs w:val="24"/>
        </w:rPr>
        <w:t xml:space="preserve">now certainly </w:t>
      </w:r>
      <w:r w:rsidR="003152BC">
        <w:rPr>
          <w:rFonts w:ascii="Garamond" w:hAnsi="Garamond"/>
          <w:sz w:val="24"/>
          <w:szCs w:val="24"/>
        </w:rPr>
        <w:t>the dominant theme.</w:t>
      </w:r>
      <w:r w:rsidR="00230F86" w:rsidRPr="00230F86">
        <w:rPr>
          <w:rFonts w:ascii="Garamond" w:hAnsi="Garamond"/>
          <w:sz w:val="24"/>
          <w:szCs w:val="24"/>
        </w:rPr>
        <w:t xml:space="preserve"> </w:t>
      </w:r>
      <w:r w:rsidR="00D007C5" w:rsidRPr="00230F86">
        <w:rPr>
          <w:rFonts w:ascii="Garamond" w:eastAsia="Garamond" w:hAnsi="Garamond" w:cs="Garamond"/>
          <w:sz w:val="24"/>
          <w:szCs w:val="24"/>
        </w:rPr>
        <w:t xml:space="preserve">This chapter unfolds chronologically as well as thematically in order to study the evolution of French national debates – particularly Sarkozy’s policies – and </w:t>
      </w:r>
      <w:r w:rsidR="00D007C5" w:rsidRPr="00230F86">
        <w:rPr>
          <w:rFonts w:ascii="Garamond" w:eastAsia="Garamond" w:hAnsi="Garamond" w:cs="Garamond"/>
          <w:i/>
          <w:sz w:val="24"/>
          <w:szCs w:val="24"/>
        </w:rPr>
        <w:t>Charlie Hebdo</w:t>
      </w:r>
      <w:r w:rsidR="00D007C5" w:rsidRPr="00230F86">
        <w:rPr>
          <w:rFonts w:ascii="Garamond" w:eastAsia="Garamond" w:hAnsi="Garamond" w:cs="Garamond"/>
          <w:sz w:val="24"/>
          <w:szCs w:val="24"/>
        </w:rPr>
        <w:t>’s understanding</w:t>
      </w:r>
      <w:r w:rsidR="00D007C5" w:rsidRPr="00D007C5">
        <w:rPr>
          <w:rFonts w:ascii="Garamond" w:eastAsia="Garamond" w:hAnsi="Garamond" w:cs="Garamond"/>
          <w:sz w:val="24"/>
          <w:szCs w:val="24"/>
        </w:rPr>
        <w:t xml:space="preserve"> of them.</w:t>
      </w:r>
      <w:r w:rsidR="00D007C5">
        <w:rPr>
          <w:rFonts w:ascii="Garamond" w:eastAsia="Garamond" w:hAnsi="Garamond" w:cs="Garamond"/>
          <w:sz w:val="24"/>
          <w:szCs w:val="24"/>
        </w:rPr>
        <w:t xml:space="preserve"> T</w:t>
      </w:r>
      <w:r w:rsidR="00D334D0">
        <w:rPr>
          <w:rFonts w:ascii="Garamond" w:eastAsia="Garamond" w:hAnsi="Garamond" w:cs="Garamond"/>
          <w:sz w:val="24"/>
          <w:szCs w:val="24"/>
        </w:rPr>
        <w:t xml:space="preserve">his chapter </w:t>
      </w:r>
      <w:r w:rsidR="00D673F1">
        <w:rPr>
          <w:rFonts w:ascii="Garamond" w:eastAsia="Garamond" w:hAnsi="Garamond" w:cs="Garamond"/>
          <w:sz w:val="24"/>
          <w:szCs w:val="24"/>
        </w:rPr>
        <w:t xml:space="preserve">demonstrates </w:t>
      </w:r>
      <w:r w:rsidR="00D673F1" w:rsidRPr="00D673F1">
        <w:rPr>
          <w:rFonts w:ascii="Garamond" w:eastAsia="Garamond" w:hAnsi="Garamond" w:cs="Garamond"/>
          <w:i/>
          <w:sz w:val="24"/>
          <w:szCs w:val="24"/>
        </w:rPr>
        <w:t>Charlie</w:t>
      </w:r>
      <w:r w:rsidR="00D673F1">
        <w:rPr>
          <w:rFonts w:ascii="Garamond" w:eastAsia="Garamond" w:hAnsi="Garamond" w:cs="Garamond"/>
          <w:sz w:val="24"/>
          <w:szCs w:val="24"/>
        </w:rPr>
        <w:t xml:space="preserve">’s approach as it will detail </w:t>
      </w:r>
      <w:r w:rsidR="00CD6814">
        <w:rPr>
          <w:rFonts w:ascii="Garamond" w:eastAsia="Garamond" w:hAnsi="Garamond" w:cs="Garamond"/>
          <w:sz w:val="24"/>
          <w:szCs w:val="24"/>
        </w:rPr>
        <w:t>several</w:t>
      </w:r>
      <w:r w:rsidR="00D673F1">
        <w:rPr>
          <w:rFonts w:ascii="Garamond" w:eastAsia="Garamond" w:hAnsi="Garamond" w:cs="Garamond"/>
          <w:sz w:val="24"/>
          <w:szCs w:val="24"/>
        </w:rPr>
        <w:t xml:space="preserve"> episodes where the magazine’s coverage of Muslims and Islam w</w:t>
      </w:r>
      <w:r w:rsidR="003A7AEE">
        <w:rPr>
          <w:rFonts w:ascii="Garamond" w:eastAsia="Garamond" w:hAnsi="Garamond" w:cs="Garamond"/>
          <w:sz w:val="24"/>
          <w:szCs w:val="24"/>
        </w:rPr>
        <w:t xml:space="preserve">as reacting to social </w:t>
      </w:r>
      <w:r w:rsidR="00700112">
        <w:rPr>
          <w:rFonts w:ascii="Garamond" w:eastAsia="Garamond" w:hAnsi="Garamond" w:cs="Garamond"/>
          <w:sz w:val="24"/>
          <w:szCs w:val="24"/>
        </w:rPr>
        <w:t>discontent and government policies</w:t>
      </w:r>
      <w:r w:rsidR="00B84015">
        <w:rPr>
          <w:rFonts w:ascii="Garamond" w:eastAsia="Garamond" w:hAnsi="Garamond" w:cs="Garamond"/>
          <w:sz w:val="24"/>
          <w:szCs w:val="24"/>
        </w:rPr>
        <w:t>. Alongside this</w:t>
      </w:r>
      <w:r w:rsidR="00C04D81">
        <w:rPr>
          <w:rFonts w:ascii="Garamond" w:eastAsia="Garamond" w:hAnsi="Garamond" w:cs="Garamond"/>
          <w:sz w:val="24"/>
          <w:szCs w:val="24"/>
        </w:rPr>
        <w:t>,</w:t>
      </w:r>
      <w:r w:rsidR="00B84015">
        <w:rPr>
          <w:rFonts w:ascii="Garamond" w:eastAsia="Garamond" w:hAnsi="Garamond" w:cs="Garamond"/>
          <w:sz w:val="24"/>
          <w:szCs w:val="24"/>
        </w:rPr>
        <w:t xml:space="preserve"> the magazine introduced recurring features, such as </w:t>
      </w:r>
      <w:r w:rsidR="00475250">
        <w:rPr>
          <w:rFonts w:ascii="Garamond" w:eastAsia="Garamond" w:hAnsi="Garamond" w:cs="Garamond"/>
          <w:sz w:val="24"/>
          <w:szCs w:val="24"/>
        </w:rPr>
        <w:t>a</w:t>
      </w:r>
      <w:r w:rsidR="006F79EA">
        <w:rPr>
          <w:rFonts w:ascii="Garamond" w:eastAsia="Garamond" w:hAnsi="Garamond" w:cs="Garamond"/>
          <w:sz w:val="24"/>
          <w:szCs w:val="24"/>
        </w:rPr>
        <w:t xml:space="preserve"> </w:t>
      </w:r>
      <w:r w:rsidR="00E83D29">
        <w:rPr>
          <w:rFonts w:ascii="Garamond" w:eastAsia="Garamond" w:hAnsi="Garamond" w:cs="Garamond"/>
          <w:sz w:val="24"/>
          <w:szCs w:val="24"/>
        </w:rPr>
        <w:t>highly distinctive</w:t>
      </w:r>
      <w:r w:rsidR="006E4C12">
        <w:rPr>
          <w:rFonts w:ascii="Garamond" w:eastAsia="Garamond" w:hAnsi="Garamond" w:cs="Garamond"/>
          <w:sz w:val="24"/>
          <w:szCs w:val="24"/>
        </w:rPr>
        <w:t xml:space="preserve"> </w:t>
      </w:r>
      <w:r w:rsidR="009C2146">
        <w:rPr>
          <w:rFonts w:ascii="Garamond" w:eastAsia="Garamond" w:hAnsi="Garamond" w:cs="Garamond"/>
          <w:sz w:val="24"/>
          <w:szCs w:val="24"/>
        </w:rPr>
        <w:t xml:space="preserve">satirical </w:t>
      </w:r>
      <w:r w:rsidR="006E4C12">
        <w:rPr>
          <w:rFonts w:ascii="Garamond" w:eastAsia="Garamond" w:hAnsi="Garamond" w:cs="Garamond"/>
          <w:sz w:val="24"/>
          <w:szCs w:val="24"/>
        </w:rPr>
        <w:t>image</w:t>
      </w:r>
      <w:r w:rsidR="009C2146">
        <w:rPr>
          <w:rFonts w:ascii="Garamond" w:eastAsia="Garamond" w:hAnsi="Garamond" w:cs="Garamond"/>
          <w:sz w:val="24"/>
          <w:szCs w:val="24"/>
        </w:rPr>
        <w:t xml:space="preserve"> of</w:t>
      </w:r>
      <w:r w:rsidR="00B84015">
        <w:rPr>
          <w:rFonts w:ascii="Garamond" w:eastAsia="Garamond" w:hAnsi="Garamond" w:cs="Garamond"/>
          <w:sz w:val="24"/>
          <w:szCs w:val="24"/>
        </w:rPr>
        <w:t xml:space="preserve"> </w:t>
      </w:r>
      <w:r w:rsidR="00E83D29">
        <w:rPr>
          <w:rFonts w:ascii="Garamond" w:eastAsia="Garamond" w:hAnsi="Garamond" w:cs="Garamond"/>
          <w:sz w:val="24"/>
          <w:szCs w:val="24"/>
        </w:rPr>
        <w:t xml:space="preserve">the </w:t>
      </w:r>
      <w:r w:rsidR="00B84015">
        <w:rPr>
          <w:rFonts w:ascii="Garamond" w:eastAsia="Garamond" w:hAnsi="Garamond" w:cs="Garamond"/>
          <w:sz w:val="24"/>
          <w:szCs w:val="24"/>
        </w:rPr>
        <w:t xml:space="preserve">burqa, </w:t>
      </w:r>
      <w:r w:rsidR="00B612EC">
        <w:rPr>
          <w:rFonts w:ascii="Garamond" w:eastAsia="Garamond" w:hAnsi="Garamond" w:cs="Garamond"/>
          <w:sz w:val="24"/>
          <w:szCs w:val="24"/>
        </w:rPr>
        <w:t xml:space="preserve">which </w:t>
      </w:r>
      <w:r w:rsidR="006F79EA">
        <w:rPr>
          <w:rFonts w:ascii="Garamond" w:eastAsia="Garamond" w:hAnsi="Garamond" w:cs="Garamond"/>
          <w:sz w:val="24"/>
          <w:szCs w:val="24"/>
        </w:rPr>
        <w:t xml:space="preserve">was </w:t>
      </w:r>
      <w:r w:rsidR="00B612EC">
        <w:rPr>
          <w:rFonts w:ascii="Garamond" w:eastAsia="Garamond" w:hAnsi="Garamond" w:cs="Garamond"/>
          <w:sz w:val="24"/>
          <w:szCs w:val="24"/>
        </w:rPr>
        <w:t xml:space="preserve">often </w:t>
      </w:r>
      <w:r w:rsidR="006F79EA">
        <w:rPr>
          <w:rFonts w:ascii="Garamond" w:eastAsia="Garamond" w:hAnsi="Garamond" w:cs="Garamond"/>
          <w:sz w:val="24"/>
          <w:szCs w:val="24"/>
        </w:rPr>
        <w:t xml:space="preserve">used to </w:t>
      </w:r>
      <w:r w:rsidR="00B612EC">
        <w:rPr>
          <w:rFonts w:ascii="Garamond" w:eastAsia="Garamond" w:hAnsi="Garamond" w:cs="Garamond"/>
          <w:sz w:val="24"/>
          <w:szCs w:val="24"/>
        </w:rPr>
        <w:t>mock other subjects</w:t>
      </w:r>
      <w:r w:rsidR="00D94BA3">
        <w:rPr>
          <w:rFonts w:ascii="Garamond" w:eastAsia="Garamond" w:hAnsi="Garamond" w:cs="Garamond"/>
          <w:sz w:val="24"/>
          <w:szCs w:val="24"/>
        </w:rPr>
        <w:t xml:space="preserve">. </w:t>
      </w:r>
      <w:r w:rsidR="00AA5D02">
        <w:rPr>
          <w:rFonts w:ascii="Garamond" w:eastAsia="Garamond" w:hAnsi="Garamond" w:cs="Garamond"/>
          <w:sz w:val="24"/>
          <w:szCs w:val="24"/>
        </w:rPr>
        <w:t>This ensured that stereotypical imager</w:t>
      </w:r>
      <w:r w:rsidR="000B6CF8">
        <w:rPr>
          <w:rFonts w:ascii="Garamond" w:eastAsia="Garamond" w:hAnsi="Garamond" w:cs="Garamond"/>
          <w:sz w:val="24"/>
          <w:szCs w:val="24"/>
        </w:rPr>
        <w:t>y</w:t>
      </w:r>
      <w:r w:rsidR="00AA5D02">
        <w:rPr>
          <w:rFonts w:ascii="Garamond" w:eastAsia="Garamond" w:hAnsi="Garamond" w:cs="Garamond"/>
          <w:sz w:val="24"/>
          <w:szCs w:val="24"/>
        </w:rPr>
        <w:t xml:space="preserve"> of Muslim</w:t>
      </w:r>
      <w:r w:rsidR="00D94BA3">
        <w:rPr>
          <w:rFonts w:ascii="Garamond" w:eastAsia="Garamond" w:hAnsi="Garamond" w:cs="Garamond"/>
          <w:sz w:val="24"/>
          <w:szCs w:val="24"/>
        </w:rPr>
        <w:t xml:space="preserve"> women</w:t>
      </w:r>
      <w:r w:rsidR="00AA5D02">
        <w:rPr>
          <w:rFonts w:ascii="Garamond" w:eastAsia="Garamond" w:hAnsi="Garamond" w:cs="Garamond"/>
          <w:sz w:val="24"/>
          <w:szCs w:val="24"/>
        </w:rPr>
        <w:t xml:space="preserve"> </w:t>
      </w:r>
      <w:r w:rsidR="009F1246">
        <w:rPr>
          <w:rFonts w:ascii="Garamond" w:eastAsia="Garamond" w:hAnsi="Garamond" w:cs="Garamond"/>
          <w:sz w:val="24"/>
          <w:szCs w:val="24"/>
        </w:rPr>
        <w:t>was</w:t>
      </w:r>
      <w:r w:rsidR="00AA5D02">
        <w:rPr>
          <w:rFonts w:ascii="Garamond" w:eastAsia="Garamond" w:hAnsi="Garamond" w:cs="Garamond"/>
          <w:sz w:val="24"/>
          <w:szCs w:val="24"/>
        </w:rPr>
        <w:t xml:space="preserve"> always present in the magazine. </w:t>
      </w:r>
      <w:r w:rsidR="00B612EC">
        <w:rPr>
          <w:rFonts w:ascii="Garamond" w:eastAsia="Garamond" w:hAnsi="Garamond" w:cs="Garamond"/>
          <w:sz w:val="24"/>
          <w:szCs w:val="24"/>
        </w:rPr>
        <w:t xml:space="preserve"> </w:t>
      </w:r>
    </w:p>
    <w:p w14:paraId="5716FF7E" w14:textId="77777777" w:rsidR="004C4EB0" w:rsidRPr="00307239" w:rsidRDefault="004C4EB0" w:rsidP="004C4EB0">
      <w:pPr>
        <w:pStyle w:val="Heading2"/>
        <w:rPr>
          <w:sz w:val="24"/>
          <w:lang w:val="fr-FR"/>
        </w:rPr>
      </w:pPr>
      <w:r w:rsidRPr="00307239">
        <w:rPr>
          <w:sz w:val="24"/>
          <w:lang w:val="fr-FR"/>
        </w:rPr>
        <w:t xml:space="preserve">4.1 </w:t>
      </w:r>
      <w:r w:rsidRPr="00084DB0">
        <w:rPr>
          <w:i/>
          <w:sz w:val="24"/>
          <w:lang w:val="fr-FR"/>
        </w:rPr>
        <w:t>Le Grand Débat sur l'Identité Nationale</w:t>
      </w:r>
    </w:p>
    <w:p w14:paraId="20617D77" w14:textId="77777777" w:rsidR="004C4EB0" w:rsidRPr="00150461" w:rsidRDefault="004C4EB0">
      <w:pPr>
        <w:spacing w:line="480" w:lineRule="auto"/>
        <w:ind w:firstLine="720"/>
        <w:jc w:val="both"/>
        <w:rPr>
          <w:rFonts w:ascii="Garamond" w:eastAsia="Garamond" w:hAnsi="Garamond" w:cs="Garamond"/>
          <w:sz w:val="24"/>
          <w:szCs w:val="24"/>
          <w:lang w:val="fr-FR"/>
        </w:rPr>
      </w:pPr>
    </w:p>
    <w:p w14:paraId="0E5F551E" w14:textId="01D5812A" w:rsidR="00CE08FF" w:rsidRPr="001077BF" w:rsidRDefault="00327D41" w:rsidP="004C4EB0">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During Sarkozy’s tenure at the </w:t>
      </w:r>
      <w:r w:rsidR="00C0273F">
        <w:rPr>
          <w:rFonts w:ascii="Garamond" w:eastAsia="Garamond" w:hAnsi="Garamond" w:cs="Garamond"/>
          <w:sz w:val="24"/>
          <w:szCs w:val="24"/>
        </w:rPr>
        <w:t>M</w:t>
      </w:r>
      <w:r w:rsidR="00C0273F" w:rsidRPr="001077BF">
        <w:rPr>
          <w:rFonts w:ascii="Garamond" w:eastAsia="Garamond" w:hAnsi="Garamond" w:cs="Garamond"/>
          <w:sz w:val="24"/>
          <w:szCs w:val="24"/>
        </w:rPr>
        <w:t xml:space="preserve">inistry </w:t>
      </w:r>
      <w:r w:rsidRPr="001077BF">
        <w:rPr>
          <w:rFonts w:ascii="Garamond" w:eastAsia="Garamond" w:hAnsi="Garamond" w:cs="Garamond"/>
          <w:sz w:val="24"/>
          <w:szCs w:val="24"/>
        </w:rPr>
        <w:t xml:space="preserve">of Interior Affairs (2002-2004) and as President of France (2007-2012), five anti-immigration laws were passed, alongside </w:t>
      </w:r>
      <w:r w:rsidR="00C0273F">
        <w:rPr>
          <w:rFonts w:ascii="Garamond" w:eastAsia="Garamond" w:hAnsi="Garamond" w:cs="Garamond"/>
          <w:sz w:val="24"/>
          <w:szCs w:val="24"/>
        </w:rPr>
        <w:t xml:space="preserve">the issuing of </w:t>
      </w:r>
      <w:r w:rsidRPr="001077BF">
        <w:rPr>
          <w:rFonts w:ascii="Garamond" w:eastAsia="Garamond" w:hAnsi="Garamond" w:cs="Garamond"/>
          <w:sz w:val="24"/>
          <w:szCs w:val="24"/>
        </w:rPr>
        <w:t>numerous political statements by Sarkozy and his government which alienated immigrants and Muslims in France while ostensibly trying to domesticate Islam.</w:t>
      </w:r>
      <w:r w:rsidR="00CB36EC" w:rsidRPr="001077BF">
        <w:rPr>
          <w:rStyle w:val="FootnoteReference"/>
          <w:rFonts w:ascii="Garamond" w:eastAsia="Garamond" w:hAnsi="Garamond" w:cs="Garamond"/>
          <w:sz w:val="24"/>
          <w:szCs w:val="24"/>
        </w:rPr>
        <w:footnoteReference w:id="686"/>
      </w:r>
      <w:r w:rsidRPr="001077BF">
        <w:rPr>
          <w:rFonts w:ascii="Garamond" w:eastAsia="Garamond" w:hAnsi="Garamond" w:cs="Garamond"/>
          <w:sz w:val="24"/>
          <w:szCs w:val="24"/>
        </w:rPr>
        <w:t xml:space="preserve"> In 2003, in an attempt to establish an Islamic interlocutor, Sarkozy went a step further in the institutional</w:t>
      </w:r>
      <w:r w:rsidR="007316B0">
        <w:rPr>
          <w:rFonts w:ascii="Garamond" w:eastAsia="Garamond" w:hAnsi="Garamond" w:cs="Garamond"/>
          <w:sz w:val="24"/>
          <w:szCs w:val="24"/>
        </w:rPr>
        <w:t>ization</w:t>
      </w:r>
      <w:r w:rsidRPr="001077BF">
        <w:rPr>
          <w:rFonts w:ascii="Garamond" w:eastAsia="Garamond" w:hAnsi="Garamond" w:cs="Garamond"/>
          <w:sz w:val="24"/>
          <w:szCs w:val="24"/>
        </w:rPr>
        <w:t xml:space="preserve"> of Islam in France and created </w:t>
      </w:r>
      <w:r w:rsidRPr="001077BF">
        <w:rPr>
          <w:rFonts w:ascii="Garamond" w:eastAsia="Garamond" w:hAnsi="Garamond" w:cs="Garamond"/>
          <w:i/>
          <w:sz w:val="24"/>
          <w:szCs w:val="24"/>
        </w:rPr>
        <w:t xml:space="preserve">Le </w:t>
      </w:r>
      <w:r w:rsidR="00C0273F">
        <w:rPr>
          <w:rFonts w:ascii="Garamond" w:eastAsia="Garamond" w:hAnsi="Garamond" w:cs="Garamond"/>
          <w:i/>
          <w:sz w:val="24"/>
          <w:szCs w:val="24"/>
        </w:rPr>
        <w:t>c</w:t>
      </w:r>
      <w:r w:rsidR="00C0273F" w:rsidRPr="001077BF">
        <w:rPr>
          <w:rFonts w:ascii="Garamond" w:eastAsia="Garamond" w:hAnsi="Garamond" w:cs="Garamond"/>
          <w:i/>
          <w:sz w:val="24"/>
          <w:szCs w:val="24"/>
        </w:rPr>
        <w:t xml:space="preserve">onseil </w:t>
      </w:r>
      <w:r w:rsidRPr="001077BF">
        <w:rPr>
          <w:rFonts w:ascii="Garamond" w:eastAsia="Garamond" w:hAnsi="Garamond" w:cs="Garamond"/>
          <w:i/>
          <w:sz w:val="24"/>
          <w:szCs w:val="24"/>
        </w:rPr>
        <w:t xml:space="preserve">Français du </w:t>
      </w:r>
      <w:r w:rsidR="00C0273F">
        <w:rPr>
          <w:rFonts w:ascii="Garamond" w:eastAsia="Garamond" w:hAnsi="Garamond" w:cs="Garamond"/>
          <w:i/>
          <w:sz w:val="24"/>
          <w:szCs w:val="24"/>
        </w:rPr>
        <w:t>c</w:t>
      </w:r>
      <w:r w:rsidR="00C0273F" w:rsidRPr="001077BF">
        <w:rPr>
          <w:rFonts w:ascii="Garamond" w:eastAsia="Garamond" w:hAnsi="Garamond" w:cs="Garamond"/>
          <w:i/>
          <w:sz w:val="24"/>
          <w:szCs w:val="24"/>
        </w:rPr>
        <w:t xml:space="preserve">ulte </w:t>
      </w:r>
      <w:r w:rsidRPr="001077BF">
        <w:rPr>
          <w:rFonts w:ascii="Garamond" w:eastAsia="Garamond" w:hAnsi="Garamond" w:cs="Garamond"/>
          <w:i/>
          <w:sz w:val="24"/>
          <w:szCs w:val="24"/>
        </w:rPr>
        <w:t>musulman</w:t>
      </w:r>
      <w:r w:rsidRPr="001077BF">
        <w:rPr>
          <w:rFonts w:ascii="Garamond" w:eastAsia="Garamond" w:hAnsi="Garamond" w:cs="Garamond"/>
          <w:sz w:val="24"/>
          <w:szCs w:val="24"/>
        </w:rPr>
        <w:t xml:space="preserve"> (French Council of the Muslim Faith)</w:t>
      </w:r>
      <w:r w:rsidR="001F5EBA" w:rsidRPr="001077BF">
        <w:rPr>
          <w:rFonts w:ascii="Garamond" w:eastAsia="Garamond" w:hAnsi="Garamond" w:cs="Garamond"/>
          <w:sz w:val="24"/>
          <w:szCs w:val="24"/>
        </w:rPr>
        <w:t>.</w:t>
      </w:r>
      <w:r w:rsidR="001F5EBA" w:rsidRPr="001077BF">
        <w:rPr>
          <w:rStyle w:val="FootnoteReference"/>
          <w:rFonts w:ascii="Garamond" w:eastAsia="Garamond" w:hAnsi="Garamond" w:cs="Garamond"/>
          <w:sz w:val="24"/>
          <w:szCs w:val="24"/>
        </w:rPr>
        <w:footnoteReference w:id="687"/>
      </w:r>
      <w:r w:rsidR="001F5EBA" w:rsidRPr="001077BF">
        <w:rPr>
          <w:rFonts w:ascii="Garamond" w:eastAsia="Garamond" w:hAnsi="Garamond" w:cs="Garamond"/>
          <w:sz w:val="24"/>
          <w:szCs w:val="24"/>
        </w:rPr>
        <w:t xml:space="preserve"> The CFCM was critically regarded as a</w:t>
      </w:r>
      <w:r w:rsidRPr="001077BF">
        <w:rPr>
          <w:rFonts w:ascii="Garamond" w:eastAsia="Garamond" w:hAnsi="Garamond" w:cs="Garamond"/>
          <w:sz w:val="24"/>
          <w:szCs w:val="24"/>
        </w:rPr>
        <w:t xml:space="preserve"> </w:t>
      </w:r>
      <w:r w:rsidR="00534607">
        <w:rPr>
          <w:rFonts w:ascii="Garamond" w:eastAsia="Garamond" w:hAnsi="Garamond" w:cs="Garamond"/>
          <w:sz w:val="24"/>
          <w:szCs w:val="24"/>
        </w:rPr>
        <w:t>kind</w:t>
      </w:r>
      <w:r w:rsidRPr="001077BF">
        <w:rPr>
          <w:rFonts w:ascii="Garamond" w:eastAsia="Garamond" w:hAnsi="Garamond" w:cs="Garamond"/>
          <w:sz w:val="24"/>
          <w:szCs w:val="24"/>
        </w:rPr>
        <w:t xml:space="preserve"> of Islamic </w:t>
      </w:r>
      <w:r w:rsidR="00983FF6">
        <w:rPr>
          <w:rFonts w:ascii="Garamond" w:eastAsia="Garamond" w:hAnsi="Garamond" w:cs="Garamond"/>
          <w:sz w:val="24"/>
          <w:szCs w:val="24"/>
        </w:rPr>
        <w:t>assembl</w:t>
      </w:r>
      <w:r w:rsidR="00983FF6" w:rsidRPr="001077BF">
        <w:rPr>
          <w:rFonts w:ascii="Garamond" w:eastAsia="Garamond" w:hAnsi="Garamond" w:cs="Garamond"/>
          <w:sz w:val="24"/>
          <w:szCs w:val="24"/>
        </w:rPr>
        <w:t xml:space="preserve">y </w:t>
      </w:r>
      <w:r w:rsidR="00534607">
        <w:rPr>
          <w:rFonts w:ascii="Garamond" w:eastAsia="Garamond" w:hAnsi="Garamond" w:cs="Garamond"/>
          <w:sz w:val="24"/>
          <w:szCs w:val="24"/>
        </w:rPr>
        <w:t>on</w:t>
      </w:r>
      <w:r w:rsidRPr="001077BF">
        <w:rPr>
          <w:rFonts w:ascii="Garamond" w:eastAsia="Garamond" w:hAnsi="Garamond" w:cs="Garamond"/>
          <w:sz w:val="24"/>
          <w:szCs w:val="24"/>
        </w:rPr>
        <w:t xml:space="preserve"> the </w:t>
      </w:r>
      <w:r w:rsidR="00534607">
        <w:rPr>
          <w:rFonts w:ascii="Garamond" w:eastAsia="Garamond" w:hAnsi="Garamond" w:cs="Garamond"/>
          <w:sz w:val="24"/>
          <w:szCs w:val="24"/>
        </w:rPr>
        <w:t>model</w:t>
      </w:r>
      <w:r w:rsidRPr="001077BF">
        <w:rPr>
          <w:rFonts w:ascii="Garamond" w:eastAsia="Garamond" w:hAnsi="Garamond" w:cs="Garamond"/>
          <w:sz w:val="24"/>
          <w:szCs w:val="24"/>
        </w:rPr>
        <w:t xml:space="preserve"> of the Jewish </w:t>
      </w:r>
      <w:r w:rsidR="00983FF6">
        <w:rPr>
          <w:rFonts w:ascii="Garamond" w:eastAsia="Garamond" w:hAnsi="Garamond" w:cs="Garamond"/>
          <w:sz w:val="24"/>
          <w:szCs w:val="24"/>
        </w:rPr>
        <w:t>assembl</w:t>
      </w:r>
      <w:r w:rsidR="00983FF6" w:rsidRPr="001077BF">
        <w:rPr>
          <w:rFonts w:ascii="Garamond" w:eastAsia="Garamond" w:hAnsi="Garamond" w:cs="Garamond"/>
          <w:sz w:val="24"/>
          <w:szCs w:val="24"/>
        </w:rPr>
        <w:t>y</w:t>
      </w:r>
      <w:r w:rsidRPr="001077BF">
        <w:rPr>
          <w:rFonts w:ascii="Garamond" w:eastAsia="Garamond" w:hAnsi="Garamond" w:cs="Garamond"/>
          <w:sz w:val="24"/>
          <w:szCs w:val="24"/>
        </w:rPr>
        <w:t xml:space="preserve"> created by Napoleon in 1808 that sought to administer the Jewish faith. The establishment of the CFCM was followed by a series of laws aimed at regulating immigration, asylum rights, and integration.</w:t>
      </w:r>
      <w:r w:rsidRPr="001077BF">
        <w:rPr>
          <w:rFonts w:ascii="Garamond" w:eastAsia="Garamond" w:hAnsi="Garamond" w:cs="Garamond"/>
          <w:sz w:val="24"/>
          <w:szCs w:val="24"/>
          <w:vertAlign w:val="superscript"/>
        </w:rPr>
        <w:footnoteReference w:id="688"/>
      </w:r>
      <w:r w:rsidRPr="001077BF">
        <w:rPr>
          <w:rFonts w:ascii="Garamond" w:eastAsia="Garamond" w:hAnsi="Garamond" w:cs="Garamond"/>
          <w:sz w:val="24"/>
          <w:szCs w:val="24"/>
        </w:rPr>
        <w:t xml:space="preserve"> These policies culminated in the creation of a Ministry of Immigration and National Identity in May 2007 (which ceased to exist in 2010). In 2009, Sarkozy launched ‘le grand débat sur l’identité national’, and set up the High Commission for Equality and Against Discrimination, HALDE, which showed in its last report that discrimination on the basis of national origin was common practice in France.</w:t>
      </w:r>
      <w:r w:rsidRPr="001077BF">
        <w:rPr>
          <w:rFonts w:ascii="Garamond" w:eastAsia="Garamond" w:hAnsi="Garamond" w:cs="Garamond"/>
          <w:sz w:val="24"/>
          <w:szCs w:val="24"/>
          <w:vertAlign w:val="superscript"/>
        </w:rPr>
        <w:footnoteReference w:id="689"/>
      </w:r>
      <w:r w:rsidRPr="001077BF">
        <w:rPr>
          <w:rFonts w:ascii="Garamond" w:eastAsia="Garamond" w:hAnsi="Garamond" w:cs="Garamond"/>
          <w:sz w:val="24"/>
          <w:szCs w:val="24"/>
        </w:rPr>
        <w:t xml:space="preserve"> This was followed by a report by the UN Committee on the Elimination of Discrimination in 2010, which critic</w:t>
      </w:r>
      <w:r w:rsidR="007316B0">
        <w:rPr>
          <w:rFonts w:ascii="Garamond" w:eastAsia="Garamond" w:hAnsi="Garamond" w:cs="Garamond"/>
          <w:sz w:val="24"/>
          <w:szCs w:val="24"/>
        </w:rPr>
        <w:t>ize</w:t>
      </w:r>
      <w:r w:rsidRPr="001077BF">
        <w:rPr>
          <w:rFonts w:ascii="Garamond" w:eastAsia="Garamond" w:hAnsi="Garamond" w:cs="Garamond"/>
          <w:sz w:val="24"/>
          <w:szCs w:val="24"/>
        </w:rPr>
        <w:t>d France for a ‘notable resurgence in racism and xenophobia’ due to the ‘absence of political will’.</w:t>
      </w:r>
      <w:r w:rsidRPr="001077BF">
        <w:rPr>
          <w:rFonts w:ascii="Garamond" w:eastAsia="Garamond" w:hAnsi="Garamond" w:cs="Garamond"/>
          <w:sz w:val="24"/>
          <w:szCs w:val="24"/>
          <w:vertAlign w:val="superscript"/>
        </w:rPr>
        <w:footnoteReference w:id="690"/>
      </w:r>
      <w:r w:rsidRPr="001077BF">
        <w:rPr>
          <w:rFonts w:ascii="Garamond" w:eastAsia="Garamond" w:hAnsi="Garamond" w:cs="Garamond"/>
          <w:sz w:val="24"/>
          <w:szCs w:val="24"/>
        </w:rPr>
        <w:t xml:space="preserve"> </w:t>
      </w:r>
    </w:p>
    <w:p w14:paraId="5BE68AD8" w14:textId="5E8ADEF7" w:rsidR="00CE08FF" w:rsidRPr="001077BF" w:rsidRDefault="00327D41" w:rsidP="004C4EB0">
      <w:pPr>
        <w:spacing w:line="480" w:lineRule="auto"/>
        <w:ind w:firstLine="720"/>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In a government circular sent on 2 November 2009 to all prefects in France, Éric Besson, the Minister for National</w:t>
      </w:r>
      <w:r w:rsidRPr="001077BF">
        <w:rPr>
          <w:rFonts w:ascii="Garamond" w:eastAsia="Garamond" w:hAnsi="Garamond" w:cs="Garamond"/>
          <w:sz w:val="24"/>
          <w:szCs w:val="24"/>
        </w:rPr>
        <w:t xml:space="preserve"> </w:t>
      </w:r>
      <w:r w:rsidRPr="001077BF">
        <w:rPr>
          <w:rFonts w:ascii="Garamond" w:eastAsia="Garamond" w:hAnsi="Garamond" w:cs="Garamond"/>
          <w:sz w:val="24"/>
          <w:szCs w:val="24"/>
          <w:highlight w:val="white"/>
        </w:rPr>
        <w:t>Identity and Immigration, officially launched the big debate on national identity: ‘le grand débat sur l’identité nationale’.</w:t>
      </w:r>
      <w:r w:rsidRPr="001077BF">
        <w:rPr>
          <w:rFonts w:ascii="Garamond" w:eastAsia="Garamond" w:hAnsi="Garamond" w:cs="Garamond"/>
          <w:sz w:val="24"/>
          <w:szCs w:val="24"/>
          <w:highlight w:val="white"/>
          <w:vertAlign w:val="superscript"/>
        </w:rPr>
        <w:footnoteReference w:id="691"/>
      </w:r>
      <w:r w:rsidRPr="001077BF">
        <w:rPr>
          <w:rFonts w:ascii="Garamond" w:eastAsia="Garamond" w:hAnsi="Garamond" w:cs="Garamond"/>
          <w:sz w:val="24"/>
          <w:szCs w:val="24"/>
          <w:highlight w:val="white"/>
        </w:rPr>
        <w:t xml:space="preserve"> The ways </w:t>
      </w:r>
      <w:r w:rsidRPr="001077BF">
        <w:rPr>
          <w:rFonts w:ascii="Garamond" w:eastAsia="Garamond" w:hAnsi="Garamond" w:cs="Garamond"/>
          <w:i/>
          <w:sz w:val="24"/>
          <w:szCs w:val="24"/>
          <w:highlight w:val="white"/>
        </w:rPr>
        <w:t xml:space="preserve">Charlie Hebdo </w:t>
      </w:r>
      <w:r w:rsidRPr="001077BF">
        <w:rPr>
          <w:rFonts w:ascii="Garamond" w:eastAsia="Garamond" w:hAnsi="Garamond" w:cs="Garamond"/>
          <w:sz w:val="24"/>
          <w:szCs w:val="24"/>
          <w:highlight w:val="white"/>
        </w:rPr>
        <w:t>reported, wrote, and engaged with the grand debate about national identity reveal</w:t>
      </w:r>
      <w:r w:rsidR="00F0370D">
        <w:rPr>
          <w:rFonts w:ascii="Garamond" w:eastAsia="Garamond" w:hAnsi="Garamond" w:cs="Garamond"/>
          <w:sz w:val="24"/>
          <w:szCs w:val="24"/>
          <w:highlight w:val="white"/>
        </w:rPr>
        <w:t xml:space="preserve"> </w:t>
      </w:r>
      <w:r w:rsidR="00BE4D7B">
        <w:rPr>
          <w:rFonts w:ascii="Garamond" w:eastAsia="Garamond" w:hAnsi="Garamond" w:cs="Garamond"/>
          <w:sz w:val="24"/>
          <w:szCs w:val="24"/>
          <w:highlight w:val="white"/>
        </w:rPr>
        <w:t>strong indicators of Charb’s understanding of nationalism.</w:t>
      </w:r>
    </w:p>
    <w:p w14:paraId="36696E9D" w14:textId="721D1A5B" w:rsidR="00CE08FF" w:rsidRDefault="00327D41">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highlight w:val="white"/>
        </w:rPr>
        <w:t xml:space="preserve">In his column ‘Con d’être </w:t>
      </w:r>
      <w:r w:rsidR="00F43D97">
        <w:rPr>
          <w:rFonts w:ascii="Garamond" w:eastAsia="Garamond" w:hAnsi="Garamond" w:cs="Garamond"/>
          <w:sz w:val="24"/>
          <w:szCs w:val="24"/>
          <w:highlight w:val="white"/>
        </w:rPr>
        <w:t>f</w:t>
      </w:r>
      <w:r w:rsidR="00F43D97" w:rsidRPr="001077BF">
        <w:rPr>
          <w:rFonts w:ascii="Garamond" w:eastAsia="Garamond" w:hAnsi="Garamond" w:cs="Garamond"/>
          <w:sz w:val="24"/>
          <w:szCs w:val="24"/>
          <w:highlight w:val="white"/>
        </w:rPr>
        <w:t>ier’</w:t>
      </w:r>
      <w:r w:rsidRPr="001077BF">
        <w:rPr>
          <w:rFonts w:ascii="Garamond" w:eastAsia="Garamond" w:hAnsi="Garamond" w:cs="Garamond"/>
          <w:sz w:val="24"/>
          <w:szCs w:val="24"/>
          <w:highlight w:val="white"/>
        </w:rPr>
        <w:t>, Charb used an anagram that mixes the words ‘fier’ and ‘con’ in a way that suggests a correlation between feeling proud and being stupid. The article was a diatribe against Eric Besson’s statement ‘if my ministry is capable of being a machine that produces “good” French citizens, I will be very happy’.</w:t>
      </w:r>
      <w:r w:rsidRPr="001077BF">
        <w:rPr>
          <w:rFonts w:ascii="Garamond" w:eastAsia="Garamond" w:hAnsi="Garamond" w:cs="Garamond"/>
          <w:sz w:val="24"/>
          <w:szCs w:val="24"/>
          <w:highlight w:val="white"/>
          <w:vertAlign w:val="superscript"/>
        </w:rPr>
        <w:footnoteReference w:id="692"/>
      </w:r>
      <w:r w:rsidRPr="001077BF">
        <w:rPr>
          <w:rFonts w:ascii="Garamond" w:eastAsia="Garamond" w:hAnsi="Garamond" w:cs="Garamond"/>
          <w:sz w:val="24"/>
          <w:szCs w:val="24"/>
          <w:highlight w:val="white"/>
        </w:rPr>
        <w:t xml:space="preserve"> Charb accused Besson of </w:t>
      </w:r>
      <w:r w:rsidR="00600751">
        <w:rPr>
          <w:rFonts w:ascii="Garamond" w:eastAsia="Garamond" w:hAnsi="Garamond" w:cs="Garamond"/>
          <w:sz w:val="24"/>
          <w:szCs w:val="24"/>
          <w:highlight w:val="white"/>
        </w:rPr>
        <w:t>articulating an</w:t>
      </w:r>
      <w:r w:rsidR="00F43D97">
        <w:rPr>
          <w:rFonts w:ascii="Garamond" w:eastAsia="Garamond" w:hAnsi="Garamond" w:cs="Garamond"/>
          <w:sz w:val="24"/>
          <w:szCs w:val="24"/>
          <w:highlight w:val="white"/>
        </w:rPr>
        <w:t xml:space="preserve"> </w:t>
      </w:r>
      <w:r w:rsidR="00600751">
        <w:rPr>
          <w:rFonts w:ascii="Garamond" w:eastAsia="Garamond" w:hAnsi="Garamond" w:cs="Garamond"/>
          <w:sz w:val="24"/>
          <w:szCs w:val="24"/>
          <w:highlight w:val="white"/>
        </w:rPr>
        <w:t>‘</w:t>
      </w:r>
      <w:r w:rsidRPr="001077BF">
        <w:rPr>
          <w:rFonts w:ascii="Garamond" w:eastAsia="Garamond" w:hAnsi="Garamond" w:cs="Garamond"/>
          <w:sz w:val="24"/>
          <w:szCs w:val="24"/>
          <w:highlight w:val="white"/>
        </w:rPr>
        <w:t>obscene graffiti’, and declared that despite the latter’s statement having outraged a large part of the press, it was his statement ‘we have to cultivate the pride of being French’ that shocked Charb the most. Charb denounced Besson’s statements because he claimed they accentuated differences and nurtured nationalistic sentiments. Charb argued that being a proud Frenchman is first and foremost about ‘overcoming the will of xenophobic governments and becoming the citizen of a democratic republic’.</w:t>
      </w:r>
      <w:r w:rsidR="00BA41C7">
        <w:rPr>
          <w:rStyle w:val="FootnoteReference"/>
          <w:rFonts w:ascii="Garamond" w:eastAsia="Garamond" w:hAnsi="Garamond" w:cs="Garamond"/>
          <w:sz w:val="24"/>
          <w:szCs w:val="24"/>
          <w:highlight w:val="white"/>
        </w:rPr>
        <w:footnoteReference w:id="693"/>
      </w:r>
      <w:r w:rsidRPr="001077BF">
        <w:rPr>
          <w:rFonts w:ascii="Garamond" w:eastAsia="Garamond" w:hAnsi="Garamond" w:cs="Garamond"/>
          <w:sz w:val="24"/>
          <w:szCs w:val="24"/>
          <w:highlight w:val="white"/>
        </w:rPr>
        <w:t xml:space="preserve"> Besson was ‘the anti-France’, an ‘administrative detail’, and ‘an error that will definitely be rectified’</w:t>
      </w:r>
      <w:r w:rsidR="003F44D5">
        <w:rPr>
          <w:rFonts w:ascii="Garamond" w:eastAsia="Garamond" w:hAnsi="Garamond" w:cs="Garamond"/>
          <w:sz w:val="24"/>
          <w:szCs w:val="24"/>
          <w:highlight w:val="white"/>
        </w:rPr>
        <w:t>, according to Charb</w:t>
      </w:r>
      <w:r w:rsidRPr="001077BF">
        <w:rPr>
          <w:rFonts w:ascii="Garamond" w:eastAsia="Garamond" w:hAnsi="Garamond" w:cs="Garamond"/>
          <w:sz w:val="24"/>
          <w:szCs w:val="24"/>
          <w:highlight w:val="white"/>
        </w:rPr>
        <w:t xml:space="preserve">. In much of its content, </w:t>
      </w:r>
      <w:r w:rsidRPr="001077BF">
        <w:rPr>
          <w:rFonts w:ascii="Garamond" w:eastAsia="Garamond" w:hAnsi="Garamond" w:cs="Garamond"/>
          <w:i/>
          <w:sz w:val="24"/>
          <w:szCs w:val="24"/>
          <w:highlight w:val="white"/>
        </w:rPr>
        <w:t xml:space="preserve">Charlie Hebdo </w:t>
      </w:r>
      <w:r w:rsidRPr="001077BF">
        <w:rPr>
          <w:rFonts w:ascii="Garamond" w:eastAsia="Garamond" w:hAnsi="Garamond" w:cs="Garamond"/>
          <w:sz w:val="24"/>
          <w:szCs w:val="24"/>
          <w:highlight w:val="white"/>
        </w:rPr>
        <w:t xml:space="preserve">alternated between serious journalism and caricatured representations, and Charb’s output served as a perfect microcosm of this tension. Charb also used his brush to mock French fears about Islamic public rituals such as the construction of mosques and erection of minarets. In a strip, titled </w:t>
      </w:r>
      <w:r w:rsidRPr="001077BF">
        <w:rPr>
          <w:rFonts w:ascii="Garamond" w:eastAsia="Garamond" w:hAnsi="Garamond" w:cs="Garamond"/>
          <w:sz w:val="24"/>
          <w:szCs w:val="24"/>
        </w:rPr>
        <w:t>‘LA PEUR DU MINARET’ Charb asked the French public: ‘what makes the minaret an expression of radical Islam?</w:t>
      </w:r>
      <w:r w:rsidRPr="00AB60C1">
        <w:rPr>
          <w:rFonts w:ascii="Garamond" w:eastAsia="Garamond" w:hAnsi="Garamond" w:cs="Garamond"/>
          <w:sz w:val="24"/>
          <w:szCs w:val="24"/>
        </w:rPr>
        <w:t>’</w:t>
      </w:r>
      <w:r w:rsidR="00835BF7" w:rsidRPr="00AB60C1">
        <w:rPr>
          <w:rFonts w:ascii="Garamond" w:eastAsia="Garamond" w:hAnsi="Garamond" w:cs="Garamond"/>
          <w:sz w:val="24"/>
          <w:szCs w:val="24"/>
        </w:rPr>
        <w:t>.</w:t>
      </w:r>
      <w:r w:rsidR="00835BF7" w:rsidRPr="00AB60C1">
        <w:rPr>
          <w:rStyle w:val="FootnoteReference"/>
          <w:rFonts w:ascii="Garamond" w:eastAsia="Garamond" w:hAnsi="Garamond" w:cs="Garamond"/>
          <w:sz w:val="24"/>
          <w:szCs w:val="24"/>
        </w:rPr>
        <w:footnoteReference w:id="694"/>
      </w:r>
      <w:r w:rsidRPr="001077BF">
        <w:rPr>
          <w:rFonts w:ascii="Garamond" w:eastAsia="Garamond" w:hAnsi="Garamond" w:cs="Garamond"/>
          <w:sz w:val="24"/>
          <w:szCs w:val="24"/>
        </w:rPr>
        <w:t xml:space="preserve"> He manufactured several ludicrous answers: ‘it is pointy’, ‘it is super</w:t>
      </w:r>
      <w:r w:rsidR="000E2015">
        <w:rPr>
          <w:rFonts w:ascii="Garamond" w:eastAsia="Garamond" w:hAnsi="Garamond" w:cs="Garamond"/>
          <w:sz w:val="24"/>
          <w:szCs w:val="24"/>
        </w:rPr>
        <w:t>-</w:t>
      </w:r>
      <w:r w:rsidRPr="001077BF">
        <w:rPr>
          <w:rFonts w:ascii="Garamond" w:eastAsia="Garamond" w:hAnsi="Garamond" w:cs="Garamond"/>
          <w:sz w:val="24"/>
          <w:szCs w:val="24"/>
        </w:rPr>
        <w:t xml:space="preserve">aggressive’, ‘it is a macho provocation’, ‘it is always erect’ (the reference is </w:t>
      </w:r>
      <w:r w:rsidR="000E2015">
        <w:rPr>
          <w:rFonts w:ascii="Garamond" w:eastAsia="Garamond" w:hAnsi="Garamond" w:cs="Garamond"/>
          <w:sz w:val="24"/>
          <w:szCs w:val="24"/>
        </w:rPr>
        <w:t xml:space="preserve">of course </w:t>
      </w:r>
      <w:r w:rsidRPr="001077BF">
        <w:rPr>
          <w:rFonts w:ascii="Garamond" w:eastAsia="Garamond" w:hAnsi="Garamond" w:cs="Garamond"/>
          <w:sz w:val="24"/>
          <w:szCs w:val="24"/>
        </w:rPr>
        <w:t xml:space="preserve">sexual here), ‘it oppresses women’, and when Charb asked the public how would they replace it, they </w:t>
      </w:r>
      <w:r w:rsidR="000E2015">
        <w:rPr>
          <w:rFonts w:ascii="Garamond" w:eastAsia="Garamond" w:hAnsi="Garamond" w:cs="Garamond"/>
          <w:sz w:val="24"/>
          <w:szCs w:val="24"/>
        </w:rPr>
        <w:t xml:space="preserve">allegedly </w:t>
      </w:r>
      <w:r w:rsidRPr="001077BF">
        <w:rPr>
          <w:rFonts w:ascii="Garamond" w:eastAsia="Garamond" w:hAnsi="Garamond" w:cs="Garamond"/>
          <w:sz w:val="24"/>
          <w:szCs w:val="24"/>
        </w:rPr>
        <w:t>said, ‘with a vagina!’</w:t>
      </w:r>
      <w:r w:rsidRPr="001077BF">
        <w:rPr>
          <w:rFonts w:ascii="Garamond" w:eastAsia="Garamond" w:hAnsi="Garamond" w:cs="Garamond"/>
          <w:sz w:val="24"/>
          <w:szCs w:val="24"/>
          <w:vertAlign w:val="superscript"/>
        </w:rPr>
        <w:footnoteReference w:id="695"/>
      </w:r>
      <w:r w:rsidRPr="001077BF">
        <w:rPr>
          <w:rFonts w:ascii="Garamond" w:eastAsia="Garamond" w:hAnsi="Garamond" w:cs="Garamond"/>
          <w:sz w:val="24"/>
          <w:szCs w:val="24"/>
        </w:rPr>
        <w:t xml:space="preserve"> </w:t>
      </w:r>
      <w:r w:rsidR="00BD1ED1">
        <w:rPr>
          <w:rFonts w:ascii="Garamond" w:eastAsia="Garamond" w:hAnsi="Garamond" w:cs="Garamond"/>
          <w:sz w:val="24"/>
          <w:szCs w:val="24"/>
        </w:rPr>
        <w:t>Charb here wanted t</w:t>
      </w:r>
      <w:r w:rsidR="00186786">
        <w:rPr>
          <w:rFonts w:ascii="Garamond" w:eastAsia="Garamond" w:hAnsi="Garamond" w:cs="Garamond"/>
          <w:sz w:val="24"/>
          <w:szCs w:val="24"/>
        </w:rPr>
        <w:t xml:space="preserve">o stress that the French public’s fear of public displays of Islam </w:t>
      </w:r>
      <w:r w:rsidR="00334B37">
        <w:rPr>
          <w:rFonts w:ascii="Garamond" w:eastAsia="Garamond" w:hAnsi="Garamond" w:cs="Garamond"/>
          <w:sz w:val="24"/>
          <w:szCs w:val="24"/>
        </w:rPr>
        <w:t xml:space="preserve">such as in mosques and minarets is not only </w:t>
      </w:r>
      <w:r w:rsidR="009F1246">
        <w:rPr>
          <w:rFonts w:ascii="Garamond" w:eastAsia="Garamond" w:hAnsi="Garamond" w:cs="Garamond"/>
          <w:sz w:val="24"/>
          <w:szCs w:val="24"/>
        </w:rPr>
        <w:t>exaggerated</w:t>
      </w:r>
      <w:r w:rsidR="00334B37">
        <w:rPr>
          <w:rFonts w:ascii="Garamond" w:eastAsia="Garamond" w:hAnsi="Garamond" w:cs="Garamond"/>
          <w:sz w:val="24"/>
          <w:szCs w:val="24"/>
        </w:rPr>
        <w:t xml:space="preserve"> but also irrational and </w:t>
      </w:r>
      <w:r w:rsidR="006F2144">
        <w:rPr>
          <w:rFonts w:ascii="Garamond" w:eastAsia="Garamond" w:hAnsi="Garamond" w:cs="Garamond"/>
          <w:sz w:val="24"/>
          <w:szCs w:val="24"/>
        </w:rPr>
        <w:t xml:space="preserve">idiotic. </w:t>
      </w:r>
    </w:p>
    <w:p w14:paraId="66158C15" w14:textId="6F17A336" w:rsidR="00E61888" w:rsidRDefault="00504CEF" w:rsidP="00DD610B">
      <w:pPr>
        <w:spacing w:line="480" w:lineRule="auto"/>
        <w:ind w:firstLine="720"/>
        <w:jc w:val="both"/>
        <w:rPr>
          <w:rFonts w:ascii="Garamond" w:eastAsia="Garamond" w:hAnsi="Garamond" w:cs="Garamond"/>
          <w:sz w:val="24"/>
          <w:szCs w:val="24"/>
          <w:highlight w:val="white"/>
        </w:rPr>
      </w:pPr>
      <w:r w:rsidRPr="001077BF">
        <w:rPr>
          <w:rFonts w:ascii="Garamond" w:eastAsia="Garamond" w:hAnsi="Garamond" w:cs="Garamond"/>
          <w:iCs/>
          <w:sz w:val="24"/>
          <w:szCs w:val="24"/>
          <w:highlight w:val="white"/>
        </w:rPr>
        <w:t xml:space="preserve">Under Charb, </w:t>
      </w:r>
      <w:r w:rsidR="00327D41" w:rsidRPr="001077BF">
        <w:rPr>
          <w:rFonts w:ascii="Garamond" w:eastAsia="Garamond" w:hAnsi="Garamond" w:cs="Garamond"/>
          <w:i/>
          <w:sz w:val="24"/>
          <w:szCs w:val="24"/>
          <w:highlight w:val="white"/>
        </w:rPr>
        <w:t xml:space="preserve">Charlie Hebdo </w:t>
      </w:r>
      <w:r w:rsidR="00327D41" w:rsidRPr="001077BF">
        <w:rPr>
          <w:rFonts w:ascii="Garamond" w:eastAsia="Garamond" w:hAnsi="Garamond" w:cs="Garamond"/>
          <w:sz w:val="24"/>
          <w:szCs w:val="24"/>
          <w:highlight w:val="white"/>
        </w:rPr>
        <w:t>systematically excoriated government initiatives and policies involved either in the management of religious life, the ‘statistication’ of ethnicities, and the quantification of society. The magazine rejected the debate over national identity and the institution of an ‘</w:t>
      </w:r>
      <w:r w:rsidR="000E2015">
        <w:rPr>
          <w:rFonts w:ascii="Garamond" w:eastAsia="Garamond" w:hAnsi="Garamond" w:cs="Garamond"/>
          <w:sz w:val="24"/>
          <w:szCs w:val="24"/>
          <w:highlight w:val="white"/>
        </w:rPr>
        <w:t>i</w:t>
      </w:r>
      <w:r w:rsidR="000E2015" w:rsidRPr="001077BF">
        <w:rPr>
          <w:rFonts w:ascii="Garamond" w:eastAsia="Garamond" w:hAnsi="Garamond" w:cs="Garamond"/>
          <w:sz w:val="24"/>
          <w:szCs w:val="24"/>
          <w:highlight w:val="white"/>
        </w:rPr>
        <w:t xml:space="preserve">slam </w:t>
      </w:r>
      <w:r w:rsidR="00327D41" w:rsidRPr="001077BF">
        <w:rPr>
          <w:rFonts w:ascii="Garamond" w:eastAsia="Garamond" w:hAnsi="Garamond" w:cs="Garamond"/>
          <w:sz w:val="24"/>
          <w:szCs w:val="24"/>
          <w:highlight w:val="white"/>
        </w:rPr>
        <w:t xml:space="preserve">de France’, under the pretext that both actions are incompatible with the principle of </w:t>
      </w:r>
      <w:r w:rsidRPr="00F6154B">
        <w:rPr>
          <w:rFonts w:ascii="Garamond" w:eastAsia="Garamond" w:hAnsi="Garamond" w:cs="Garamond"/>
          <w:i/>
          <w:sz w:val="24"/>
          <w:szCs w:val="24"/>
        </w:rPr>
        <w:t>laïcité</w:t>
      </w:r>
      <w:r w:rsidR="00327D41" w:rsidRPr="001077BF">
        <w:rPr>
          <w:rFonts w:ascii="Garamond" w:eastAsia="Garamond" w:hAnsi="Garamond" w:cs="Garamond"/>
          <w:sz w:val="24"/>
          <w:szCs w:val="24"/>
          <w:highlight w:val="white"/>
        </w:rPr>
        <w:t xml:space="preserve">, and on the grounds that statistics concerning ethnicity are illegal in France according to the laws numbered 78-17 passed in January 1978. </w:t>
      </w:r>
    </w:p>
    <w:p w14:paraId="4D50CF44" w14:textId="6478BF47" w:rsidR="00CE08FF" w:rsidRPr="001077BF" w:rsidRDefault="00327D41" w:rsidP="00091A97">
      <w:pPr>
        <w:spacing w:line="480" w:lineRule="auto"/>
        <w:ind w:firstLine="720"/>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In the same vein and to further its opposition to an ethno-racial quantification of French society, </w:t>
      </w:r>
      <w:r w:rsidRPr="001077BF">
        <w:rPr>
          <w:rFonts w:ascii="Garamond" w:eastAsia="Garamond" w:hAnsi="Garamond" w:cs="Garamond"/>
          <w:i/>
          <w:sz w:val="24"/>
          <w:szCs w:val="24"/>
          <w:highlight w:val="white"/>
        </w:rPr>
        <w:t xml:space="preserve">Charlie Hebdo </w:t>
      </w:r>
      <w:r w:rsidRPr="001077BF">
        <w:rPr>
          <w:rFonts w:ascii="Garamond" w:eastAsia="Garamond" w:hAnsi="Garamond" w:cs="Garamond"/>
          <w:sz w:val="24"/>
          <w:szCs w:val="24"/>
          <w:highlight w:val="white"/>
        </w:rPr>
        <w:t>devoted a double page spread to an interview of Sylvie Coma by SOS Racism, titled ‘Les Bons Comptes Font les Bonnes Ethnies’.</w:t>
      </w:r>
      <w:r w:rsidRPr="001077BF">
        <w:rPr>
          <w:rFonts w:ascii="Garamond" w:eastAsia="Garamond" w:hAnsi="Garamond" w:cs="Garamond"/>
          <w:sz w:val="24"/>
          <w:szCs w:val="24"/>
          <w:highlight w:val="white"/>
          <w:vertAlign w:val="superscript"/>
        </w:rPr>
        <w:footnoteReference w:id="696"/>
      </w:r>
      <w:r w:rsidRPr="001077BF">
        <w:rPr>
          <w:rFonts w:ascii="Garamond" w:eastAsia="Garamond" w:hAnsi="Garamond" w:cs="Garamond"/>
          <w:sz w:val="24"/>
          <w:szCs w:val="24"/>
          <w:highlight w:val="white"/>
        </w:rPr>
        <w:t xml:space="preserve"> SOS Racism critic</w:t>
      </w:r>
      <w:r w:rsidR="007316B0">
        <w:rPr>
          <w:rFonts w:ascii="Garamond" w:eastAsia="Garamond" w:hAnsi="Garamond" w:cs="Garamond"/>
          <w:sz w:val="24"/>
          <w:szCs w:val="24"/>
          <w:highlight w:val="white"/>
        </w:rPr>
        <w:t>ize</w:t>
      </w:r>
      <w:r w:rsidRPr="001077BF">
        <w:rPr>
          <w:rFonts w:ascii="Garamond" w:eastAsia="Garamond" w:hAnsi="Garamond" w:cs="Garamond"/>
          <w:sz w:val="24"/>
          <w:szCs w:val="24"/>
          <w:highlight w:val="white"/>
        </w:rPr>
        <w:t xml:space="preserve">d the </w:t>
      </w:r>
      <w:r w:rsidR="00731AF2">
        <w:rPr>
          <w:rFonts w:ascii="Garamond" w:eastAsia="Garamond" w:hAnsi="Garamond" w:cs="Garamond"/>
          <w:sz w:val="24"/>
          <w:szCs w:val="24"/>
          <w:highlight w:val="white"/>
        </w:rPr>
        <w:t xml:space="preserve">argument that </w:t>
      </w:r>
      <w:r w:rsidRPr="001077BF">
        <w:rPr>
          <w:rFonts w:ascii="Garamond" w:eastAsia="Garamond" w:hAnsi="Garamond" w:cs="Garamond"/>
          <w:sz w:val="24"/>
          <w:szCs w:val="24"/>
          <w:highlight w:val="white"/>
        </w:rPr>
        <w:t>introduc</w:t>
      </w:r>
      <w:r w:rsidR="00731AF2">
        <w:rPr>
          <w:rFonts w:ascii="Garamond" w:eastAsia="Garamond" w:hAnsi="Garamond" w:cs="Garamond"/>
          <w:sz w:val="24"/>
          <w:szCs w:val="24"/>
          <w:highlight w:val="white"/>
        </w:rPr>
        <w:t>ing</w:t>
      </w:r>
      <w:r w:rsidRPr="001077BF">
        <w:rPr>
          <w:rFonts w:ascii="Garamond" w:eastAsia="Garamond" w:hAnsi="Garamond" w:cs="Garamond"/>
          <w:sz w:val="24"/>
          <w:szCs w:val="24"/>
          <w:highlight w:val="white"/>
        </w:rPr>
        <w:t xml:space="preserve"> ethnic statistics </w:t>
      </w:r>
      <w:r w:rsidR="008423D0">
        <w:rPr>
          <w:rFonts w:ascii="Garamond" w:eastAsia="Garamond" w:hAnsi="Garamond" w:cs="Garamond"/>
          <w:sz w:val="24"/>
          <w:szCs w:val="24"/>
          <w:highlight w:val="white"/>
        </w:rPr>
        <w:t>would remedy</w:t>
      </w:r>
      <w:r w:rsidR="00E50FA7">
        <w:rPr>
          <w:rFonts w:ascii="Garamond" w:eastAsia="Garamond" w:hAnsi="Garamond" w:cs="Garamond"/>
          <w:sz w:val="24"/>
          <w:szCs w:val="24"/>
          <w:highlight w:val="white"/>
        </w:rPr>
        <w:t xml:space="preserve"> the</w:t>
      </w:r>
      <w:r w:rsidRPr="001077BF">
        <w:rPr>
          <w:rFonts w:ascii="Garamond" w:eastAsia="Garamond" w:hAnsi="Garamond" w:cs="Garamond"/>
          <w:sz w:val="24"/>
          <w:szCs w:val="24"/>
          <w:highlight w:val="white"/>
        </w:rPr>
        <w:t xml:space="preserve"> lack of knowledge about discrimination</w:t>
      </w:r>
      <w:r w:rsidR="00E50FA7">
        <w:rPr>
          <w:rFonts w:ascii="Garamond" w:eastAsia="Garamond" w:hAnsi="Garamond" w:cs="Garamond"/>
          <w:sz w:val="24"/>
          <w:szCs w:val="24"/>
          <w:highlight w:val="white"/>
        </w:rPr>
        <w:t xml:space="preserve"> in France</w:t>
      </w:r>
      <w:r w:rsidRPr="001077BF">
        <w:rPr>
          <w:rFonts w:ascii="Garamond" w:eastAsia="Garamond" w:hAnsi="Garamond" w:cs="Garamond"/>
          <w:sz w:val="24"/>
          <w:szCs w:val="24"/>
          <w:highlight w:val="white"/>
        </w:rPr>
        <w:t xml:space="preserve">, and </w:t>
      </w:r>
      <w:r w:rsidR="007E5C4D">
        <w:rPr>
          <w:rFonts w:ascii="Garamond" w:eastAsia="Garamond" w:hAnsi="Garamond" w:cs="Garamond"/>
          <w:sz w:val="24"/>
          <w:szCs w:val="24"/>
          <w:highlight w:val="white"/>
        </w:rPr>
        <w:t xml:space="preserve">resisted attempts to </w:t>
      </w:r>
      <w:r w:rsidRPr="001077BF">
        <w:rPr>
          <w:rFonts w:ascii="Garamond" w:eastAsia="Garamond" w:hAnsi="Garamond" w:cs="Garamond"/>
          <w:sz w:val="24"/>
          <w:szCs w:val="24"/>
          <w:highlight w:val="white"/>
        </w:rPr>
        <w:t>put in place a system of ‘ethnoracial</w:t>
      </w:r>
      <w:r w:rsidR="00790947" w:rsidRPr="001077BF">
        <w:rPr>
          <w:rFonts w:ascii="Garamond" w:eastAsia="Garamond" w:hAnsi="Garamond" w:cs="Garamond"/>
          <w:sz w:val="24"/>
          <w:szCs w:val="24"/>
          <w:highlight w:val="white"/>
        </w:rPr>
        <w:t xml:space="preserve"> quantification</w:t>
      </w:r>
      <w:r w:rsidRPr="001077BF">
        <w:rPr>
          <w:rFonts w:ascii="Garamond" w:eastAsia="Garamond" w:hAnsi="Garamond" w:cs="Garamond"/>
          <w:sz w:val="24"/>
          <w:szCs w:val="24"/>
          <w:highlight w:val="white"/>
        </w:rPr>
        <w:t>’. It is worth noting that ethnoracial quantification divided politicians and academics alike: the socialist party opposed such techniques, deeming them un</w:t>
      </w:r>
      <w:r w:rsidR="008A43BE">
        <w:rPr>
          <w:rFonts w:ascii="Garamond" w:eastAsia="Garamond" w:hAnsi="Garamond" w:cs="Garamond"/>
          <w:sz w:val="24"/>
          <w:szCs w:val="24"/>
          <w:highlight w:val="white"/>
        </w:rPr>
        <w:t>-R</w:t>
      </w:r>
      <w:r w:rsidRPr="001077BF">
        <w:rPr>
          <w:rFonts w:ascii="Garamond" w:eastAsia="Garamond" w:hAnsi="Garamond" w:cs="Garamond"/>
          <w:sz w:val="24"/>
          <w:szCs w:val="24"/>
          <w:highlight w:val="white"/>
        </w:rPr>
        <w:t>epublican</w:t>
      </w:r>
      <w:r w:rsidR="008D26D1">
        <w:rPr>
          <w:rFonts w:ascii="Garamond" w:eastAsia="Garamond" w:hAnsi="Garamond" w:cs="Garamond"/>
          <w:sz w:val="24"/>
          <w:szCs w:val="24"/>
          <w:highlight w:val="white"/>
        </w:rPr>
        <w:t xml:space="preserve"> as </w:t>
      </w:r>
      <w:r w:rsidR="008D26D1" w:rsidRPr="008D26D1">
        <w:rPr>
          <w:rFonts w:ascii="Garamond" w:eastAsia="Garamond" w:hAnsi="Garamond" w:cs="Garamond"/>
          <w:sz w:val="24"/>
          <w:szCs w:val="24"/>
        </w:rPr>
        <w:t>such initiatives go against the strongly assimilationist tr</w:t>
      </w:r>
      <w:r w:rsidR="008D26D1">
        <w:rPr>
          <w:rFonts w:ascii="Garamond" w:eastAsia="Garamond" w:hAnsi="Garamond" w:cs="Garamond"/>
          <w:sz w:val="24"/>
          <w:szCs w:val="24"/>
        </w:rPr>
        <w:t>adition of the secular Republic</w:t>
      </w:r>
      <w:r w:rsidRPr="001077BF">
        <w:rPr>
          <w:rFonts w:ascii="Garamond" w:eastAsia="Garamond" w:hAnsi="Garamond" w:cs="Garamond"/>
          <w:sz w:val="24"/>
          <w:szCs w:val="24"/>
          <w:highlight w:val="white"/>
        </w:rPr>
        <w:t>, while Sarkozy and the anti-liberal and green left supported it in the name of multiculturalism. The committee</w:t>
      </w:r>
      <w:r w:rsidRPr="001077BF">
        <w:rPr>
          <w:rFonts w:ascii="Garamond" w:eastAsia="Garamond" w:hAnsi="Garamond" w:cs="Garamond"/>
          <w:sz w:val="24"/>
          <w:szCs w:val="24"/>
          <w:highlight w:val="white"/>
          <w:vertAlign w:val="superscript"/>
        </w:rPr>
        <w:footnoteReference w:id="697"/>
      </w:r>
      <w:r w:rsidRPr="001077BF">
        <w:rPr>
          <w:rFonts w:ascii="Garamond" w:eastAsia="Garamond" w:hAnsi="Garamond" w:cs="Garamond"/>
          <w:sz w:val="24"/>
          <w:szCs w:val="24"/>
          <w:highlight w:val="white"/>
        </w:rPr>
        <w:t xml:space="preserve"> tried to count how many people in France were from x or y ethnicity. SOS Racism argued that knowing how many Arabs or Africans or Asians there are in France would not help fight discrimination; rather it would only give employers an exact percentage of how much diversity there should be in their companies. According to SOS Racism, there is a difference between the two tasks of promoting diversity and fighting discrimination. Confusing both terms only underplays both struggles. SOS Racism fights the idea that people should self-define in specific terms. Instead of ethic</w:t>
      </w:r>
      <w:r w:rsidR="00283AE1">
        <w:rPr>
          <w:rFonts w:ascii="Garamond" w:eastAsia="Garamond" w:hAnsi="Garamond" w:cs="Garamond"/>
          <w:sz w:val="24"/>
          <w:szCs w:val="24"/>
          <w:highlight w:val="white"/>
        </w:rPr>
        <w:t>izing</w:t>
      </w:r>
      <w:r w:rsidRPr="001077BF">
        <w:rPr>
          <w:rFonts w:ascii="Garamond" w:eastAsia="Garamond" w:hAnsi="Garamond" w:cs="Garamond"/>
          <w:sz w:val="24"/>
          <w:szCs w:val="24"/>
          <w:highlight w:val="white"/>
        </w:rPr>
        <w:t xml:space="preserve"> and racial</w:t>
      </w:r>
      <w:r w:rsidR="00283AE1">
        <w:rPr>
          <w:rFonts w:ascii="Garamond" w:eastAsia="Garamond" w:hAnsi="Garamond" w:cs="Garamond"/>
          <w:sz w:val="24"/>
          <w:szCs w:val="24"/>
          <w:highlight w:val="white"/>
        </w:rPr>
        <w:t>izing</w:t>
      </w:r>
      <w:r w:rsidRPr="001077BF">
        <w:rPr>
          <w:rFonts w:ascii="Garamond" w:eastAsia="Garamond" w:hAnsi="Garamond" w:cs="Garamond"/>
          <w:sz w:val="24"/>
          <w:szCs w:val="24"/>
          <w:highlight w:val="white"/>
        </w:rPr>
        <w:t xml:space="preserve"> readings of society, the aim should instead be to eradicate the very ideas of race and ethnicity. The </w:t>
      </w:r>
      <w:r w:rsidR="00BF063B">
        <w:rPr>
          <w:rFonts w:ascii="Garamond" w:eastAsia="Garamond" w:hAnsi="Garamond" w:cs="Garamond"/>
          <w:sz w:val="24"/>
          <w:szCs w:val="24"/>
          <w:highlight w:val="white"/>
        </w:rPr>
        <w:t>US</w:t>
      </w:r>
      <w:r w:rsidRPr="001077BF">
        <w:rPr>
          <w:rFonts w:ascii="Garamond" w:eastAsia="Garamond" w:hAnsi="Garamond" w:cs="Garamond"/>
          <w:sz w:val="24"/>
          <w:szCs w:val="24"/>
          <w:highlight w:val="white"/>
        </w:rPr>
        <w:t xml:space="preserve"> model </w:t>
      </w:r>
      <w:r w:rsidR="005C4BD3">
        <w:rPr>
          <w:rFonts w:ascii="Garamond" w:eastAsia="Garamond" w:hAnsi="Garamond" w:cs="Garamond"/>
          <w:sz w:val="24"/>
          <w:szCs w:val="24"/>
          <w:highlight w:val="white"/>
        </w:rPr>
        <w:t xml:space="preserve">of integration </w:t>
      </w:r>
      <w:r w:rsidRPr="001077BF">
        <w:rPr>
          <w:rFonts w:ascii="Garamond" w:eastAsia="Garamond" w:hAnsi="Garamond" w:cs="Garamond"/>
          <w:sz w:val="24"/>
          <w:szCs w:val="24"/>
          <w:highlight w:val="white"/>
        </w:rPr>
        <w:t xml:space="preserve">is rejected completely by SOS Racism, which states that such a model would not work in France as the two societies are fundamentally different. </w:t>
      </w:r>
    </w:p>
    <w:p w14:paraId="302C47A9" w14:textId="3B5BF1E6" w:rsidR="00CE08FF" w:rsidRPr="001077BF" w:rsidRDefault="00327D41">
      <w:pPr>
        <w:spacing w:line="480" w:lineRule="auto"/>
        <w:ind w:firstLine="720"/>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This story is symptomatic of the fact that </w:t>
      </w:r>
      <w:r w:rsidRPr="001077BF">
        <w:rPr>
          <w:rFonts w:ascii="Garamond" w:eastAsia="Garamond" w:hAnsi="Garamond" w:cs="Garamond"/>
          <w:i/>
          <w:sz w:val="24"/>
          <w:szCs w:val="24"/>
          <w:highlight w:val="white"/>
        </w:rPr>
        <w:t>Charlie</w:t>
      </w:r>
      <w:r w:rsidRPr="001077BF">
        <w:rPr>
          <w:rFonts w:ascii="Garamond" w:eastAsia="Garamond" w:hAnsi="Garamond" w:cs="Garamond"/>
          <w:sz w:val="24"/>
          <w:szCs w:val="24"/>
          <w:highlight w:val="white"/>
        </w:rPr>
        <w:t xml:space="preserve"> almost always published</w:t>
      </w:r>
      <w:r w:rsidR="0093749E">
        <w:rPr>
          <w:rFonts w:ascii="Garamond" w:eastAsia="Garamond" w:hAnsi="Garamond" w:cs="Garamond"/>
          <w:sz w:val="24"/>
          <w:szCs w:val="24"/>
          <w:highlight w:val="white"/>
        </w:rPr>
        <w:t xml:space="preserve"> only</w:t>
      </w:r>
      <w:r w:rsidRPr="001077BF">
        <w:rPr>
          <w:rFonts w:ascii="Garamond" w:eastAsia="Garamond" w:hAnsi="Garamond" w:cs="Garamond"/>
          <w:sz w:val="24"/>
          <w:szCs w:val="24"/>
          <w:highlight w:val="white"/>
        </w:rPr>
        <w:t xml:space="preserve"> the views of their allies, and hardly ever </w:t>
      </w:r>
      <w:r w:rsidR="00A15B63">
        <w:rPr>
          <w:rFonts w:ascii="Garamond" w:eastAsia="Garamond" w:hAnsi="Garamond" w:cs="Garamond"/>
          <w:sz w:val="24"/>
          <w:szCs w:val="24"/>
          <w:highlight w:val="white"/>
        </w:rPr>
        <w:t>offered</w:t>
      </w:r>
      <w:r w:rsidR="00A15B63"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 xml:space="preserve">a platform </w:t>
      </w:r>
      <w:r w:rsidR="00A15B63">
        <w:rPr>
          <w:rFonts w:ascii="Garamond" w:eastAsia="Garamond" w:hAnsi="Garamond" w:cs="Garamond"/>
          <w:sz w:val="24"/>
          <w:szCs w:val="24"/>
          <w:highlight w:val="white"/>
        </w:rPr>
        <w:t>for</w:t>
      </w:r>
      <w:r w:rsidR="00A15B63"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 xml:space="preserve">its opponents to present and discuss their ideas. </w:t>
      </w:r>
      <w:r w:rsidRPr="001077BF">
        <w:rPr>
          <w:rFonts w:ascii="Garamond" w:eastAsia="Garamond" w:hAnsi="Garamond" w:cs="Garamond"/>
          <w:i/>
          <w:sz w:val="24"/>
          <w:szCs w:val="24"/>
          <w:highlight w:val="white"/>
        </w:rPr>
        <w:t>Charlie</w:t>
      </w:r>
      <w:r w:rsidRPr="001077BF">
        <w:rPr>
          <w:rFonts w:ascii="Garamond" w:eastAsia="Garamond" w:hAnsi="Garamond" w:cs="Garamond"/>
          <w:sz w:val="24"/>
          <w:szCs w:val="24"/>
          <w:highlight w:val="white"/>
        </w:rPr>
        <w:t xml:space="preserve"> did not engage with a pluralistic approach to journalism and did not seek to circulate divergent opinions. It is therefore essential to look at how opinion and preferred readings were inserted into the stories chosen by the editors of </w:t>
      </w:r>
      <w:r w:rsidRPr="001077BF">
        <w:rPr>
          <w:rFonts w:ascii="Garamond" w:eastAsia="Garamond" w:hAnsi="Garamond" w:cs="Garamond"/>
          <w:i/>
          <w:sz w:val="24"/>
          <w:szCs w:val="24"/>
          <w:highlight w:val="white"/>
        </w:rPr>
        <w:t>Charlie Hebdo</w:t>
      </w:r>
      <w:r w:rsidRPr="001077BF">
        <w:rPr>
          <w:rFonts w:ascii="Garamond" w:eastAsia="Garamond" w:hAnsi="Garamond" w:cs="Garamond"/>
          <w:sz w:val="24"/>
          <w:szCs w:val="24"/>
          <w:highlight w:val="white"/>
        </w:rPr>
        <w:t xml:space="preserve">, particularly considering their method of singling out certain social questions and highlighting them above others as a way of foregrounding </w:t>
      </w:r>
      <w:r w:rsidR="00BF063B">
        <w:rPr>
          <w:rFonts w:ascii="Garamond" w:eastAsia="Garamond" w:hAnsi="Garamond" w:cs="Garamond"/>
          <w:sz w:val="24"/>
          <w:szCs w:val="24"/>
          <w:highlight w:val="white"/>
        </w:rPr>
        <w:t xml:space="preserve">a </w:t>
      </w:r>
      <w:r w:rsidRPr="001077BF">
        <w:rPr>
          <w:rFonts w:ascii="Garamond" w:eastAsia="Garamond" w:hAnsi="Garamond" w:cs="Garamond"/>
          <w:sz w:val="24"/>
          <w:szCs w:val="24"/>
          <w:highlight w:val="white"/>
        </w:rPr>
        <w:t xml:space="preserve">certain political perspective. </w:t>
      </w:r>
      <w:r w:rsidRPr="001077BF">
        <w:rPr>
          <w:rFonts w:ascii="Garamond" w:eastAsia="Garamond" w:hAnsi="Garamond" w:cs="Garamond"/>
          <w:i/>
          <w:sz w:val="24"/>
          <w:szCs w:val="24"/>
          <w:highlight w:val="white"/>
        </w:rPr>
        <w:t xml:space="preserve">Charlie Hebdo </w:t>
      </w:r>
      <w:r w:rsidRPr="001077BF">
        <w:rPr>
          <w:rFonts w:ascii="Garamond" w:eastAsia="Garamond" w:hAnsi="Garamond" w:cs="Garamond"/>
          <w:sz w:val="24"/>
          <w:szCs w:val="24"/>
          <w:highlight w:val="white"/>
        </w:rPr>
        <w:t xml:space="preserve">presented SOS Racism as a reliable commentator that reproduces a consensual view of the world as </w:t>
      </w:r>
      <w:r w:rsidRPr="001077BF">
        <w:rPr>
          <w:rFonts w:ascii="Garamond" w:eastAsia="Garamond" w:hAnsi="Garamond" w:cs="Garamond"/>
          <w:i/>
          <w:sz w:val="24"/>
          <w:szCs w:val="24"/>
          <w:highlight w:val="white"/>
        </w:rPr>
        <w:t xml:space="preserve">Charlie Hebdo </w:t>
      </w:r>
      <w:r w:rsidRPr="001077BF">
        <w:rPr>
          <w:rFonts w:ascii="Garamond" w:eastAsia="Garamond" w:hAnsi="Garamond" w:cs="Garamond"/>
          <w:sz w:val="24"/>
          <w:szCs w:val="24"/>
          <w:highlight w:val="white"/>
        </w:rPr>
        <w:t>wishes the readers to see it.</w:t>
      </w:r>
    </w:p>
    <w:p w14:paraId="2DC5DDB6" w14:textId="0EE6E8AC" w:rsidR="00CE08FF" w:rsidRPr="001077BF" w:rsidRDefault="00327D41">
      <w:pPr>
        <w:spacing w:line="480" w:lineRule="auto"/>
        <w:ind w:firstLine="720"/>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Another example arose on 13 January 2010, when </w:t>
      </w:r>
      <w:r w:rsidRPr="001077BF">
        <w:rPr>
          <w:rFonts w:ascii="Garamond" w:eastAsia="Garamond" w:hAnsi="Garamond" w:cs="Garamond"/>
          <w:i/>
          <w:sz w:val="24"/>
          <w:szCs w:val="24"/>
          <w:highlight w:val="white"/>
        </w:rPr>
        <w:t xml:space="preserve">Charlie Hebdo </w:t>
      </w:r>
      <w:r w:rsidRPr="001077BF">
        <w:rPr>
          <w:rFonts w:ascii="Garamond" w:eastAsia="Garamond" w:hAnsi="Garamond" w:cs="Garamond"/>
          <w:sz w:val="24"/>
          <w:szCs w:val="24"/>
          <w:highlight w:val="white"/>
        </w:rPr>
        <w:t>interviewed renowned left-wing political historian Patrick Weil about the question of ‘mixité scolaire’ in the banlieues and the disadvantaged communities in Paris. The focal point was ‘les grandes écoles’ such as the prestigious highly-selective and elite schools of Ecole Normale Supérieure, Ecole Nationale d’Administration, and Sciences Po Paris. The week after, Charb wrote an in-depth analysis of the importance of foreigners living in France and their contribution to the French economy while critic</w:t>
      </w:r>
      <w:r w:rsidR="00283AE1">
        <w:rPr>
          <w:rFonts w:ascii="Garamond" w:eastAsia="Garamond" w:hAnsi="Garamond" w:cs="Garamond"/>
          <w:sz w:val="24"/>
          <w:szCs w:val="24"/>
          <w:highlight w:val="white"/>
        </w:rPr>
        <w:t>izing</w:t>
      </w:r>
      <w:r w:rsidRPr="001077BF">
        <w:rPr>
          <w:rFonts w:ascii="Garamond" w:eastAsia="Garamond" w:hAnsi="Garamond" w:cs="Garamond"/>
          <w:sz w:val="24"/>
          <w:szCs w:val="24"/>
          <w:highlight w:val="white"/>
        </w:rPr>
        <w:t xml:space="preserve"> politicians </w:t>
      </w:r>
      <w:r w:rsidR="000045F0" w:rsidRPr="001077BF">
        <w:rPr>
          <w:rFonts w:ascii="Garamond" w:eastAsia="Garamond" w:hAnsi="Garamond" w:cs="Garamond"/>
          <w:sz w:val="24"/>
          <w:szCs w:val="24"/>
          <w:highlight w:val="white"/>
        </w:rPr>
        <w:t xml:space="preserve">(specifically Sarkozy) </w:t>
      </w:r>
      <w:r w:rsidRPr="001077BF">
        <w:rPr>
          <w:rFonts w:ascii="Garamond" w:eastAsia="Garamond" w:hAnsi="Garamond" w:cs="Garamond"/>
          <w:sz w:val="24"/>
          <w:szCs w:val="24"/>
          <w:highlight w:val="white"/>
        </w:rPr>
        <w:t xml:space="preserve">for </w:t>
      </w:r>
      <w:r w:rsidR="000045F0" w:rsidRPr="001077BF">
        <w:rPr>
          <w:rFonts w:ascii="Garamond" w:eastAsia="Garamond" w:hAnsi="Garamond" w:cs="Garamond"/>
          <w:sz w:val="24"/>
          <w:szCs w:val="24"/>
          <w:highlight w:val="white"/>
        </w:rPr>
        <w:t>trying to appeal to voters by adopting anti-immigration policy during</w:t>
      </w:r>
      <w:r w:rsidRPr="001077BF">
        <w:rPr>
          <w:rFonts w:ascii="Garamond" w:eastAsia="Garamond" w:hAnsi="Garamond" w:cs="Garamond"/>
          <w:sz w:val="24"/>
          <w:szCs w:val="24"/>
          <w:highlight w:val="white"/>
        </w:rPr>
        <w:t xml:space="preserve"> election times.</w:t>
      </w:r>
      <w:r w:rsidRPr="001077BF">
        <w:rPr>
          <w:rFonts w:ascii="Garamond" w:eastAsia="Garamond" w:hAnsi="Garamond" w:cs="Garamond"/>
          <w:sz w:val="24"/>
          <w:szCs w:val="24"/>
          <w:highlight w:val="white"/>
          <w:vertAlign w:val="superscript"/>
        </w:rPr>
        <w:footnoteReference w:id="698"/>
      </w:r>
    </w:p>
    <w:p w14:paraId="1AD75541" w14:textId="7AD87F9F" w:rsidR="00CE08FF" w:rsidRPr="001077BF" w:rsidRDefault="00327D41">
      <w:pPr>
        <w:spacing w:line="480" w:lineRule="auto"/>
        <w:ind w:firstLine="720"/>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Charb expressed a special loathing for the idea of being proudly French. He despised the 14 July military parade, and abhored the national flag. In a 12 July 2010 column titled ‘Fiers d'être fiers’, Charb attacked </w:t>
      </w:r>
      <w:r w:rsidRPr="001077BF">
        <w:rPr>
          <w:rFonts w:ascii="Garamond" w:eastAsia="Garamond" w:hAnsi="Garamond" w:cs="Garamond"/>
          <w:i/>
          <w:sz w:val="24"/>
          <w:szCs w:val="24"/>
          <w:highlight w:val="white"/>
        </w:rPr>
        <w:t xml:space="preserve">France-Soir </w:t>
      </w:r>
      <w:r w:rsidRPr="001077BF">
        <w:rPr>
          <w:rFonts w:ascii="Garamond" w:eastAsia="Garamond" w:hAnsi="Garamond" w:cs="Garamond"/>
          <w:sz w:val="24"/>
          <w:szCs w:val="24"/>
          <w:highlight w:val="white"/>
        </w:rPr>
        <w:t xml:space="preserve">for using </w:t>
      </w:r>
      <w:r w:rsidRPr="001077BF">
        <w:rPr>
          <w:rFonts w:ascii="Garamond" w:eastAsia="Garamond" w:hAnsi="Garamond" w:cs="Garamond"/>
          <w:i/>
          <w:sz w:val="24"/>
          <w:szCs w:val="24"/>
          <w:highlight w:val="white"/>
        </w:rPr>
        <w:t>L’Institut français d'opinion publique</w:t>
      </w:r>
      <w:r w:rsidRPr="001077BF">
        <w:rPr>
          <w:rFonts w:ascii="Garamond" w:eastAsia="Garamond" w:hAnsi="Garamond" w:cs="Garamond"/>
          <w:sz w:val="24"/>
          <w:szCs w:val="24"/>
          <w:highlight w:val="white"/>
        </w:rPr>
        <w:t xml:space="preserve"> to set up a poll asking French people if they were proud to be French. 79% replied yes, but if the number was less than 50%, </w:t>
      </w:r>
      <w:r w:rsidRPr="001077BF">
        <w:rPr>
          <w:rFonts w:ascii="Garamond" w:eastAsia="Garamond" w:hAnsi="Garamond" w:cs="Garamond"/>
          <w:i/>
          <w:sz w:val="24"/>
          <w:szCs w:val="24"/>
          <w:highlight w:val="white"/>
        </w:rPr>
        <w:t>France-Soir</w:t>
      </w:r>
      <w:r w:rsidRPr="001077BF">
        <w:rPr>
          <w:rFonts w:ascii="Garamond" w:eastAsia="Garamond" w:hAnsi="Garamond" w:cs="Garamond"/>
          <w:sz w:val="24"/>
          <w:szCs w:val="24"/>
          <w:highlight w:val="white"/>
        </w:rPr>
        <w:t xml:space="preserve"> would not have published it, mocked Charb, who then critic</w:t>
      </w:r>
      <w:r w:rsidR="007316B0">
        <w:rPr>
          <w:rFonts w:ascii="Garamond" w:eastAsia="Garamond" w:hAnsi="Garamond" w:cs="Garamond"/>
          <w:sz w:val="24"/>
          <w:szCs w:val="24"/>
          <w:highlight w:val="white"/>
        </w:rPr>
        <w:t>ize</w:t>
      </w:r>
      <w:r w:rsidRPr="001077BF">
        <w:rPr>
          <w:rFonts w:ascii="Garamond" w:eastAsia="Garamond" w:hAnsi="Garamond" w:cs="Garamond"/>
          <w:sz w:val="24"/>
          <w:szCs w:val="24"/>
          <w:highlight w:val="white"/>
        </w:rPr>
        <w:t>d the poll for not giving responders a third option beyond the affirmative or the negative. In ‘Vive l’anti-France’</w:t>
      </w:r>
      <w:r w:rsidRPr="001077BF">
        <w:rPr>
          <w:rFonts w:ascii="Garamond" w:eastAsia="Garamond" w:hAnsi="Garamond" w:cs="Garamond"/>
          <w:sz w:val="24"/>
          <w:szCs w:val="24"/>
          <w:highlight w:val="white"/>
          <w:vertAlign w:val="superscript"/>
        </w:rPr>
        <w:footnoteReference w:id="699"/>
      </w:r>
      <w:r w:rsidRPr="001077BF">
        <w:rPr>
          <w:rFonts w:ascii="Garamond" w:eastAsia="Garamond" w:hAnsi="Garamond" w:cs="Garamond"/>
          <w:sz w:val="24"/>
          <w:szCs w:val="24"/>
          <w:highlight w:val="white"/>
        </w:rPr>
        <w:t xml:space="preserve"> Charb attacked a </w:t>
      </w:r>
      <w:r w:rsidR="003D01BE" w:rsidRPr="001077BF">
        <w:rPr>
          <w:rFonts w:ascii="Garamond" w:eastAsia="Garamond" w:hAnsi="Garamond" w:cs="Garamond"/>
          <w:sz w:val="24"/>
          <w:szCs w:val="24"/>
          <w:highlight w:val="white"/>
        </w:rPr>
        <w:t xml:space="preserve">right-wing </w:t>
      </w:r>
      <w:r w:rsidRPr="001077BF">
        <w:rPr>
          <w:rFonts w:ascii="Garamond" w:eastAsia="Garamond" w:hAnsi="Garamond" w:cs="Garamond"/>
          <w:sz w:val="24"/>
          <w:szCs w:val="24"/>
          <w:highlight w:val="white"/>
        </w:rPr>
        <w:t xml:space="preserve">UMP </w:t>
      </w:r>
      <w:r w:rsidR="003D01BE">
        <w:rPr>
          <w:rFonts w:ascii="Garamond" w:eastAsia="Garamond" w:hAnsi="Garamond" w:cs="Garamond"/>
          <w:sz w:val="24"/>
          <w:szCs w:val="24"/>
          <w:highlight w:val="white"/>
        </w:rPr>
        <w:t xml:space="preserve">party </w:t>
      </w:r>
      <w:r w:rsidRPr="001077BF">
        <w:rPr>
          <w:rFonts w:ascii="Garamond" w:eastAsia="Garamond" w:hAnsi="Garamond" w:cs="Garamond"/>
          <w:sz w:val="24"/>
          <w:szCs w:val="24"/>
          <w:highlight w:val="white"/>
        </w:rPr>
        <w:t xml:space="preserve">deputy who, in </w:t>
      </w:r>
      <w:r w:rsidRPr="001077BF">
        <w:rPr>
          <w:rFonts w:ascii="Garamond" w:eastAsia="Garamond" w:hAnsi="Garamond" w:cs="Garamond"/>
          <w:i/>
          <w:sz w:val="24"/>
          <w:szCs w:val="24"/>
          <w:highlight w:val="white"/>
        </w:rPr>
        <w:t>Le Figaro</w:t>
      </w:r>
      <w:r w:rsidRPr="001077BF">
        <w:rPr>
          <w:rFonts w:ascii="Garamond" w:eastAsia="Garamond" w:hAnsi="Garamond" w:cs="Garamond"/>
          <w:sz w:val="24"/>
          <w:szCs w:val="24"/>
          <w:highlight w:val="white"/>
        </w:rPr>
        <w:t xml:space="preserve">, stated that ‘it seems natural that all members of a nation, regardless of their cultures, their history, or their origins, should be ready to defend their country’. The ‘allegiance to arms’, Charb argued, is part of a discourse that in reality aims to plant a seed of fear within the French psyche so that in the case of war – say with a foreign country such as Algeria – French sons of Algerian immigrants would rather defend Algeria than France. This politics of fear is built on a fantasy that is very unlikely to happen, Charb argued, but remains justifiable due to decades of institutional discrimination against immigrants. Charb displayed a heightened sensitivity against racism and xenophobia and an overall weak sense of nationalism. He also expressed a committed anti-populism, which translated into a vigorous attack on figures from the Front Nationale and UMP, such as Marine Le Pen, and Nicolas Sarkozy. That established, it follows that the analysis of </w:t>
      </w:r>
      <w:r w:rsidRPr="001077BF">
        <w:rPr>
          <w:rFonts w:ascii="Garamond" w:eastAsia="Garamond" w:hAnsi="Garamond" w:cs="Garamond"/>
          <w:i/>
          <w:sz w:val="24"/>
          <w:szCs w:val="24"/>
          <w:highlight w:val="white"/>
        </w:rPr>
        <w:t>Charlie Hebdo</w:t>
      </w:r>
      <w:r w:rsidRPr="001077BF">
        <w:rPr>
          <w:rFonts w:ascii="Garamond" w:eastAsia="Garamond" w:hAnsi="Garamond" w:cs="Garamond"/>
          <w:sz w:val="24"/>
          <w:szCs w:val="24"/>
          <w:highlight w:val="white"/>
        </w:rPr>
        <w:t>’s anti-Muslim rhetoric cannot be undertaken without recogn</w:t>
      </w:r>
      <w:r w:rsidR="00283AE1">
        <w:rPr>
          <w:rFonts w:ascii="Garamond" w:eastAsia="Garamond" w:hAnsi="Garamond" w:cs="Garamond"/>
          <w:sz w:val="24"/>
          <w:szCs w:val="24"/>
          <w:highlight w:val="white"/>
        </w:rPr>
        <w:t>izing</w:t>
      </w:r>
      <w:r w:rsidRPr="001077BF">
        <w:rPr>
          <w:rFonts w:ascii="Garamond" w:eastAsia="Garamond" w:hAnsi="Garamond" w:cs="Garamond"/>
          <w:sz w:val="24"/>
          <w:szCs w:val="24"/>
          <w:highlight w:val="white"/>
        </w:rPr>
        <w:t xml:space="preserve"> the difference between Charb’s individual contributions and those of </w:t>
      </w:r>
      <w:r w:rsidRPr="001077BF">
        <w:rPr>
          <w:rFonts w:ascii="Garamond" w:eastAsia="Garamond" w:hAnsi="Garamond" w:cs="Garamond"/>
          <w:i/>
          <w:sz w:val="24"/>
          <w:szCs w:val="24"/>
          <w:highlight w:val="white"/>
        </w:rPr>
        <w:t xml:space="preserve">Charlie Hebdo </w:t>
      </w:r>
      <w:r w:rsidRPr="001077BF">
        <w:rPr>
          <w:rFonts w:ascii="Garamond" w:eastAsia="Garamond" w:hAnsi="Garamond" w:cs="Garamond"/>
          <w:sz w:val="24"/>
          <w:szCs w:val="24"/>
          <w:highlight w:val="white"/>
        </w:rPr>
        <w:t xml:space="preserve">as a whole. In fact, the following analysis will show that on the part of Charb specifically, in his role as writer (in his columns) he showed a different journalistic personality to his role as </w:t>
      </w:r>
      <w:r w:rsidR="001E44A3" w:rsidRPr="00307239">
        <w:rPr>
          <w:rFonts w:ascii="Garamond" w:hAnsi="Garamond"/>
          <w:i/>
          <w:sz w:val="24"/>
          <w:highlight w:val="white"/>
        </w:rPr>
        <w:t>dessinateur</w:t>
      </w:r>
      <w:r w:rsidRPr="001077BF">
        <w:rPr>
          <w:rFonts w:ascii="Garamond" w:eastAsia="Garamond" w:hAnsi="Garamond" w:cs="Garamond"/>
          <w:sz w:val="24"/>
          <w:szCs w:val="24"/>
          <w:highlight w:val="white"/>
        </w:rPr>
        <w:t xml:space="preserve"> (in his signed covers). Indeed, one could almost say that, professionally, he had a split personality. </w:t>
      </w:r>
    </w:p>
    <w:p w14:paraId="51EE52B0" w14:textId="77777777" w:rsidR="00CE08FF" w:rsidRPr="001077BF" w:rsidRDefault="00CE08FF">
      <w:pPr>
        <w:spacing w:line="480" w:lineRule="auto"/>
        <w:ind w:firstLine="720"/>
        <w:jc w:val="both"/>
        <w:rPr>
          <w:rFonts w:ascii="Garamond" w:eastAsia="Garamond" w:hAnsi="Garamond" w:cs="Garamond"/>
          <w:sz w:val="24"/>
          <w:szCs w:val="24"/>
          <w:highlight w:val="white"/>
        </w:rPr>
      </w:pPr>
    </w:p>
    <w:p w14:paraId="188F5D3A" w14:textId="58876FDE" w:rsidR="00A034BC" w:rsidRDefault="0059068B" w:rsidP="00425867">
      <w:pPr>
        <w:pStyle w:val="Heading2"/>
        <w:spacing w:line="480" w:lineRule="auto"/>
        <w:rPr>
          <w:sz w:val="24"/>
        </w:rPr>
      </w:pPr>
      <w:r w:rsidRPr="0060239A">
        <w:rPr>
          <w:sz w:val="24"/>
        </w:rPr>
        <w:t xml:space="preserve">4.2 </w:t>
      </w:r>
      <w:r w:rsidR="00327D41" w:rsidRPr="0060239A">
        <w:rPr>
          <w:sz w:val="24"/>
        </w:rPr>
        <w:t xml:space="preserve">The </w:t>
      </w:r>
      <w:r w:rsidR="001F2525">
        <w:rPr>
          <w:sz w:val="24"/>
        </w:rPr>
        <w:t>Question of the Veil</w:t>
      </w:r>
    </w:p>
    <w:p w14:paraId="5EDB8C16" w14:textId="77777777" w:rsidR="00EE0701" w:rsidRPr="00EE0701" w:rsidRDefault="00EE0701" w:rsidP="00EE0701"/>
    <w:p w14:paraId="40EA4B0F" w14:textId="61256DD5" w:rsidR="00CE08FF" w:rsidRPr="001077BF" w:rsidRDefault="00327D41" w:rsidP="00307239">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On 15 March 2004, the Chirac–Sarkozy government introduced a law that banned the wearing of ‘conspicuous signs’ of religious affiliation in state schools.</w:t>
      </w:r>
      <w:r w:rsidRPr="001077BF">
        <w:rPr>
          <w:rFonts w:ascii="Garamond" w:eastAsia="Garamond" w:hAnsi="Garamond" w:cs="Garamond"/>
          <w:sz w:val="24"/>
          <w:szCs w:val="24"/>
          <w:vertAlign w:val="superscript"/>
        </w:rPr>
        <w:footnoteReference w:id="700"/>
      </w:r>
      <w:r w:rsidRPr="001077BF">
        <w:rPr>
          <w:rFonts w:ascii="Garamond" w:eastAsia="Garamond" w:hAnsi="Garamond" w:cs="Garamond"/>
          <w:sz w:val="24"/>
          <w:szCs w:val="24"/>
        </w:rPr>
        <w:t xml:space="preserve"> The law identified ‘conspicuous’ as ‘a large cross, a veil, or a skullcap’.</w:t>
      </w:r>
      <w:r w:rsidRPr="001077BF">
        <w:rPr>
          <w:rFonts w:ascii="Garamond" w:eastAsia="Garamond" w:hAnsi="Garamond" w:cs="Garamond"/>
          <w:sz w:val="24"/>
          <w:szCs w:val="24"/>
          <w:vertAlign w:val="superscript"/>
        </w:rPr>
        <w:footnoteReference w:id="701"/>
      </w:r>
      <w:r w:rsidRPr="001077BF">
        <w:rPr>
          <w:rFonts w:ascii="Garamond" w:eastAsia="Garamond" w:hAnsi="Garamond" w:cs="Garamond"/>
          <w:sz w:val="24"/>
          <w:szCs w:val="24"/>
        </w:rPr>
        <w:t xml:space="preserve"> Prior to that, in June 2003, President Jacques Chirac had created a commission to oversee ‘the application of the principle of </w:t>
      </w:r>
      <w:r w:rsidR="00504CEF" w:rsidRPr="00593F1C">
        <w:rPr>
          <w:rFonts w:ascii="Garamond" w:eastAsia="Garamond" w:hAnsi="Garamond" w:cs="Garamond"/>
          <w:i/>
          <w:sz w:val="24"/>
          <w:szCs w:val="24"/>
        </w:rPr>
        <w:t>laïcité</w:t>
      </w:r>
      <w:r w:rsidRPr="00593F1C">
        <w:rPr>
          <w:rFonts w:ascii="Garamond" w:eastAsia="Garamond" w:hAnsi="Garamond" w:cs="Garamond"/>
          <w:i/>
          <w:sz w:val="24"/>
          <w:szCs w:val="24"/>
        </w:rPr>
        <w:t xml:space="preserve"> </w:t>
      </w:r>
      <w:r w:rsidRPr="001077BF">
        <w:rPr>
          <w:rFonts w:ascii="Garamond" w:eastAsia="Garamond" w:hAnsi="Garamond" w:cs="Garamond"/>
          <w:sz w:val="24"/>
          <w:szCs w:val="24"/>
        </w:rPr>
        <w:t>in the Republic’. The commission was presided over by Bernard Stasi and included 20 members, including notable academics such as Mohamed Arkoun, Jean Baub</w:t>
      </w:r>
      <w:r w:rsidR="00374A31">
        <w:rPr>
          <w:rFonts w:ascii="Garamond" w:eastAsia="Garamond" w:hAnsi="Garamond" w:cs="Garamond"/>
          <w:sz w:val="24"/>
          <w:szCs w:val="24"/>
        </w:rPr>
        <w:t>é</w:t>
      </w:r>
      <w:r w:rsidRPr="001077BF">
        <w:rPr>
          <w:rFonts w:ascii="Garamond" w:eastAsia="Garamond" w:hAnsi="Garamond" w:cs="Garamond"/>
          <w:sz w:val="24"/>
          <w:szCs w:val="24"/>
        </w:rPr>
        <w:t xml:space="preserve">rot, Régis Debray, Henri Pena-Ruiz, René Rémond, Alain Touraine, and Patrick Weil. The Stasi commission, in its final report in September 2003, observed that the question of the veil was no longer a question of </w:t>
      </w:r>
      <w:r w:rsidR="0039268F">
        <w:rPr>
          <w:rFonts w:ascii="Garamond" w:eastAsia="Garamond" w:hAnsi="Garamond" w:cs="Garamond"/>
          <w:sz w:val="24"/>
          <w:szCs w:val="24"/>
        </w:rPr>
        <w:t>liberty</w:t>
      </w:r>
      <w:r w:rsidRPr="001077BF">
        <w:rPr>
          <w:rFonts w:ascii="Garamond" w:eastAsia="Garamond" w:hAnsi="Garamond" w:cs="Garamond"/>
          <w:sz w:val="24"/>
          <w:szCs w:val="24"/>
        </w:rPr>
        <w:t>, but a question of public order.</w:t>
      </w:r>
      <w:r w:rsidR="00D8012F" w:rsidRPr="001077BF">
        <w:rPr>
          <w:rStyle w:val="FootnoteReference"/>
          <w:rFonts w:ascii="Garamond" w:eastAsia="Garamond" w:hAnsi="Garamond" w:cs="Garamond"/>
          <w:sz w:val="24"/>
          <w:szCs w:val="24"/>
        </w:rPr>
        <w:footnoteReference w:id="702"/>
      </w:r>
      <w:r w:rsidRPr="001077BF">
        <w:rPr>
          <w:rFonts w:ascii="Garamond" w:eastAsia="Garamond" w:hAnsi="Garamond" w:cs="Garamond"/>
          <w:sz w:val="24"/>
          <w:szCs w:val="24"/>
        </w:rPr>
        <w:t xml:space="preserve"> According to the commission, the context had changed in recent years, tensions and conflicts regarding the wearing of the veil in state schools had become more frequent, and there was both manipulation of </w:t>
      </w:r>
      <w:r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rPr>
        <w:t xml:space="preserve">and pressure on </w:t>
      </w:r>
      <w:r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rPr>
        <w:t xml:space="preserve">girls to wear the veil. The </w:t>
      </w:r>
      <w:r w:rsidR="00D570A8">
        <w:rPr>
          <w:rFonts w:ascii="Garamond" w:eastAsia="Garamond" w:hAnsi="Garamond" w:cs="Garamond"/>
          <w:sz w:val="24"/>
          <w:szCs w:val="24"/>
        </w:rPr>
        <w:t>Republic</w:t>
      </w:r>
      <w:r w:rsidRPr="001077BF">
        <w:rPr>
          <w:rFonts w:ascii="Garamond" w:eastAsia="Garamond" w:hAnsi="Garamond" w:cs="Garamond"/>
          <w:sz w:val="24"/>
          <w:szCs w:val="24"/>
        </w:rPr>
        <w:t xml:space="preserve"> therefore should not remain deaf to the ‘</w:t>
      </w:r>
      <w:r w:rsidRPr="00307239">
        <w:rPr>
          <w:rFonts w:ascii="Garamond" w:hAnsi="Garamond"/>
          <w:i/>
          <w:sz w:val="24"/>
        </w:rPr>
        <w:t>cri de détresse de ces jeunes filles</w:t>
      </w:r>
      <w:r w:rsidRPr="001077BF">
        <w:rPr>
          <w:rFonts w:ascii="Garamond" w:eastAsia="Garamond" w:hAnsi="Garamond" w:cs="Garamond"/>
          <w:sz w:val="24"/>
          <w:szCs w:val="24"/>
        </w:rPr>
        <w:t>’, and a ban on the veil was necessary.</w:t>
      </w:r>
      <w:r w:rsidR="00576087" w:rsidRPr="001077BF">
        <w:rPr>
          <w:rStyle w:val="FootnoteReference"/>
          <w:rFonts w:ascii="Garamond" w:eastAsia="Garamond" w:hAnsi="Garamond" w:cs="Garamond"/>
          <w:sz w:val="24"/>
          <w:szCs w:val="24"/>
        </w:rPr>
        <w:footnoteReference w:id="703"/>
      </w:r>
      <w:r w:rsidRPr="001077BF">
        <w:rPr>
          <w:rFonts w:ascii="Garamond" w:eastAsia="Garamond" w:hAnsi="Garamond" w:cs="Garamond"/>
          <w:sz w:val="24"/>
          <w:szCs w:val="24"/>
        </w:rPr>
        <w:t xml:space="preserve"> The ban generated heated debate amongst intellectuals in France and abroad. Marli</w:t>
      </w:r>
      <w:r w:rsidR="006D44D3">
        <w:rPr>
          <w:rFonts w:ascii="Garamond" w:eastAsia="Garamond" w:hAnsi="Garamond" w:cs="Garamond"/>
          <w:sz w:val="24"/>
          <w:szCs w:val="24"/>
        </w:rPr>
        <w:t>è</w:t>
      </w:r>
      <w:r w:rsidRPr="001077BF">
        <w:rPr>
          <w:rFonts w:ascii="Garamond" w:eastAsia="Garamond" w:hAnsi="Garamond" w:cs="Garamond"/>
          <w:sz w:val="24"/>
          <w:szCs w:val="24"/>
        </w:rPr>
        <w:t xml:space="preserve">re considered the ban un-Republican as it contradicted fundamental Republican values of liberty and equality, </w:t>
      </w:r>
      <w:r w:rsidR="006D44D3">
        <w:rPr>
          <w:rFonts w:ascii="Garamond" w:eastAsia="Garamond" w:hAnsi="Garamond" w:cs="Garamond"/>
          <w:sz w:val="24"/>
          <w:szCs w:val="24"/>
        </w:rPr>
        <w:t>and</w:t>
      </w:r>
      <w:r w:rsidRPr="001077BF">
        <w:rPr>
          <w:rFonts w:ascii="Garamond" w:eastAsia="Garamond" w:hAnsi="Garamond" w:cs="Garamond"/>
          <w:sz w:val="24"/>
          <w:szCs w:val="24"/>
        </w:rPr>
        <w:t xml:space="preserve"> Laborde argued for the foundation of a new </w:t>
      </w:r>
      <w:r w:rsidR="00B77F50">
        <w:rPr>
          <w:rFonts w:ascii="Garamond" w:eastAsia="Garamond" w:hAnsi="Garamond" w:cs="Garamond"/>
          <w:sz w:val="24"/>
          <w:szCs w:val="24"/>
        </w:rPr>
        <w:t>R</w:t>
      </w:r>
      <w:r w:rsidR="00D570A8">
        <w:rPr>
          <w:rFonts w:ascii="Garamond" w:eastAsia="Garamond" w:hAnsi="Garamond" w:cs="Garamond"/>
          <w:sz w:val="24"/>
          <w:szCs w:val="24"/>
        </w:rPr>
        <w:t>epublicanism</w:t>
      </w:r>
      <w:r w:rsidRPr="001077BF">
        <w:rPr>
          <w:rFonts w:ascii="Garamond" w:eastAsia="Garamond" w:hAnsi="Garamond" w:cs="Garamond"/>
          <w:sz w:val="24"/>
          <w:szCs w:val="24"/>
        </w:rPr>
        <w:t xml:space="preserve"> ‘pluralistic and strongly egalitarian’.</w:t>
      </w:r>
      <w:r w:rsidRPr="001077BF">
        <w:rPr>
          <w:rFonts w:ascii="Garamond" w:eastAsia="Garamond" w:hAnsi="Garamond" w:cs="Garamond"/>
          <w:sz w:val="24"/>
          <w:szCs w:val="24"/>
          <w:vertAlign w:val="superscript"/>
        </w:rPr>
        <w:footnoteReference w:id="704"/>
      </w:r>
      <w:r w:rsidRPr="001077BF">
        <w:rPr>
          <w:rFonts w:ascii="Garamond" w:eastAsia="Garamond" w:hAnsi="Garamond" w:cs="Garamond"/>
          <w:sz w:val="24"/>
          <w:szCs w:val="24"/>
        </w:rPr>
        <w:t xml:space="preserve"> </w:t>
      </w:r>
    </w:p>
    <w:p w14:paraId="074BF02A" w14:textId="38C83873" w:rsidR="00915F41" w:rsidRDefault="00327D41">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The law itself was passed on 3 March 2004, a Wednesday. </w:t>
      </w:r>
      <w:r w:rsidRPr="001077BF">
        <w:rPr>
          <w:rFonts w:ascii="Garamond" w:eastAsia="Garamond" w:hAnsi="Garamond" w:cs="Garamond"/>
          <w:i/>
          <w:sz w:val="24"/>
          <w:szCs w:val="24"/>
        </w:rPr>
        <w:t xml:space="preserve">Charlie Hebdo </w:t>
      </w:r>
      <w:r w:rsidRPr="001077BF">
        <w:rPr>
          <w:rFonts w:ascii="Garamond" w:eastAsia="Garamond" w:hAnsi="Garamond" w:cs="Garamond"/>
          <w:sz w:val="24"/>
          <w:szCs w:val="24"/>
        </w:rPr>
        <w:t xml:space="preserve">ran as usual, and understandably did not cover the news. However, the following week’s issue, on Wednesday 10 March 2004, also notably omitted any discussion of the ban. The Madrid bombings happened on 11 March, and its focus shifted to questions of terrorism and threats to national security.  Earlier, however, on 21 January 2004 </w:t>
      </w:r>
      <w:r w:rsidRPr="001077BF">
        <w:rPr>
          <w:rFonts w:ascii="Garamond" w:eastAsia="Garamond" w:hAnsi="Garamond" w:cs="Garamond"/>
          <w:i/>
          <w:sz w:val="24"/>
          <w:szCs w:val="24"/>
        </w:rPr>
        <w:t xml:space="preserve">Charlie Hebdo </w:t>
      </w:r>
      <w:r w:rsidRPr="001077BF">
        <w:rPr>
          <w:rFonts w:ascii="Garamond" w:eastAsia="Garamond" w:hAnsi="Garamond" w:cs="Garamond"/>
          <w:sz w:val="24"/>
          <w:szCs w:val="24"/>
        </w:rPr>
        <w:t xml:space="preserve">had published a cover signed by Charb and titled ‘Manif pour le voile’, which featured a veiled woman who has visible bruises around her eyes; these have turned red and blue. Taken together with her white scarf, Charb </w:t>
      </w:r>
      <w:r w:rsidR="006F5E63">
        <w:rPr>
          <w:rFonts w:ascii="Garamond" w:eastAsia="Garamond" w:hAnsi="Garamond" w:cs="Garamond"/>
          <w:sz w:val="24"/>
          <w:szCs w:val="24"/>
        </w:rPr>
        <w:t xml:space="preserve">evoked </w:t>
      </w:r>
      <w:r w:rsidRPr="001077BF">
        <w:rPr>
          <w:rFonts w:ascii="Garamond" w:eastAsia="Garamond" w:hAnsi="Garamond" w:cs="Garamond"/>
          <w:sz w:val="24"/>
          <w:szCs w:val="24"/>
        </w:rPr>
        <w:t>the symbolism of the French flag. Next to the veiled woman stands a bearded Muslim man who observed ‘she is showing her attachment to</w:t>
      </w:r>
      <w:r w:rsidR="004B32AA">
        <w:rPr>
          <w:rFonts w:ascii="Garamond" w:eastAsia="Garamond" w:hAnsi="Garamond" w:cs="Garamond"/>
          <w:sz w:val="24"/>
          <w:szCs w:val="24"/>
        </w:rPr>
        <w:t xml:space="preserve"> both</w:t>
      </w:r>
      <w:r w:rsidRPr="001077BF">
        <w:rPr>
          <w:rFonts w:ascii="Garamond" w:eastAsia="Garamond" w:hAnsi="Garamond" w:cs="Garamond"/>
          <w:sz w:val="24"/>
          <w:szCs w:val="24"/>
        </w:rPr>
        <w:t xml:space="preserve"> the veil and France’</w:t>
      </w:r>
      <w:r w:rsidRPr="009427ED">
        <w:rPr>
          <w:rFonts w:ascii="Garamond" w:eastAsia="Garamond" w:hAnsi="Garamond" w:cs="Garamond"/>
          <w:sz w:val="24"/>
          <w:szCs w:val="24"/>
        </w:rPr>
        <w:t>.</w:t>
      </w:r>
      <w:r w:rsidRPr="009427ED">
        <w:rPr>
          <w:rFonts w:ascii="Garamond" w:eastAsia="Garamond" w:hAnsi="Garamond" w:cs="Garamond"/>
          <w:sz w:val="24"/>
          <w:szCs w:val="24"/>
          <w:vertAlign w:val="superscript"/>
        </w:rPr>
        <w:footnoteReference w:id="705"/>
      </w:r>
      <w:r w:rsidRPr="001077BF">
        <w:rPr>
          <w:rFonts w:ascii="Garamond" w:eastAsia="Garamond" w:hAnsi="Garamond" w:cs="Garamond"/>
          <w:sz w:val="24"/>
          <w:szCs w:val="24"/>
        </w:rPr>
        <w:t xml:space="preserve"> </w:t>
      </w:r>
    </w:p>
    <w:p w14:paraId="56949A99" w14:textId="4DC64594" w:rsidR="008F132E" w:rsidRPr="001077BF" w:rsidRDefault="00327D41" w:rsidP="00CE6153">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The same issue featured a strip by Cabu titled ‘the protest of the bearded woman’ [‘la manif des femmes à barbe’] commenting on the pro-veil protests in Paris</w:t>
      </w:r>
      <w:r w:rsidRPr="009427ED">
        <w:rPr>
          <w:rFonts w:ascii="Garamond" w:eastAsia="Garamond" w:hAnsi="Garamond" w:cs="Garamond"/>
          <w:sz w:val="24"/>
          <w:szCs w:val="24"/>
        </w:rPr>
        <w:t>.</w:t>
      </w:r>
      <w:r w:rsidRPr="001077BF">
        <w:rPr>
          <w:rFonts w:ascii="Garamond" w:eastAsia="Garamond" w:hAnsi="Garamond" w:cs="Garamond"/>
          <w:sz w:val="24"/>
          <w:szCs w:val="24"/>
        </w:rPr>
        <w:t xml:space="preserve"> Charb and Cabu chose to frame their support of the veil ban on the basis that the veiled Muslim woman is oppressed, physically abused by the Muslim man, and</w:t>
      </w:r>
      <w:r w:rsidR="0071303D">
        <w:rPr>
          <w:rFonts w:ascii="Garamond" w:eastAsia="Garamond" w:hAnsi="Garamond" w:cs="Garamond"/>
          <w:sz w:val="24"/>
          <w:szCs w:val="24"/>
        </w:rPr>
        <w:t>,</w:t>
      </w:r>
      <w:r w:rsidRPr="001077BF">
        <w:rPr>
          <w:rFonts w:ascii="Garamond" w:eastAsia="Garamond" w:hAnsi="Garamond" w:cs="Garamond"/>
          <w:sz w:val="24"/>
          <w:szCs w:val="24"/>
        </w:rPr>
        <w:t xml:space="preserve"> as Cabu argued (</w:t>
      </w:r>
      <w:r w:rsidR="0071303D">
        <w:rPr>
          <w:rFonts w:ascii="Garamond" w:eastAsia="Garamond" w:hAnsi="Garamond" w:cs="Garamond"/>
          <w:sz w:val="24"/>
          <w:szCs w:val="24"/>
        </w:rPr>
        <w:t xml:space="preserve">pointing out that </w:t>
      </w:r>
      <w:r w:rsidR="00131BFB" w:rsidRPr="001077BF">
        <w:rPr>
          <w:rFonts w:ascii="Garamond" w:eastAsia="Garamond" w:hAnsi="Garamond" w:cs="Garamond"/>
          <w:sz w:val="24"/>
          <w:szCs w:val="24"/>
        </w:rPr>
        <w:t>two</w:t>
      </w:r>
      <w:r w:rsidR="00131BFB">
        <w:rPr>
          <w:rFonts w:ascii="Garamond" w:eastAsia="Garamond" w:hAnsi="Garamond" w:cs="Garamond"/>
          <w:sz w:val="24"/>
          <w:szCs w:val="24"/>
        </w:rPr>
        <w:t>-</w:t>
      </w:r>
      <w:r w:rsidRPr="001077BF">
        <w:rPr>
          <w:rFonts w:ascii="Garamond" w:eastAsia="Garamond" w:hAnsi="Garamond" w:cs="Garamond"/>
          <w:sz w:val="24"/>
          <w:szCs w:val="24"/>
        </w:rPr>
        <w:t>thirds of the protesters are men)</w:t>
      </w:r>
      <w:r w:rsidR="0071303D">
        <w:rPr>
          <w:rFonts w:ascii="Garamond" w:eastAsia="Garamond" w:hAnsi="Garamond" w:cs="Garamond"/>
          <w:sz w:val="24"/>
          <w:szCs w:val="24"/>
        </w:rPr>
        <w:t>,</w:t>
      </w:r>
      <w:r w:rsidRPr="001077BF">
        <w:rPr>
          <w:rFonts w:ascii="Garamond" w:eastAsia="Garamond" w:hAnsi="Garamond" w:cs="Garamond"/>
          <w:sz w:val="24"/>
          <w:szCs w:val="24"/>
        </w:rPr>
        <w:t xml:space="preserve"> have no autonomy over their bodies. This line of argumentation developed under the leadership of Val and continued under the editorship of Charb. This is clearly a very sharp contrast to the coverage of the burqa ban in 2010. Nicolas Sarkozy, who had opposed banning the headscarf in schools in 2004, was the main force behind banning the face veil in public spaces in 2010. </w:t>
      </w:r>
      <w:r w:rsidR="001278ED">
        <w:rPr>
          <w:rFonts w:ascii="Garamond" w:eastAsia="Garamond" w:hAnsi="Garamond" w:cs="Garamond"/>
          <w:sz w:val="24"/>
          <w:szCs w:val="24"/>
        </w:rPr>
        <w:t xml:space="preserve">The question why would Charb oppose the state intervention on Islam by trying to institutionalise it through the </w:t>
      </w:r>
      <w:r w:rsidR="00E47C02">
        <w:rPr>
          <w:rFonts w:ascii="Garamond" w:eastAsia="Garamond" w:hAnsi="Garamond" w:cs="Garamond"/>
          <w:sz w:val="24"/>
          <w:szCs w:val="24"/>
        </w:rPr>
        <w:t>CFCM</w:t>
      </w:r>
      <w:r w:rsidR="00A23A1A">
        <w:rPr>
          <w:rFonts w:ascii="Garamond" w:eastAsia="Garamond" w:hAnsi="Garamond" w:cs="Garamond"/>
          <w:sz w:val="24"/>
          <w:szCs w:val="24"/>
        </w:rPr>
        <w:t xml:space="preserve"> (</w:t>
      </w:r>
      <w:r w:rsidR="00216944" w:rsidRPr="001077BF">
        <w:rPr>
          <w:rFonts w:ascii="Garamond" w:eastAsia="Garamond" w:hAnsi="Garamond" w:cs="Garamond"/>
          <w:sz w:val="24"/>
          <w:szCs w:val="24"/>
        </w:rPr>
        <w:t>French Council of the Muslim Faith</w:t>
      </w:r>
      <w:r w:rsidR="00A23A1A">
        <w:rPr>
          <w:rFonts w:ascii="Garamond" w:eastAsia="Garamond" w:hAnsi="Garamond" w:cs="Garamond"/>
          <w:sz w:val="24"/>
          <w:szCs w:val="24"/>
        </w:rPr>
        <w:t>)</w:t>
      </w:r>
      <w:r w:rsidR="00E47C02">
        <w:rPr>
          <w:rFonts w:ascii="Garamond" w:eastAsia="Garamond" w:hAnsi="Garamond" w:cs="Garamond"/>
          <w:sz w:val="24"/>
          <w:szCs w:val="24"/>
        </w:rPr>
        <w:t xml:space="preserve">, while also supporting the government’s intervention </w:t>
      </w:r>
      <w:r w:rsidR="00A23A1A">
        <w:rPr>
          <w:rFonts w:ascii="Garamond" w:eastAsia="Garamond" w:hAnsi="Garamond" w:cs="Garamond"/>
          <w:sz w:val="24"/>
          <w:szCs w:val="24"/>
        </w:rPr>
        <w:t xml:space="preserve">of banning the veil? The underlying logic would be that </w:t>
      </w:r>
      <w:r w:rsidR="00D03DC1">
        <w:rPr>
          <w:rFonts w:ascii="Garamond" w:eastAsia="Garamond" w:hAnsi="Garamond" w:cs="Garamond"/>
          <w:sz w:val="24"/>
          <w:szCs w:val="24"/>
        </w:rPr>
        <w:t>in the first instance, the State is putting a direct danger on</w:t>
      </w:r>
      <w:r w:rsidR="00D03DC1" w:rsidRPr="00311BFF">
        <w:rPr>
          <w:rFonts w:ascii="Garamond" w:eastAsia="Garamond" w:hAnsi="Garamond" w:cs="Garamond"/>
          <w:i/>
          <w:sz w:val="24"/>
          <w:szCs w:val="24"/>
        </w:rPr>
        <w:t xml:space="preserve"> </w:t>
      </w:r>
      <w:r w:rsidR="00311BFF" w:rsidRPr="00311BFF">
        <w:rPr>
          <w:rFonts w:ascii="Garamond" w:eastAsia="Garamond" w:hAnsi="Garamond" w:cs="Garamond"/>
          <w:i/>
          <w:sz w:val="24"/>
          <w:szCs w:val="24"/>
        </w:rPr>
        <w:t>laïcité</w:t>
      </w:r>
      <w:r w:rsidR="00D03DC1">
        <w:rPr>
          <w:rFonts w:ascii="Garamond" w:eastAsia="Garamond" w:hAnsi="Garamond" w:cs="Garamond"/>
          <w:sz w:val="24"/>
          <w:szCs w:val="24"/>
        </w:rPr>
        <w:t xml:space="preserve"> through creating an institution that </w:t>
      </w:r>
      <w:r w:rsidR="006942F3">
        <w:rPr>
          <w:rFonts w:ascii="Garamond" w:eastAsia="Garamond" w:hAnsi="Garamond" w:cs="Garamond"/>
          <w:sz w:val="24"/>
          <w:szCs w:val="24"/>
        </w:rPr>
        <w:t>acts as a national</w:t>
      </w:r>
      <w:r w:rsidR="005E37BB">
        <w:rPr>
          <w:rFonts w:ascii="Garamond" w:eastAsia="Garamond" w:hAnsi="Garamond" w:cs="Garamond"/>
          <w:sz w:val="24"/>
          <w:szCs w:val="24"/>
        </w:rPr>
        <w:t xml:space="preserve"> representative of Islam. The </w:t>
      </w:r>
      <w:r w:rsidR="001C69CF">
        <w:rPr>
          <w:rFonts w:ascii="Garamond" w:eastAsia="Garamond" w:hAnsi="Garamond" w:cs="Garamond"/>
          <w:sz w:val="24"/>
          <w:szCs w:val="24"/>
        </w:rPr>
        <w:t xml:space="preserve">veil, however, is seen as </w:t>
      </w:r>
      <w:r w:rsidR="007844D9">
        <w:rPr>
          <w:rFonts w:ascii="Garamond" w:eastAsia="Garamond" w:hAnsi="Garamond" w:cs="Garamond"/>
          <w:sz w:val="24"/>
          <w:szCs w:val="24"/>
        </w:rPr>
        <w:t xml:space="preserve">one religio-cultural act </w:t>
      </w:r>
      <w:r w:rsidR="009E5BAF">
        <w:rPr>
          <w:rFonts w:ascii="Garamond" w:eastAsia="Garamond" w:hAnsi="Garamond" w:cs="Garamond"/>
          <w:sz w:val="24"/>
          <w:szCs w:val="24"/>
        </w:rPr>
        <w:t xml:space="preserve">that is incompatible with French identity. </w:t>
      </w:r>
      <w:r w:rsidR="005E37BB">
        <w:rPr>
          <w:rFonts w:ascii="Garamond" w:eastAsia="Garamond" w:hAnsi="Garamond" w:cs="Garamond"/>
          <w:sz w:val="24"/>
          <w:szCs w:val="24"/>
        </w:rPr>
        <w:t xml:space="preserve"> </w:t>
      </w:r>
      <w:r w:rsidRPr="001077BF">
        <w:rPr>
          <w:rFonts w:ascii="Garamond" w:eastAsia="Garamond" w:hAnsi="Garamond" w:cs="Garamond"/>
          <w:i/>
          <w:sz w:val="24"/>
          <w:szCs w:val="24"/>
        </w:rPr>
        <w:t>Charlie Hebdo</w:t>
      </w:r>
      <w:r w:rsidRPr="001077BF">
        <w:rPr>
          <w:rFonts w:ascii="Garamond" w:eastAsia="Garamond" w:hAnsi="Garamond" w:cs="Garamond"/>
          <w:sz w:val="24"/>
          <w:szCs w:val="24"/>
        </w:rPr>
        <w:t>’s</w:t>
      </w:r>
      <w:r w:rsidRPr="001077BF">
        <w:rPr>
          <w:rFonts w:ascii="Garamond" w:eastAsia="Garamond" w:hAnsi="Garamond" w:cs="Garamond"/>
          <w:i/>
          <w:sz w:val="24"/>
          <w:szCs w:val="24"/>
        </w:rPr>
        <w:t xml:space="preserve"> </w:t>
      </w:r>
      <w:r w:rsidRPr="001077BF">
        <w:rPr>
          <w:rFonts w:ascii="Garamond" w:eastAsia="Garamond" w:hAnsi="Garamond" w:cs="Garamond"/>
          <w:sz w:val="24"/>
          <w:szCs w:val="24"/>
        </w:rPr>
        <w:t xml:space="preserve">coverage of Muslim women whether in texts or in images is not at odds with the mainstream media’s representations of them. The recurrent images that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draws of Muslim women perpetuate the dominant stereotypes of Muslims being a threat to </w:t>
      </w:r>
      <w:r w:rsidR="0071303D">
        <w:rPr>
          <w:rFonts w:ascii="Garamond" w:eastAsia="Garamond" w:hAnsi="Garamond" w:cs="Garamond"/>
          <w:sz w:val="24"/>
          <w:szCs w:val="24"/>
        </w:rPr>
        <w:t>W</w:t>
      </w:r>
      <w:r w:rsidR="0071303D" w:rsidRPr="001077BF">
        <w:rPr>
          <w:rFonts w:ascii="Garamond" w:eastAsia="Garamond" w:hAnsi="Garamond" w:cs="Garamond"/>
          <w:sz w:val="24"/>
          <w:szCs w:val="24"/>
        </w:rPr>
        <w:t xml:space="preserve">estern </w:t>
      </w:r>
      <w:r w:rsidRPr="001077BF">
        <w:rPr>
          <w:rFonts w:ascii="Garamond" w:eastAsia="Garamond" w:hAnsi="Garamond" w:cs="Garamond"/>
          <w:sz w:val="24"/>
          <w:szCs w:val="24"/>
        </w:rPr>
        <w:t xml:space="preserve">values and Muslim women, especially veiled ones, </w:t>
      </w:r>
      <w:r w:rsidR="008378EB">
        <w:rPr>
          <w:rFonts w:ascii="Garamond" w:eastAsia="Garamond" w:hAnsi="Garamond" w:cs="Garamond"/>
          <w:sz w:val="24"/>
          <w:szCs w:val="24"/>
        </w:rPr>
        <w:t>as</w:t>
      </w:r>
      <w:r w:rsidRPr="001077BF">
        <w:rPr>
          <w:rFonts w:ascii="Garamond" w:eastAsia="Garamond" w:hAnsi="Garamond" w:cs="Garamond"/>
          <w:sz w:val="24"/>
          <w:szCs w:val="24"/>
        </w:rPr>
        <w:t xml:space="preserve"> being sexually frustrated</w:t>
      </w:r>
      <w:r w:rsidR="008378EB">
        <w:rPr>
          <w:rFonts w:ascii="Garamond" w:eastAsia="Garamond" w:hAnsi="Garamond" w:cs="Garamond"/>
          <w:sz w:val="24"/>
          <w:szCs w:val="24"/>
        </w:rPr>
        <w:t>, oppressed</w:t>
      </w:r>
      <w:r w:rsidRPr="001077BF">
        <w:rPr>
          <w:rFonts w:ascii="Garamond" w:eastAsia="Garamond" w:hAnsi="Garamond" w:cs="Garamond"/>
          <w:sz w:val="24"/>
          <w:szCs w:val="24"/>
        </w:rPr>
        <w:t xml:space="preserve"> and</w:t>
      </w:r>
      <w:r w:rsidR="008378EB">
        <w:rPr>
          <w:rFonts w:ascii="Garamond" w:eastAsia="Garamond" w:hAnsi="Garamond" w:cs="Garamond"/>
          <w:sz w:val="24"/>
          <w:szCs w:val="24"/>
        </w:rPr>
        <w:t xml:space="preserve"> even</w:t>
      </w:r>
      <w:r w:rsidRPr="001077BF">
        <w:rPr>
          <w:rFonts w:ascii="Garamond" w:eastAsia="Garamond" w:hAnsi="Garamond" w:cs="Garamond"/>
          <w:sz w:val="24"/>
          <w:szCs w:val="24"/>
        </w:rPr>
        <w:t xml:space="preserve"> physically abused. </w:t>
      </w:r>
      <w:r w:rsidR="00675E8C">
        <w:rPr>
          <w:rFonts w:ascii="Garamond" w:eastAsia="Garamond" w:hAnsi="Garamond" w:cs="Garamond"/>
          <w:sz w:val="24"/>
          <w:szCs w:val="24"/>
        </w:rPr>
        <w:t>The caption of a</w:t>
      </w:r>
      <w:r w:rsidRPr="001077BF">
        <w:rPr>
          <w:rFonts w:ascii="Garamond" w:eastAsia="Garamond" w:hAnsi="Garamond" w:cs="Garamond"/>
          <w:sz w:val="24"/>
          <w:szCs w:val="24"/>
        </w:rPr>
        <w:t xml:space="preserve"> 2010 cover by Charb, featuring two veiled women wearing the Afghani burqa and having a conversation about sex</w:t>
      </w:r>
      <w:r w:rsidR="00FD6BDC">
        <w:rPr>
          <w:rFonts w:ascii="Garamond" w:eastAsia="Garamond" w:hAnsi="Garamond" w:cs="Garamond"/>
          <w:sz w:val="24"/>
          <w:szCs w:val="24"/>
        </w:rPr>
        <w:t xml:space="preserve">, </w:t>
      </w:r>
      <w:r w:rsidRPr="001077BF">
        <w:rPr>
          <w:rFonts w:ascii="Garamond" w:eastAsia="Garamond" w:hAnsi="Garamond" w:cs="Garamond"/>
          <w:sz w:val="24"/>
          <w:szCs w:val="24"/>
        </w:rPr>
        <w:t>says ‘</w:t>
      </w:r>
      <w:r w:rsidR="0071303D">
        <w:rPr>
          <w:rFonts w:ascii="Garamond" w:eastAsia="Garamond" w:hAnsi="Garamond" w:cs="Garamond"/>
          <w:sz w:val="24"/>
          <w:szCs w:val="24"/>
        </w:rPr>
        <w:t>T</w:t>
      </w:r>
      <w:r w:rsidR="0071303D" w:rsidRPr="001077BF">
        <w:rPr>
          <w:rFonts w:ascii="Garamond" w:eastAsia="Garamond" w:hAnsi="Garamond" w:cs="Garamond"/>
          <w:sz w:val="24"/>
          <w:szCs w:val="24"/>
        </w:rPr>
        <w:t xml:space="preserve">he </w:t>
      </w:r>
      <w:r w:rsidRPr="001077BF">
        <w:rPr>
          <w:rFonts w:ascii="Garamond" w:eastAsia="Garamond" w:hAnsi="Garamond" w:cs="Garamond"/>
          <w:sz w:val="24"/>
          <w:szCs w:val="24"/>
        </w:rPr>
        <w:t>g spot does not exist’, while one of them says ‘I had doubts’</w:t>
      </w:r>
      <w:r w:rsidRPr="009427ED">
        <w:rPr>
          <w:rFonts w:ascii="Garamond" w:eastAsia="Garamond" w:hAnsi="Garamond" w:cs="Garamond"/>
          <w:sz w:val="24"/>
          <w:szCs w:val="24"/>
        </w:rPr>
        <w:t>.</w:t>
      </w:r>
      <w:r w:rsidRPr="009427ED">
        <w:rPr>
          <w:rFonts w:ascii="Garamond" w:eastAsia="Garamond" w:hAnsi="Garamond" w:cs="Garamond"/>
          <w:sz w:val="24"/>
          <w:szCs w:val="24"/>
          <w:vertAlign w:val="superscript"/>
        </w:rPr>
        <w:footnoteReference w:id="706"/>
      </w:r>
      <w:r w:rsidRPr="001077BF">
        <w:rPr>
          <w:rFonts w:ascii="Garamond" w:eastAsia="Garamond" w:hAnsi="Garamond" w:cs="Garamond"/>
          <w:sz w:val="24"/>
          <w:szCs w:val="24"/>
        </w:rPr>
        <w:t xml:space="preserve"> The context of the story is not clear, but my interpretation is that it has more to do with female sexuality in general than Muslim women in particular. In other words, Muslim women are here used as a tool to mock something else</w:t>
      </w:r>
      <w:r w:rsidR="008B48F1">
        <w:rPr>
          <w:rFonts w:ascii="Garamond" w:eastAsia="Garamond" w:hAnsi="Garamond" w:cs="Garamond"/>
          <w:sz w:val="24"/>
          <w:szCs w:val="24"/>
        </w:rPr>
        <w:t xml:space="preserve"> [the headline </w:t>
      </w:r>
      <w:r w:rsidR="00BE7A17">
        <w:rPr>
          <w:rFonts w:ascii="Garamond" w:eastAsia="Garamond" w:hAnsi="Garamond" w:cs="Garamond"/>
          <w:sz w:val="24"/>
          <w:szCs w:val="24"/>
        </w:rPr>
        <w:t>‘</w:t>
      </w:r>
      <w:r w:rsidR="008B48F1">
        <w:rPr>
          <w:rFonts w:ascii="Garamond" w:eastAsia="Garamond" w:hAnsi="Garamond" w:cs="Garamond"/>
          <w:sz w:val="24"/>
          <w:szCs w:val="24"/>
        </w:rPr>
        <w:t>science</w:t>
      </w:r>
      <w:r w:rsidR="00BE7A17">
        <w:rPr>
          <w:rFonts w:ascii="Garamond" w:eastAsia="Garamond" w:hAnsi="Garamond" w:cs="Garamond"/>
          <w:sz w:val="24"/>
          <w:szCs w:val="24"/>
        </w:rPr>
        <w:t>’</w:t>
      </w:r>
      <w:r w:rsidR="008B48F1">
        <w:rPr>
          <w:rFonts w:ascii="Garamond" w:eastAsia="Garamond" w:hAnsi="Garamond" w:cs="Garamond"/>
          <w:sz w:val="24"/>
          <w:szCs w:val="24"/>
        </w:rPr>
        <w:t xml:space="preserve"> suggests maybe a news story involving </w:t>
      </w:r>
      <w:r w:rsidR="00BE7A17">
        <w:rPr>
          <w:rFonts w:ascii="Garamond" w:eastAsia="Garamond" w:hAnsi="Garamond" w:cs="Garamond"/>
          <w:sz w:val="24"/>
          <w:szCs w:val="24"/>
        </w:rPr>
        <w:t>a scientific discovery of a sexual nature]</w:t>
      </w:r>
      <w:r w:rsidR="006C6059">
        <w:rPr>
          <w:rFonts w:ascii="Garamond" w:eastAsia="Garamond" w:hAnsi="Garamond" w:cs="Garamond"/>
          <w:sz w:val="24"/>
          <w:szCs w:val="24"/>
        </w:rPr>
        <w:t xml:space="preserve">, a technique often used in the </w:t>
      </w:r>
      <w:r w:rsidR="006C6059" w:rsidRPr="00E06E34">
        <w:rPr>
          <w:rFonts w:ascii="Garamond" w:eastAsia="Garamond" w:hAnsi="Garamond" w:cs="Garamond"/>
          <w:i/>
          <w:sz w:val="24"/>
          <w:szCs w:val="24"/>
        </w:rPr>
        <w:t>Hebdo</w:t>
      </w:r>
      <w:r w:rsidR="006C6059">
        <w:rPr>
          <w:rFonts w:ascii="Garamond" w:eastAsia="Garamond" w:hAnsi="Garamond" w:cs="Garamond"/>
          <w:sz w:val="24"/>
          <w:szCs w:val="24"/>
        </w:rPr>
        <w:t xml:space="preserve"> publications</w:t>
      </w:r>
      <w:r w:rsidRPr="001077BF">
        <w:rPr>
          <w:rFonts w:ascii="Garamond" w:eastAsia="Garamond" w:hAnsi="Garamond" w:cs="Garamond"/>
          <w:sz w:val="24"/>
          <w:szCs w:val="24"/>
        </w:rPr>
        <w:t>. Charb thus instrumental</w:t>
      </w:r>
      <w:r w:rsidR="007316B0">
        <w:rPr>
          <w:rFonts w:ascii="Garamond" w:eastAsia="Garamond" w:hAnsi="Garamond" w:cs="Garamond"/>
          <w:sz w:val="24"/>
          <w:szCs w:val="24"/>
        </w:rPr>
        <w:t>ize</w:t>
      </w:r>
      <w:r w:rsidRPr="001077BF">
        <w:rPr>
          <w:rFonts w:ascii="Garamond" w:eastAsia="Garamond" w:hAnsi="Garamond" w:cs="Garamond"/>
          <w:sz w:val="24"/>
          <w:szCs w:val="24"/>
        </w:rPr>
        <w:t xml:space="preserve">d a topic of a purely sexual nature to advance commentary on the veil. He imposed a correlation in which only a Muslim woman would back up a claim that ‘an orgasm through the g spot is a fallacy’, thus insinuating a lack of sexual emancipation among Muslim women, a typical trope of representing the Muslim woman as sexually unfulfilled. The disturbing part about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’s caricatures of veiled women </w:t>
      </w:r>
      <w:r w:rsidR="0090147C">
        <w:rPr>
          <w:rFonts w:ascii="Garamond" w:eastAsia="Garamond" w:hAnsi="Garamond" w:cs="Garamond"/>
          <w:sz w:val="24"/>
          <w:szCs w:val="24"/>
        </w:rPr>
        <w:t xml:space="preserve">generally </w:t>
      </w:r>
      <w:r w:rsidRPr="001077BF">
        <w:rPr>
          <w:rFonts w:ascii="Garamond" w:eastAsia="Garamond" w:hAnsi="Garamond" w:cs="Garamond"/>
          <w:sz w:val="24"/>
          <w:szCs w:val="24"/>
        </w:rPr>
        <w:t xml:space="preserve">is that the drawn veil and the whole demeanour of the veiled woman conjures up poor fashion taste and low social status. Under </w:t>
      </w:r>
      <w:r w:rsidR="00592200" w:rsidRPr="001077BF">
        <w:rPr>
          <w:rFonts w:ascii="Garamond" w:eastAsia="Garamond" w:hAnsi="Garamond" w:cs="Garamond"/>
          <w:sz w:val="24"/>
          <w:szCs w:val="24"/>
        </w:rPr>
        <w:t>the</w:t>
      </w:r>
      <w:r w:rsidR="00592200">
        <w:rPr>
          <w:rFonts w:ascii="Garamond" w:eastAsia="Garamond" w:hAnsi="Garamond" w:cs="Garamond"/>
          <w:sz w:val="24"/>
          <w:szCs w:val="24"/>
        </w:rPr>
        <w:t xml:space="preserve"> cartoonists’</w:t>
      </w:r>
      <w:r w:rsidR="00592200" w:rsidRPr="001077BF">
        <w:rPr>
          <w:rFonts w:ascii="Garamond" w:eastAsia="Garamond" w:hAnsi="Garamond" w:cs="Garamond"/>
          <w:sz w:val="24"/>
          <w:szCs w:val="24"/>
        </w:rPr>
        <w:t xml:space="preserve"> </w:t>
      </w:r>
      <w:r w:rsidRPr="001077BF">
        <w:rPr>
          <w:rFonts w:ascii="Garamond" w:eastAsia="Garamond" w:hAnsi="Garamond" w:cs="Garamond"/>
          <w:sz w:val="24"/>
          <w:szCs w:val="24"/>
        </w:rPr>
        <w:t>brush</w:t>
      </w:r>
      <w:r w:rsidR="00592200">
        <w:rPr>
          <w:rFonts w:ascii="Garamond" w:eastAsia="Garamond" w:hAnsi="Garamond" w:cs="Garamond"/>
          <w:sz w:val="24"/>
          <w:szCs w:val="24"/>
        </w:rPr>
        <w:t>,</w:t>
      </w:r>
      <w:r w:rsidRPr="001077BF">
        <w:rPr>
          <w:rFonts w:ascii="Garamond" w:eastAsia="Garamond" w:hAnsi="Garamond" w:cs="Garamond"/>
          <w:sz w:val="24"/>
          <w:szCs w:val="24"/>
        </w:rPr>
        <w:t xml:space="preserve"> the Muslim woman looks poor, plain, peasant-like, unsophisticated, and unrefined. It is as if the French see the veil as a provocative tool by which Muslim women are saying</w:t>
      </w:r>
      <w:r w:rsidR="00592200">
        <w:rPr>
          <w:rFonts w:ascii="Garamond" w:eastAsia="Garamond" w:hAnsi="Garamond" w:cs="Garamond"/>
          <w:sz w:val="24"/>
          <w:szCs w:val="24"/>
        </w:rPr>
        <w:t>, ‘W</w:t>
      </w:r>
      <w:r w:rsidRPr="001077BF">
        <w:rPr>
          <w:rFonts w:ascii="Garamond" w:eastAsia="Garamond" w:hAnsi="Garamond" w:cs="Garamond"/>
          <w:sz w:val="24"/>
          <w:szCs w:val="24"/>
        </w:rPr>
        <w:t>e challenge your interpretation</w:t>
      </w:r>
      <w:r w:rsidR="00592200">
        <w:rPr>
          <w:rFonts w:ascii="Garamond" w:eastAsia="Garamond" w:hAnsi="Garamond" w:cs="Garamond"/>
          <w:sz w:val="24"/>
          <w:szCs w:val="24"/>
        </w:rPr>
        <w:t>s</w:t>
      </w:r>
      <w:r w:rsidRPr="001077BF">
        <w:rPr>
          <w:rFonts w:ascii="Garamond" w:eastAsia="Garamond" w:hAnsi="Garamond" w:cs="Garamond"/>
          <w:sz w:val="24"/>
          <w:szCs w:val="24"/>
        </w:rPr>
        <w:t xml:space="preserve"> of freedom, social boundaries, sexuality, </w:t>
      </w:r>
      <w:r w:rsidR="00592200">
        <w:rPr>
          <w:rFonts w:ascii="Garamond" w:eastAsia="Garamond" w:hAnsi="Garamond" w:cs="Garamond"/>
          <w:sz w:val="24"/>
          <w:szCs w:val="24"/>
        </w:rPr>
        <w:t xml:space="preserve">and </w:t>
      </w:r>
      <w:r w:rsidRPr="001077BF">
        <w:rPr>
          <w:rFonts w:ascii="Garamond" w:eastAsia="Garamond" w:hAnsi="Garamond" w:cs="Garamond"/>
          <w:sz w:val="24"/>
          <w:szCs w:val="24"/>
        </w:rPr>
        <w:t xml:space="preserve">gender, </w:t>
      </w:r>
      <w:r w:rsidR="00592200" w:rsidRPr="001077BF">
        <w:rPr>
          <w:rFonts w:ascii="Garamond" w:eastAsia="Garamond" w:hAnsi="Garamond" w:cs="Garamond"/>
          <w:sz w:val="24"/>
          <w:szCs w:val="24"/>
        </w:rPr>
        <w:t>a</w:t>
      </w:r>
      <w:r w:rsidR="00592200">
        <w:rPr>
          <w:rFonts w:ascii="Garamond" w:eastAsia="Garamond" w:hAnsi="Garamond" w:cs="Garamond"/>
          <w:sz w:val="24"/>
          <w:szCs w:val="24"/>
        </w:rPr>
        <w:t>s</w:t>
      </w:r>
      <w:r w:rsidR="00592200" w:rsidRPr="001077BF">
        <w:rPr>
          <w:rFonts w:ascii="Garamond" w:eastAsia="Garamond" w:hAnsi="Garamond" w:cs="Garamond"/>
          <w:sz w:val="24"/>
          <w:szCs w:val="24"/>
        </w:rPr>
        <w:t xml:space="preserve"> </w:t>
      </w:r>
      <w:r w:rsidRPr="001077BF">
        <w:rPr>
          <w:rFonts w:ascii="Garamond" w:eastAsia="Garamond" w:hAnsi="Garamond" w:cs="Garamond"/>
          <w:sz w:val="24"/>
          <w:szCs w:val="24"/>
        </w:rPr>
        <w:t>we have our own</w:t>
      </w:r>
      <w:r w:rsidR="00592200">
        <w:rPr>
          <w:rFonts w:ascii="Garamond" w:eastAsia="Garamond" w:hAnsi="Garamond" w:cs="Garamond"/>
          <w:sz w:val="24"/>
          <w:szCs w:val="24"/>
        </w:rPr>
        <w:t>’</w:t>
      </w:r>
      <w:r w:rsidRPr="001077BF">
        <w:rPr>
          <w:rFonts w:ascii="Garamond" w:eastAsia="Garamond" w:hAnsi="Garamond" w:cs="Garamond"/>
          <w:sz w:val="24"/>
          <w:szCs w:val="24"/>
        </w:rPr>
        <w:t>.</w:t>
      </w:r>
    </w:p>
    <w:p w14:paraId="12534F6E" w14:textId="023A4D77" w:rsidR="00CE08FF" w:rsidRDefault="00013B3C" w:rsidP="00732611">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It seems that</w:t>
      </w:r>
      <w:r w:rsidR="00327D41" w:rsidRPr="001077BF">
        <w:rPr>
          <w:rFonts w:ascii="Garamond" w:eastAsia="Garamond" w:hAnsi="Garamond" w:cs="Garamond"/>
          <w:sz w:val="24"/>
          <w:szCs w:val="24"/>
        </w:rPr>
        <w:t xml:space="preserve"> what angers French people most about the veil </w:t>
      </w:r>
      <w:r w:rsidRPr="001077BF">
        <w:rPr>
          <w:rFonts w:ascii="Garamond" w:eastAsia="Garamond" w:hAnsi="Garamond" w:cs="Garamond"/>
          <w:sz w:val="24"/>
          <w:szCs w:val="24"/>
        </w:rPr>
        <w:t xml:space="preserve">is that </w:t>
      </w:r>
      <w:r w:rsidR="00327D41" w:rsidRPr="001077BF">
        <w:rPr>
          <w:rFonts w:ascii="Garamond" w:eastAsia="Garamond" w:hAnsi="Garamond" w:cs="Garamond"/>
          <w:sz w:val="24"/>
          <w:szCs w:val="24"/>
        </w:rPr>
        <w:t>they think that Muslims who come to France</w:t>
      </w:r>
      <w:r w:rsidR="00C151FD" w:rsidRPr="001077BF">
        <w:rPr>
          <w:rFonts w:ascii="Garamond" w:eastAsia="Garamond" w:hAnsi="Garamond" w:cs="Garamond"/>
          <w:sz w:val="24"/>
          <w:szCs w:val="24"/>
        </w:rPr>
        <w:t>, and those who are born in it,</w:t>
      </w:r>
      <w:r w:rsidR="00327D41" w:rsidRPr="001077BF">
        <w:rPr>
          <w:rFonts w:ascii="Garamond" w:eastAsia="Garamond" w:hAnsi="Garamond" w:cs="Garamond"/>
          <w:sz w:val="24"/>
          <w:szCs w:val="24"/>
        </w:rPr>
        <w:t xml:space="preserve"> </w:t>
      </w:r>
      <w:r w:rsidR="00732611">
        <w:rPr>
          <w:rFonts w:ascii="Garamond" w:eastAsia="Garamond" w:hAnsi="Garamond" w:cs="Garamond"/>
          <w:sz w:val="24"/>
          <w:szCs w:val="24"/>
        </w:rPr>
        <w:t xml:space="preserve">must accept </w:t>
      </w:r>
      <w:r w:rsidR="00C151FD" w:rsidRPr="001077BF">
        <w:rPr>
          <w:rFonts w:ascii="Garamond" w:eastAsia="Garamond" w:hAnsi="Garamond" w:cs="Garamond"/>
          <w:sz w:val="24"/>
          <w:szCs w:val="24"/>
        </w:rPr>
        <w:t xml:space="preserve">the </w:t>
      </w:r>
      <w:r w:rsidR="00F83F6A">
        <w:rPr>
          <w:rFonts w:ascii="Garamond" w:eastAsia="Garamond" w:hAnsi="Garamond" w:cs="Garamond"/>
          <w:sz w:val="24"/>
          <w:szCs w:val="24"/>
        </w:rPr>
        <w:t xml:space="preserve">Republican </w:t>
      </w:r>
      <w:r w:rsidR="00C151FD" w:rsidRPr="001077BF">
        <w:rPr>
          <w:rFonts w:ascii="Garamond" w:eastAsia="Garamond" w:hAnsi="Garamond" w:cs="Garamond"/>
          <w:sz w:val="24"/>
          <w:szCs w:val="24"/>
        </w:rPr>
        <w:t>values</w:t>
      </w:r>
      <w:r w:rsidR="008027B4">
        <w:rPr>
          <w:rFonts w:ascii="Garamond" w:eastAsia="Garamond" w:hAnsi="Garamond" w:cs="Garamond"/>
          <w:sz w:val="24"/>
          <w:szCs w:val="24"/>
        </w:rPr>
        <w:t xml:space="preserve"> of</w:t>
      </w:r>
      <w:r w:rsidR="00C151FD" w:rsidRPr="001077BF">
        <w:rPr>
          <w:rFonts w:ascii="Garamond" w:eastAsia="Garamond" w:hAnsi="Garamond" w:cs="Garamond"/>
          <w:sz w:val="24"/>
          <w:szCs w:val="24"/>
        </w:rPr>
        <w:t xml:space="preserve"> liberty</w:t>
      </w:r>
      <w:r w:rsidR="00327D41" w:rsidRPr="001077BF">
        <w:rPr>
          <w:rFonts w:ascii="Garamond" w:eastAsia="Garamond" w:hAnsi="Garamond" w:cs="Garamond"/>
          <w:sz w:val="24"/>
          <w:szCs w:val="24"/>
        </w:rPr>
        <w:t xml:space="preserve"> and </w:t>
      </w:r>
      <w:r w:rsidR="00F541E8" w:rsidRPr="00F6154B">
        <w:rPr>
          <w:rFonts w:ascii="Garamond" w:eastAsia="Garamond" w:hAnsi="Garamond" w:cs="Garamond"/>
          <w:i/>
          <w:sz w:val="24"/>
          <w:szCs w:val="24"/>
        </w:rPr>
        <w:t>laïcité</w:t>
      </w:r>
      <w:r w:rsidR="00C151FD" w:rsidRPr="001077BF">
        <w:rPr>
          <w:rFonts w:ascii="Garamond" w:eastAsia="Garamond" w:hAnsi="Garamond" w:cs="Garamond"/>
          <w:sz w:val="24"/>
          <w:szCs w:val="24"/>
        </w:rPr>
        <w:t xml:space="preserve">; </w:t>
      </w:r>
      <w:r w:rsidR="00592200">
        <w:rPr>
          <w:rFonts w:ascii="Garamond" w:eastAsia="Garamond" w:hAnsi="Garamond" w:cs="Garamond"/>
          <w:sz w:val="24"/>
          <w:szCs w:val="24"/>
        </w:rPr>
        <w:t xml:space="preserve">a </w:t>
      </w:r>
      <w:r w:rsidR="00C151FD" w:rsidRPr="001077BF">
        <w:rPr>
          <w:rFonts w:ascii="Garamond" w:eastAsia="Garamond" w:hAnsi="Garamond" w:cs="Garamond"/>
          <w:sz w:val="24"/>
          <w:szCs w:val="24"/>
        </w:rPr>
        <w:t>process that resembles</w:t>
      </w:r>
      <w:r w:rsidR="00327D41" w:rsidRPr="001077BF">
        <w:rPr>
          <w:rFonts w:ascii="Garamond" w:eastAsia="Garamond" w:hAnsi="Garamond" w:cs="Garamond"/>
          <w:sz w:val="24"/>
          <w:szCs w:val="24"/>
        </w:rPr>
        <w:t xml:space="preserve"> a pilgrimage to the enlightenment</w:t>
      </w:r>
      <w:r w:rsidR="00C151FD" w:rsidRPr="001077BF">
        <w:rPr>
          <w:rFonts w:ascii="Garamond" w:eastAsia="Garamond" w:hAnsi="Garamond" w:cs="Garamond"/>
          <w:sz w:val="24"/>
          <w:szCs w:val="24"/>
        </w:rPr>
        <w:t>. Those Republicans who could not conceive any other way of being or living than what the Republic had imagined for them, f</w:t>
      </w:r>
      <w:r w:rsidR="006C6059">
        <w:rPr>
          <w:rFonts w:ascii="Garamond" w:eastAsia="Garamond" w:hAnsi="Garamond" w:cs="Garamond"/>
          <w:sz w:val="24"/>
          <w:szCs w:val="24"/>
        </w:rPr>
        <w:t>ou</w:t>
      </w:r>
      <w:r w:rsidR="00C151FD" w:rsidRPr="001077BF">
        <w:rPr>
          <w:rFonts w:ascii="Garamond" w:eastAsia="Garamond" w:hAnsi="Garamond" w:cs="Garamond"/>
          <w:sz w:val="24"/>
          <w:szCs w:val="24"/>
        </w:rPr>
        <w:t xml:space="preserve">nd it challenging, </w:t>
      </w:r>
      <w:r w:rsidR="00592200">
        <w:rPr>
          <w:rFonts w:ascii="Garamond" w:eastAsia="Garamond" w:hAnsi="Garamond" w:cs="Garamond"/>
          <w:sz w:val="24"/>
          <w:szCs w:val="24"/>
        </w:rPr>
        <w:t xml:space="preserve">and </w:t>
      </w:r>
      <w:r w:rsidR="00C151FD" w:rsidRPr="001077BF">
        <w:rPr>
          <w:rFonts w:ascii="Garamond" w:eastAsia="Garamond" w:hAnsi="Garamond" w:cs="Garamond"/>
          <w:sz w:val="24"/>
          <w:szCs w:val="24"/>
        </w:rPr>
        <w:t>almost insulting that</w:t>
      </w:r>
      <w:r w:rsidR="00327D41" w:rsidRPr="001077BF">
        <w:rPr>
          <w:rFonts w:ascii="Garamond" w:eastAsia="Garamond" w:hAnsi="Garamond" w:cs="Garamond"/>
          <w:sz w:val="24"/>
          <w:szCs w:val="24"/>
        </w:rPr>
        <w:t xml:space="preserve"> Muslim women </w:t>
      </w:r>
      <w:r w:rsidR="00871816">
        <w:rPr>
          <w:rFonts w:ascii="Garamond" w:eastAsia="Garamond" w:hAnsi="Garamond" w:cs="Garamond"/>
          <w:sz w:val="24"/>
          <w:szCs w:val="24"/>
        </w:rPr>
        <w:t>should choose to</w:t>
      </w:r>
      <w:r w:rsidR="00C151FD" w:rsidRPr="001077BF">
        <w:rPr>
          <w:rFonts w:ascii="Garamond" w:eastAsia="Garamond" w:hAnsi="Garamond" w:cs="Garamond"/>
          <w:sz w:val="24"/>
          <w:szCs w:val="24"/>
        </w:rPr>
        <w:t xml:space="preserve"> wear </w:t>
      </w:r>
      <w:r w:rsidR="00327D41" w:rsidRPr="001077BF">
        <w:rPr>
          <w:rFonts w:ascii="Garamond" w:eastAsia="Garamond" w:hAnsi="Garamond" w:cs="Garamond"/>
          <w:sz w:val="24"/>
          <w:szCs w:val="24"/>
        </w:rPr>
        <w:t>headscarves</w:t>
      </w:r>
      <w:r w:rsidR="00C151FD" w:rsidRPr="001077BF">
        <w:rPr>
          <w:rFonts w:ascii="Garamond" w:eastAsia="Garamond" w:hAnsi="Garamond" w:cs="Garamond"/>
          <w:sz w:val="24"/>
          <w:szCs w:val="24"/>
        </w:rPr>
        <w:t xml:space="preserve">. </w:t>
      </w:r>
      <w:r w:rsidR="009C16EF">
        <w:rPr>
          <w:rFonts w:ascii="Garamond" w:eastAsia="Garamond" w:hAnsi="Garamond" w:cs="Garamond"/>
          <w:sz w:val="24"/>
          <w:szCs w:val="24"/>
        </w:rPr>
        <w:t xml:space="preserve">Scott argues that the ban on the veil was always debated in terms of dichotomies opposing Islam </w:t>
      </w:r>
      <w:r w:rsidR="00791B7E">
        <w:rPr>
          <w:rFonts w:ascii="Garamond" w:eastAsia="Garamond" w:hAnsi="Garamond" w:cs="Garamond"/>
          <w:sz w:val="24"/>
          <w:szCs w:val="24"/>
        </w:rPr>
        <w:t xml:space="preserve">to the West, the traditional to the modern, while in reality </w:t>
      </w:r>
      <w:r w:rsidR="005C7167">
        <w:rPr>
          <w:rFonts w:ascii="Garamond" w:eastAsia="Garamond" w:hAnsi="Garamond" w:cs="Garamond"/>
          <w:sz w:val="24"/>
          <w:szCs w:val="24"/>
        </w:rPr>
        <w:t>the veil was understoo</w:t>
      </w:r>
      <w:r w:rsidR="0059351F">
        <w:rPr>
          <w:rFonts w:ascii="Garamond" w:eastAsia="Garamond" w:hAnsi="Garamond" w:cs="Garamond"/>
          <w:sz w:val="24"/>
          <w:szCs w:val="24"/>
        </w:rPr>
        <w:t>d</w:t>
      </w:r>
      <w:r w:rsidR="005C7167">
        <w:rPr>
          <w:rFonts w:ascii="Garamond" w:eastAsia="Garamond" w:hAnsi="Garamond" w:cs="Garamond"/>
          <w:sz w:val="24"/>
          <w:szCs w:val="24"/>
        </w:rPr>
        <w:t xml:space="preserve"> as ‘the ultimate symbol of Islam’s resistance to modernity’.</w:t>
      </w:r>
      <w:r w:rsidR="005C7167">
        <w:rPr>
          <w:rStyle w:val="FootnoteReference"/>
          <w:rFonts w:ascii="Garamond" w:eastAsia="Garamond" w:hAnsi="Garamond" w:cs="Garamond"/>
          <w:sz w:val="24"/>
          <w:szCs w:val="24"/>
        </w:rPr>
        <w:footnoteReference w:id="707"/>
      </w:r>
    </w:p>
    <w:p w14:paraId="5812F50E" w14:textId="3731DB4A" w:rsidR="00CA264D" w:rsidRPr="00726684" w:rsidRDefault="00327D41" w:rsidP="00CE6153">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For most of 2009 and 2010,</w:t>
      </w:r>
      <w:r w:rsidRPr="001077BF">
        <w:rPr>
          <w:rFonts w:ascii="Garamond" w:eastAsia="Garamond" w:hAnsi="Garamond" w:cs="Garamond"/>
          <w:i/>
          <w:sz w:val="24"/>
          <w:szCs w:val="24"/>
        </w:rPr>
        <w:t xml:space="preserve"> Charlie Hebdo </w:t>
      </w:r>
      <w:r w:rsidRPr="001077BF">
        <w:rPr>
          <w:rFonts w:ascii="Garamond" w:eastAsia="Garamond" w:hAnsi="Garamond" w:cs="Garamond"/>
          <w:sz w:val="24"/>
          <w:szCs w:val="24"/>
        </w:rPr>
        <w:t>relentlessly ran a feature entitled ‘</w:t>
      </w:r>
      <w:r w:rsidR="00592200">
        <w:rPr>
          <w:rFonts w:ascii="Garamond" w:eastAsia="Garamond" w:hAnsi="Garamond" w:cs="Garamond"/>
          <w:sz w:val="24"/>
          <w:szCs w:val="24"/>
        </w:rPr>
        <w:t>L</w:t>
      </w:r>
      <w:r w:rsidR="00592200" w:rsidRPr="001077BF">
        <w:rPr>
          <w:rFonts w:ascii="Garamond" w:eastAsia="Garamond" w:hAnsi="Garamond" w:cs="Garamond"/>
          <w:sz w:val="24"/>
          <w:szCs w:val="24"/>
        </w:rPr>
        <w:t xml:space="preserve">a </w:t>
      </w:r>
      <w:r w:rsidRPr="001077BF">
        <w:rPr>
          <w:rFonts w:ascii="Garamond" w:eastAsia="Garamond" w:hAnsi="Garamond" w:cs="Garamond"/>
          <w:sz w:val="24"/>
          <w:szCs w:val="24"/>
        </w:rPr>
        <w:t>burqa de la semaine’ where Luz drew a caricature of the burqa that was usually placed on page 12</w:t>
      </w:r>
      <w:r w:rsidRPr="00854193">
        <w:rPr>
          <w:rFonts w:ascii="Garamond" w:eastAsia="Garamond" w:hAnsi="Garamond" w:cs="Garamond"/>
          <w:sz w:val="24"/>
          <w:szCs w:val="24"/>
        </w:rPr>
        <w:t>.</w:t>
      </w:r>
      <w:r w:rsidRPr="001077BF">
        <w:rPr>
          <w:rFonts w:ascii="Garamond" w:eastAsia="Garamond" w:hAnsi="Garamond" w:cs="Garamond"/>
          <w:sz w:val="24"/>
          <w:szCs w:val="24"/>
        </w:rPr>
        <w:t xml:space="preserve"> Each time the burqa is fashioned in a new and different way that resembles an object or</w:t>
      </w:r>
      <w:r w:rsidR="00CF188E">
        <w:rPr>
          <w:rFonts w:ascii="Garamond" w:eastAsia="Garamond" w:hAnsi="Garamond" w:cs="Garamond"/>
          <w:sz w:val="24"/>
          <w:szCs w:val="24"/>
        </w:rPr>
        <w:t xml:space="preserve"> a</w:t>
      </w:r>
      <w:r w:rsidRPr="001077BF">
        <w:rPr>
          <w:rFonts w:ascii="Garamond" w:eastAsia="Garamond" w:hAnsi="Garamond" w:cs="Garamond"/>
          <w:sz w:val="24"/>
          <w:szCs w:val="24"/>
        </w:rPr>
        <w:t>n animal or a concept, while also playing with the word burqa itself. The examples were of ‘Burqalerte a Malibu’ where a caricature of a curvy woman is wearing a bikini burqa running on the beach in a parody of the American show ‘Baywatch’</w:t>
      </w:r>
      <w:r w:rsidR="00592200">
        <w:rPr>
          <w:rFonts w:ascii="Garamond" w:eastAsia="Garamond" w:hAnsi="Garamond" w:cs="Garamond"/>
          <w:sz w:val="24"/>
          <w:szCs w:val="24"/>
        </w:rPr>
        <w:t>,</w:t>
      </w:r>
      <w:r w:rsidRPr="001077BF">
        <w:rPr>
          <w:rFonts w:ascii="Garamond" w:eastAsia="Garamond" w:hAnsi="Garamond" w:cs="Garamond"/>
          <w:sz w:val="24"/>
          <w:szCs w:val="24"/>
        </w:rPr>
        <w:t xml:space="preserve"> know</w:t>
      </w:r>
      <w:r w:rsidR="00592200">
        <w:rPr>
          <w:rFonts w:ascii="Garamond" w:eastAsia="Garamond" w:hAnsi="Garamond" w:cs="Garamond"/>
          <w:sz w:val="24"/>
          <w:szCs w:val="24"/>
        </w:rPr>
        <w:t>n</w:t>
      </w:r>
      <w:r w:rsidRPr="001077BF">
        <w:rPr>
          <w:rFonts w:ascii="Garamond" w:eastAsia="Garamond" w:hAnsi="Garamond" w:cs="Garamond"/>
          <w:sz w:val="24"/>
          <w:szCs w:val="24"/>
        </w:rPr>
        <w:t xml:space="preserve"> in France as ‘Alerte</w:t>
      </w:r>
      <w:r w:rsidR="00C15504">
        <w:rPr>
          <w:rFonts w:ascii="Garamond" w:eastAsia="Garamond" w:hAnsi="Garamond" w:cs="Garamond"/>
          <w:sz w:val="24"/>
          <w:szCs w:val="24"/>
        </w:rPr>
        <w:t xml:space="preserve"> </w:t>
      </w:r>
      <w:r w:rsidRPr="001077BF">
        <w:rPr>
          <w:rFonts w:ascii="Garamond" w:eastAsia="Garamond" w:hAnsi="Garamond" w:cs="Garamond"/>
          <w:sz w:val="24"/>
          <w:szCs w:val="24"/>
        </w:rPr>
        <w:t>a Malibu’.</w:t>
      </w:r>
      <w:r w:rsidRPr="001077BF">
        <w:rPr>
          <w:rFonts w:ascii="Garamond" w:eastAsia="Garamond" w:hAnsi="Garamond" w:cs="Garamond"/>
          <w:sz w:val="24"/>
          <w:szCs w:val="24"/>
          <w:vertAlign w:val="superscript"/>
        </w:rPr>
        <w:footnoteReference w:id="708"/>
      </w:r>
      <w:r w:rsidRPr="001077BF">
        <w:rPr>
          <w:rFonts w:ascii="Garamond" w:eastAsia="Garamond" w:hAnsi="Garamond" w:cs="Garamond"/>
          <w:sz w:val="24"/>
          <w:szCs w:val="24"/>
        </w:rPr>
        <w:t xml:space="preserve"> Alongside Luz’s feature in this particular issue, a column titled ‘Burqa partout feminism nulle part’</w:t>
      </w:r>
      <w:r w:rsidR="00C56095">
        <w:rPr>
          <w:rFonts w:ascii="Garamond" w:eastAsia="Garamond" w:hAnsi="Garamond" w:cs="Garamond"/>
          <w:sz w:val="24"/>
          <w:szCs w:val="24"/>
        </w:rPr>
        <w:t xml:space="preserve"> [‘Burqa everywhere, feminism nowhere’]</w:t>
      </w:r>
      <w:r w:rsidRPr="001077BF">
        <w:rPr>
          <w:rFonts w:ascii="Garamond" w:eastAsia="Garamond" w:hAnsi="Garamond" w:cs="Garamond"/>
          <w:sz w:val="24"/>
          <w:szCs w:val="24"/>
        </w:rPr>
        <w:t xml:space="preserve"> featured three </w:t>
      </w:r>
      <w:r w:rsidR="00FE5E8D" w:rsidRPr="00307239">
        <w:rPr>
          <w:rFonts w:ascii="Garamond" w:hAnsi="Garamond"/>
          <w:i/>
          <w:sz w:val="24"/>
        </w:rPr>
        <w:t>dessins</w:t>
      </w:r>
      <w:r w:rsidRPr="001077BF">
        <w:rPr>
          <w:rFonts w:ascii="Garamond" w:eastAsia="Garamond" w:hAnsi="Garamond" w:cs="Garamond"/>
          <w:sz w:val="24"/>
          <w:szCs w:val="24"/>
        </w:rPr>
        <w:t xml:space="preserve"> by Riss, Honoré, and Charb</w:t>
      </w:r>
      <w:r w:rsidRPr="00854193">
        <w:rPr>
          <w:rFonts w:ascii="Garamond" w:eastAsia="Garamond" w:hAnsi="Garamond" w:cs="Garamond"/>
          <w:sz w:val="24"/>
          <w:szCs w:val="24"/>
        </w:rPr>
        <w:t>.</w:t>
      </w:r>
      <w:r w:rsidRPr="001077BF">
        <w:rPr>
          <w:rFonts w:ascii="Garamond" w:eastAsia="Garamond" w:hAnsi="Garamond" w:cs="Garamond"/>
          <w:sz w:val="24"/>
          <w:szCs w:val="24"/>
        </w:rPr>
        <w:t xml:space="preserve"> Riss commented on the Air France plane crash that resulted in the death of 228 people, and concluded that it was also because of the burqa</w:t>
      </w:r>
      <w:r w:rsidR="00F73AAA">
        <w:rPr>
          <w:rFonts w:ascii="Garamond" w:eastAsia="Garamond" w:hAnsi="Garamond" w:cs="Garamond"/>
          <w:sz w:val="24"/>
          <w:szCs w:val="24"/>
        </w:rPr>
        <w:t>.</w:t>
      </w:r>
      <w:r w:rsidRPr="001077BF">
        <w:rPr>
          <w:rFonts w:ascii="Garamond" w:eastAsia="Garamond" w:hAnsi="Garamond" w:cs="Garamond"/>
          <w:sz w:val="24"/>
          <w:szCs w:val="24"/>
        </w:rPr>
        <w:t xml:space="preserve"> This was next to a plane that is wearing a burqa</w:t>
      </w:r>
      <w:r w:rsidR="00E1112E">
        <w:rPr>
          <w:rFonts w:ascii="Garamond" w:eastAsia="Garamond" w:hAnsi="Garamond" w:cs="Garamond"/>
          <w:sz w:val="24"/>
          <w:szCs w:val="24"/>
        </w:rPr>
        <w:t xml:space="preserve">, </w:t>
      </w:r>
      <w:r w:rsidR="00E1112E" w:rsidRPr="001077BF">
        <w:rPr>
          <w:rFonts w:ascii="Garamond" w:eastAsia="Garamond" w:hAnsi="Garamond" w:cs="Garamond"/>
          <w:sz w:val="24"/>
          <w:szCs w:val="24"/>
        </w:rPr>
        <w:t>rendering the bur</w:t>
      </w:r>
      <w:r w:rsidR="00E1112E">
        <w:rPr>
          <w:rFonts w:ascii="Garamond" w:eastAsia="Garamond" w:hAnsi="Garamond" w:cs="Garamond"/>
          <w:sz w:val="24"/>
          <w:szCs w:val="24"/>
        </w:rPr>
        <w:t>q</w:t>
      </w:r>
      <w:r w:rsidR="00E1112E" w:rsidRPr="001077BF">
        <w:rPr>
          <w:rFonts w:ascii="Garamond" w:eastAsia="Garamond" w:hAnsi="Garamond" w:cs="Garamond"/>
          <w:sz w:val="24"/>
          <w:szCs w:val="24"/>
        </w:rPr>
        <w:t>a as a running joke</w:t>
      </w:r>
      <w:r w:rsidR="00E1112E">
        <w:rPr>
          <w:rFonts w:ascii="Garamond" w:eastAsia="Garamond" w:hAnsi="Garamond" w:cs="Garamond"/>
          <w:sz w:val="24"/>
          <w:szCs w:val="24"/>
        </w:rPr>
        <w:t>.</w:t>
      </w:r>
      <w:r w:rsidRPr="001077BF">
        <w:rPr>
          <w:rFonts w:ascii="Garamond" w:eastAsia="Garamond" w:hAnsi="Garamond" w:cs="Garamond"/>
          <w:sz w:val="24"/>
          <w:szCs w:val="24"/>
        </w:rPr>
        <w:t xml:space="preserve"> </w:t>
      </w:r>
      <w:r w:rsidR="00D930C9">
        <w:rPr>
          <w:rFonts w:ascii="Garamond" w:eastAsia="Garamond" w:hAnsi="Garamond" w:cs="Garamond"/>
          <w:sz w:val="24"/>
          <w:szCs w:val="24"/>
        </w:rPr>
        <w:t xml:space="preserve">In </w:t>
      </w:r>
      <w:r w:rsidRPr="001077BF">
        <w:rPr>
          <w:rFonts w:ascii="Garamond" w:eastAsia="Garamond" w:hAnsi="Garamond" w:cs="Garamond"/>
          <w:sz w:val="24"/>
          <w:szCs w:val="24"/>
        </w:rPr>
        <w:t xml:space="preserve">Honoré’s </w:t>
      </w:r>
      <w:r w:rsidR="00FE5E8D" w:rsidRPr="00307239">
        <w:rPr>
          <w:rFonts w:ascii="Garamond" w:hAnsi="Garamond"/>
          <w:i/>
          <w:sz w:val="24"/>
        </w:rPr>
        <w:t>dessin</w:t>
      </w:r>
      <w:r w:rsidRPr="001077BF">
        <w:rPr>
          <w:rFonts w:ascii="Garamond" w:eastAsia="Garamond" w:hAnsi="Garamond" w:cs="Garamond"/>
          <w:sz w:val="24"/>
          <w:szCs w:val="24"/>
        </w:rPr>
        <w:t xml:space="preserve"> featur</w:t>
      </w:r>
      <w:r w:rsidR="00D930C9">
        <w:rPr>
          <w:rFonts w:ascii="Garamond" w:eastAsia="Garamond" w:hAnsi="Garamond" w:cs="Garamond"/>
          <w:sz w:val="24"/>
          <w:szCs w:val="24"/>
        </w:rPr>
        <w:t>ing</w:t>
      </w:r>
      <w:r w:rsidRPr="001077BF">
        <w:rPr>
          <w:rFonts w:ascii="Garamond" w:eastAsia="Garamond" w:hAnsi="Garamond" w:cs="Garamond"/>
          <w:sz w:val="24"/>
          <w:szCs w:val="24"/>
        </w:rPr>
        <w:t xml:space="preserve"> two women in niqab, the caption reads ‘</w:t>
      </w:r>
      <w:r w:rsidR="00592200">
        <w:rPr>
          <w:rFonts w:ascii="Garamond" w:eastAsia="Garamond" w:hAnsi="Garamond" w:cs="Garamond"/>
          <w:sz w:val="24"/>
          <w:szCs w:val="24"/>
        </w:rPr>
        <w:t>E</w:t>
      </w:r>
      <w:r w:rsidR="00592200" w:rsidRPr="001077BF">
        <w:rPr>
          <w:rFonts w:ascii="Garamond" w:eastAsia="Garamond" w:hAnsi="Garamond" w:cs="Garamond"/>
          <w:sz w:val="24"/>
          <w:szCs w:val="24"/>
        </w:rPr>
        <w:t xml:space="preserve">n </w:t>
      </w:r>
      <w:r w:rsidRPr="001077BF">
        <w:rPr>
          <w:rFonts w:ascii="Garamond" w:eastAsia="Garamond" w:hAnsi="Garamond" w:cs="Garamond"/>
          <w:sz w:val="24"/>
          <w:szCs w:val="24"/>
        </w:rPr>
        <w:t xml:space="preserve">burqa chez Ardisson’, and one of the women is saying </w:t>
      </w:r>
      <w:r w:rsidR="00A83B0B">
        <w:rPr>
          <w:rFonts w:ascii="Garamond" w:eastAsia="Garamond" w:hAnsi="Garamond" w:cs="Garamond"/>
          <w:sz w:val="24"/>
          <w:szCs w:val="24"/>
        </w:rPr>
        <w:t>‘he did not ask me if fellation is cheating’</w:t>
      </w:r>
      <w:r w:rsidRPr="001077BF">
        <w:rPr>
          <w:rFonts w:ascii="Garamond" w:eastAsia="Garamond" w:hAnsi="Garamond" w:cs="Garamond"/>
          <w:sz w:val="24"/>
          <w:szCs w:val="24"/>
        </w:rPr>
        <w:t xml:space="preserve">. </w:t>
      </w:r>
      <w:r w:rsidRPr="00150461">
        <w:rPr>
          <w:rFonts w:ascii="Garamond" w:eastAsia="Garamond" w:hAnsi="Garamond" w:cs="Garamond"/>
          <w:sz w:val="24"/>
          <w:szCs w:val="24"/>
        </w:rPr>
        <w:t xml:space="preserve">Charb’s </w:t>
      </w:r>
      <w:r w:rsidR="00FE5E8D" w:rsidRPr="00150461">
        <w:rPr>
          <w:rFonts w:ascii="Garamond" w:hAnsi="Garamond"/>
          <w:i/>
          <w:sz w:val="24"/>
        </w:rPr>
        <w:t>dessin</w:t>
      </w:r>
      <w:r w:rsidRPr="00150461">
        <w:rPr>
          <w:rFonts w:ascii="Garamond" w:eastAsia="Garamond" w:hAnsi="Garamond" w:cs="Garamond"/>
          <w:sz w:val="24"/>
          <w:szCs w:val="24"/>
        </w:rPr>
        <w:t xml:space="preserve"> is titled ‘</w:t>
      </w:r>
      <w:r w:rsidR="00D43DF6" w:rsidRPr="00150461">
        <w:rPr>
          <w:rFonts w:ascii="Garamond" w:eastAsia="Garamond" w:hAnsi="Garamond" w:cs="Garamond"/>
          <w:sz w:val="24"/>
          <w:szCs w:val="24"/>
        </w:rPr>
        <w:t xml:space="preserve">a law banning the burqa? </w:t>
      </w:r>
      <w:r w:rsidR="00D43DF6">
        <w:rPr>
          <w:rFonts w:ascii="Garamond" w:eastAsia="Garamond" w:hAnsi="Garamond" w:cs="Garamond"/>
          <w:sz w:val="24"/>
          <w:szCs w:val="24"/>
        </w:rPr>
        <w:t>Veiled women will resist’</w:t>
      </w:r>
      <w:r w:rsidRPr="001077BF">
        <w:rPr>
          <w:rFonts w:ascii="Garamond" w:eastAsia="Garamond" w:hAnsi="Garamond" w:cs="Garamond"/>
          <w:sz w:val="24"/>
          <w:szCs w:val="24"/>
        </w:rPr>
        <w:t xml:space="preserve"> and depicts a veiled woman who is hammering a nail into her bleeding feet while daring the audience: ‘just try to remove it’. In all of these images</w:t>
      </w:r>
      <w:r w:rsidR="00592200">
        <w:rPr>
          <w:rFonts w:ascii="Garamond" w:eastAsia="Garamond" w:hAnsi="Garamond" w:cs="Garamond"/>
          <w:sz w:val="24"/>
          <w:szCs w:val="24"/>
        </w:rPr>
        <w:t>,</w:t>
      </w:r>
      <w:r w:rsidR="00592200"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except for Honoré’s who has a distinctive style of drawing in only black and white, the burqa is drawn in bright cobalt blue that cannot be missed regardless of how small the </w:t>
      </w:r>
      <w:r w:rsidR="00FE5E8D" w:rsidRPr="00307239">
        <w:rPr>
          <w:rFonts w:ascii="Garamond" w:hAnsi="Garamond"/>
          <w:i/>
          <w:sz w:val="24"/>
        </w:rPr>
        <w:t>dessin</w:t>
      </w:r>
      <w:r w:rsidRPr="001077BF">
        <w:rPr>
          <w:rFonts w:ascii="Garamond" w:eastAsia="Garamond" w:hAnsi="Garamond" w:cs="Garamond"/>
          <w:sz w:val="24"/>
          <w:szCs w:val="24"/>
        </w:rPr>
        <w:t xml:space="preserve"> is</w:t>
      </w:r>
      <w:r w:rsidRPr="00726684">
        <w:rPr>
          <w:rFonts w:ascii="Garamond" w:eastAsia="Garamond" w:hAnsi="Garamond" w:cs="Garamond"/>
          <w:sz w:val="24"/>
          <w:szCs w:val="24"/>
        </w:rPr>
        <w:t>.</w:t>
      </w:r>
      <w:r w:rsidRPr="00726684">
        <w:rPr>
          <w:rFonts w:ascii="Garamond" w:eastAsia="Garamond" w:hAnsi="Garamond" w:cs="Garamond"/>
          <w:sz w:val="24"/>
          <w:szCs w:val="24"/>
          <w:vertAlign w:val="superscript"/>
        </w:rPr>
        <w:footnoteReference w:id="709"/>
      </w:r>
    </w:p>
    <w:p w14:paraId="0FC206ED" w14:textId="41243E27" w:rsidR="005E6CB1" w:rsidRDefault="00327D41" w:rsidP="00BC2C68">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Luz’s permanent feature ‘Burqa de la </w:t>
      </w:r>
      <w:r w:rsidR="00592200">
        <w:rPr>
          <w:rFonts w:ascii="Garamond" w:eastAsia="Garamond" w:hAnsi="Garamond" w:cs="Garamond"/>
          <w:sz w:val="24"/>
          <w:szCs w:val="24"/>
        </w:rPr>
        <w:t>s</w:t>
      </w:r>
      <w:r w:rsidR="00592200" w:rsidRPr="001077BF">
        <w:rPr>
          <w:rFonts w:ascii="Garamond" w:eastAsia="Garamond" w:hAnsi="Garamond" w:cs="Garamond"/>
          <w:sz w:val="24"/>
          <w:szCs w:val="24"/>
        </w:rPr>
        <w:t xml:space="preserve">emaine’ </w:t>
      </w:r>
      <w:r w:rsidRPr="001077BF">
        <w:rPr>
          <w:rFonts w:ascii="Garamond" w:eastAsia="Garamond" w:hAnsi="Garamond" w:cs="Garamond"/>
          <w:sz w:val="24"/>
          <w:szCs w:val="24"/>
        </w:rPr>
        <w:t>included ‘Burqabu’</w:t>
      </w:r>
      <w:r w:rsidRPr="001077BF">
        <w:rPr>
          <w:rFonts w:ascii="Garamond" w:eastAsia="Garamond" w:hAnsi="Garamond" w:cs="Garamond"/>
          <w:sz w:val="24"/>
          <w:szCs w:val="24"/>
          <w:vertAlign w:val="superscript"/>
        </w:rPr>
        <w:footnoteReference w:id="710"/>
      </w:r>
      <w:r w:rsidRPr="001077BF">
        <w:rPr>
          <w:rFonts w:ascii="Garamond" w:eastAsia="Garamond" w:hAnsi="Garamond" w:cs="Garamond"/>
          <w:sz w:val="24"/>
          <w:szCs w:val="24"/>
        </w:rPr>
        <w:t xml:space="preserve"> (a caricature of Cabu wearing the burqa), ‘Burqachevalsurlesprincipes’ (a horse rider wearing a burqa and literally riding ‘principles’ alongside an advertisement saying ‘</w:t>
      </w:r>
      <w:r w:rsidR="00D44341">
        <w:rPr>
          <w:rFonts w:ascii="Garamond" w:eastAsia="Garamond" w:hAnsi="Garamond" w:cs="Garamond"/>
          <w:sz w:val="24"/>
          <w:szCs w:val="24"/>
        </w:rPr>
        <w:t xml:space="preserve">Find a new idiotic burqa </w:t>
      </w:r>
      <w:r w:rsidR="00F50F76">
        <w:rPr>
          <w:rFonts w:ascii="Garamond" w:eastAsia="Garamond" w:hAnsi="Garamond" w:cs="Garamond"/>
          <w:sz w:val="24"/>
          <w:szCs w:val="24"/>
        </w:rPr>
        <w:t xml:space="preserve">every day on </w:t>
      </w:r>
      <w:hyperlink r:id="rId14">
        <w:r w:rsidRPr="00556BE6">
          <w:rPr>
            <w:rFonts w:ascii="Garamond" w:eastAsia="Garamond" w:hAnsi="Garamond" w:cs="Garamond"/>
            <w:sz w:val="24"/>
            <w:szCs w:val="24"/>
          </w:rPr>
          <w:t>www.</w:t>
        </w:r>
      </w:hyperlink>
      <w:r w:rsidRPr="00556BE6">
        <w:rPr>
          <w:rFonts w:ascii="Garamond" w:eastAsia="Garamond" w:hAnsi="Garamond" w:cs="Garamond"/>
          <w:sz w:val="24"/>
          <w:szCs w:val="24"/>
        </w:rPr>
        <w:t>CharlieHebdo</w:t>
      </w:r>
      <w:hyperlink r:id="rId15">
        <w:r w:rsidRPr="00556BE6">
          <w:rPr>
            <w:rFonts w:ascii="Garamond" w:eastAsia="Garamond" w:hAnsi="Garamond" w:cs="Garamond"/>
            <w:sz w:val="24"/>
            <w:szCs w:val="24"/>
          </w:rPr>
          <w:t>.com</w:t>
        </w:r>
      </w:hyperlink>
      <w:r w:rsidRPr="001077BF">
        <w:rPr>
          <w:rFonts w:ascii="Garamond" w:eastAsia="Garamond" w:hAnsi="Garamond" w:cs="Garamond"/>
          <w:sz w:val="24"/>
          <w:szCs w:val="24"/>
        </w:rPr>
        <w:t>), ‘Burqaverell’</w:t>
      </w:r>
      <w:r w:rsidRPr="001077BF">
        <w:rPr>
          <w:rFonts w:ascii="Garamond" w:eastAsia="Garamond" w:hAnsi="Garamond" w:cs="Garamond"/>
          <w:sz w:val="24"/>
          <w:szCs w:val="24"/>
          <w:vertAlign w:val="superscript"/>
        </w:rPr>
        <w:footnoteReference w:id="711"/>
      </w:r>
      <w:r w:rsidRPr="001077BF">
        <w:rPr>
          <w:rFonts w:ascii="Garamond" w:eastAsia="Garamond" w:hAnsi="Garamond" w:cs="Garamond"/>
          <w:sz w:val="24"/>
          <w:szCs w:val="24"/>
        </w:rPr>
        <w:t xml:space="preserve"> (</w:t>
      </w:r>
      <w:r w:rsidR="00993EE7">
        <w:rPr>
          <w:rFonts w:ascii="Garamond" w:eastAsia="Garamond" w:hAnsi="Garamond" w:cs="Garamond"/>
          <w:sz w:val="24"/>
          <w:szCs w:val="24"/>
        </w:rPr>
        <w:t xml:space="preserve">an </w:t>
      </w:r>
      <w:r w:rsidRPr="001077BF">
        <w:rPr>
          <w:rFonts w:ascii="Garamond" w:eastAsia="Garamond" w:hAnsi="Garamond" w:cs="Garamond"/>
          <w:sz w:val="24"/>
          <w:szCs w:val="24"/>
        </w:rPr>
        <w:t>obscure</w:t>
      </w:r>
      <w:r w:rsidR="00993EE7">
        <w:rPr>
          <w:rFonts w:ascii="Garamond" w:eastAsia="Garamond" w:hAnsi="Garamond" w:cs="Garamond"/>
          <w:sz w:val="24"/>
          <w:szCs w:val="24"/>
        </w:rPr>
        <w:t xml:space="preserve"> and</w:t>
      </w:r>
      <w:r w:rsidRPr="001077BF">
        <w:rPr>
          <w:rFonts w:ascii="Garamond" w:eastAsia="Garamond" w:hAnsi="Garamond" w:cs="Garamond"/>
          <w:sz w:val="24"/>
          <w:szCs w:val="24"/>
        </w:rPr>
        <w:t xml:space="preserve"> very contextual reference), ‘Burqathedrale’</w:t>
      </w:r>
      <w:r w:rsidRPr="001077BF">
        <w:rPr>
          <w:rFonts w:ascii="Garamond" w:eastAsia="Garamond" w:hAnsi="Garamond" w:cs="Garamond"/>
          <w:sz w:val="24"/>
          <w:szCs w:val="24"/>
          <w:vertAlign w:val="superscript"/>
        </w:rPr>
        <w:footnoteReference w:id="712"/>
      </w:r>
      <w:r w:rsidRPr="001077BF">
        <w:rPr>
          <w:rFonts w:ascii="Garamond" w:eastAsia="Garamond" w:hAnsi="Garamond" w:cs="Garamond"/>
          <w:sz w:val="24"/>
          <w:szCs w:val="24"/>
        </w:rPr>
        <w:t xml:space="preserve"> (a cathedral made out of a burqa), ‘Burqapricorne’</w:t>
      </w:r>
      <w:r w:rsidRPr="001077BF">
        <w:rPr>
          <w:rFonts w:ascii="Garamond" w:eastAsia="Garamond" w:hAnsi="Garamond" w:cs="Garamond"/>
          <w:sz w:val="24"/>
          <w:szCs w:val="24"/>
          <w:vertAlign w:val="superscript"/>
        </w:rPr>
        <w:footnoteReference w:id="713"/>
      </w:r>
      <w:r w:rsidRPr="001077BF">
        <w:rPr>
          <w:rFonts w:ascii="Garamond" w:eastAsia="Garamond" w:hAnsi="Garamond" w:cs="Garamond"/>
          <w:sz w:val="24"/>
          <w:szCs w:val="24"/>
        </w:rPr>
        <w:t xml:space="preserve"> ( a capricorn wearing a burqa), ‘Burqabbey road’ (a parody of the famous Beatles poster )</w:t>
      </w:r>
      <w:r w:rsidR="00993EE7">
        <w:rPr>
          <w:rFonts w:ascii="Garamond" w:eastAsia="Garamond" w:hAnsi="Garamond" w:cs="Garamond"/>
          <w:sz w:val="24"/>
          <w:szCs w:val="24"/>
        </w:rPr>
        <w:t>,</w:t>
      </w:r>
      <w:r w:rsidRPr="001077BF">
        <w:rPr>
          <w:rFonts w:ascii="Garamond" w:eastAsia="Garamond" w:hAnsi="Garamond" w:cs="Garamond"/>
          <w:sz w:val="24"/>
          <w:szCs w:val="24"/>
          <w:vertAlign w:val="superscript"/>
        </w:rPr>
        <w:footnoteReference w:id="714"/>
      </w:r>
      <w:r w:rsidRPr="001077BF">
        <w:rPr>
          <w:rFonts w:ascii="Garamond" w:eastAsia="Garamond" w:hAnsi="Garamond" w:cs="Garamond"/>
          <w:sz w:val="24"/>
          <w:szCs w:val="24"/>
        </w:rPr>
        <w:t xml:space="preserve"> ‘Burqadultere’</w:t>
      </w:r>
      <w:r w:rsidRPr="001077BF">
        <w:rPr>
          <w:rFonts w:ascii="Garamond" w:eastAsia="Garamond" w:hAnsi="Garamond" w:cs="Garamond"/>
          <w:sz w:val="24"/>
          <w:szCs w:val="24"/>
          <w:vertAlign w:val="superscript"/>
        </w:rPr>
        <w:footnoteReference w:id="715"/>
      </w:r>
      <w:r w:rsidRPr="001077BF">
        <w:rPr>
          <w:rFonts w:ascii="Garamond" w:eastAsia="Garamond" w:hAnsi="Garamond" w:cs="Garamond"/>
          <w:sz w:val="24"/>
          <w:szCs w:val="24"/>
        </w:rPr>
        <w:t xml:space="preserve"> (featuring a woman in a burqa with a man inside her burqa whose bare legs suggesting the burqa is large enough to hide a man inside for sex), ‘Burqahawaii’</w:t>
      </w:r>
      <w:r w:rsidRPr="001077BF">
        <w:rPr>
          <w:rFonts w:ascii="Garamond" w:eastAsia="Garamond" w:hAnsi="Garamond" w:cs="Garamond"/>
          <w:sz w:val="24"/>
          <w:szCs w:val="24"/>
          <w:vertAlign w:val="superscript"/>
        </w:rPr>
        <w:footnoteReference w:id="716"/>
      </w:r>
      <w:r w:rsidRPr="001077BF">
        <w:rPr>
          <w:rFonts w:ascii="Garamond" w:eastAsia="Garamond" w:hAnsi="Garamond" w:cs="Garamond"/>
          <w:sz w:val="24"/>
          <w:szCs w:val="24"/>
        </w:rPr>
        <w:t xml:space="preserve"> (a surfer adapting the burqa to the Hawaiian traditional dress), ‘Burqastro boy’</w:t>
      </w:r>
      <w:r w:rsidRPr="001077BF">
        <w:rPr>
          <w:rFonts w:ascii="Garamond" w:eastAsia="Garamond" w:hAnsi="Garamond" w:cs="Garamond"/>
          <w:sz w:val="24"/>
          <w:szCs w:val="24"/>
          <w:vertAlign w:val="superscript"/>
        </w:rPr>
        <w:footnoteReference w:id="717"/>
      </w:r>
      <w:r w:rsidRPr="001077BF">
        <w:rPr>
          <w:rFonts w:ascii="Garamond" w:eastAsia="Garamond" w:hAnsi="Garamond" w:cs="Garamond"/>
          <w:sz w:val="24"/>
          <w:szCs w:val="24"/>
        </w:rPr>
        <w:t xml:space="preserve"> (the burqa as superhero costume), ‘Burqapiculteur’</w:t>
      </w:r>
      <w:r w:rsidRPr="001077BF">
        <w:rPr>
          <w:rFonts w:ascii="Garamond" w:eastAsia="Garamond" w:hAnsi="Garamond" w:cs="Garamond"/>
          <w:sz w:val="24"/>
          <w:szCs w:val="24"/>
          <w:vertAlign w:val="superscript"/>
        </w:rPr>
        <w:footnoteReference w:id="718"/>
      </w:r>
      <w:r w:rsidRPr="001077BF">
        <w:rPr>
          <w:rFonts w:ascii="Garamond" w:eastAsia="Garamond" w:hAnsi="Garamond" w:cs="Garamond"/>
          <w:sz w:val="24"/>
          <w:szCs w:val="24"/>
        </w:rPr>
        <w:t xml:space="preserve"> (a honey-maker in full burqa), Burqart nouveau</w:t>
      </w:r>
      <w:r w:rsidRPr="001077BF">
        <w:rPr>
          <w:rFonts w:ascii="Garamond" w:eastAsia="Garamond" w:hAnsi="Garamond" w:cs="Garamond"/>
          <w:sz w:val="24"/>
          <w:szCs w:val="24"/>
          <w:vertAlign w:val="superscript"/>
        </w:rPr>
        <w:footnoteReference w:id="719"/>
      </w:r>
      <w:r w:rsidRPr="001077BF">
        <w:rPr>
          <w:rFonts w:ascii="Garamond" w:eastAsia="Garamond" w:hAnsi="Garamond" w:cs="Garamond"/>
          <w:sz w:val="24"/>
          <w:szCs w:val="24"/>
        </w:rPr>
        <w:t xml:space="preserve"> (an art nouveau burqa painting), ‘Burqaristochats’</w:t>
      </w:r>
      <w:r w:rsidRPr="001077BF">
        <w:rPr>
          <w:rFonts w:ascii="Garamond" w:eastAsia="Garamond" w:hAnsi="Garamond" w:cs="Garamond"/>
          <w:sz w:val="24"/>
          <w:szCs w:val="24"/>
          <w:vertAlign w:val="superscript"/>
        </w:rPr>
        <w:footnoteReference w:id="720"/>
      </w:r>
      <w:r w:rsidRPr="001077BF">
        <w:rPr>
          <w:rFonts w:ascii="Garamond" w:eastAsia="Garamond" w:hAnsi="Garamond" w:cs="Garamond"/>
          <w:sz w:val="24"/>
          <w:szCs w:val="24"/>
        </w:rPr>
        <w:t xml:space="preserve"> (obscure, the person-in-burqa is surrounded by </w:t>
      </w:r>
      <w:r w:rsidR="00993EE7">
        <w:rPr>
          <w:rFonts w:ascii="Garamond" w:eastAsia="Garamond" w:hAnsi="Garamond" w:cs="Garamond"/>
          <w:sz w:val="24"/>
          <w:szCs w:val="24"/>
        </w:rPr>
        <w:t>five</w:t>
      </w:r>
      <w:r w:rsidR="00993EE7" w:rsidRPr="001077BF">
        <w:rPr>
          <w:rFonts w:ascii="Garamond" w:eastAsia="Garamond" w:hAnsi="Garamond" w:cs="Garamond"/>
          <w:sz w:val="24"/>
          <w:szCs w:val="24"/>
        </w:rPr>
        <w:t xml:space="preserve"> </w:t>
      </w:r>
      <w:r w:rsidRPr="001077BF">
        <w:rPr>
          <w:rFonts w:ascii="Garamond" w:eastAsia="Garamond" w:hAnsi="Garamond" w:cs="Garamond"/>
          <w:sz w:val="24"/>
          <w:szCs w:val="24"/>
        </w:rPr>
        <w:t>disguised cats), ‘Burqarlequin’</w:t>
      </w:r>
      <w:r w:rsidRPr="001077BF">
        <w:rPr>
          <w:rFonts w:ascii="Garamond" w:eastAsia="Garamond" w:hAnsi="Garamond" w:cs="Garamond"/>
          <w:sz w:val="24"/>
          <w:szCs w:val="24"/>
          <w:vertAlign w:val="superscript"/>
        </w:rPr>
        <w:footnoteReference w:id="721"/>
      </w:r>
      <w:r w:rsidRPr="001077BF">
        <w:rPr>
          <w:rFonts w:ascii="Garamond" w:eastAsia="Garamond" w:hAnsi="Garamond" w:cs="Garamond"/>
          <w:sz w:val="24"/>
          <w:szCs w:val="24"/>
        </w:rPr>
        <w:t xml:space="preserve"> (a harlequin</w:t>
      </w:r>
      <w:r w:rsidR="00993EE7">
        <w:rPr>
          <w:rFonts w:ascii="Garamond" w:eastAsia="Garamond" w:hAnsi="Garamond" w:cs="Garamond"/>
          <w:sz w:val="24"/>
          <w:szCs w:val="24"/>
        </w:rPr>
        <w:t xml:space="preserve"> </w:t>
      </w:r>
      <w:r w:rsidRPr="001077BF">
        <w:rPr>
          <w:rFonts w:ascii="Garamond" w:eastAsia="Garamond" w:hAnsi="Garamond" w:cs="Garamond"/>
          <w:sz w:val="24"/>
          <w:szCs w:val="24"/>
        </w:rPr>
        <w:t>in</w:t>
      </w:r>
      <w:r w:rsidR="00993EE7">
        <w:rPr>
          <w:rFonts w:ascii="Garamond" w:eastAsia="Garamond" w:hAnsi="Garamond" w:cs="Garamond"/>
          <w:sz w:val="24"/>
          <w:szCs w:val="24"/>
        </w:rPr>
        <w:t xml:space="preserve"> a</w:t>
      </w:r>
      <w:r w:rsidRPr="001077BF">
        <w:rPr>
          <w:rFonts w:ascii="Garamond" w:eastAsia="Garamond" w:hAnsi="Garamond" w:cs="Garamond"/>
          <w:sz w:val="24"/>
          <w:szCs w:val="24"/>
        </w:rPr>
        <w:t xml:space="preserve"> burqa), ‘Burqavatar’</w:t>
      </w:r>
      <w:r w:rsidRPr="001077BF">
        <w:rPr>
          <w:rFonts w:ascii="Garamond" w:eastAsia="Garamond" w:hAnsi="Garamond" w:cs="Garamond"/>
          <w:sz w:val="24"/>
          <w:szCs w:val="24"/>
          <w:vertAlign w:val="superscript"/>
        </w:rPr>
        <w:footnoteReference w:id="722"/>
      </w:r>
      <w:r w:rsidRPr="001077BF">
        <w:rPr>
          <w:rFonts w:ascii="Garamond" w:eastAsia="Garamond" w:hAnsi="Garamond" w:cs="Garamond"/>
          <w:sz w:val="24"/>
          <w:szCs w:val="24"/>
        </w:rPr>
        <w:t xml:space="preserve"> (in reference to the </w:t>
      </w:r>
      <w:r w:rsidR="00993EE7" w:rsidRPr="001077BF">
        <w:rPr>
          <w:rFonts w:ascii="Garamond" w:eastAsia="Garamond" w:hAnsi="Garamond" w:cs="Garamond"/>
          <w:sz w:val="24"/>
          <w:szCs w:val="24"/>
        </w:rPr>
        <w:t>movie</w:t>
      </w:r>
      <w:r w:rsidR="00993EE7" w:rsidRPr="001077BF" w:rsidDel="00993EE7">
        <w:rPr>
          <w:rFonts w:ascii="Garamond" w:eastAsia="Garamond" w:hAnsi="Garamond" w:cs="Garamond"/>
          <w:sz w:val="24"/>
          <w:szCs w:val="24"/>
        </w:rPr>
        <w:t xml:space="preserve"> </w:t>
      </w:r>
      <w:r w:rsidR="00993EE7" w:rsidRPr="000A62AC">
        <w:rPr>
          <w:rFonts w:ascii="Garamond" w:eastAsia="Garamond" w:hAnsi="Garamond" w:cs="Garamond"/>
          <w:i/>
          <w:sz w:val="24"/>
          <w:szCs w:val="24"/>
        </w:rPr>
        <w:t>Avatar</w:t>
      </w:r>
      <w:r w:rsidRPr="001077BF">
        <w:rPr>
          <w:rFonts w:ascii="Garamond" w:eastAsia="Garamond" w:hAnsi="Garamond" w:cs="Garamond"/>
          <w:sz w:val="24"/>
          <w:szCs w:val="24"/>
        </w:rPr>
        <w:t xml:space="preserve">), ‘Burqamescope’ </w:t>
      </w:r>
      <w:r w:rsidRPr="001077BF">
        <w:rPr>
          <w:rFonts w:ascii="Garamond" w:eastAsia="Garamond" w:hAnsi="Garamond" w:cs="Garamond"/>
          <w:sz w:val="24"/>
          <w:szCs w:val="24"/>
          <w:vertAlign w:val="superscript"/>
        </w:rPr>
        <w:footnoteReference w:id="723"/>
      </w:r>
      <w:r w:rsidRPr="001077BF">
        <w:rPr>
          <w:rFonts w:ascii="Garamond" w:eastAsia="Garamond" w:hAnsi="Garamond" w:cs="Garamond"/>
          <w:sz w:val="24"/>
          <w:szCs w:val="24"/>
        </w:rPr>
        <w:t xml:space="preserve"> (a person-in-burqa holding </w:t>
      </w:r>
      <w:r w:rsidR="00993EE7">
        <w:rPr>
          <w:rFonts w:ascii="Garamond" w:eastAsia="Garamond" w:hAnsi="Garamond" w:cs="Garamond"/>
          <w:sz w:val="24"/>
          <w:szCs w:val="24"/>
        </w:rPr>
        <w:t xml:space="preserve">a </w:t>
      </w:r>
      <w:r w:rsidRPr="001077BF">
        <w:rPr>
          <w:rFonts w:ascii="Garamond" w:eastAsia="Garamond" w:hAnsi="Garamond" w:cs="Garamond"/>
          <w:sz w:val="24"/>
          <w:szCs w:val="24"/>
        </w:rPr>
        <w:t>camcorder-in-burqa), ‘Burqamanite-tue-mouches’</w:t>
      </w:r>
      <w:r w:rsidRPr="001077BF">
        <w:rPr>
          <w:rFonts w:ascii="Garamond" w:eastAsia="Garamond" w:hAnsi="Garamond" w:cs="Garamond"/>
          <w:sz w:val="24"/>
          <w:szCs w:val="24"/>
          <w:vertAlign w:val="superscript"/>
        </w:rPr>
        <w:footnoteReference w:id="724"/>
      </w:r>
      <w:r w:rsidRPr="001077BF">
        <w:rPr>
          <w:rFonts w:ascii="Garamond" w:eastAsia="Garamond" w:hAnsi="Garamond" w:cs="Garamond"/>
          <w:sz w:val="24"/>
          <w:szCs w:val="24"/>
        </w:rPr>
        <w:t xml:space="preserve"> (obscure, need to check what could manite-tue-mouches refer to), ‘Burqatalogue’</w:t>
      </w:r>
      <w:r w:rsidRPr="001077BF">
        <w:rPr>
          <w:rFonts w:ascii="Garamond" w:eastAsia="Garamond" w:hAnsi="Garamond" w:cs="Garamond"/>
          <w:sz w:val="24"/>
          <w:szCs w:val="24"/>
          <w:vertAlign w:val="superscript"/>
        </w:rPr>
        <w:footnoteReference w:id="725"/>
      </w:r>
      <w:r w:rsidRPr="001077BF">
        <w:rPr>
          <w:rFonts w:ascii="Garamond" w:eastAsia="Garamond" w:hAnsi="Garamond" w:cs="Garamond"/>
          <w:sz w:val="24"/>
          <w:szCs w:val="24"/>
        </w:rPr>
        <w:t xml:space="preserve"> (a catalogue-person wearing a burqa, with pictures inside of women wearing burqas), ‘Burqanette’ (a person-soft-drink can), ‘Burqatmandou’</w:t>
      </w:r>
      <w:r w:rsidRPr="001077BF">
        <w:rPr>
          <w:rFonts w:ascii="Garamond" w:eastAsia="Garamond" w:hAnsi="Garamond" w:cs="Garamond"/>
          <w:sz w:val="24"/>
          <w:szCs w:val="24"/>
          <w:vertAlign w:val="superscript"/>
        </w:rPr>
        <w:footnoteReference w:id="726"/>
      </w:r>
      <w:r w:rsidRPr="001077BF">
        <w:rPr>
          <w:rFonts w:ascii="Garamond" w:eastAsia="Garamond" w:hAnsi="Garamond" w:cs="Garamond"/>
          <w:sz w:val="24"/>
          <w:szCs w:val="24"/>
        </w:rPr>
        <w:t xml:space="preserve"> (a peace-loving guitar-playing hippie in burqa), ‘Burqaziza’</w:t>
      </w:r>
      <w:r w:rsidRPr="001077BF">
        <w:rPr>
          <w:rFonts w:ascii="Garamond" w:eastAsia="Garamond" w:hAnsi="Garamond" w:cs="Garamond"/>
          <w:sz w:val="24"/>
          <w:szCs w:val="24"/>
          <w:vertAlign w:val="superscript"/>
        </w:rPr>
        <w:footnoteReference w:id="727"/>
      </w:r>
      <w:r w:rsidRPr="001077BF">
        <w:rPr>
          <w:rFonts w:ascii="Garamond" w:eastAsia="Garamond" w:hAnsi="Garamond" w:cs="Garamond"/>
          <w:sz w:val="24"/>
          <w:szCs w:val="24"/>
        </w:rPr>
        <w:t xml:space="preserve"> (a helicopter in burqa about to crash in a desert island, while the song ‘</w:t>
      </w:r>
      <w:r w:rsidR="004B4C9A">
        <w:rPr>
          <w:rFonts w:ascii="Garamond" w:eastAsia="Garamond" w:hAnsi="Garamond" w:cs="Garamond"/>
          <w:sz w:val="24"/>
          <w:szCs w:val="24"/>
        </w:rPr>
        <w:t>J</w:t>
      </w:r>
      <w:r w:rsidRPr="001077BF">
        <w:rPr>
          <w:rFonts w:ascii="Garamond" w:eastAsia="Garamond" w:hAnsi="Garamond" w:cs="Garamond"/>
          <w:sz w:val="24"/>
          <w:szCs w:val="24"/>
        </w:rPr>
        <w:t>e te veux sit u veux de moi’ is playing in the background), ‘Burqanicule’</w:t>
      </w:r>
      <w:r w:rsidRPr="001077BF">
        <w:rPr>
          <w:rFonts w:ascii="Garamond" w:eastAsia="Garamond" w:hAnsi="Garamond" w:cs="Garamond"/>
          <w:sz w:val="24"/>
          <w:szCs w:val="24"/>
          <w:vertAlign w:val="superscript"/>
        </w:rPr>
        <w:footnoteReference w:id="728"/>
      </w:r>
      <w:r w:rsidRPr="001077BF">
        <w:rPr>
          <w:rFonts w:ascii="Garamond" w:eastAsia="Garamond" w:hAnsi="Garamond" w:cs="Garamond"/>
          <w:sz w:val="24"/>
          <w:szCs w:val="24"/>
        </w:rPr>
        <w:t xml:space="preserve"> (a burqa-person is melting in the heat), ‘Burqagoule’</w:t>
      </w:r>
      <w:r w:rsidRPr="001077BF">
        <w:rPr>
          <w:rFonts w:ascii="Garamond" w:eastAsia="Garamond" w:hAnsi="Garamond" w:cs="Garamond"/>
          <w:sz w:val="24"/>
          <w:szCs w:val="24"/>
          <w:vertAlign w:val="superscript"/>
        </w:rPr>
        <w:footnoteReference w:id="729"/>
      </w:r>
      <w:r w:rsidRPr="001077BF">
        <w:rPr>
          <w:rFonts w:ascii="Garamond" w:eastAsia="Garamond" w:hAnsi="Garamond" w:cs="Garamond"/>
          <w:sz w:val="24"/>
          <w:szCs w:val="24"/>
        </w:rPr>
        <w:t xml:space="preserve"> (a burqa-clad woman in a kagoul), ‘Burqatholique’ (a woman in burqa nailed to a cross), ‘Burqathodique’ (a </w:t>
      </w:r>
      <w:r w:rsidR="004B4C9A" w:rsidRPr="001077BF">
        <w:rPr>
          <w:rFonts w:ascii="Garamond" w:eastAsia="Garamond" w:hAnsi="Garamond" w:cs="Garamond"/>
          <w:sz w:val="24"/>
          <w:szCs w:val="24"/>
        </w:rPr>
        <w:t>woman</w:t>
      </w:r>
      <w:r w:rsidR="004B4C9A">
        <w:rPr>
          <w:rFonts w:ascii="Garamond" w:eastAsia="Garamond" w:hAnsi="Garamond" w:cs="Garamond"/>
          <w:sz w:val="24"/>
          <w:szCs w:val="24"/>
        </w:rPr>
        <w:t>-</w:t>
      </w:r>
      <w:r w:rsidR="004B4C9A" w:rsidRPr="001077BF">
        <w:rPr>
          <w:rFonts w:ascii="Garamond" w:eastAsia="Garamond" w:hAnsi="Garamond" w:cs="Garamond"/>
          <w:sz w:val="24"/>
          <w:szCs w:val="24"/>
        </w:rPr>
        <w:t>in</w:t>
      </w:r>
      <w:r w:rsidR="004B4C9A">
        <w:rPr>
          <w:rFonts w:ascii="Garamond" w:eastAsia="Garamond" w:hAnsi="Garamond" w:cs="Garamond"/>
          <w:sz w:val="24"/>
          <w:szCs w:val="24"/>
        </w:rPr>
        <w:t>-</w:t>
      </w:r>
      <w:r w:rsidRPr="001077BF">
        <w:rPr>
          <w:rFonts w:ascii="Garamond" w:eastAsia="Garamond" w:hAnsi="Garamond" w:cs="Garamond"/>
          <w:sz w:val="24"/>
          <w:szCs w:val="24"/>
        </w:rPr>
        <w:t>burqa, the burqa is a tv with antenna and satellite receiver, and in the tv, another woman in burqa), ‘Burqasque a pointe’</w:t>
      </w:r>
      <w:r w:rsidRPr="001077BF">
        <w:rPr>
          <w:rFonts w:ascii="Garamond" w:eastAsia="Garamond" w:hAnsi="Garamond" w:cs="Garamond"/>
          <w:sz w:val="24"/>
          <w:szCs w:val="24"/>
          <w:vertAlign w:val="superscript"/>
        </w:rPr>
        <w:footnoteReference w:id="730"/>
      </w:r>
      <w:r w:rsidRPr="001077BF">
        <w:rPr>
          <w:rFonts w:ascii="Garamond" w:eastAsia="Garamond" w:hAnsi="Garamond" w:cs="Garamond"/>
          <w:sz w:val="24"/>
          <w:szCs w:val="24"/>
        </w:rPr>
        <w:t xml:space="preserve"> (the burqa takes the form of medieval soldier’s helmet), ‘Burqarc-en-ciel’</w:t>
      </w:r>
      <w:r w:rsidRPr="001077BF">
        <w:rPr>
          <w:rFonts w:ascii="Garamond" w:eastAsia="Garamond" w:hAnsi="Garamond" w:cs="Garamond"/>
          <w:sz w:val="24"/>
          <w:szCs w:val="24"/>
          <w:vertAlign w:val="superscript"/>
        </w:rPr>
        <w:footnoteReference w:id="731"/>
      </w:r>
      <w:r w:rsidRPr="001077BF">
        <w:rPr>
          <w:rFonts w:ascii="Garamond" w:eastAsia="Garamond" w:hAnsi="Garamond" w:cs="Garamond"/>
          <w:sz w:val="24"/>
          <w:szCs w:val="24"/>
        </w:rPr>
        <w:t xml:space="preserve"> (the burqa person is literally a rainbow), ‘Burqasterix’</w:t>
      </w:r>
      <w:r w:rsidRPr="001077BF">
        <w:rPr>
          <w:rFonts w:ascii="Garamond" w:eastAsia="Garamond" w:hAnsi="Garamond" w:cs="Garamond"/>
          <w:sz w:val="24"/>
          <w:szCs w:val="24"/>
          <w:vertAlign w:val="superscript"/>
        </w:rPr>
        <w:footnoteReference w:id="732"/>
      </w:r>
      <w:r w:rsidRPr="001077BF">
        <w:rPr>
          <w:rFonts w:ascii="Garamond" w:eastAsia="Garamond" w:hAnsi="Garamond" w:cs="Garamond"/>
          <w:sz w:val="24"/>
          <w:szCs w:val="24"/>
        </w:rPr>
        <w:t>(Asterix is wearing a burqa), Burqartichaut (a woman is an artichoke wearing a burqa), ‘Burqastor’</w:t>
      </w:r>
      <w:r w:rsidR="004B4C9A">
        <w:rPr>
          <w:rFonts w:ascii="Garamond" w:eastAsia="Garamond" w:hAnsi="Garamond" w:cs="Garamond"/>
          <w:sz w:val="24"/>
          <w:szCs w:val="24"/>
        </w:rPr>
        <w:t>,</w:t>
      </w:r>
      <w:r w:rsidRPr="001077BF">
        <w:rPr>
          <w:rFonts w:ascii="Garamond" w:eastAsia="Garamond" w:hAnsi="Garamond" w:cs="Garamond"/>
          <w:sz w:val="24"/>
          <w:szCs w:val="24"/>
          <w:vertAlign w:val="superscript"/>
        </w:rPr>
        <w:footnoteReference w:id="733"/>
      </w:r>
      <w:r w:rsidRPr="001077BF">
        <w:rPr>
          <w:rFonts w:ascii="Garamond" w:eastAsia="Garamond" w:hAnsi="Garamond" w:cs="Garamond"/>
          <w:sz w:val="24"/>
          <w:szCs w:val="24"/>
        </w:rPr>
        <w:t xml:space="preserve"> Burqasquette (a </w:t>
      </w:r>
      <w:r w:rsidR="004B4C9A" w:rsidRPr="001077BF">
        <w:rPr>
          <w:rFonts w:ascii="Garamond" w:eastAsia="Garamond" w:hAnsi="Garamond" w:cs="Garamond"/>
          <w:sz w:val="24"/>
          <w:szCs w:val="24"/>
        </w:rPr>
        <w:t>woman</w:t>
      </w:r>
      <w:r w:rsidR="004B4C9A">
        <w:rPr>
          <w:rFonts w:ascii="Garamond" w:eastAsia="Garamond" w:hAnsi="Garamond" w:cs="Garamond"/>
          <w:sz w:val="24"/>
          <w:szCs w:val="24"/>
        </w:rPr>
        <w:t>-</w:t>
      </w:r>
      <w:r w:rsidR="004B4C9A" w:rsidRPr="001077BF">
        <w:rPr>
          <w:rFonts w:ascii="Garamond" w:eastAsia="Garamond" w:hAnsi="Garamond" w:cs="Garamond"/>
          <w:sz w:val="24"/>
          <w:szCs w:val="24"/>
        </w:rPr>
        <w:t>in</w:t>
      </w:r>
      <w:r w:rsidR="004B4C9A">
        <w:rPr>
          <w:rFonts w:ascii="Garamond" w:eastAsia="Garamond" w:hAnsi="Garamond" w:cs="Garamond"/>
          <w:sz w:val="24"/>
          <w:szCs w:val="24"/>
        </w:rPr>
        <w:t>-</w:t>
      </w:r>
      <w:r w:rsidRPr="001077BF">
        <w:rPr>
          <w:rFonts w:ascii="Garamond" w:eastAsia="Garamond" w:hAnsi="Garamond" w:cs="Garamond"/>
          <w:sz w:val="24"/>
          <w:szCs w:val="24"/>
        </w:rPr>
        <w:t xml:space="preserve">burqa and a baseball hat, referred to as </w:t>
      </w:r>
      <w:r w:rsidR="004B4C9A">
        <w:rPr>
          <w:rFonts w:ascii="Garamond" w:eastAsia="Garamond" w:hAnsi="Garamond" w:cs="Garamond"/>
          <w:sz w:val="24"/>
          <w:szCs w:val="24"/>
        </w:rPr>
        <w:t xml:space="preserve">a </w:t>
      </w:r>
      <w:r w:rsidRPr="00307239">
        <w:rPr>
          <w:rFonts w:ascii="Garamond" w:hAnsi="Garamond"/>
          <w:i/>
          <w:sz w:val="24"/>
        </w:rPr>
        <w:t>casquette</w:t>
      </w:r>
      <w:r w:rsidRPr="001077BF">
        <w:rPr>
          <w:rFonts w:ascii="Garamond" w:eastAsia="Garamond" w:hAnsi="Garamond" w:cs="Garamond"/>
          <w:sz w:val="24"/>
          <w:szCs w:val="24"/>
        </w:rPr>
        <w:t xml:space="preserve"> in French), ‘Burqastorama’</w:t>
      </w:r>
      <w:r w:rsidRPr="001077BF">
        <w:rPr>
          <w:rFonts w:ascii="Garamond" w:eastAsia="Garamond" w:hAnsi="Garamond" w:cs="Garamond"/>
          <w:sz w:val="24"/>
          <w:szCs w:val="24"/>
          <w:vertAlign w:val="superscript"/>
        </w:rPr>
        <w:footnoteReference w:id="734"/>
      </w:r>
      <w:r w:rsidRPr="001077BF">
        <w:rPr>
          <w:rFonts w:ascii="Garamond" w:eastAsia="Garamond" w:hAnsi="Garamond" w:cs="Garamond"/>
          <w:sz w:val="24"/>
          <w:szCs w:val="24"/>
        </w:rPr>
        <w:t xml:space="preserve"> (a woman-in-burqa with a head made </w:t>
      </w:r>
      <w:r w:rsidR="007C66FF">
        <w:rPr>
          <w:rFonts w:ascii="Garamond" w:eastAsia="Garamond" w:hAnsi="Garamond" w:cs="Garamond"/>
          <w:sz w:val="24"/>
          <w:szCs w:val="24"/>
        </w:rPr>
        <w:t xml:space="preserve">out </w:t>
      </w:r>
      <w:r w:rsidRPr="001077BF">
        <w:rPr>
          <w:rFonts w:ascii="Garamond" w:eastAsia="Garamond" w:hAnsi="Garamond" w:cs="Garamond"/>
          <w:sz w:val="24"/>
          <w:szCs w:val="24"/>
        </w:rPr>
        <w:t xml:space="preserve">of a </w:t>
      </w:r>
      <w:r w:rsidR="007C66FF" w:rsidRPr="001077BF">
        <w:rPr>
          <w:rFonts w:ascii="Garamond" w:eastAsia="Garamond" w:hAnsi="Garamond" w:cs="Garamond"/>
          <w:sz w:val="24"/>
          <w:szCs w:val="24"/>
        </w:rPr>
        <w:t>t</w:t>
      </w:r>
      <w:r w:rsidR="007C66FF">
        <w:rPr>
          <w:rFonts w:ascii="Garamond" w:eastAsia="Garamond" w:hAnsi="Garamond" w:cs="Garamond"/>
          <w:sz w:val="24"/>
          <w:szCs w:val="24"/>
        </w:rPr>
        <w:t>elevision</w:t>
      </w:r>
      <w:r w:rsidR="00BF629A" w:rsidRPr="001077BF">
        <w:rPr>
          <w:rFonts w:ascii="Garamond" w:eastAsia="Garamond" w:hAnsi="Garamond" w:cs="Garamond"/>
          <w:sz w:val="24"/>
          <w:szCs w:val="24"/>
        </w:rPr>
        <w:t>),</w:t>
      </w:r>
      <w:r w:rsidRPr="001077BF">
        <w:rPr>
          <w:rFonts w:ascii="Garamond" w:eastAsia="Garamond" w:hAnsi="Garamond" w:cs="Garamond"/>
          <w:sz w:val="24"/>
          <w:szCs w:val="24"/>
        </w:rPr>
        <w:t xml:space="preserve"> ‘Burqananri’</w:t>
      </w:r>
      <w:r w:rsidRPr="001077BF">
        <w:rPr>
          <w:rFonts w:ascii="Garamond" w:eastAsia="Garamond" w:hAnsi="Garamond" w:cs="Garamond"/>
          <w:sz w:val="24"/>
          <w:szCs w:val="24"/>
          <w:vertAlign w:val="superscript"/>
        </w:rPr>
        <w:footnoteReference w:id="735"/>
      </w:r>
      <w:r w:rsidRPr="001077BF">
        <w:rPr>
          <w:rFonts w:ascii="Garamond" w:eastAsia="Garamond" w:hAnsi="Garamond" w:cs="Garamond"/>
          <w:sz w:val="24"/>
          <w:szCs w:val="24"/>
        </w:rPr>
        <w:t xml:space="preserve"> (a woman-in-burqa is a canary bird in a cage), ‘Burqafard’</w:t>
      </w:r>
      <w:r w:rsidRPr="001077BF">
        <w:rPr>
          <w:rFonts w:ascii="Garamond" w:eastAsia="Garamond" w:hAnsi="Garamond" w:cs="Garamond"/>
          <w:sz w:val="24"/>
          <w:szCs w:val="24"/>
          <w:vertAlign w:val="superscript"/>
        </w:rPr>
        <w:footnoteReference w:id="736"/>
      </w:r>
      <w:r w:rsidRPr="001077BF">
        <w:rPr>
          <w:rFonts w:ascii="Garamond" w:eastAsia="Garamond" w:hAnsi="Garamond" w:cs="Garamond"/>
          <w:sz w:val="24"/>
          <w:szCs w:val="24"/>
        </w:rPr>
        <w:t xml:space="preserve"> (the woman-in-burqa is an insect [</w:t>
      </w:r>
      <w:r w:rsidRPr="00307239">
        <w:rPr>
          <w:rFonts w:ascii="Garamond" w:hAnsi="Garamond"/>
          <w:i/>
          <w:sz w:val="24"/>
        </w:rPr>
        <w:t>cafard</w:t>
      </w:r>
      <w:r w:rsidRPr="001077BF">
        <w:rPr>
          <w:rFonts w:ascii="Garamond" w:eastAsia="Garamond" w:hAnsi="Garamond" w:cs="Garamond"/>
          <w:sz w:val="24"/>
          <w:szCs w:val="24"/>
        </w:rPr>
        <w:t>]), ‘Burkaterine’</w:t>
      </w:r>
      <w:r w:rsidR="007C66FF">
        <w:rPr>
          <w:rFonts w:ascii="Garamond" w:eastAsia="Garamond" w:hAnsi="Garamond" w:cs="Garamond"/>
          <w:sz w:val="24"/>
          <w:szCs w:val="24"/>
        </w:rPr>
        <w:t>,</w:t>
      </w:r>
      <w:r w:rsidRPr="001077BF">
        <w:rPr>
          <w:rFonts w:ascii="Garamond" w:eastAsia="Garamond" w:hAnsi="Garamond" w:cs="Garamond"/>
          <w:sz w:val="24"/>
          <w:szCs w:val="24"/>
          <w:vertAlign w:val="superscript"/>
        </w:rPr>
        <w:footnoteReference w:id="737"/>
      </w:r>
      <w:r w:rsidRPr="001077BF">
        <w:rPr>
          <w:rFonts w:ascii="Garamond" w:eastAsia="Garamond" w:hAnsi="Garamond" w:cs="Garamond"/>
          <w:sz w:val="24"/>
          <w:szCs w:val="24"/>
        </w:rPr>
        <w:t xml:space="preserve"> ‘Burqamerica’ (the </w:t>
      </w:r>
      <w:r w:rsidR="007C66FF">
        <w:rPr>
          <w:rFonts w:ascii="Garamond" w:eastAsia="Garamond" w:hAnsi="Garamond" w:cs="Garamond"/>
          <w:sz w:val="24"/>
          <w:szCs w:val="24"/>
        </w:rPr>
        <w:t>S</w:t>
      </w:r>
      <w:r w:rsidRPr="001077BF">
        <w:rPr>
          <w:rFonts w:ascii="Garamond" w:eastAsia="Garamond" w:hAnsi="Garamond" w:cs="Garamond"/>
          <w:sz w:val="24"/>
          <w:szCs w:val="24"/>
        </w:rPr>
        <w:t xml:space="preserve">tatue of </w:t>
      </w:r>
      <w:r w:rsidR="007C66FF">
        <w:rPr>
          <w:rFonts w:ascii="Garamond" w:eastAsia="Garamond" w:hAnsi="Garamond" w:cs="Garamond"/>
          <w:sz w:val="24"/>
          <w:szCs w:val="24"/>
        </w:rPr>
        <w:t>L</w:t>
      </w:r>
      <w:r w:rsidR="007C66FF" w:rsidRPr="001077BF">
        <w:rPr>
          <w:rFonts w:ascii="Garamond" w:eastAsia="Garamond" w:hAnsi="Garamond" w:cs="Garamond"/>
          <w:sz w:val="24"/>
          <w:szCs w:val="24"/>
        </w:rPr>
        <w:t>ibert</w:t>
      </w:r>
      <w:r w:rsidR="007C66FF">
        <w:rPr>
          <w:rFonts w:ascii="Garamond" w:eastAsia="Garamond" w:hAnsi="Garamond" w:cs="Garamond"/>
          <w:sz w:val="24"/>
          <w:szCs w:val="24"/>
        </w:rPr>
        <w:t>y</w:t>
      </w:r>
      <w:r w:rsidR="007C66FF" w:rsidRPr="001077BF">
        <w:rPr>
          <w:rFonts w:ascii="Garamond" w:eastAsia="Garamond" w:hAnsi="Garamond" w:cs="Garamond"/>
          <w:sz w:val="24"/>
          <w:szCs w:val="24"/>
        </w:rPr>
        <w:t xml:space="preserve"> </w:t>
      </w:r>
      <w:r w:rsidRPr="001077BF">
        <w:rPr>
          <w:rFonts w:ascii="Garamond" w:eastAsia="Garamond" w:hAnsi="Garamond" w:cs="Garamond"/>
          <w:sz w:val="24"/>
          <w:szCs w:val="24"/>
        </w:rPr>
        <w:t>is wearing a burqa), ‘Burqatwoman’</w:t>
      </w:r>
      <w:r w:rsidRPr="001077BF">
        <w:rPr>
          <w:rFonts w:ascii="Garamond" w:eastAsia="Garamond" w:hAnsi="Garamond" w:cs="Garamond"/>
          <w:sz w:val="24"/>
          <w:szCs w:val="24"/>
          <w:vertAlign w:val="superscript"/>
        </w:rPr>
        <w:footnoteReference w:id="738"/>
      </w:r>
      <w:r w:rsidRPr="001077BF">
        <w:rPr>
          <w:rFonts w:ascii="Garamond" w:eastAsia="Garamond" w:hAnsi="Garamond" w:cs="Garamond"/>
          <w:sz w:val="24"/>
          <w:szCs w:val="24"/>
        </w:rPr>
        <w:t xml:space="preserve"> (catwoman in burqa), ‘Burqacophonie’.</w:t>
      </w:r>
      <w:r w:rsidRPr="001077BF">
        <w:rPr>
          <w:rFonts w:ascii="Garamond" w:eastAsia="Garamond" w:hAnsi="Garamond" w:cs="Garamond"/>
          <w:sz w:val="24"/>
          <w:szCs w:val="24"/>
          <w:vertAlign w:val="superscript"/>
        </w:rPr>
        <w:footnoteReference w:id="739"/>
      </w:r>
    </w:p>
    <w:p w14:paraId="688F7F0F" w14:textId="73F37FDC" w:rsidR="001B30F5" w:rsidRDefault="00327D41" w:rsidP="00574883">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 </w:t>
      </w:r>
      <w:r w:rsidR="00E62757">
        <w:rPr>
          <w:rFonts w:ascii="Garamond" w:eastAsia="Garamond" w:hAnsi="Garamond" w:cs="Garamond"/>
          <w:sz w:val="24"/>
          <w:szCs w:val="24"/>
        </w:rPr>
        <w:tab/>
      </w:r>
      <w:r w:rsidR="000F5390">
        <w:rPr>
          <w:rFonts w:ascii="Garamond" w:eastAsia="Garamond" w:hAnsi="Garamond" w:cs="Garamond"/>
          <w:sz w:val="24"/>
          <w:szCs w:val="24"/>
        </w:rPr>
        <w:t xml:space="preserve">These images did not occupy a prominent place on the pages of the magazine, and they were small and marginal in position, but the bright blue colour, and the consistency in their frequency were eye-catching. </w:t>
      </w:r>
      <w:r w:rsidR="001B30F5">
        <w:rPr>
          <w:rFonts w:ascii="Garamond" w:eastAsia="Garamond" w:hAnsi="Garamond" w:cs="Garamond"/>
          <w:sz w:val="24"/>
          <w:szCs w:val="24"/>
        </w:rPr>
        <w:t xml:space="preserve">Their relentlessness is conspicuous. </w:t>
      </w:r>
      <w:r w:rsidR="008817BD">
        <w:rPr>
          <w:rFonts w:ascii="Garamond" w:eastAsia="Garamond" w:hAnsi="Garamond" w:cs="Garamond"/>
          <w:sz w:val="24"/>
          <w:szCs w:val="24"/>
        </w:rPr>
        <w:t xml:space="preserve">This visual obsession with </w:t>
      </w:r>
      <w:r w:rsidR="006B34FF">
        <w:rPr>
          <w:rFonts w:ascii="Garamond" w:eastAsia="Garamond" w:hAnsi="Garamond" w:cs="Garamond"/>
          <w:sz w:val="24"/>
          <w:szCs w:val="24"/>
        </w:rPr>
        <w:t xml:space="preserve">covered Muslim women’s bodies </w:t>
      </w:r>
      <w:r w:rsidR="00D56644">
        <w:rPr>
          <w:rFonts w:ascii="Garamond" w:eastAsia="Garamond" w:hAnsi="Garamond" w:cs="Garamond"/>
          <w:sz w:val="24"/>
          <w:szCs w:val="24"/>
        </w:rPr>
        <w:t>mirrors</w:t>
      </w:r>
      <w:r w:rsidR="00213F36">
        <w:rPr>
          <w:rFonts w:ascii="Garamond" w:eastAsia="Garamond" w:hAnsi="Garamond" w:cs="Garamond"/>
          <w:sz w:val="24"/>
          <w:szCs w:val="24"/>
        </w:rPr>
        <w:t xml:space="preserve"> </w:t>
      </w:r>
      <w:r w:rsidR="00A47781">
        <w:rPr>
          <w:rFonts w:ascii="Garamond" w:eastAsia="Garamond" w:hAnsi="Garamond" w:cs="Garamond"/>
          <w:sz w:val="24"/>
          <w:szCs w:val="24"/>
        </w:rPr>
        <w:t xml:space="preserve">the </w:t>
      </w:r>
      <w:r w:rsidR="00580B38">
        <w:rPr>
          <w:rFonts w:ascii="Garamond" w:eastAsia="Garamond" w:hAnsi="Garamond" w:cs="Garamond"/>
          <w:sz w:val="24"/>
          <w:szCs w:val="24"/>
        </w:rPr>
        <w:t xml:space="preserve">French </w:t>
      </w:r>
      <w:r w:rsidR="003E69EC">
        <w:rPr>
          <w:rFonts w:ascii="Garamond" w:eastAsia="Garamond" w:hAnsi="Garamond" w:cs="Garamond"/>
          <w:sz w:val="24"/>
          <w:szCs w:val="24"/>
        </w:rPr>
        <w:t>political and cultural land</w:t>
      </w:r>
      <w:r w:rsidR="00D3695E">
        <w:rPr>
          <w:rFonts w:ascii="Garamond" w:eastAsia="Garamond" w:hAnsi="Garamond" w:cs="Garamond"/>
          <w:sz w:val="24"/>
          <w:szCs w:val="24"/>
        </w:rPr>
        <w:t>s</w:t>
      </w:r>
      <w:r w:rsidR="003E69EC">
        <w:rPr>
          <w:rFonts w:ascii="Garamond" w:eastAsia="Garamond" w:hAnsi="Garamond" w:cs="Garamond"/>
          <w:sz w:val="24"/>
          <w:szCs w:val="24"/>
        </w:rPr>
        <w:t xml:space="preserve">cape’s </w:t>
      </w:r>
      <w:r w:rsidR="00E2467C">
        <w:rPr>
          <w:rFonts w:ascii="Garamond" w:eastAsia="Garamond" w:hAnsi="Garamond" w:cs="Garamond"/>
          <w:sz w:val="24"/>
          <w:szCs w:val="24"/>
        </w:rPr>
        <w:t xml:space="preserve">imagination of </w:t>
      </w:r>
      <w:r w:rsidR="007607EE">
        <w:rPr>
          <w:rFonts w:ascii="Garamond" w:eastAsia="Garamond" w:hAnsi="Garamond" w:cs="Garamond"/>
          <w:sz w:val="24"/>
          <w:szCs w:val="24"/>
        </w:rPr>
        <w:t xml:space="preserve">Muslim bodies as ‘irreducibly </w:t>
      </w:r>
      <w:r w:rsidR="002E3103">
        <w:rPr>
          <w:rFonts w:ascii="Garamond" w:eastAsia="Garamond" w:hAnsi="Garamond" w:cs="Garamond"/>
          <w:sz w:val="24"/>
          <w:szCs w:val="24"/>
        </w:rPr>
        <w:t xml:space="preserve">different – avatars </w:t>
      </w:r>
      <w:r w:rsidR="008D6844">
        <w:rPr>
          <w:rFonts w:ascii="Garamond" w:eastAsia="Garamond" w:hAnsi="Garamond" w:cs="Garamond"/>
          <w:sz w:val="24"/>
          <w:szCs w:val="24"/>
        </w:rPr>
        <w:t xml:space="preserve">of difference contaminating </w:t>
      </w:r>
      <w:r w:rsidR="00472C83">
        <w:rPr>
          <w:rFonts w:ascii="Garamond" w:eastAsia="Garamond" w:hAnsi="Garamond" w:cs="Garamond"/>
          <w:sz w:val="24"/>
          <w:szCs w:val="24"/>
        </w:rPr>
        <w:t>the national body</w:t>
      </w:r>
      <w:r w:rsidR="00D61E9D">
        <w:rPr>
          <w:rFonts w:ascii="Garamond" w:eastAsia="Garamond" w:hAnsi="Garamond" w:cs="Garamond"/>
          <w:sz w:val="24"/>
          <w:szCs w:val="24"/>
        </w:rPr>
        <w:t xml:space="preserve">’, </w:t>
      </w:r>
      <w:r w:rsidR="00CB6E29">
        <w:rPr>
          <w:rFonts w:ascii="Garamond" w:eastAsia="Garamond" w:hAnsi="Garamond" w:cs="Garamond"/>
          <w:sz w:val="24"/>
          <w:szCs w:val="24"/>
        </w:rPr>
        <w:t>argued</w:t>
      </w:r>
      <w:r w:rsidR="005B59E6">
        <w:rPr>
          <w:rFonts w:ascii="Garamond" w:eastAsia="Garamond" w:hAnsi="Garamond" w:cs="Garamond"/>
          <w:sz w:val="24"/>
          <w:szCs w:val="24"/>
        </w:rPr>
        <w:t xml:space="preserve"> Sanos</w:t>
      </w:r>
      <w:r w:rsidR="00D61E9D">
        <w:rPr>
          <w:rFonts w:ascii="Garamond" w:eastAsia="Garamond" w:hAnsi="Garamond" w:cs="Garamond"/>
          <w:sz w:val="24"/>
          <w:szCs w:val="24"/>
        </w:rPr>
        <w:t>.</w:t>
      </w:r>
      <w:r w:rsidR="00D61E9D">
        <w:rPr>
          <w:rStyle w:val="FootnoteReference"/>
          <w:rFonts w:ascii="Garamond" w:eastAsia="Garamond" w:hAnsi="Garamond" w:cs="Garamond"/>
          <w:sz w:val="24"/>
          <w:szCs w:val="24"/>
        </w:rPr>
        <w:footnoteReference w:id="740"/>
      </w:r>
      <w:r w:rsidR="00B85D61">
        <w:rPr>
          <w:rFonts w:ascii="Garamond" w:eastAsia="Garamond" w:hAnsi="Garamond" w:cs="Garamond"/>
          <w:sz w:val="24"/>
          <w:szCs w:val="24"/>
        </w:rPr>
        <w:t xml:space="preserve"> </w:t>
      </w:r>
      <w:r w:rsidR="00463616">
        <w:rPr>
          <w:rFonts w:ascii="Garamond" w:eastAsia="Garamond" w:hAnsi="Garamond" w:cs="Garamond"/>
          <w:sz w:val="24"/>
          <w:szCs w:val="24"/>
        </w:rPr>
        <w:t xml:space="preserve">Luz’s depictions of the Muslim </w:t>
      </w:r>
      <w:r w:rsidR="00642B13">
        <w:rPr>
          <w:rFonts w:ascii="Garamond" w:eastAsia="Garamond" w:hAnsi="Garamond" w:cs="Garamond"/>
          <w:sz w:val="24"/>
          <w:szCs w:val="24"/>
        </w:rPr>
        <w:t>body</w:t>
      </w:r>
      <w:r w:rsidR="005B59E6">
        <w:rPr>
          <w:rFonts w:ascii="Garamond" w:eastAsia="Garamond" w:hAnsi="Garamond" w:cs="Garamond"/>
          <w:sz w:val="24"/>
          <w:szCs w:val="24"/>
        </w:rPr>
        <w:t xml:space="preserve"> did indeed</w:t>
      </w:r>
      <w:r w:rsidR="00642B13">
        <w:rPr>
          <w:rFonts w:ascii="Garamond" w:eastAsia="Garamond" w:hAnsi="Garamond" w:cs="Garamond"/>
          <w:sz w:val="24"/>
          <w:szCs w:val="24"/>
        </w:rPr>
        <w:t xml:space="preserve"> includ</w:t>
      </w:r>
      <w:r w:rsidR="005B59E6">
        <w:rPr>
          <w:rFonts w:ascii="Garamond" w:eastAsia="Garamond" w:hAnsi="Garamond" w:cs="Garamond"/>
          <w:sz w:val="24"/>
          <w:szCs w:val="24"/>
        </w:rPr>
        <w:t>e</w:t>
      </w:r>
      <w:r w:rsidR="00642B13">
        <w:rPr>
          <w:rFonts w:ascii="Garamond" w:eastAsia="Garamond" w:hAnsi="Garamond" w:cs="Garamond"/>
          <w:sz w:val="24"/>
          <w:szCs w:val="24"/>
        </w:rPr>
        <w:t xml:space="preserve"> sexualized </w:t>
      </w:r>
      <w:r w:rsidR="0099644E">
        <w:rPr>
          <w:rFonts w:ascii="Garamond" w:eastAsia="Garamond" w:hAnsi="Garamond" w:cs="Garamond"/>
          <w:sz w:val="24"/>
          <w:szCs w:val="24"/>
        </w:rPr>
        <w:t>images</w:t>
      </w:r>
      <w:r w:rsidR="003D11C1">
        <w:rPr>
          <w:rFonts w:ascii="Garamond" w:eastAsia="Garamond" w:hAnsi="Garamond" w:cs="Garamond"/>
          <w:sz w:val="24"/>
          <w:szCs w:val="24"/>
        </w:rPr>
        <w:t xml:space="preserve"> as the list above shows. </w:t>
      </w:r>
      <w:r w:rsidR="00F668D9">
        <w:rPr>
          <w:rFonts w:ascii="Garamond" w:eastAsia="Garamond" w:hAnsi="Garamond" w:cs="Garamond"/>
          <w:sz w:val="24"/>
          <w:szCs w:val="24"/>
        </w:rPr>
        <w:t xml:space="preserve">The reason Luz and </w:t>
      </w:r>
      <w:r w:rsidR="00F668D9" w:rsidRPr="00421B68">
        <w:rPr>
          <w:rFonts w:ascii="Garamond" w:eastAsia="Garamond" w:hAnsi="Garamond" w:cs="Garamond"/>
          <w:i/>
          <w:iCs/>
          <w:sz w:val="24"/>
          <w:szCs w:val="24"/>
        </w:rPr>
        <w:t xml:space="preserve">Charlie </w:t>
      </w:r>
      <w:r w:rsidR="00F668D9">
        <w:rPr>
          <w:rFonts w:ascii="Garamond" w:eastAsia="Garamond" w:hAnsi="Garamond" w:cs="Garamond"/>
          <w:sz w:val="24"/>
          <w:szCs w:val="24"/>
        </w:rPr>
        <w:t xml:space="preserve">behind him </w:t>
      </w:r>
      <w:r w:rsidR="00357BBF">
        <w:rPr>
          <w:rFonts w:ascii="Garamond" w:eastAsia="Garamond" w:hAnsi="Garamond" w:cs="Garamond"/>
          <w:sz w:val="24"/>
          <w:szCs w:val="24"/>
        </w:rPr>
        <w:t xml:space="preserve">face no </w:t>
      </w:r>
      <w:r w:rsidR="008678E9">
        <w:rPr>
          <w:rFonts w:ascii="Garamond" w:eastAsia="Garamond" w:hAnsi="Garamond" w:cs="Garamond"/>
          <w:sz w:val="24"/>
          <w:szCs w:val="24"/>
        </w:rPr>
        <w:t>significant backlash or criticism</w:t>
      </w:r>
      <w:r w:rsidR="00357BBF">
        <w:rPr>
          <w:rFonts w:ascii="Garamond" w:eastAsia="Garamond" w:hAnsi="Garamond" w:cs="Garamond"/>
          <w:sz w:val="24"/>
          <w:szCs w:val="24"/>
        </w:rPr>
        <w:t xml:space="preserve"> in the way they </w:t>
      </w:r>
      <w:r w:rsidR="006E6D98" w:rsidRPr="00421B68">
        <w:rPr>
          <w:rFonts w:ascii="Garamond" w:eastAsia="Garamond" w:hAnsi="Garamond" w:cs="Garamond"/>
          <w:i/>
          <w:iCs/>
          <w:sz w:val="24"/>
          <w:szCs w:val="24"/>
        </w:rPr>
        <w:t>mis-</w:t>
      </w:r>
      <w:r w:rsidR="006E6D98">
        <w:rPr>
          <w:rFonts w:ascii="Garamond" w:eastAsia="Garamond" w:hAnsi="Garamond" w:cs="Garamond"/>
          <w:sz w:val="24"/>
          <w:szCs w:val="24"/>
        </w:rPr>
        <w:t>represent Muslims</w:t>
      </w:r>
      <w:r w:rsidR="00365437">
        <w:rPr>
          <w:rFonts w:ascii="Garamond" w:eastAsia="Garamond" w:hAnsi="Garamond" w:cs="Garamond"/>
          <w:sz w:val="24"/>
          <w:szCs w:val="24"/>
        </w:rPr>
        <w:t xml:space="preserve"> </w:t>
      </w:r>
      <w:r w:rsidR="001C1CB9">
        <w:rPr>
          <w:rFonts w:ascii="Garamond" w:eastAsia="Garamond" w:hAnsi="Garamond" w:cs="Garamond"/>
          <w:sz w:val="24"/>
          <w:szCs w:val="24"/>
        </w:rPr>
        <w:t xml:space="preserve">in the contemporary </w:t>
      </w:r>
      <w:r w:rsidR="00643B83">
        <w:rPr>
          <w:rFonts w:ascii="Garamond" w:eastAsia="Garamond" w:hAnsi="Garamond" w:cs="Garamond"/>
          <w:sz w:val="24"/>
          <w:szCs w:val="24"/>
        </w:rPr>
        <w:t>world is that today’s France sees itself as very different from colonial</w:t>
      </w:r>
      <w:r w:rsidR="00B965B7">
        <w:rPr>
          <w:rFonts w:ascii="Garamond" w:eastAsia="Garamond" w:hAnsi="Garamond" w:cs="Garamond"/>
          <w:sz w:val="24"/>
          <w:szCs w:val="24"/>
        </w:rPr>
        <w:t>ist or Vichy France, it sees itself as having broken up with racism and antisemitism</w:t>
      </w:r>
      <w:r w:rsidR="00AC38F0">
        <w:rPr>
          <w:rFonts w:ascii="Garamond" w:eastAsia="Garamond" w:hAnsi="Garamond" w:cs="Garamond"/>
          <w:sz w:val="24"/>
          <w:szCs w:val="24"/>
        </w:rPr>
        <w:t xml:space="preserve">, because those practices </w:t>
      </w:r>
      <w:r w:rsidR="00F97FDD">
        <w:rPr>
          <w:rFonts w:ascii="Garamond" w:eastAsia="Garamond" w:hAnsi="Garamond" w:cs="Garamond"/>
          <w:sz w:val="24"/>
          <w:szCs w:val="24"/>
        </w:rPr>
        <w:t>existed in a France that is imperial and non-democratic</w:t>
      </w:r>
      <w:r w:rsidR="0045315F">
        <w:rPr>
          <w:rFonts w:ascii="Garamond" w:eastAsia="Garamond" w:hAnsi="Garamond" w:cs="Garamond"/>
          <w:sz w:val="24"/>
          <w:szCs w:val="24"/>
        </w:rPr>
        <w:t>.</w:t>
      </w:r>
      <w:r w:rsidR="00F97FDD">
        <w:rPr>
          <w:rFonts w:ascii="Garamond" w:eastAsia="Garamond" w:hAnsi="Garamond" w:cs="Garamond"/>
          <w:sz w:val="24"/>
          <w:szCs w:val="24"/>
        </w:rPr>
        <w:t xml:space="preserve"> </w:t>
      </w:r>
      <w:r w:rsidR="00571D05">
        <w:rPr>
          <w:rFonts w:ascii="Garamond" w:eastAsia="Garamond" w:hAnsi="Garamond" w:cs="Garamond"/>
          <w:sz w:val="24"/>
          <w:szCs w:val="24"/>
        </w:rPr>
        <w:t>The depiction</w:t>
      </w:r>
      <w:r w:rsidR="00C11A3B">
        <w:rPr>
          <w:rFonts w:ascii="Garamond" w:eastAsia="Garamond" w:hAnsi="Garamond" w:cs="Garamond"/>
          <w:sz w:val="24"/>
          <w:szCs w:val="24"/>
        </w:rPr>
        <w:t>, by Luz,</w:t>
      </w:r>
      <w:r w:rsidR="00571D05">
        <w:rPr>
          <w:rFonts w:ascii="Garamond" w:eastAsia="Garamond" w:hAnsi="Garamond" w:cs="Garamond"/>
          <w:sz w:val="24"/>
          <w:szCs w:val="24"/>
        </w:rPr>
        <w:t xml:space="preserve"> of veiled Muslim women as objects, animals, and </w:t>
      </w:r>
      <w:r w:rsidR="00D57325">
        <w:rPr>
          <w:rFonts w:ascii="Garamond" w:eastAsia="Garamond" w:hAnsi="Garamond" w:cs="Garamond"/>
          <w:sz w:val="24"/>
          <w:szCs w:val="24"/>
        </w:rPr>
        <w:t xml:space="preserve">alien bodies </w:t>
      </w:r>
      <w:r w:rsidR="00893CA2">
        <w:rPr>
          <w:rFonts w:ascii="Garamond" w:eastAsia="Garamond" w:hAnsi="Garamond" w:cs="Garamond"/>
          <w:sz w:val="24"/>
          <w:szCs w:val="24"/>
        </w:rPr>
        <w:t xml:space="preserve">is done in the name of democracy itself. </w:t>
      </w:r>
      <w:r w:rsidR="00532030">
        <w:rPr>
          <w:rFonts w:ascii="Garamond" w:eastAsia="Garamond" w:hAnsi="Garamond" w:cs="Garamond"/>
          <w:sz w:val="24"/>
          <w:szCs w:val="24"/>
        </w:rPr>
        <w:t xml:space="preserve">Remember Val’s definition of free speech in the introduction of this thesis as </w:t>
      </w:r>
      <w:r w:rsidR="00965449">
        <w:rPr>
          <w:rFonts w:ascii="Garamond" w:eastAsia="Garamond" w:hAnsi="Garamond" w:cs="Garamond"/>
          <w:sz w:val="24"/>
          <w:szCs w:val="24"/>
        </w:rPr>
        <w:t xml:space="preserve">the product of democracy. </w:t>
      </w:r>
      <w:r w:rsidR="000B5541">
        <w:rPr>
          <w:rFonts w:ascii="Garamond" w:eastAsia="Garamond" w:hAnsi="Garamond" w:cs="Garamond"/>
          <w:sz w:val="24"/>
          <w:szCs w:val="24"/>
        </w:rPr>
        <w:t xml:space="preserve">The ban on the veil in </w:t>
      </w:r>
      <w:r w:rsidR="00411A85">
        <w:rPr>
          <w:rFonts w:ascii="Garamond" w:eastAsia="Garamond" w:hAnsi="Garamond" w:cs="Garamond"/>
          <w:sz w:val="24"/>
          <w:szCs w:val="24"/>
        </w:rPr>
        <w:t xml:space="preserve">schools in </w:t>
      </w:r>
      <w:r w:rsidR="000B5541">
        <w:rPr>
          <w:rFonts w:ascii="Garamond" w:eastAsia="Garamond" w:hAnsi="Garamond" w:cs="Garamond"/>
          <w:sz w:val="24"/>
          <w:szCs w:val="24"/>
        </w:rPr>
        <w:t>2004</w:t>
      </w:r>
      <w:r w:rsidR="00411A85">
        <w:rPr>
          <w:rFonts w:ascii="Garamond" w:eastAsia="Garamond" w:hAnsi="Garamond" w:cs="Garamond"/>
          <w:sz w:val="24"/>
          <w:szCs w:val="24"/>
        </w:rPr>
        <w:t xml:space="preserve">, the ban on </w:t>
      </w:r>
      <w:r w:rsidR="005A6F37">
        <w:rPr>
          <w:rFonts w:ascii="Garamond" w:eastAsia="Garamond" w:hAnsi="Garamond" w:cs="Garamond"/>
          <w:sz w:val="24"/>
          <w:szCs w:val="24"/>
        </w:rPr>
        <w:t>minarets in Switzerland</w:t>
      </w:r>
      <w:r w:rsidR="00F82D65">
        <w:rPr>
          <w:rFonts w:ascii="Garamond" w:eastAsia="Garamond" w:hAnsi="Garamond" w:cs="Garamond"/>
          <w:sz w:val="24"/>
          <w:szCs w:val="24"/>
        </w:rPr>
        <w:t xml:space="preserve"> and other similar practices in the Western world are done </w:t>
      </w:r>
      <w:r w:rsidR="004C0ABF">
        <w:rPr>
          <w:rFonts w:ascii="Garamond" w:eastAsia="Garamond" w:hAnsi="Garamond" w:cs="Garamond"/>
          <w:sz w:val="24"/>
          <w:szCs w:val="24"/>
        </w:rPr>
        <w:t xml:space="preserve">in the name of democracy’s secular values. </w:t>
      </w:r>
      <w:r w:rsidR="002902D9">
        <w:rPr>
          <w:rFonts w:ascii="Garamond" w:eastAsia="Garamond" w:hAnsi="Garamond" w:cs="Garamond"/>
          <w:sz w:val="24"/>
          <w:szCs w:val="24"/>
        </w:rPr>
        <w:t xml:space="preserve">The idea that women in France are free and not veiled </w:t>
      </w:r>
      <w:r w:rsidR="00576F3E">
        <w:rPr>
          <w:rFonts w:ascii="Garamond" w:eastAsia="Garamond" w:hAnsi="Garamond" w:cs="Garamond"/>
          <w:sz w:val="24"/>
          <w:szCs w:val="24"/>
        </w:rPr>
        <w:t xml:space="preserve">is shared by the vast majority of the </w:t>
      </w:r>
      <w:r w:rsidR="0015098B">
        <w:rPr>
          <w:rFonts w:ascii="Garamond" w:eastAsia="Garamond" w:hAnsi="Garamond" w:cs="Garamond"/>
          <w:sz w:val="24"/>
          <w:szCs w:val="24"/>
        </w:rPr>
        <w:t>political spectrum</w:t>
      </w:r>
      <w:r w:rsidR="006254BA">
        <w:rPr>
          <w:rFonts w:ascii="Garamond" w:eastAsia="Garamond" w:hAnsi="Garamond" w:cs="Garamond"/>
          <w:sz w:val="24"/>
          <w:szCs w:val="24"/>
        </w:rPr>
        <w:t>.</w:t>
      </w:r>
      <w:r w:rsidR="00774A01">
        <w:rPr>
          <w:rFonts w:ascii="Garamond" w:eastAsia="Garamond" w:hAnsi="Garamond" w:cs="Garamond"/>
          <w:sz w:val="24"/>
          <w:szCs w:val="24"/>
        </w:rPr>
        <w:t xml:space="preserve"> It is what </w:t>
      </w:r>
      <w:r w:rsidR="0021446E" w:rsidRPr="0021446E">
        <w:rPr>
          <w:rFonts w:ascii="Garamond" w:eastAsia="Garamond" w:hAnsi="Garamond" w:cs="Garamond"/>
          <w:sz w:val="24"/>
          <w:szCs w:val="24"/>
        </w:rPr>
        <w:t>Éric Fassin</w:t>
      </w:r>
      <w:r w:rsidR="0021446E">
        <w:rPr>
          <w:rFonts w:ascii="Garamond" w:eastAsia="Garamond" w:hAnsi="Garamond" w:cs="Garamond"/>
          <w:sz w:val="24"/>
          <w:szCs w:val="24"/>
        </w:rPr>
        <w:t xml:space="preserve"> </w:t>
      </w:r>
      <w:r w:rsidR="00BE3F49">
        <w:rPr>
          <w:rFonts w:ascii="Garamond" w:eastAsia="Garamond" w:hAnsi="Garamond" w:cs="Garamond"/>
          <w:sz w:val="24"/>
          <w:szCs w:val="24"/>
        </w:rPr>
        <w:t xml:space="preserve">calls </w:t>
      </w:r>
      <w:r w:rsidR="00673074">
        <w:rPr>
          <w:rFonts w:ascii="Garamond" w:eastAsia="Garamond" w:hAnsi="Garamond" w:cs="Garamond"/>
          <w:sz w:val="24"/>
          <w:szCs w:val="24"/>
        </w:rPr>
        <w:t>‘sexual nationalism’</w:t>
      </w:r>
      <w:r w:rsidR="00032836">
        <w:rPr>
          <w:rFonts w:ascii="Garamond" w:eastAsia="Garamond" w:hAnsi="Garamond" w:cs="Garamond"/>
          <w:sz w:val="24"/>
          <w:szCs w:val="24"/>
        </w:rPr>
        <w:t xml:space="preserve">, </w:t>
      </w:r>
      <w:r w:rsidR="00085BB8">
        <w:rPr>
          <w:rFonts w:ascii="Garamond" w:eastAsia="Garamond" w:hAnsi="Garamond" w:cs="Garamond"/>
          <w:sz w:val="24"/>
          <w:szCs w:val="24"/>
        </w:rPr>
        <w:t xml:space="preserve">as the </w:t>
      </w:r>
      <w:r w:rsidR="00EC2DEB">
        <w:rPr>
          <w:rFonts w:ascii="Garamond" w:eastAsia="Garamond" w:hAnsi="Garamond" w:cs="Garamond"/>
          <w:sz w:val="24"/>
          <w:szCs w:val="24"/>
        </w:rPr>
        <w:t>‘litmus test</w:t>
      </w:r>
      <w:r w:rsidR="00247A6A">
        <w:rPr>
          <w:rFonts w:ascii="Garamond" w:eastAsia="Garamond" w:hAnsi="Garamond" w:cs="Garamond"/>
          <w:sz w:val="24"/>
          <w:szCs w:val="24"/>
        </w:rPr>
        <w:t>’ which ‘serves to justify, in democratic terms, the rejections of others</w:t>
      </w:r>
      <w:r w:rsidR="009F6903">
        <w:rPr>
          <w:rFonts w:ascii="Garamond" w:eastAsia="Garamond" w:hAnsi="Garamond" w:cs="Garamond"/>
          <w:sz w:val="24"/>
          <w:szCs w:val="24"/>
        </w:rPr>
        <w:t>’</w:t>
      </w:r>
      <w:r w:rsidR="00574883">
        <w:rPr>
          <w:rFonts w:ascii="Garamond" w:eastAsia="Garamond" w:hAnsi="Garamond" w:cs="Garamond"/>
          <w:sz w:val="24"/>
          <w:szCs w:val="24"/>
        </w:rPr>
        <w:t>, whereby ‘</w:t>
      </w:r>
      <w:r w:rsidR="00574883" w:rsidRPr="00574883">
        <w:rPr>
          <w:rFonts w:ascii="Garamond" w:eastAsia="Garamond" w:hAnsi="Garamond" w:cs="Garamond"/>
          <w:sz w:val="24"/>
          <w:szCs w:val="24"/>
        </w:rPr>
        <w:t>democratic justifications, in particular, in sexual terms,</w:t>
      </w:r>
      <w:r w:rsidR="007F2AA1">
        <w:rPr>
          <w:rFonts w:ascii="Garamond" w:eastAsia="Garamond" w:hAnsi="Garamond" w:cs="Garamond"/>
          <w:sz w:val="24"/>
          <w:szCs w:val="24"/>
        </w:rPr>
        <w:t xml:space="preserve"> </w:t>
      </w:r>
      <w:r w:rsidR="00574883" w:rsidRPr="00574883">
        <w:rPr>
          <w:rFonts w:ascii="Garamond" w:eastAsia="Garamond" w:hAnsi="Garamond" w:cs="Garamond"/>
          <w:sz w:val="24"/>
          <w:szCs w:val="24"/>
        </w:rPr>
        <w:t>are to be understood as efforts to deflect accusations of racism more than racism itself</w:t>
      </w:r>
      <w:r w:rsidR="00673074">
        <w:rPr>
          <w:rFonts w:ascii="Garamond" w:eastAsia="Garamond" w:hAnsi="Garamond" w:cs="Garamond"/>
          <w:sz w:val="24"/>
          <w:szCs w:val="24"/>
        </w:rPr>
        <w:t>.</w:t>
      </w:r>
      <w:r w:rsidR="007F2AA1">
        <w:rPr>
          <w:rFonts w:ascii="Garamond" w:eastAsia="Garamond" w:hAnsi="Garamond" w:cs="Garamond"/>
          <w:sz w:val="24"/>
          <w:szCs w:val="24"/>
        </w:rPr>
        <w:t>’</w:t>
      </w:r>
      <w:r w:rsidR="009F6903">
        <w:rPr>
          <w:rStyle w:val="FootnoteReference"/>
          <w:rFonts w:ascii="Garamond" w:eastAsia="Garamond" w:hAnsi="Garamond" w:cs="Garamond"/>
          <w:sz w:val="24"/>
          <w:szCs w:val="24"/>
        </w:rPr>
        <w:footnoteReference w:id="741"/>
      </w:r>
      <w:r w:rsidR="00673074">
        <w:rPr>
          <w:rFonts w:ascii="Garamond" w:eastAsia="Garamond" w:hAnsi="Garamond" w:cs="Garamond"/>
          <w:sz w:val="24"/>
          <w:szCs w:val="24"/>
        </w:rPr>
        <w:t xml:space="preserve"> </w:t>
      </w:r>
      <w:r w:rsidR="006254BA">
        <w:rPr>
          <w:rFonts w:ascii="Garamond" w:eastAsia="Garamond" w:hAnsi="Garamond" w:cs="Garamond"/>
          <w:sz w:val="24"/>
          <w:szCs w:val="24"/>
        </w:rPr>
        <w:t xml:space="preserve"> </w:t>
      </w:r>
    </w:p>
    <w:p w14:paraId="1F15D392" w14:textId="59C097D3" w:rsidR="00CE08FF" w:rsidRPr="001077BF" w:rsidRDefault="00327D41" w:rsidP="00421B68">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Charb argued that the right way to discuss the burqa is to ask if it ‘humiliates’ women or not, and that would be the only reason for its banning. Ironically enough, Luz’s caricatures rendered veiled women into insects and objects, </w:t>
      </w:r>
      <w:r w:rsidR="006C6059">
        <w:rPr>
          <w:rFonts w:ascii="Garamond" w:eastAsia="Garamond" w:hAnsi="Garamond" w:cs="Garamond"/>
          <w:sz w:val="24"/>
          <w:szCs w:val="24"/>
        </w:rPr>
        <w:t xml:space="preserve">a process </w:t>
      </w:r>
      <w:r w:rsidRPr="001077BF">
        <w:rPr>
          <w:rFonts w:ascii="Garamond" w:eastAsia="Garamond" w:hAnsi="Garamond" w:cs="Garamond"/>
          <w:sz w:val="24"/>
          <w:szCs w:val="24"/>
        </w:rPr>
        <w:t xml:space="preserve">of </w:t>
      </w:r>
      <w:r w:rsidR="006C6059">
        <w:rPr>
          <w:rFonts w:ascii="Garamond" w:eastAsia="Garamond" w:hAnsi="Garamond" w:cs="Garamond"/>
          <w:sz w:val="24"/>
          <w:szCs w:val="24"/>
        </w:rPr>
        <w:t>othering that results in</w:t>
      </w:r>
      <w:r w:rsidRPr="001077BF">
        <w:rPr>
          <w:rFonts w:ascii="Garamond" w:eastAsia="Garamond" w:hAnsi="Garamond" w:cs="Garamond"/>
          <w:sz w:val="24"/>
          <w:szCs w:val="24"/>
        </w:rPr>
        <w:t xml:space="preserve"> dehuman</w:t>
      </w:r>
      <w:r w:rsidR="007316B0">
        <w:rPr>
          <w:rFonts w:ascii="Garamond" w:eastAsia="Garamond" w:hAnsi="Garamond" w:cs="Garamond"/>
          <w:sz w:val="24"/>
          <w:szCs w:val="24"/>
        </w:rPr>
        <w:t>ization</w:t>
      </w:r>
      <w:r w:rsidR="00CD26BC">
        <w:rPr>
          <w:rFonts w:ascii="Garamond" w:eastAsia="Garamond" w:hAnsi="Garamond" w:cs="Garamond"/>
          <w:sz w:val="24"/>
          <w:szCs w:val="24"/>
        </w:rPr>
        <w:t xml:space="preserve">. </w:t>
      </w:r>
      <w:r w:rsidR="00846001">
        <w:rPr>
          <w:rFonts w:ascii="Garamond" w:eastAsia="Garamond" w:hAnsi="Garamond" w:cs="Garamond"/>
          <w:sz w:val="24"/>
          <w:szCs w:val="24"/>
        </w:rPr>
        <w:t xml:space="preserve">Perhaps they are doing this on purpose to prove their point that the veil humiliates women, </w:t>
      </w:r>
      <w:r w:rsidR="00B91DC2">
        <w:rPr>
          <w:rFonts w:ascii="Garamond" w:eastAsia="Garamond" w:hAnsi="Garamond" w:cs="Garamond"/>
          <w:sz w:val="24"/>
          <w:szCs w:val="24"/>
        </w:rPr>
        <w:t xml:space="preserve">but </w:t>
      </w:r>
      <w:r w:rsidR="00846001">
        <w:rPr>
          <w:rFonts w:ascii="Garamond" w:eastAsia="Garamond" w:hAnsi="Garamond" w:cs="Garamond"/>
          <w:sz w:val="24"/>
          <w:szCs w:val="24"/>
        </w:rPr>
        <w:t>ultimately</w:t>
      </w:r>
      <w:r w:rsidR="005F4949">
        <w:rPr>
          <w:rFonts w:ascii="Garamond" w:eastAsia="Garamond" w:hAnsi="Garamond" w:cs="Garamond"/>
          <w:sz w:val="24"/>
          <w:szCs w:val="24"/>
        </w:rPr>
        <w:t xml:space="preserve"> such a motive is hard to </w:t>
      </w:r>
      <w:r w:rsidR="00D56644">
        <w:rPr>
          <w:rFonts w:ascii="Garamond" w:eastAsia="Garamond" w:hAnsi="Garamond" w:cs="Garamond"/>
          <w:sz w:val="24"/>
          <w:szCs w:val="24"/>
        </w:rPr>
        <w:t>discern,</w:t>
      </w:r>
      <w:r w:rsidR="005F4949">
        <w:rPr>
          <w:rFonts w:ascii="Garamond" w:eastAsia="Garamond" w:hAnsi="Garamond" w:cs="Garamond"/>
          <w:sz w:val="24"/>
          <w:szCs w:val="24"/>
        </w:rPr>
        <w:t xml:space="preserve"> and the images can easily be read in the </w:t>
      </w:r>
      <w:r w:rsidR="00DB24D1">
        <w:rPr>
          <w:rFonts w:ascii="Garamond" w:eastAsia="Garamond" w:hAnsi="Garamond" w:cs="Garamond"/>
          <w:sz w:val="24"/>
          <w:szCs w:val="24"/>
        </w:rPr>
        <w:t xml:space="preserve">style of </w:t>
      </w:r>
      <w:r w:rsidR="005F4949">
        <w:rPr>
          <w:rFonts w:ascii="Garamond" w:eastAsia="Garamond" w:hAnsi="Garamond" w:cs="Garamond"/>
          <w:sz w:val="24"/>
          <w:szCs w:val="24"/>
        </w:rPr>
        <w:t>first degree humour</w:t>
      </w:r>
      <w:r w:rsidR="00605311">
        <w:rPr>
          <w:rFonts w:ascii="Garamond" w:eastAsia="Garamond" w:hAnsi="Garamond" w:cs="Garamond"/>
          <w:sz w:val="24"/>
          <w:szCs w:val="24"/>
        </w:rPr>
        <w:t xml:space="preserve">, essentially directly </w:t>
      </w:r>
      <w:r w:rsidR="009721A2">
        <w:rPr>
          <w:rFonts w:ascii="Garamond" w:eastAsia="Garamond" w:hAnsi="Garamond" w:cs="Garamond"/>
          <w:sz w:val="24"/>
          <w:szCs w:val="24"/>
        </w:rPr>
        <w:t>ridiculing</w:t>
      </w:r>
      <w:r w:rsidR="00605311">
        <w:rPr>
          <w:rFonts w:ascii="Garamond" w:eastAsia="Garamond" w:hAnsi="Garamond" w:cs="Garamond"/>
          <w:sz w:val="24"/>
          <w:szCs w:val="24"/>
        </w:rPr>
        <w:t xml:space="preserve"> Muslim women</w:t>
      </w:r>
      <w:r w:rsidRPr="001077BF">
        <w:rPr>
          <w:rFonts w:ascii="Garamond" w:eastAsia="Garamond" w:hAnsi="Garamond" w:cs="Garamond"/>
          <w:sz w:val="24"/>
          <w:szCs w:val="24"/>
        </w:rPr>
        <w:t xml:space="preserve">. What is more interesting in the way </w:t>
      </w:r>
      <w:r w:rsidRPr="001077BF">
        <w:rPr>
          <w:rFonts w:ascii="Garamond" w:eastAsia="Garamond" w:hAnsi="Garamond" w:cs="Garamond"/>
          <w:i/>
          <w:sz w:val="24"/>
          <w:szCs w:val="24"/>
        </w:rPr>
        <w:t xml:space="preserve">Charlie Hebdo </w:t>
      </w:r>
      <w:r w:rsidRPr="001077BF">
        <w:rPr>
          <w:rFonts w:ascii="Garamond" w:eastAsia="Garamond" w:hAnsi="Garamond" w:cs="Garamond"/>
          <w:sz w:val="24"/>
          <w:szCs w:val="24"/>
        </w:rPr>
        <w:t>talks about the veil is that regardless of the context, the veil is always the blue-</w:t>
      </w:r>
      <w:r w:rsidR="00D56644" w:rsidRPr="001077BF">
        <w:rPr>
          <w:rFonts w:ascii="Garamond" w:eastAsia="Garamond" w:hAnsi="Garamond" w:cs="Garamond"/>
          <w:sz w:val="24"/>
          <w:szCs w:val="24"/>
        </w:rPr>
        <w:t>coloured</w:t>
      </w:r>
      <w:r w:rsidRPr="001077BF">
        <w:rPr>
          <w:rFonts w:ascii="Garamond" w:eastAsia="Garamond" w:hAnsi="Garamond" w:cs="Garamond"/>
          <w:sz w:val="24"/>
          <w:szCs w:val="24"/>
        </w:rPr>
        <w:t xml:space="preserve"> burqa, in the fashion native to Afghanistan that is associated with the Taliban. Whether they are mocking Moroccan veiled women or Egyptian ones</w:t>
      </w:r>
      <w:r w:rsidR="00122300">
        <w:rPr>
          <w:rFonts w:ascii="Garamond" w:eastAsia="Garamond" w:hAnsi="Garamond" w:cs="Garamond"/>
          <w:sz w:val="24"/>
          <w:szCs w:val="24"/>
        </w:rPr>
        <w:t xml:space="preserve"> or even French-born Muslim women</w:t>
      </w:r>
      <w:r w:rsidRPr="001077BF">
        <w:rPr>
          <w:rFonts w:ascii="Garamond" w:eastAsia="Garamond" w:hAnsi="Garamond" w:cs="Garamond"/>
          <w:sz w:val="24"/>
          <w:szCs w:val="24"/>
        </w:rPr>
        <w:t xml:space="preserve">, it is always the blue-coloured burqa. In the same manner, the following analysis shows how </w:t>
      </w:r>
      <w:r w:rsidRPr="001077BF">
        <w:rPr>
          <w:rFonts w:ascii="Garamond" w:eastAsia="Garamond" w:hAnsi="Garamond" w:cs="Garamond"/>
          <w:i/>
          <w:sz w:val="24"/>
          <w:szCs w:val="24"/>
        </w:rPr>
        <w:t xml:space="preserve">Charlie Hebdo </w:t>
      </w:r>
      <w:r w:rsidRPr="001077BF">
        <w:rPr>
          <w:rFonts w:ascii="Garamond" w:eastAsia="Garamond" w:hAnsi="Garamond" w:cs="Garamond"/>
          <w:sz w:val="24"/>
          <w:szCs w:val="24"/>
        </w:rPr>
        <w:t xml:space="preserve">intentionally conflated stories about the full-face veil and the headscarf. </w:t>
      </w:r>
    </w:p>
    <w:p w14:paraId="23624B7A" w14:textId="2401DCFA" w:rsidR="00CE08FF" w:rsidRDefault="00327D41">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The Baby Loup Affair (in 2008) sparked a national debate when Fatima Atif was fired from her job at the Baby Loup nursery in Paris because she refused to submit to her employer’s order to remove the veil during working hours. After getting HALDE’s support, Atif decided to sue her boss Natalia Baleato for racial discrimination.</w:t>
      </w:r>
      <w:r w:rsidR="00620678" w:rsidRPr="001077BF">
        <w:rPr>
          <w:rStyle w:val="FootnoteReference"/>
          <w:rFonts w:ascii="Garamond" w:eastAsia="Garamond" w:hAnsi="Garamond" w:cs="Garamond"/>
          <w:sz w:val="24"/>
          <w:szCs w:val="24"/>
        </w:rPr>
        <w:footnoteReference w:id="742"/>
      </w:r>
      <w:r w:rsidRPr="001077BF">
        <w:rPr>
          <w:rFonts w:ascii="Garamond" w:eastAsia="Garamond" w:hAnsi="Garamond" w:cs="Garamond"/>
          <w:sz w:val="24"/>
          <w:szCs w:val="24"/>
        </w:rPr>
        <w:t xml:space="preserve"> The trial</w:t>
      </w:r>
      <w:r w:rsidR="00F5659A">
        <w:rPr>
          <w:rFonts w:ascii="Garamond" w:eastAsia="Garamond" w:hAnsi="Garamond" w:cs="Garamond"/>
          <w:sz w:val="24"/>
          <w:szCs w:val="24"/>
        </w:rPr>
        <w:t>,</w:t>
      </w:r>
      <w:r w:rsidRPr="001077BF">
        <w:rPr>
          <w:rFonts w:ascii="Garamond" w:eastAsia="Garamond" w:hAnsi="Garamond" w:cs="Garamond"/>
          <w:sz w:val="24"/>
          <w:szCs w:val="24"/>
        </w:rPr>
        <w:t xml:space="preserve"> which took over two years</w:t>
      </w:r>
      <w:r w:rsidR="00F5659A">
        <w:rPr>
          <w:rFonts w:ascii="Garamond" w:eastAsia="Garamond" w:hAnsi="Garamond" w:cs="Garamond"/>
          <w:sz w:val="24"/>
          <w:szCs w:val="24"/>
        </w:rPr>
        <w:t>,</w:t>
      </w:r>
      <w:r w:rsidRPr="001077BF">
        <w:rPr>
          <w:rFonts w:ascii="Garamond" w:eastAsia="Garamond" w:hAnsi="Garamond" w:cs="Garamond"/>
          <w:sz w:val="24"/>
          <w:szCs w:val="24"/>
        </w:rPr>
        <w:t xml:space="preserve"> acquitted the employer.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’s Silvia Coma dedicated a long interview to celebrating Baleato’s victory for </w:t>
      </w:r>
      <w:r w:rsidR="00504CEF" w:rsidRPr="00A9018C">
        <w:rPr>
          <w:rFonts w:ascii="Garamond" w:eastAsia="Garamond" w:hAnsi="Garamond" w:cs="Garamond"/>
          <w:i/>
          <w:sz w:val="24"/>
          <w:szCs w:val="24"/>
        </w:rPr>
        <w:t>laïcité</w:t>
      </w:r>
      <w:r w:rsidRPr="00A9018C">
        <w:rPr>
          <w:rFonts w:ascii="Garamond" w:eastAsia="Garamond" w:hAnsi="Garamond" w:cs="Garamond"/>
          <w:i/>
          <w:sz w:val="24"/>
          <w:szCs w:val="24"/>
        </w:rPr>
        <w:t>,</w:t>
      </w:r>
      <w:r w:rsidRPr="001077BF">
        <w:rPr>
          <w:rFonts w:ascii="Garamond" w:eastAsia="Garamond" w:hAnsi="Garamond" w:cs="Garamond"/>
          <w:sz w:val="24"/>
          <w:szCs w:val="24"/>
        </w:rPr>
        <w:t xml:space="preserve"> and the cartoonist Catherine offered a strip depicting seven ways the burqa is dangerous to wear near babies</w:t>
      </w:r>
      <w:r w:rsidRPr="00854193">
        <w:rPr>
          <w:rFonts w:ascii="Garamond" w:eastAsia="Garamond" w:hAnsi="Garamond" w:cs="Garamond"/>
          <w:sz w:val="24"/>
          <w:szCs w:val="24"/>
        </w:rPr>
        <w:t>.</w:t>
      </w:r>
      <w:r w:rsidR="00164812">
        <w:rPr>
          <w:rStyle w:val="FootnoteReference"/>
          <w:rFonts w:ascii="Garamond" w:eastAsia="Garamond" w:hAnsi="Garamond" w:cs="Garamond"/>
          <w:sz w:val="24"/>
          <w:szCs w:val="24"/>
        </w:rPr>
        <w:footnoteReference w:id="743"/>
      </w:r>
      <w:r w:rsidRPr="001077BF">
        <w:rPr>
          <w:rFonts w:ascii="Garamond" w:eastAsia="Garamond" w:hAnsi="Garamond" w:cs="Garamond"/>
          <w:sz w:val="24"/>
          <w:szCs w:val="24"/>
        </w:rPr>
        <w:t xml:space="preserve"> The problem is that Atif did not wear the burqa, simply a headscarf, while Catherine’s used the blue Afghan-style full body veil as a reference. Needless to say, the plaintiff was not interviewed by </w:t>
      </w:r>
      <w:r w:rsidRPr="001077BF">
        <w:rPr>
          <w:rFonts w:ascii="Garamond" w:eastAsia="Garamond" w:hAnsi="Garamond" w:cs="Garamond"/>
          <w:i/>
          <w:sz w:val="24"/>
          <w:szCs w:val="24"/>
        </w:rPr>
        <w:t xml:space="preserve">Charlie Hebdo </w:t>
      </w:r>
      <w:r w:rsidR="00253B72">
        <w:rPr>
          <w:rFonts w:ascii="Garamond" w:eastAsia="Garamond" w:hAnsi="Garamond" w:cs="Garamond"/>
          <w:sz w:val="24"/>
          <w:szCs w:val="24"/>
        </w:rPr>
        <w:t xml:space="preserve">– or </w:t>
      </w:r>
      <w:r w:rsidRPr="001077BF">
        <w:rPr>
          <w:rFonts w:ascii="Garamond" w:eastAsia="Garamond" w:hAnsi="Garamond" w:cs="Garamond"/>
          <w:sz w:val="24"/>
          <w:szCs w:val="24"/>
        </w:rPr>
        <w:t>any other prominent newspaper</w:t>
      </w:r>
      <w:r w:rsidR="00FA79E5">
        <w:rPr>
          <w:rFonts w:ascii="Garamond" w:eastAsia="Garamond" w:hAnsi="Garamond" w:cs="Garamond"/>
          <w:sz w:val="24"/>
          <w:szCs w:val="24"/>
        </w:rPr>
        <w:t xml:space="preserve"> – which </w:t>
      </w:r>
      <w:r w:rsidRPr="001077BF">
        <w:rPr>
          <w:rFonts w:ascii="Garamond" w:eastAsia="Garamond" w:hAnsi="Garamond" w:cs="Garamond"/>
          <w:sz w:val="24"/>
          <w:szCs w:val="24"/>
        </w:rPr>
        <w:t xml:space="preserve"> </w:t>
      </w:r>
      <w:r w:rsidR="00803A0A">
        <w:rPr>
          <w:rFonts w:ascii="Garamond" w:eastAsia="Garamond" w:hAnsi="Garamond" w:cs="Garamond"/>
          <w:sz w:val="24"/>
          <w:szCs w:val="24"/>
        </w:rPr>
        <w:t>suggests</w:t>
      </w:r>
      <w:r w:rsidRPr="001077BF">
        <w:rPr>
          <w:rFonts w:ascii="Garamond" w:eastAsia="Garamond" w:hAnsi="Garamond" w:cs="Garamond"/>
          <w:sz w:val="24"/>
          <w:szCs w:val="24"/>
        </w:rPr>
        <w:t xml:space="preserve"> that the terms of public debate around the veil in France confiscates Muslim women’s voices</w:t>
      </w:r>
      <w:r w:rsidR="00402BBF">
        <w:rPr>
          <w:rFonts w:ascii="Garamond" w:eastAsia="Garamond" w:hAnsi="Garamond" w:cs="Garamond"/>
          <w:sz w:val="24"/>
          <w:szCs w:val="24"/>
        </w:rPr>
        <w:t>,</w:t>
      </w:r>
      <w:r w:rsidRPr="001077BF">
        <w:rPr>
          <w:rFonts w:ascii="Garamond" w:eastAsia="Garamond" w:hAnsi="Garamond" w:cs="Garamond"/>
          <w:sz w:val="24"/>
          <w:szCs w:val="24"/>
        </w:rPr>
        <w:t xml:space="preserve"> and</w:t>
      </w:r>
      <w:r w:rsidR="00B7763D">
        <w:rPr>
          <w:rFonts w:ascii="Garamond" w:eastAsia="Garamond" w:hAnsi="Garamond" w:cs="Garamond"/>
          <w:sz w:val="24"/>
          <w:szCs w:val="24"/>
        </w:rPr>
        <w:t xml:space="preserve"> some have argued it</w:t>
      </w:r>
      <w:r w:rsidRPr="001077BF">
        <w:rPr>
          <w:rFonts w:ascii="Garamond" w:eastAsia="Garamond" w:hAnsi="Garamond" w:cs="Garamond"/>
          <w:sz w:val="24"/>
          <w:szCs w:val="24"/>
        </w:rPr>
        <w:t xml:space="preserve"> has been doing so since the Islamic scarf controversies in 1989, 2004, and 2010.</w:t>
      </w:r>
      <w:r w:rsidRPr="001077BF">
        <w:rPr>
          <w:rFonts w:ascii="Garamond" w:eastAsia="Garamond" w:hAnsi="Garamond" w:cs="Garamond"/>
          <w:sz w:val="24"/>
          <w:szCs w:val="24"/>
          <w:vertAlign w:val="superscript"/>
        </w:rPr>
        <w:footnoteReference w:id="744"/>
      </w:r>
      <w:r w:rsidRPr="001077BF">
        <w:rPr>
          <w:rFonts w:ascii="Garamond" w:eastAsia="Garamond" w:hAnsi="Garamond" w:cs="Garamond"/>
          <w:sz w:val="24"/>
          <w:szCs w:val="24"/>
        </w:rPr>
        <w:t xml:space="preserve"> Natalia opined about the increasing numbers of women wearing the veil in her neighbourhood and the reasons they wore it in the past: ‘</w:t>
      </w:r>
      <w:r w:rsidR="00CC00CA">
        <w:rPr>
          <w:rFonts w:ascii="Garamond" w:eastAsia="Garamond" w:hAnsi="Garamond" w:cs="Garamond"/>
          <w:sz w:val="24"/>
          <w:szCs w:val="24"/>
        </w:rPr>
        <w:t>T</w:t>
      </w:r>
      <w:r w:rsidR="00CC00CA" w:rsidRPr="001077BF">
        <w:rPr>
          <w:rFonts w:ascii="Garamond" w:eastAsia="Garamond" w:hAnsi="Garamond" w:cs="Garamond"/>
          <w:sz w:val="24"/>
          <w:szCs w:val="24"/>
        </w:rPr>
        <w:t xml:space="preserve">he </w:t>
      </w:r>
      <w:r w:rsidRPr="001077BF">
        <w:rPr>
          <w:rFonts w:ascii="Garamond" w:eastAsia="Garamond" w:hAnsi="Garamond" w:cs="Garamond"/>
          <w:sz w:val="24"/>
          <w:szCs w:val="24"/>
        </w:rPr>
        <w:t>meaning of the veil has changed. It is no longer a symbol of allegiance, but a sign of protest’</w:t>
      </w:r>
      <w:r w:rsidRPr="0060239A">
        <w:rPr>
          <w:rFonts w:ascii="Garamond" w:eastAsia="Garamond" w:hAnsi="Garamond" w:cs="Garamond"/>
          <w:sz w:val="24"/>
          <w:szCs w:val="24"/>
        </w:rPr>
        <w:t>.</w:t>
      </w:r>
      <w:r w:rsidR="00451BA1">
        <w:rPr>
          <w:rStyle w:val="FootnoteReference"/>
          <w:rFonts w:ascii="Garamond" w:eastAsia="Garamond" w:hAnsi="Garamond" w:cs="Garamond"/>
          <w:sz w:val="24"/>
          <w:szCs w:val="24"/>
        </w:rPr>
        <w:footnoteReference w:id="745"/>
      </w:r>
      <w:r w:rsidRPr="0060239A">
        <w:rPr>
          <w:rFonts w:ascii="Garamond" w:eastAsia="Garamond" w:hAnsi="Garamond" w:cs="Garamond"/>
          <w:sz w:val="24"/>
          <w:szCs w:val="24"/>
        </w:rPr>
        <w:t xml:space="preserve"> </w:t>
      </w:r>
      <w:r w:rsidRPr="001077BF">
        <w:rPr>
          <w:rFonts w:ascii="Garamond" w:eastAsia="Garamond" w:hAnsi="Garamond" w:cs="Garamond"/>
          <w:sz w:val="24"/>
          <w:szCs w:val="24"/>
        </w:rPr>
        <w:t>Natalia also tried to stigmat</w:t>
      </w:r>
      <w:r w:rsidR="007316B0">
        <w:rPr>
          <w:rFonts w:ascii="Garamond" w:eastAsia="Garamond" w:hAnsi="Garamond" w:cs="Garamond"/>
          <w:sz w:val="24"/>
          <w:szCs w:val="24"/>
        </w:rPr>
        <w:t>ize</w:t>
      </w:r>
      <w:r w:rsidRPr="001077BF">
        <w:rPr>
          <w:rFonts w:ascii="Garamond" w:eastAsia="Garamond" w:hAnsi="Garamond" w:cs="Garamond"/>
          <w:sz w:val="24"/>
          <w:szCs w:val="24"/>
        </w:rPr>
        <w:t xml:space="preserve"> veiled women working in her institution when she complained that </w:t>
      </w:r>
      <w:r w:rsidR="006C6059">
        <w:rPr>
          <w:rFonts w:ascii="Garamond" w:eastAsia="Garamond" w:hAnsi="Garamond" w:cs="Garamond"/>
          <w:sz w:val="24"/>
          <w:szCs w:val="24"/>
        </w:rPr>
        <w:t>‘</w:t>
      </w:r>
      <w:r w:rsidRPr="001077BF">
        <w:rPr>
          <w:rFonts w:ascii="Garamond" w:eastAsia="Garamond" w:hAnsi="Garamond" w:cs="Garamond"/>
          <w:sz w:val="24"/>
          <w:szCs w:val="24"/>
        </w:rPr>
        <w:t>they</w:t>
      </w:r>
      <w:r w:rsidR="006C6059">
        <w:rPr>
          <w:rFonts w:ascii="Garamond" w:eastAsia="Garamond" w:hAnsi="Garamond" w:cs="Garamond"/>
          <w:sz w:val="24"/>
          <w:szCs w:val="24"/>
        </w:rPr>
        <w:t>’</w:t>
      </w:r>
      <w:r w:rsidRPr="001077BF">
        <w:rPr>
          <w:rFonts w:ascii="Garamond" w:eastAsia="Garamond" w:hAnsi="Garamond" w:cs="Garamond"/>
          <w:sz w:val="24"/>
          <w:szCs w:val="24"/>
        </w:rPr>
        <w:t xml:space="preserve"> pose a hygiene risk when they refuse to roll up their sleeves and wash their hands properly. She stated: ‘some women pretended they were on their periods so that they didn’t have to uncover their bodies and go in the swimming pool with the children’. There were also some clich</w:t>
      </w:r>
      <w:r w:rsidR="001520BA">
        <w:rPr>
          <w:rFonts w:ascii="Garamond" w:eastAsia="Garamond" w:hAnsi="Garamond" w:cs="Garamond"/>
          <w:sz w:val="24"/>
          <w:szCs w:val="24"/>
        </w:rPr>
        <w:t>é</w:t>
      </w:r>
      <w:r w:rsidRPr="001077BF">
        <w:rPr>
          <w:rFonts w:ascii="Garamond" w:eastAsia="Garamond" w:hAnsi="Garamond" w:cs="Garamond"/>
          <w:sz w:val="24"/>
          <w:szCs w:val="24"/>
        </w:rPr>
        <w:t xml:space="preserve">d complaints about veiled women interrupting their children’s classes by wanting to take them to prayer. </w:t>
      </w:r>
      <w:r w:rsidR="00803A0A">
        <w:rPr>
          <w:rFonts w:ascii="Garamond" w:eastAsia="Garamond" w:hAnsi="Garamond" w:cs="Garamond"/>
          <w:sz w:val="24"/>
          <w:szCs w:val="24"/>
        </w:rPr>
        <w:t>Much</w:t>
      </w:r>
      <w:r w:rsidR="00CC00CA">
        <w:rPr>
          <w:rFonts w:ascii="Garamond" w:eastAsia="Garamond" w:hAnsi="Garamond" w:cs="Garamond"/>
          <w:sz w:val="24"/>
          <w:szCs w:val="24"/>
        </w:rPr>
        <w:t xml:space="preserve"> </w:t>
      </w:r>
      <w:r w:rsidRPr="001077BF">
        <w:rPr>
          <w:rFonts w:ascii="Garamond" w:eastAsia="Garamond" w:hAnsi="Garamond" w:cs="Garamond"/>
          <w:sz w:val="24"/>
          <w:szCs w:val="24"/>
        </w:rPr>
        <w:t xml:space="preserve">of the interview sounded like propaganda </w:t>
      </w:r>
      <w:r w:rsidR="0059522D" w:rsidRPr="001077BF">
        <w:rPr>
          <w:rFonts w:ascii="Garamond" w:eastAsia="Garamond" w:hAnsi="Garamond" w:cs="Garamond"/>
          <w:sz w:val="24"/>
          <w:szCs w:val="24"/>
        </w:rPr>
        <w:t>against the veil</w:t>
      </w:r>
      <w:r w:rsidRPr="001077BF">
        <w:rPr>
          <w:rFonts w:ascii="Garamond" w:eastAsia="Garamond" w:hAnsi="Garamond" w:cs="Garamond"/>
          <w:sz w:val="24"/>
          <w:szCs w:val="24"/>
        </w:rPr>
        <w:t xml:space="preserve"> centred on Baleato’s biography and her fight for freedom both in France and in her native country Chile. </w:t>
      </w:r>
    </w:p>
    <w:p w14:paraId="78492F01" w14:textId="4FE4D01E" w:rsidR="00F61638" w:rsidRDefault="00F61638">
      <w:pPr>
        <w:spacing w:line="480" w:lineRule="auto"/>
        <w:ind w:firstLine="720"/>
        <w:jc w:val="both"/>
        <w:rPr>
          <w:rFonts w:ascii="Garamond" w:eastAsia="Garamond" w:hAnsi="Garamond" w:cs="Garamond"/>
          <w:sz w:val="24"/>
          <w:szCs w:val="24"/>
        </w:rPr>
      </w:pPr>
    </w:p>
    <w:p w14:paraId="0CF64D15" w14:textId="6CDCA1FA" w:rsidR="00CE08FF" w:rsidRDefault="00327D41" w:rsidP="00CF188E">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Muslim women were not only perceived through the lens of the veil ban. Islamic traditions such as Ramadan were another subject of interest to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In a reportage titled ‘Special Ramadan: In Bed with Mahomet’, written by Zineb and illustrated by Coco, </w:t>
      </w:r>
      <w:r w:rsidRPr="001077BF">
        <w:rPr>
          <w:rFonts w:ascii="Garamond" w:eastAsia="Garamond" w:hAnsi="Garamond" w:cs="Garamond"/>
          <w:i/>
          <w:sz w:val="24"/>
          <w:szCs w:val="24"/>
        </w:rPr>
        <w:t xml:space="preserve">Charlie Hebdo </w:t>
      </w:r>
      <w:r w:rsidRPr="001077BF">
        <w:rPr>
          <w:rFonts w:ascii="Garamond" w:eastAsia="Garamond" w:hAnsi="Garamond" w:cs="Garamond"/>
          <w:sz w:val="24"/>
          <w:szCs w:val="24"/>
        </w:rPr>
        <w:t xml:space="preserve">‘explored’ five Parisian mosques during Ramadan, providing a double-page diatribe </w:t>
      </w:r>
      <w:r w:rsidR="004F4DE0" w:rsidRPr="001077BF">
        <w:rPr>
          <w:rFonts w:ascii="Garamond" w:eastAsia="Garamond" w:hAnsi="Garamond" w:cs="Garamond"/>
          <w:sz w:val="24"/>
          <w:szCs w:val="24"/>
        </w:rPr>
        <w:t>o</w:t>
      </w:r>
      <w:r w:rsidR="004F4DE0">
        <w:rPr>
          <w:rFonts w:ascii="Garamond" w:eastAsia="Garamond" w:hAnsi="Garamond" w:cs="Garamond"/>
          <w:sz w:val="24"/>
          <w:szCs w:val="24"/>
        </w:rPr>
        <w:t>n</w:t>
      </w:r>
      <w:r w:rsidR="004F4DE0" w:rsidRPr="001077BF">
        <w:rPr>
          <w:rFonts w:ascii="Garamond" w:eastAsia="Garamond" w:hAnsi="Garamond" w:cs="Garamond"/>
          <w:sz w:val="24"/>
          <w:szCs w:val="24"/>
        </w:rPr>
        <w:t xml:space="preserve"> </w:t>
      </w:r>
      <w:r w:rsidRPr="001077BF">
        <w:rPr>
          <w:rFonts w:ascii="Garamond" w:eastAsia="Garamond" w:hAnsi="Garamond" w:cs="Garamond"/>
          <w:sz w:val="24"/>
          <w:szCs w:val="24"/>
        </w:rPr>
        <w:t>the imams, the mosques themselves, and the people who visit them</w:t>
      </w:r>
      <w:r w:rsidRPr="00854193">
        <w:rPr>
          <w:rFonts w:ascii="Garamond" w:eastAsia="Garamond" w:hAnsi="Garamond" w:cs="Garamond"/>
          <w:sz w:val="24"/>
          <w:szCs w:val="24"/>
        </w:rPr>
        <w:t>.</w:t>
      </w:r>
      <w:r w:rsidRPr="001077BF">
        <w:rPr>
          <w:rFonts w:ascii="Garamond" w:eastAsia="Garamond" w:hAnsi="Garamond" w:cs="Garamond"/>
          <w:sz w:val="24"/>
          <w:szCs w:val="24"/>
        </w:rPr>
        <w:t xml:space="preserve"> Zineb used the phrase ‘poor women tangled in their veils [...] we rarely find a pair of Louboutins in this pile of flip flops and </w:t>
      </w:r>
      <w:r w:rsidRPr="001077BF">
        <w:rPr>
          <w:rFonts w:ascii="Garamond" w:eastAsia="Garamond" w:hAnsi="Garamond" w:cs="Garamond"/>
          <w:i/>
          <w:sz w:val="24"/>
          <w:szCs w:val="24"/>
        </w:rPr>
        <w:t>babouche</w:t>
      </w:r>
      <w:r w:rsidRPr="001077BF">
        <w:rPr>
          <w:rFonts w:ascii="Garamond" w:eastAsia="Garamond" w:hAnsi="Garamond" w:cs="Garamond"/>
          <w:sz w:val="24"/>
          <w:szCs w:val="24"/>
        </w:rPr>
        <w:t xml:space="preserve"> slippers’.</w:t>
      </w:r>
      <w:r w:rsidRPr="001077BF">
        <w:rPr>
          <w:rFonts w:ascii="Garamond" w:eastAsia="Garamond" w:hAnsi="Garamond" w:cs="Garamond"/>
          <w:sz w:val="24"/>
          <w:szCs w:val="24"/>
          <w:vertAlign w:val="superscript"/>
        </w:rPr>
        <w:footnoteReference w:id="746"/>
      </w:r>
      <w:r w:rsidRPr="001077BF">
        <w:rPr>
          <w:rFonts w:ascii="Garamond" w:eastAsia="Garamond" w:hAnsi="Garamond" w:cs="Garamond"/>
          <w:sz w:val="24"/>
          <w:szCs w:val="24"/>
        </w:rPr>
        <w:t xml:space="preserve"> In all mosques, the cleanliness of the toilets was commented on unfavourably. The point of the whole reportage seems to be to verify whether the mosque is a woman-friendly milieu and whether the space fosters feminist values. Alas, Zineb discovered that the mosque –</w:t>
      </w:r>
      <w:r w:rsidR="004F4DE0">
        <w:rPr>
          <w:rFonts w:ascii="Garamond" w:eastAsia="Garamond" w:hAnsi="Garamond" w:cs="Garamond"/>
          <w:sz w:val="24"/>
          <w:szCs w:val="24"/>
        </w:rPr>
        <w:t xml:space="preserve"> </w:t>
      </w:r>
      <w:r w:rsidRPr="001077BF">
        <w:rPr>
          <w:rFonts w:ascii="Garamond" w:eastAsia="Garamond" w:hAnsi="Garamond" w:cs="Garamond"/>
          <w:sz w:val="24"/>
          <w:szCs w:val="24"/>
        </w:rPr>
        <w:t>usually unfurnished with an ablution room for women – is instead a place of segregation between men and women, the latter being only second-class Muslims at best. While Zineb’s texts are mostly ironic, Coco’s images, on the other hand, are not caricatural</w:t>
      </w:r>
      <w:r w:rsidR="005322FD">
        <w:rPr>
          <w:rFonts w:ascii="Garamond" w:eastAsia="Garamond" w:hAnsi="Garamond" w:cs="Garamond"/>
          <w:sz w:val="24"/>
          <w:szCs w:val="24"/>
        </w:rPr>
        <w:t xml:space="preserve">, </w:t>
      </w:r>
      <w:r w:rsidR="00B6776A">
        <w:rPr>
          <w:rFonts w:ascii="Garamond" w:eastAsia="Garamond" w:hAnsi="Garamond" w:cs="Garamond"/>
          <w:sz w:val="24"/>
          <w:szCs w:val="24"/>
        </w:rPr>
        <w:t>attempting</w:t>
      </w:r>
      <w:r w:rsidR="005322FD">
        <w:rPr>
          <w:rFonts w:ascii="Garamond" w:eastAsia="Garamond" w:hAnsi="Garamond" w:cs="Garamond"/>
          <w:sz w:val="24"/>
          <w:szCs w:val="24"/>
        </w:rPr>
        <w:t xml:space="preserve"> a </w:t>
      </w:r>
      <w:r w:rsidR="00B6776A">
        <w:rPr>
          <w:rFonts w:ascii="Garamond" w:eastAsia="Garamond" w:hAnsi="Garamond" w:cs="Garamond"/>
          <w:sz w:val="24"/>
          <w:szCs w:val="24"/>
        </w:rPr>
        <w:t>more serious critique</w:t>
      </w:r>
      <w:r w:rsidRPr="001077BF">
        <w:rPr>
          <w:rFonts w:ascii="Garamond" w:eastAsia="Garamond" w:hAnsi="Garamond" w:cs="Garamond"/>
          <w:sz w:val="24"/>
          <w:szCs w:val="24"/>
        </w:rPr>
        <w:t>.</w:t>
      </w:r>
      <w:r w:rsidRPr="001077BF">
        <w:rPr>
          <w:rFonts w:ascii="Garamond" w:eastAsia="Garamond" w:hAnsi="Garamond" w:cs="Garamond"/>
          <w:sz w:val="24"/>
          <w:szCs w:val="24"/>
          <w:vertAlign w:val="superscript"/>
        </w:rPr>
        <w:footnoteReference w:id="747"/>
      </w:r>
      <w:r w:rsidRPr="001077BF">
        <w:rPr>
          <w:rFonts w:ascii="Garamond" w:eastAsia="Garamond" w:hAnsi="Garamond" w:cs="Garamond"/>
          <w:sz w:val="24"/>
          <w:szCs w:val="24"/>
        </w:rPr>
        <w:t xml:space="preserve"> In evoking the flip flops and the traditional Moroccan slippers, Muslim women were again </w:t>
      </w:r>
      <w:r w:rsidR="008621C0">
        <w:rPr>
          <w:rFonts w:ascii="Garamond" w:eastAsia="Garamond" w:hAnsi="Garamond" w:cs="Garamond"/>
          <w:sz w:val="24"/>
          <w:szCs w:val="24"/>
        </w:rPr>
        <w:t>presented</w:t>
      </w:r>
      <w:r w:rsidRPr="001077BF">
        <w:rPr>
          <w:rFonts w:ascii="Garamond" w:eastAsia="Garamond" w:hAnsi="Garamond" w:cs="Garamond"/>
          <w:sz w:val="24"/>
          <w:szCs w:val="24"/>
        </w:rPr>
        <w:t xml:space="preserve"> as plebeian, and at odds with modernity.</w:t>
      </w:r>
    </w:p>
    <w:p w14:paraId="647D0528" w14:textId="2E408DAC" w:rsidR="0054456D" w:rsidRDefault="00327D41" w:rsidP="00055DF0">
      <w:pPr>
        <w:spacing w:line="480" w:lineRule="auto"/>
        <w:ind w:firstLine="720"/>
        <w:jc w:val="both"/>
      </w:pPr>
      <w:r w:rsidRPr="001077BF">
        <w:rPr>
          <w:rFonts w:ascii="Garamond" w:eastAsia="Garamond" w:hAnsi="Garamond" w:cs="Garamond"/>
          <w:sz w:val="24"/>
          <w:szCs w:val="24"/>
        </w:rPr>
        <w:t>Taking a further step into the reproduction of stereotypical racial representations of Muslims, the magazine published yet another double-page article by Zineb and Luz entitled ‘a female zoo in the Saudi desert’ with Luz’s one</w:t>
      </w:r>
      <w:r w:rsidR="00A56E78">
        <w:rPr>
          <w:rFonts w:ascii="Garamond" w:eastAsia="Garamond" w:hAnsi="Garamond" w:cs="Garamond"/>
          <w:sz w:val="24"/>
          <w:szCs w:val="24"/>
        </w:rPr>
        <w:t>-</w:t>
      </w:r>
      <w:r w:rsidRPr="001077BF">
        <w:rPr>
          <w:rFonts w:ascii="Garamond" w:eastAsia="Garamond" w:hAnsi="Garamond" w:cs="Garamond"/>
          <w:sz w:val="24"/>
          <w:szCs w:val="24"/>
        </w:rPr>
        <w:t>piece caricature spreading over one and a half pages</w:t>
      </w:r>
      <w:r w:rsidRPr="00854193">
        <w:rPr>
          <w:rFonts w:ascii="Garamond" w:eastAsia="Garamond" w:hAnsi="Garamond" w:cs="Garamond"/>
          <w:sz w:val="24"/>
          <w:szCs w:val="24"/>
        </w:rPr>
        <w:t>.</w:t>
      </w:r>
      <w:r w:rsidRPr="00854193">
        <w:rPr>
          <w:rFonts w:ascii="Garamond" w:eastAsia="Garamond" w:hAnsi="Garamond" w:cs="Garamond"/>
          <w:sz w:val="24"/>
          <w:szCs w:val="24"/>
          <w:vertAlign w:val="superscript"/>
        </w:rPr>
        <w:footnoteReference w:id="748"/>
      </w:r>
      <w:r w:rsidRPr="001077BF">
        <w:rPr>
          <w:rFonts w:ascii="Garamond" w:eastAsia="Garamond" w:hAnsi="Garamond" w:cs="Garamond"/>
          <w:sz w:val="24"/>
          <w:szCs w:val="24"/>
        </w:rPr>
        <w:t xml:space="preserve"> Zineb commented on the news that proclaimed that Saudi Arabia was planning a women-only city in order to reconcile Sharia </w:t>
      </w:r>
      <w:r w:rsidR="004F4DE0">
        <w:rPr>
          <w:rFonts w:ascii="Garamond" w:eastAsia="Garamond" w:hAnsi="Garamond" w:cs="Garamond"/>
          <w:sz w:val="24"/>
          <w:szCs w:val="24"/>
        </w:rPr>
        <w:t>l</w:t>
      </w:r>
      <w:r w:rsidR="004F4DE0" w:rsidRPr="001077BF">
        <w:rPr>
          <w:rFonts w:ascii="Garamond" w:eastAsia="Garamond" w:hAnsi="Garamond" w:cs="Garamond"/>
          <w:sz w:val="24"/>
          <w:szCs w:val="24"/>
        </w:rPr>
        <w:t xml:space="preserve">aw </w:t>
      </w:r>
      <w:r w:rsidRPr="001077BF">
        <w:rPr>
          <w:rFonts w:ascii="Garamond" w:eastAsia="Garamond" w:hAnsi="Garamond" w:cs="Garamond"/>
          <w:sz w:val="24"/>
          <w:szCs w:val="24"/>
        </w:rPr>
        <w:t xml:space="preserve">with Saudi women’s aspirations for more liberty. Luz’s version of the city is a sexual fantasy domain where women are allowed to walk naked, buy, and use sex toys. The place resembles a zoo, and the women are portrayed with an animalistic sexual appetite and as primitive and stupid. Even if the intention is to expose the Saudi government, the women come out of this </w:t>
      </w:r>
      <w:r w:rsidR="00FE5E8D" w:rsidRPr="00307239">
        <w:rPr>
          <w:rFonts w:ascii="Garamond" w:hAnsi="Garamond"/>
          <w:i/>
          <w:sz w:val="24"/>
        </w:rPr>
        <w:t>dessin</w:t>
      </w:r>
      <w:r w:rsidR="003E3A11">
        <w:rPr>
          <w:rFonts w:ascii="Garamond" w:eastAsia="Garamond" w:hAnsi="Garamond" w:cs="Garamond"/>
          <w:sz w:val="24"/>
          <w:szCs w:val="24"/>
        </w:rPr>
        <w:t xml:space="preserve"> looking socially backward.</w:t>
      </w:r>
      <w:r w:rsidR="00B81B93" w:rsidRPr="00B81B93">
        <w:t xml:space="preserve"> </w:t>
      </w:r>
    </w:p>
    <w:p w14:paraId="489AACBF" w14:textId="0708D44E" w:rsidR="004F4DE0" w:rsidRDefault="00B81B93" w:rsidP="00055DF0">
      <w:pPr>
        <w:spacing w:line="480" w:lineRule="auto"/>
        <w:ind w:firstLine="720"/>
        <w:jc w:val="both"/>
        <w:rPr>
          <w:rFonts w:ascii="Garamond" w:eastAsia="Garamond" w:hAnsi="Garamond" w:cs="Garamond"/>
          <w:sz w:val="24"/>
          <w:szCs w:val="24"/>
        </w:rPr>
      </w:pPr>
      <w:r w:rsidRPr="00B81B93">
        <w:rPr>
          <w:rFonts w:ascii="Garamond" w:eastAsia="Garamond" w:hAnsi="Garamond" w:cs="Garamond"/>
          <w:i/>
          <w:sz w:val="24"/>
          <w:szCs w:val="24"/>
        </w:rPr>
        <w:t>Hara Kiri</w:t>
      </w:r>
      <w:r w:rsidRPr="00B81B93">
        <w:rPr>
          <w:rFonts w:ascii="Garamond" w:eastAsia="Garamond" w:hAnsi="Garamond" w:cs="Garamond"/>
          <w:sz w:val="24"/>
          <w:szCs w:val="24"/>
        </w:rPr>
        <w:t xml:space="preserve"> tried to mock consumerist society using the naked female body, using a patriarchal approach. </w:t>
      </w:r>
      <w:r w:rsidRPr="00B81B93">
        <w:rPr>
          <w:rFonts w:ascii="Garamond" w:eastAsia="Garamond" w:hAnsi="Garamond" w:cs="Garamond"/>
          <w:i/>
          <w:sz w:val="24"/>
          <w:szCs w:val="24"/>
        </w:rPr>
        <w:t>Charlie Hebdo</w:t>
      </w:r>
      <w:r w:rsidRPr="00B81B93">
        <w:rPr>
          <w:rFonts w:ascii="Garamond" w:eastAsia="Garamond" w:hAnsi="Garamond" w:cs="Garamond"/>
          <w:sz w:val="24"/>
          <w:szCs w:val="24"/>
        </w:rPr>
        <w:t xml:space="preserve"> tried to mock conservative Muslim society by again using the female body in a different way. Denuding the female body or covering it are both political </w:t>
      </w:r>
      <w:r w:rsidR="00134F80">
        <w:rPr>
          <w:rFonts w:ascii="Garamond" w:eastAsia="Garamond" w:hAnsi="Garamond" w:cs="Garamond"/>
          <w:sz w:val="24"/>
          <w:szCs w:val="24"/>
        </w:rPr>
        <w:t>acts</w:t>
      </w:r>
      <w:r w:rsidRPr="00B81B93">
        <w:rPr>
          <w:rFonts w:ascii="Garamond" w:eastAsia="Garamond" w:hAnsi="Garamond" w:cs="Garamond"/>
          <w:sz w:val="24"/>
          <w:szCs w:val="24"/>
        </w:rPr>
        <w:t xml:space="preserve"> that strip the body from its autonomy, and </w:t>
      </w:r>
      <w:r w:rsidR="00FE70D4">
        <w:rPr>
          <w:rFonts w:ascii="Garamond" w:eastAsia="Garamond" w:hAnsi="Garamond" w:cs="Garamond"/>
          <w:sz w:val="24"/>
          <w:szCs w:val="24"/>
        </w:rPr>
        <w:t>claim</w:t>
      </w:r>
      <w:r w:rsidRPr="00B81B93">
        <w:rPr>
          <w:rFonts w:ascii="Garamond" w:eastAsia="Garamond" w:hAnsi="Garamond" w:cs="Garamond"/>
          <w:sz w:val="24"/>
          <w:szCs w:val="24"/>
        </w:rPr>
        <w:t xml:space="preserve"> a responsibility </w:t>
      </w:r>
      <w:r w:rsidR="00FE70D4">
        <w:rPr>
          <w:rFonts w:ascii="Garamond" w:eastAsia="Garamond" w:hAnsi="Garamond" w:cs="Garamond"/>
          <w:sz w:val="24"/>
          <w:szCs w:val="24"/>
        </w:rPr>
        <w:t>for it. It is a</w:t>
      </w:r>
      <w:r w:rsidRPr="00B81B93">
        <w:rPr>
          <w:rFonts w:ascii="Garamond" w:eastAsia="Garamond" w:hAnsi="Garamond" w:cs="Garamond"/>
          <w:sz w:val="24"/>
          <w:szCs w:val="24"/>
        </w:rPr>
        <w:t xml:space="preserve">bout </w:t>
      </w:r>
      <w:r w:rsidR="00FE70D4">
        <w:rPr>
          <w:rFonts w:ascii="Garamond" w:eastAsia="Garamond" w:hAnsi="Garamond" w:cs="Garamond"/>
          <w:sz w:val="24"/>
          <w:szCs w:val="24"/>
        </w:rPr>
        <w:t xml:space="preserve">male </w:t>
      </w:r>
      <w:r w:rsidR="00A17DA6">
        <w:rPr>
          <w:rFonts w:ascii="Garamond" w:eastAsia="Garamond" w:hAnsi="Garamond" w:cs="Garamond"/>
          <w:sz w:val="24"/>
          <w:szCs w:val="24"/>
        </w:rPr>
        <w:t xml:space="preserve">dominance. As if the magazines are the </w:t>
      </w:r>
      <w:r w:rsidRPr="00B81B93">
        <w:rPr>
          <w:rFonts w:ascii="Garamond" w:eastAsia="Garamond" w:hAnsi="Garamond" w:cs="Garamond"/>
          <w:sz w:val="24"/>
          <w:szCs w:val="24"/>
        </w:rPr>
        <w:t xml:space="preserve">owners of a higher morality </w:t>
      </w:r>
      <w:r w:rsidR="00A17DA6">
        <w:rPr>
          <w:rFonts w:ascii="Garamond" w:eastAsia="Garamond" w:hAnsi="Garamond" w:cs="Garamond"/>
          <w:sz w:val="24"/>
          <w:szCs w:val="24"/>
        </w:rPr>
        <w:t xml:space="preserve">which says </w:t>
      </w:r>
      <w:r w:rsidRPr="00B81B93">
        <w:rPr>
          <w:rFonts w:ascii="Garamond" w:eastAsia="Garamond" w:hAnsi="Garamond" w:cs="Garamond"/>
          <w:sz w:val="24"/>
          <w:szCs w:val="24"/>
        </w:rPr>
        <w:t>that women should not run for MPs (</w:t>
      </w:r>
      <w:r w:rsidR="00DB0EBC">
        <w:rPr>
          <w:rFonts w:ascii="Garamond" w:eastAsia="Garamond" w:hAnsi="Garamond" w:cs="Garamond"/>
          <w:sz w:val="24"/>
          <w:szCs w:val="24"/>
        </w:rPr>
        <w:t xml:space="preserve">think of </w:t>
      </w:r>
      <w:r w:rsidRPr="00DB0EBC">
        <w:rPr>
          <w:rFonts w:ascii="Garamond" w:eastAsia="Garamond" w:hAnsi="Garamond" w:cs="Garamond"/>
          <w:i/>
          <w:sz w:val="24"/>
          <w:szCs w:val="24"/>
        </w:rPr>
        <w:t>Charlie Hebdo</w:t>
      </w:r>
      <w:r w:rsidR="00DB0EBC">
        <w:rPr>
          <w:rFonts w:ascii="Garamond" w:eastAsia="Garamond" w:hAnsi="Garamond" w:cs="Garamond"/>
          <w:sz w:val="24"/>
          <w:szCs w:val="24"/>
        </w:rPr>
        <w:t>’s</w:t>
      </w:r>
      <w:r w:rsidRPr="00B81B93">
        <w:rPr>
          <w:rFonts w:ascii="Garamond" w:eastAsia="Garamond" w:hAnsi="Garamond" w:cs="Garamond"/>
          <w:sz w:val="24"/>
          <w:szCs w:val="24"/>
        </w:rPr>
        <w:t xml:space="preserve"> 1981 issue) or that they should not 'regress' into covering their bodies. </w:t>
      </w:r>
      <w:r w:rsidR="00AC2BE4">
        <w:rPr>
          <w:rFonts w:ascii="Garamond" w:eastAsia="Garamond" w:hAnsi="Garamond" w:cs="Garamond"/>
          <w:sz w:val="24"/>
          <w:szCs w:val="24"/>
        </w:rPr>
        <w:t>In both cases</w:t>
      </w:r>
      <w:r w:rsidR="006937F2">
        <w:rPr>
          <w:rFonts w:ascii="Garamond" w:eastAsia="Garamond" w:hAnsi="Garamond" w:cs="Garamond"/>
          <w:sz w:val="24"/>
          <w:szCs w:val="24"/>
        </w:rPr>
        <w:t xml:space="preserve">, the female body is a tool and the real target </w:t>
      </w:r>
      <w:r w:rsidR="00553172">
        <w:rPr>
          <w:rFonts w:ascii="Garamond" w:eastAsia="Garamond" w:hAnsi="Garamond" w:cs="Garamond"/>
          <w:sz w:val="24"/>
          <w:szCs w:val="24"/>
        </w:rPr>
        <w:t xml:space="preserve">changed from the </w:t>
      </w:r>
      <w:r w:rsidR="000F1416">
        <w:rPr>
          <w:rFonts w:ascii="Garamond" w:eastAsia="Garamond" w:hAnsi="Garamond" w:cs="Garamond"/>
          <w:sz w:val="24"/>
          <w:szCs w:val="24"/>
        </w:rPr>
        <w:t xml:space="preserve">1960s consumerist culture </w:t>
      </w:r>
      <w:r w:rsidR="00436179">
        <w:rPr>
          <w:rFonts w:ascii="Garamond" w:eastAsia="Garamond" w:hAnsi="Garamond" w:cs="Garamond"/>
          <w:sz w:val="24"/>
          <w:szCs w:val="24"/>
        </w:rPr>
        <w:t>at the heart of</w:t>
      </w:r>
      <w:r w:rsidR="000F1416">
        <w:rPr>
          <w:rFonts w:ascii="Garamond" w:eastAsia="Garamond" w:hAnsi="Garamond" w:cs="Garamond"/>
          <w:sz w:val="24"/>
          <w:szCs w:val="24"/>
        </w:rPr>
        <w:t xml:space="preserve"> </w:t>
      </w:r>
      <w:r w:rsidR="00582CD1">
        <w:rPr>
          <w:rFonts w:ascii="Garamond" w:eastAsia="Garamond" w:hAnsi="Garamond" w:cs="Garamond"/>
          <w:sz w:val="24"/>
          <w:szCs w:val="24"/>
        </w:rPr>
        <w:t xml:space="preserve">society </w:t>
      </w:r>
      <w:r w:rsidR="000F1416">
        <w:rPr>
          <w:rFonts w:ascii="Garamond" w:eastAsia="Garamond" w:hAnsi="Garamond" w:cs="Garamond"/>
          <w:sz w:val="24"/>
          <w:szCs w:val="24"/>
        </w:rPr>
        <w:t xml:space="preserve">to the Muslim </w:t>
      </w:r>
      <w:r w:rsidR="00582CD1">
        <w:rPr>
          <w:rFonts w:ascii="Garamond" w:eastAsia="Garamond" w:hAnsi="Garamond" w:cs="Garamond"/>
          <w:sz w:val="24"/>
          <w:szCs w:val="24"/>
        </w:rPr>
        <w:t>minority culture that is on its margin</w:t>
      </w:r>
      <w:r w:rsidR="00436179">
        <w:rPr>
          <w:rFonts w:ascii="Garamond" w:eastAsia="Garamond" w:hAnsi="Garamond" w:cs="Garamond"/>
          <w:sz w:val="24"/>
          <w:szCs w:val="24"/>
        </w:rPr>
        <w:t>s</w:t>
      </w:r>
      <w:r w:rsidR="00582CD1">
        <w:rPr>
          <w:rFonts w:ascii="Garamond" w:eastAsia="Garamond" w:hAnsi="Garamond" w:cs="Garamond"/>
          <w:sz w:val="24"/>
          <w:szCs w:val="24"/>
        </w:rPr>
        <w:t xml:space="preserve">. </w:t>
      </w:r>
    </w:p>
    <w:p w14:paraId="197A1802" w14:textId="77777777" w:rsidR="00425867" w:rsidRPr="001077BF" w:rsidRDefault="00425867" w:rsidP="00055DF0">
      <w:pPr>
        <w:spacing w:line="480" w:lineRule="auto"/>
        <w:ind w:firstLine="720"/>
        <w:jc w:val="both"/>
        <w:rPr>
          <w:rFonts w:ascii="Garamond" w:eastAsia="Garamond" w:hAnsi="Garamond" w:cs="Garamond"/>
          <w:sz w:val="24"/>
          <w:szCs w:val="24"/>
          <w:highlight w:val="white"/>
        </w:rPr>
      </w:pPr>
    </w:p>
    <w:p w14:paraId="1FCC3310" w14:textId="74AB913A" w:rsidR="00CE08FF" w:rsidRPr="00307239" w:rsidRDefault="00327D41" w:rsidP="00D874D3">
      <w:pPr>
        <w:pStyle w:val="Heading2"/>
        <w:rPr>
          <w:sz w:val="24"/>
        </w:rPr>
      </w:pPr>
      <w:r w:rsidRPr="00307239">
        <w:rPr>
          <w:sz w:val="24"/>
        </w:rPr>
        <w:t>4.3</w:t>
      </w:r>
      <w:r w:rsidRPr="00307239">
        <w:rPr>
          <w:sz w:val="24"/>
        </w:rPr>
        <w:tab/>
        <w:t>Islam de France</w:t>
      </w:r>
    </w:p>
    <w:p w14:paraId="74EF4312" w14:textId="77777777" w:rsidR="00BF629A" w:rsidRPr="00307239" w:rsidRDefault="00BF629A" w:rsidP="00BF629A">
      <w:pPr>
        <w:rPr>
          <w:rFonts w:ascii="Garamond" w:hAnsi="Garamond"/>
          <w:sz w:val="24"/>
        </w:rPr>
      </w:pPr>
    </w:p>
    <w:p w14:paraId="77CFA947" w14:textId="1E9F4058" w:rsidR="00CE08FF" w:rsidRPr="001077BF" w:rsidRDefault="00327D41" w:rsidP="00307239">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Charb simply and categorically rejected the basic idea of a</w:t>
      </w:r>
      <w:r w:rsidR="008E0342">
        <w:rPr>
          <w:rFonts w:ascii="Garamond" w:eastAsia="Garamond" w:hAnsi="Garamond" w:cs="Garamond"/>
          <w:sz w:val="24"/>
          <w:szCs w:val="24"/>
        </w:rPr>
        <w:t xml:space="preserve"> French</w:t>
      </w:r>
      <w:r w:rsidRPr="001077BF">
        <w:rPr>
          <w:rFonts w:ascii="Garamond" w:eastAsia="Garamond" w:hAnsi="Garamond" w:cs="Garamond"/>
          <w:sz w:val="24"/>
          <w:szCs w:val="24"/>
        </w:rPr>
        <w:t xml:space="preserve"> Islam. In a 19 May 2010 column, he wrote ‘Pas </w:t>
      </w:r>
      <w:r w:rsidR="00EA57D4" w:rsidRPr="001077BF">
        <w:rPr>
          <w:rFonts w:ascii="Garamond" w:eastAsia="Garamond" w:hAnsi="Garamond" w:cs="Garamond"/>
          <w:sz w:val="24"/>
          <w:szCs w:val="24"/>
        </w:rPr>
        <w:t>d’</w:t>
      </w:r>
      <w:r w:rsidR="00EA57D4">
        <w:rPr>
          <w:rFonts w:ascii="Garamond" w:eastAsia="Garamond" w:hAnsi="Garamond" w:cs="Garamond"/>
          <w:sz w:val="24"/>
          <w:szCs w:val="24"/>
        </w:rPr>
        <w:t>i</w:t>
      </w:r>
      <w:r w:rsidR="00EA57D4" w:rsidRPr="001077BF">
        <w:rPr>
          <w:rFonts w:ascii="Garamond" w:eastAsia="Garamond" w:hAnsi="Garamond" w:cs="Garamond"/>
          <w:sz w:val="24"/>
          <w:szCs w:val="24"/>
        </w:rPr>
        <w:t xml:space="preserve">slam </w:t>
      </w:r>
      <w:r w:rsidRPr="001077BF">
        <w:rPr>
          <w:rFonts w:ascii="Garamond" w:eastAsia="Garamond" w:hAnsi="Garamond" w:cs="Garamond"/>
          <w:sz w:val="24"/>
          <w:szCs w:val="24"/>
        </w:rPr>
        <w:t xml:space="preserve">de France’, and attacked Besson’s project of training imams in public universities under the pretext of teaching them how to be compatible with the principle of </w:t>
      </w:r>
      <w:r w:rsidR="00504CEF" w:rsidRPr="006556B3">
        <w:rPr>
          <w:rFonts w:ascii="Garamond" w:eastAsia="Garamond" w:hAnsi="Garamond" w:cs="Garamond"/>
          <w:i/>
          <w:sz w:val="24"/>
          <w:szCs w:val="24"/>
        </w:rPr>
        <w:t>laïcité</w:t>
      </w:r>
      <w:r w:rsidR="00504CEF" w:rsidRPr="001077BF">
        <w:rPr>
          <w:rFonts w:ascii="Garamond" w:eastAsia="Garamond" w:hAnsi="Garamond" w:cs="Garamond"/>
          <w:sz w:val="24"/>
          <w:szCs w:val="24"/>
        </w:rPr>
        <w:t>.</w:t>
      </w:r>
      <w:r w:rsidRPr="001077BF">
        <w:rPr>
          <w:rFonts w:ascii="Garamond" w:eastAsia="Garamond" w:hAnsi="Garamond" w:cs="Garamond"/>
          <w:i/>
          <w:sz w:val="24"/>
          <w:szCs w:val="24"/>
        </w:rPr>
        <w:t xml:space="preserve"> </w:t>
      </w:r>
      <w:r w:rsidRPr="001077BF">
        <w:rPr>
          <w:rFonts w:ascii="Garamond" w:eastAsia="Garamond" w:hAnsi="Garamond" w:cs="Garamond"/>
          <w:sz w:val="24"/>
          <w:szCs w:val="24"/>
        </w:rPr>
        <w:t>Charb then saluted UOIF (Union des Organ</w:t>
      </w:r>
      <w:r w:rsidR="007316B0">
        <w:rPr>
          <w:rFonts w:ascii="Garamond" w:eastAsia="Garamond" w:hAnsi="Garamond" w:cs="Garamond"/>
          <w:sz w:val="24"/>
          <w:szCs w:val="24"/>
        </w:rPr>
        <w:t>ization</w:t>
      </w:r>
      <w:r w:rsidRPr="001077BF">
        <w:rPr>
          <w:rFonts w:ascii="Garamond" w:eastAsia="Garamond" w:hAnsi="Garamond" w:cs="Garamond"/>
          <w:sz w:val="24"/>
          <w:szCs w:val="24"/>
        </w:rPr>
        <w:t>s Islamiques de France) for reportedly opposing Besson’s project. Charb argued that ‘Islam has the right to exist in France, but the secular Republic should not seek to make it a ‘national religion’.</w:t>
      </w:r>
      <w:r w:rsidR="00310E78" w:rsidRPr="001077BF">
        <w:rPr>
          <w:rFonts w:ascii="Garamond" w:eastAsia="Garamond" w:hAnsi="Garamond" w:cs="Garamond"/>
          <w:sz w:val="24"/>
          <w:szCs w:val="24"/>
          <w:vertAlign w:val="superscript"/>
        </w:rPr>
        <w:t xml:space="preserve"> </w:t>
      </w:r>
      <w:r w:rsidR="00310E78" w:rsidRPr="001077BF">
        <w:rPr>
          <w:rFonts w:ascii="Garamond" w:eastAsia="Garamond" w:hAnsi="Garamond" w:cs="Garamond"/>
          <w:sz w:val="24"/>
          <w:szCs w:val="24"/>
          <w:vertAlign w:val="superscript"/>
        </w:rPr>
        <w:footnoteReference w:id="749"/>
      </w:r>
      <w:r w:rsidRPr="001077BF">
        <w:rPr>
          <w:rFonts w:ascii="Garamond" w:eastAsia="Garamond" w:hAnsi="Garamond" w:cs="Garamond"/>
          <w:sz w:val="24"/>
          <w:szCs w:val="24"/>
        </w:rPr>
        <w:t xml:space="preserve"> </w:t>
      </w:r>
      <w:r w:rsidR="00310E78" w:rsidRPr="001077BF">
        <w:rPr>
          <w:rFonts w:ascii="Garamond" w:eastAsia="Garamond" w:hAnsi="Garamond" w:cs="Garamond"/>
          <w:sz w:val="24"/>
          <w:szCs w:val="24"/>
        </w:rPr>
        <w:t xml:space="preserve">In fact, Charb is basing his argument here on the very principles of </w:t>
      </w:r>
      <w:r w:rsidR="00310E78" w:rsidRPr="006556B3">
        <w:rPr>
          <w:rFonts w:ascii="Garamond" w:eastAsia="Garamond" w:hAnsi="Garamond" w:cs="Garamond"/>
          <w:i/>
          <w:sz w:val="24"/>
          <w:szCs w:val="24"/>
        </w:rPr>
        <w:t>laïcité</w:t>
      </w:r>
      <w:r w:rsidR="00310E78" w:rsidRPr="001077BF">
        <w:rPr>
          <w:rFonts w:ascii="Garamond" w:eastAsia="Garamond" w:hAnsi="Garamond" w:cs="Garamond"/>
          <w:sz w:val="24"/>
          <w:szCs w:val="24"/>
        </w:rPr>
        <w:t xml:space="preserve">, by which the Republic should stay separate from religion and vice versa. </w:t>
      </w:r>
      <w:r w:rsidR="00BF629A" w:rsidRPr="001077BF">
        <w:rPr>
          <w:rFonts w:ascii="Garamond" w:eastAsia="Garamond" w:hAnsi="Garamond" w:cs="Garamond"/>
          <w:sz w:val="24"/>
          <w:szCs w:val="24"/>
        </w:rPr>
        <w:t xml:space="preserve">Charb is thus using the same measures for critiquing both the religion and the state. </w:t>
      </w:r>
    </w:p>
    <w:p w14:paraId="749DF908" w14:textId="688CCE14" w:rsidR="00CE08FF" w:rsidRPr="001077BF" w:rsidRDefault="00EA57D4">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O</w:t>
      </w:r>
      <w:r w:rsidRPr="001077BF">
        <w:rPr>
          <w:rFonts w:ascii="Garamond" w:eastAsia="Garamond" w:hAnsi="Garamond" w:cs="Garamond"/>
          <w:sz w:val="24"/>
          <w:szCs w:val="24"/>
        </w:rPr>
        <w:t xml:space="preserve">n </w:t>
      </w:r>
      <w:r w:rsidR="00327D41" w:rsidRPr="001077BF">
        <w:rPr>
          <w:rFonts w:ascii="Garamond" w:eastAsia="Garamond" w:hAnsi="Garamond" w:cs="Garamond"/>
          <w:sz w:val="24"/>
          <w:szCs w:val="24"/>
        </w:rPr>
        <w:t xml:space="preserve">18 February 2011, </w:t>
      </w:r>
      <w:r w:rsidR="00327D41" w:rsidRPr="001077BF">
        <w:rPr>
          <w:rFonts w:ascii="Garamond" w:eastAsia="Garamond" w:hAnsi="Garamond" w:cs="Garamond"/>
          <w:i/>
          <w:sz w:val="24"/>
          <w:szCs w:val="24"/>
        </w:rPr>
        <w:t>Libération</w:t>
      </w:r>
      <w:r w:rsidR="00327D41" w:rsidRPr="001077BF">
        <w:rPr>
          <w:rFonts w:ascii="Garamond" w:eastAsia="Garamond" w:hAnsi="Garamond" w:cs="Garamond"/>
          <w:sz w:val="24"/>
          <w:szCs w:val="24"/>
        </w:rPr>
        <w:t xml:space="preserve"> published an in-depth article titled ‘Nicolas Sarkozy s’enflamme sur l’Islam’</w:t>
      </w:r>
      <w:r w:rsidR="003D17D8">
        <w:rPr>
          <w:rFonts w:ascii="Garamond" w:eastAsia="Garamond" w:hAnsi="Garamond" w:cs="Garamond"/>
          <w:sz w:val="24"/>
          <w:szCs w:val="24"/>
        </w:rPr>
        <w:t xml:space="preserve"> [‘</w:t>
      </w:r>
      <w:r w:rsidR="007E6641">
        <w:rPr>
          <w:rFonts w:ascii="Garamond" w:eastAsia="Garamond" w:hAnsi="Garamond" w:cs="Garamond"/>
          <w:sz w:val="24"/>
          <w:szCs w:val="24"/>
        </w:rPr>
        <w:t xml:space="preserve">Nicolas Sarkozy </w:t>
      </w:r>
      <w:r w:rsidR="00A85047">
        <w:rPr>
          <w:rFonts w:ascii="Garamond" w:eastAsia="Garamond" w:hAnsi="Garamond" w:cs="Garamond"/>
          <w:sz w:val="24"/>
          <w:szCs w:val="24"/>
        </w:rPr>
        <w:t>is inflamed by Islam’]</w:t>
      </w:r>
      <w:r w:rsidR="008127CC">
        <w:rPr>
          <w:rFonts w:ascii="Garamond" w:eastAsia="Garamond" w:hAnsi="Garamond" w:cs="Garamond"/>
          <w:sz w:val="24"/>
          <w:szCs w:val="24"/>
        </w:rPr>
        <w:t>,</w:t>
      </w:r>
      <w:r w:rsidR="00327D41" w:rsidRPr="001077BF">
        <w:rPr>
          <w:rFonts w:ascii="Garamond" w:eastAsia="Garamond" w:hAnsi="Garamond" w:cs="Garamond"/>
          <w:sz w:val="24"/>
          <w:szCs w:val="24"/>
        </w:rPr>
        <w:t xml:space="preserve"> stating that the second religion of France had become the president’s favourite enemy</w:t>
      </w:r>
      <w:r>
        <w:rPr>
          <w:rFonts w:ascii="Garamond" w:eastAsia="Garamond" w:hAnsi="Garamond" w:cs="Garamond"/>
          <w:sz w:val="24"/>
          <w:szCs w:val="24"/>
        </w:rPr>
        <w:t>:</w:t>
      </w:r>
      <w:r w:rsidR="00327D41" w:rsidRPr="001077BF">
        <w:rPr>
          <w:rFonts w:ascii="Garamond" w:eastAsia="Garamond" w:hAnsi="Garamond" w:cs="Garamond"/>
          <w:sz w:val="24"/>
          <w:szCs w:val="24"/>
        </w:rPr>
        <w:t xml:space="preserve"> ‘</w:t>
      </w:r>
      <w:r w:rsidR="0075358F" w:rsidRPr="001077BF">
        <w:rPr>
          <w:rFonts w:ascii="Garamond" w:eastAsia="Garamond" w:hAnsi="Garamond" w:cs="Garamond"/>
          <w:sz w:val="24"/>
          <w:szCs w:val="24"/>
        </w:rPr>
        <w:t>it is the moment’s hot topic,</w:t>
      </w:r>
      <w:r w:rsidR="00327D41" w:rsidRPr="001077BF">
        <w:rPr>
          <w:rFonts w:ascii="Garamond" w:eastAsia="Garamond" w:hAnsi="Garamond" w:cs="Garamond"/>
          <w:sz w:val="24"/>
          <w:szCs w:val="24"/>
        </w:rPr>
        <w:t xml:space="preserve"> Nicolas Sarkozy </w:t>
      </w:r>
      <w:r w:rsidR="0075358F" w:rsidRPr="001077BF">
        <w:rPr>
          <w:rFonts w:ascii="Garamond" w:eastAsia="Garamond" w:hAnsi="Garamond" w:cs="Garamond"/>
          <w:sz w:val="24"/>
          <w:szCs w:val="24"/>
        </w:rPr>
        <w:t>wants a</w:t>
      </w:r>
      <w:r>
        <w:rPr>
          <w:rFonts w:ascii="Garamond" w:eastAsia="Garamond" w:hAnsi="Garamond" w:cs="Garamond"/>
          <w:sz w:val="24"/>
          <w:szCs w:val="24"/>
        </w:rPr>
        <w:t>n</w:t>
      </w:r>
      <w:r w:rsidR="0075358F" w:rsidRPr="001077BF">
        <w:rPr>
          <w:rFonts w:ascii="Garamond" w:eastAsia="Garamond" w:hAnsi="Garamond" w:cs="Garamond"/>
          <w:sz w:val="24"/>
          <w:szCs w:val="24"/>
        </w:rPr>
        <w:t xml:space="preserve"> </w:t>
      </w:r>
      <w:r>
        <w:rPr>
          <w:rFonts w:ascii="Garamond" w:eastAsia="Garamond" w:hAnsi="Garamond" w:cs="Garamond"/>
          <w:sz w:val="24"/>
          <w:szCs w:val="24"/>
        </w:rPr>
        <w:t>“</w:t>
      </w:r>
      <w:r w:rsidR="0075358F" w:rsidRPr="001077BF">
        <w:rPr>
          <w:rFonts w:ascii="Garamond" w:eastAsia="Garamond" w:hAnsi="Garamond" w:cs="Garamond"/>
          <w:sz w:val="24"/>
          <w:szCs w:val="24"/>
        </w:rPr>
        <w:t xml:space="preserve">islam </w:t>
      </w:r>
      <w:r w:rsidR="00327D41" w:rsidRPr="001077BF">
        <w:rPr>
          <w:rFonts w:ascii="Garamond" w:eastAsia="Garamond" w:hAnsi="Garamond" w:cs="Garamond"/>
          <w:sz w:val="24"/>
          <w:szCs w:val="24"/>
        </w:rPr>
        <w:t xml:space="preserve">de </w:t>
      </w:r>
      <w:r w:rsidRPr="001077BF">
        <w:rPr>
          <w:rFonts w:ascii="Garamond" w:eastAsia="Garamond" w:hAnsi="Garamond" w:cs="Garamond"/>
          <w:sz w:val="24"/>
          <w:szCs w:val="24"/>
        </w:rPr>
        <w:t>France</w:t>
      </w:r>
      <w:r>
        <w:rPr>
          <w:rFonts w:ascii="Garamond" w:eastAsia="Garamond" w:hAnsi="Garamond" w:cs="Garamond"/>
          <w:sz w:val="24"/>
          <w:szCs w:val="24"/>
        </w:rPr>
        <w:t>”</w:t>
      </w:r>
      <w:r w:rsidRPr="001077BF">
        <w:rPr>
          <w:rFonts w:ascii="Garamond" w:eastAsia="Garamond" w:hAnsi="Garamond" w:cs="Garamond"/>
          <w:sz w:val="24"/>
          <w:szCs w:val="24"/>
        </w:rPr>
        <w:t xml:space="preserve"> </w:t>
      </w:r>
      <w:r w:rsidR="0075358F" w:rsidRPr="001077BF">
        <w:rPr>
          <w:rFonts w:ascii="Garamond" w:eastAsia="Garamond" w:hAnsi="Garamond" w:cs="Garamond"/>
          <w:sz w:val="24"/>
          <w:szCs w:val="24"/>
        </w:rPr>
        <w:t xml:space="preserve">and </w:t>
      </w:r>
      <w:r w:rsidR="00327D41" w:rsidRPr="001077BF">
        <w:rPr>
          <w:rFonts w:ascii="Garamond" w:eastAsia="Garamond" w:hAnsi="Garamond" w:cs="Garamond"/>
          <w:sz w:val="24"/>
          <w:szCs w:val="24"/>
        </w:rPr>
        <w:t xml:space="preserve">imams </w:t>
      </w:r>
      <w:r w:rsidR="0075358F" w:rsidRPr="001077BF">
        <w:rPr>
          <w:rFonts w:ascii="Garamond" w:eastAsia="Garamond" w:hAnsi="Garamond" w:cs="Garamond"/>
          <w:sz w:val="24"/>
          <w:szCs w:val="24"/>
        </w:rPr>
        <w:t>who speak French, and he does not want to hear about streets prayers and minarets anymore’.</w:t>
      </w:r>
      <w:r w:rsidR="00D01B0E" w:rsidRPr="001077BF">
        <w:rPr>
          <w:rStyle w:val="FootnoteReference"/>
          <w:rFonts w:ascii="Garamond" w:eastAsia="Garamond" w:hAnsi="Garamond" w:cs="Garamond"/>
          <w:sz w:val="24"/>
          <w:szCs w:val="24"/>
          <w:lang w:val="fr-FR"/>
        </w:rPr>
        <w:footnoteReference w:id="750"/>
      </w:r>
      <w:r w:rsidR="0075358F" w:rsidRPr="001077BF">
        <w:rPr>
          <w:rFonts w:ascii="Garamond" w:eastAsia="Garamond" w:hAnsi="Garamond" w:cs="Garamond"/>
          <w:sz w:val="24"/>
          <w:szCs w:val="24"/>
        </w:rPr>
        <w:t xml:space="preserve"> </w:t>
      </w:r>
      <w:r w:rsidR="00327D41" w:rsidRPr="001077BF">
        <w:rPr>
          <w:rFonts w:ascii="Garamond" w:eastAsia="Garamond" w:hAnsi="Garamond" w:cs="Garamond"/>
          <w:sz w:val="24"/>
          <w:szCs w:val="24"/>
        </w:rPr>
        <w:t>On 5 April, the UMP organ</w:t>
      </w:r>
      <w:r w:rsidR="007316B0">
        <w:rPr>
          <w:rFonts w:ascii="Garamond" w:eastAsia="Garamond" w:hAnsi="Garamond" w:cs="Garamond"/>
          <w:sz w:val="24"/>
          <w:szCs w:val="24"/>
        </w:rPr>
        <w:t>ize</w:t>
      </w:r>
      <w:r w:rsidR="00327D41" w:rsidRPr="001077BF">
        <w:rPr>
          <w:rFonts w:ascii="Garamond" w:eastAsia="Garamond" w:hAnsi="Garamond" w:cs="Garamond"/>
          <w:sz w:val="24"/>
          <w:szCs w:val="24"/>
        </w:rPr>
        <w:t>d a conference entitled ‘</w:t>
      </w:r>
      <w:r w:rsidR="00524F08" w:rsidRPr="006556B3">
        <w:rPr>
          <w:rFonts w:ascii="Garamond" w:eastAsia="Garamond" w:hAnsi="Garamond" w:cs="Garamond"/>
          <w:i/>
          <w:sz w:val="24"/>
          <w:szCs w:val="24"/>
        </w:rPr>
        <w:t>laïcité</w:t>
      </w:r>
      <w:r w:rsidRPr="00DB5C84">
        <w:rPr>
          <w:rFonts w:ascii="Garamond" w:eastAsia="Garamond" w:hAnsi="Garamond" w:cs="Garamond"/>
          <w:i/>
          <w:sz w:val="24"/>
          <w:szCs w:val="24"/>
        </w:rPr>
        <w:t xml:space="preserve"> </w:t>
      </w:r>
      <w:r w:rsidR="00EF61FC" w:rsidRPr="001077BF">
        <w:rPr>
          <w:rFonts w:ascii="Garamond" w:eastAsia="Garamond" w:hAnsi="Garamond" w:cs="Garamond"/>
          <w:sz w:val="24"/>
          <w:szCs w:val="24"/>
        </w:rPr>
        <w:t>and the place of Islam in the Republic’ [</w:t>
      </w:r>
      <w:r w:rsidR="00327D41" w:rsidRPr="001077BF">
        <w:rPr>
          <w:rFonts w:ascii="Garamond" w:eastAsia="Garamond" w:hAnsi="Garamond" w:cs="Garamond"/>
          <w:sz w:val="24"/>
          <w:szCs w:val="24"/>
        </w:rPr>
        <w:t>‘</w:t>
      </w:r>
      <w:r w:rsidR="00327D41" w:rsidRPr="00307239">
        <w:rPr>
          <w:rFonts w:ascii="Garamond" w:hAnsi="Garamond"/>
          <w:i/>
          <w:sz w:val="24"/>
        </w:rPr>
        <w:t xml:space="preserve">La </w:t>
      </w:r>
      <w:r w:rsidR="00504CEF" w:rsidRPr="00307239">
        <w:rPr>
          <w:rFonts w:ascii="Garamond" w:hAnsi="Garamond"/>
          <w:i/>
          <w:sz w:val="24"/>
        </w:rPr>
        <w:t>laïcité</w:t>
      </w:r>
      <w:r w:rsidR="00327D41" w:rsidRPr="00307239">
        <w:rPr>
          <w:rFonts w:ascii="Garamond" w:hAnsi="Garamond"/>
          <w:i/>
          <w:sz w:val="24"/>
        </w:rPr>
        <w:t xml:space="preserve"> et la place de l’Islam dans la République</w:t>
      </w:r>
      <w:r w:rsidR="00327D41" w:rsidRPr="001077BF">
        <w:rPr>
          <w:rFonts w:ascii="Garamond" w:eastAsia="Garamond" w:hAnsi="Garamond" w:cs="Garamond"/>
          <w:sz w:val="24"/>
          <w:szCs w:val="24"/>
        </w:rPr>
        <w:t>’</w:t>
      </w:r>
      <w:r w:rsidR="00EF61FC" w:rsidRPr="001077BF">
        <w:rPr>
          <w:rFonts w:ascii="Garamond" w:eastAsia="Garamond" w:hAnsi="Garamond" w:cs="Garamond"/>
          <w:sz w:val="24"/>
          <w:szCs w:val="24"/>
        </w:rPr>
        <w:t>]</w:t>
      </w:r>
      <w:r w:rsidR="00327D41" w:rsidRPr="001077BF">
        <w:rPr>
          <w:rFonts w:ascii="Garamond" w:eastAsia="Garamond" w:hAnsi="Garamond" w:cs="Garamond"/>
          <w:sz w:val="24"/>
          <w:szCs w:val="24"/>
        </w:rPr>
        <w:t xml:space="preserve"> involving think tanks and the party. </w:t>
      </w:r>
      <w:r w:rsidR="00327D41" w:rsidRPr="001077BF">
        <w:rPr>
          <w:rFonts w:ascii="Garamond" w:eastAsia="Garamond" w:hAnsi="Garamond" w:cs="Garamond"/>
          <w:i/>
          <w:sz w:val="24"/>
          <w:szCs w:val="24"/>
        </w:rPr>
        <w:t>Libération</w:t>
      </w:r>
      <w:r w:rsidR="00327D41" w:rsidRPr="001077BF">
        <w:rPr>
          <w:rFonts w:ascii="Garamond" w:eastAsia="Garamond" w:hAnsi="Garamond" w:cs="Garamond"/>
          <w:sz w:val="24"/>
          <w:szCs w:val="24"/>
        </w:rPr>
        <w:t xml:space="preserve"> argued that the general secretary of the UMP, Jean-Francois Copé, was driven by a fear of seeing Marine Le Pen dominate the fight for the protection of the values of the Republic. While studying the UMP party’s rapport with Islam and the growing fear of Islam</w:t>
      </w:r>
      <w:r w:rsidR="007316B0">
        <w:rPr>
          <w:rFonts w:ascii="Garamond" w:eastAsia="Garamond" w:hAnsi="Garamond" w:cs="Garamond"/>
          <w:sz w:val="24"/>
          <w:szCs w:val="24"/>
        </w:rPr>
        <w:t>ization</w:t>
      </w:r>
      <w:r w:rsidR="00327D41" w:rsidRPr="001077BF">
        <w:rPr>
          <w:rFonts w:ascii="Garamond" w:eastAsia="Garamond" w:hAnsi="Garamond" w:cs="Garamond"/>
          <w:sz w:val="24"/>
          <w:szCs w:val="24"/>
        </w:rPr>
        <w:t xml:space="preserve"> in France, the journalists of </w:t>
      </w:r>
      <w:r w:rsidR="00327D41" w:rsidRPr="001077BF">
        <w:rPr>
          <w:rFonts w:ascii="Garamond" w:eastAsia="Garamond" w:hAnsi="Garamond" w:cs="Garamond"/>
          <w:i/>
          <w:sz w:val="24"/>
          <w:szCs w:val="24"/>
        </w:rPr>
        <w:t>Libération</w:t>
      </w:r>
      <w:r w:rsidR="00327D41" w:rsidRPr="001077BF">
        <w:rPr>
          <w:rFonts w:ascii="Garamond" w:eastAsia="Garamond" w:hAnsi="Garamond" w:cs="Garamond"/>
          <w:sz w:val="24"/>
          <w:szCs w:val="24"/>
        </w:rPr>
        <w:t xml:space="preserve"> reported that Bruno Le Maire, another member of the right-wing party</w:t>
      </w:r>
      <w:r w:rsidR="000E250A">
        <w:rPr>
          <w:rFonts w:ascii="Garamond" w:eastAsia="Garamond" w:hAnsi="Garamond" w:cs="Garamond"/>
          <w:sz w:val="24"/>
          <w:szCs w:val="24"/>
        </w:rPr>
        <w:t xml:space="preserve"> UMP</w:t>
      </w:r>
      <w:r w:rsidR="00327D41" w:rsidRPr="001077BF">
        <w:rPr>
          <w:rFonts w:ascii="Garamond" w:eastAsia="Garamond" w:hAnsi="Garamond" w:cs="Garamond"/>
          <w:sz w:val="24"/>
          <w:szCs w:val="24"/>
        </w:rPr>
        <w:t xml:space="preserve">, brought </w:t>
      </w:r>
      <w:r w:rsidR="00327D41" w:rsidRPr="001077BF">
        <w:rPr>
          <w:rFonts w:ascii="Garamond" w:eastAsia="Garamond" w:hAnsi="Garamond" w:cs="Garamond"/>
          <w:i/>
          <w:sz w:val="24"/>
          <w:szCs w:val="24"/>
        </w:rPr>
        <w:t xml:space="preserve">Charlie Hebdo </w:t>
      </w:r>
      <w:r w:rsidR="00327D41" w:rsidRPr="001077BF">
        <w:rPr>
          <w:rFonts w:ascii="Garamond" w:eastAsia="Garamond" w:hAnsi="Garamond" w:cs="Garamond"/>
          <w:sz w:val="24"/>
          <w:szCs w:val="24"/>
        </w:rPr>
        <w:t>to the centre of the debate by arguing that ‘we accept the caricatures of the pope, we must accept those of Mahomet’</w:t>
      </w:r>
      <w:r w:rsidR="00EF61FC" w:rsidRPr="001077BF">
        <w:rPr>
          <w:rFonts w:ascii="Garamond" w:eastAsia="Garamond" w:hAnsi="Garamond" w:cs="Garamond"/>
          <w:sz w:val="24"/>
          <w:szCs w:val="24"/>
        </w:rPr>
        <w:t xml:space="preserve">, while Sarkozy declared ‘What are the limits that we put on Islam? Our political </w:t>
      </w:r>
      <w:r w:rsidR="00A95063" w:rsidRPr="001077BF">
        <w:rPr>
          <w:rFonts w:ascii="Garamond" w:eastAsia="Garamond" w:hAnsi="Garamond" w:cs="Garamond"/>
          <w:sz w:val="24"/>
          <w:szCs w:val="24"/>
        </w:rPr>
        <w:t>education, and our Parliament should take care of these questions’.</w:t>
      </w:r>
      <w:r w:rsidR="00A95063" w:rsidRPr="001077BF">
        <w:rPr>
          <w:rStyle w:val="FootnoteReference"/>
          <w:rFonts w:ascii="Garamond" w:eastAsia="Garamond" w:hAnsi="Garamond" w:cs="Garamond"/>
          <w:sz w:val="24"/>
          <w:szCs w:val="24"/>
        </w:rPr>
        <w:footnoteReference w:id="751"/>
      </w:r>
    </w:p>
    <w:p w14:paraId="6B67AC01" w14:textId="0B4D2B8D" w:rsidR="00CE08FF" w:rsidRPr="001077BF" w:rsidRDefault="00327D41">
      <w:pPr>
        <w:spacing w:line="480" w:lineRule="auto"/>
        <w:ind w:firstLine="720"/>
        <w:jc w:val="both"/>
        <w:rPr>
          <w:rFonts w:ascii="Garamond" w:eastAsia="Garamond" w:hAnsi="Garamond" w:cs="Garamond"/>
          <w:sz w:val="24"/>
          <w:szCs w:val="24"/>
        </w:rPr>
      </w:pPr>
      <w:r w:rsidRPr="00640A58">
        <w:rPr>
          <w:rFonts w:ascii="Garamond" w:eastAsia="Garamond" w:hAnsi="Garamond" w:cs="Garamond"/>
          <w:sz w:val="24"/>
          <w:szCs w:val="24"/>
        </w:rPr>
        <w:t xml:space="preserve">A week after </w:t>
      </w:r>
      <w:r w:rsidRPr="00640A58">
        <w:rPr>
          <w:rFonts w:ascii="Garamond" w:eastAsia="Garamond" w:hAnsi="Garamond" w:cs="Garamond"/>
          <w:i/>
          <w:sz w:val="24"/>
          <w:szCs w:val="24"/>
        </w:rPr>
        <w:t>Libération</w:t>
      </w:r>
      <w:r w:rsidRPr="00640A58">
        <w:rPr>
          <w:rFonts w:ascii="Garamond" w:eastAsia="Garamond" w:hAnsi="Garamond" w:cs="Garamond"/>
          <w:sz w:val="24"/>
          <w:szCs w:val="24"/>
        </w:rPr>
        <w:t xml:space="preserve">’s article, on 23 February 2011 Charb pondered ‘Islam de France ou Islam en France?’ </w:t>
      </w:r>
      <w:r w:rsidRPr="001077BF">
        <w:rPr>
          <w:rFonts w:ascii="Garamond" w:eastAsia="Garamond" w:hAnsi="Garamond" w:cs="Garamond"/>
          <w:sz w:val="24"/>
          <w:szCs w:val="24"/>
        </w:rPr>
        <w:t>He dis</w:t>
      </w:r>
      <w:r w:rsidR="00EA57D4">
        <w:rPr>
          <w:rFonts w:ascii="Garamond" w:eastAsia="Garamond" w:hAnsi="Garamond" w:cs="Garamond"/>
          <w:sz w:val="24"/>
          <w:szCs w:val="24"/>
        </w:rPr>
        <w:t>ap</w:t>
      </w:r>
      <w:r w:rsidRPr="001077BF">
        <w:rPr>
          <w:rFonts w:ascii="Garamond" w:eastAsia="Garamond" w:hAnsi="Garamond" w:cs="Garamond"/>
          <w:sz w:val="24"/>
          <w:szCs w:val="24"/>
        </w:rPr>
        <w:t xml:space="preserve">proved </w:t>
      </w:r>
      <w:r w:rsidR="00EA57D4">
        <w:rPr>
          <w:rFonts w:ascii="Garamond" w:eastAsia="Garamond" w:hAnsi="Garamond" w:cs="Garamond"/>
          <w:sz w:val="24"/>
          <w:szCs w:val="24"/>
        </w:rPr>
        <w:t xml:space="preserve">of </w:t>
      </w:r>
      <w:r w:rsidRPr="001077BF">
        <w:rPr>
          <w:rFonts w:ascii="Garamond" w:eastAsia="Garamond" w:hAnsi="Garamond" w:cs="Garamond"/>
          <w:sz w:val="24"/>
          <w:szCs w:val="24"/>
        </w:rPr>
        <w:t>Sarkozy’s</w:t>
      </w:r>
      <w:r w:rsidRPr="001077BF">
        <w:rPr>
          <w:rFonts w:ascii="Garamond" w:eastAsia="Garamond" w:hAnsi="Garamond" w:cs="Garamond"/>
          <w:i/>
          <w:sz w:val="24"/>
          <w:szCs w:val="24"/>
        </w:rPr>
        <w:t xml:space="preserve"> </w:t>
      </w:r>
      <w:r w:rsidR="00E6335C">
        <w:rPr>
          <w:rFonts w:ascii="Garamond" w:eastAsia="Garamond" w:hAnsi="Garamond" w:cs="Garamond"/>
          <w:sz w:val="24"/>
          <w:szCs w:val="24"/>
        </w:rPr>
        <w:t>I</w:t>
      </w:r>
      <w:r w:rsidR="00EA57D4" w:rsidRPr="000A62AC">
        <w:rPr>
          <w:rFonts w:ascii="Garamond" w:eastAsia="Garamond" w:hAnsi="Garamond" w:cs="Garamond"/>
          <w:sz w:val="24"/>
          <w:szCs w:val="24"/>
        </w:rPr>
        <w:t>slam</w:t>
      </w:r>
      <w:r w:rsidR="00EA57D4" w:rsidRPr="00307239">
        <w:rPr>
          <w:rFonts w:ascii="Garamond" w:hAnsi="Garamond"/>
          <w:sz w:val="24"/>
        </w:rPr>
        <w:t xml:space="preserve"> </w:t>
      </w:r>
      <w:r w:rsidRPr="00307239">
        <w:rPr>
          <w:rFonts w:ascii="Garamond" w:hAnsi="Garamond"/>
          <w:sz w:val="24"/>
        </w:rPr>
        <w:t>de France</w:t>
      </w:r>
      <w:r w:rsidRPr="001077BF">
        <w:rPr>
          <w:rFonts w:ascii="Garamond" w:eastAsia="Garamond" w:hAnsi="Garamond" w:cs="Garamond"/>
          <w:sz w:val="24"/>
          <w:szCs w:val="24"/>
        </w:rPr>
        <w:t xml:space="preserve"> as a ploy to dictate to Muslims how to be Muslims. Charb argued that the state should not try to regulate or intervene in a religion, be it Islam or any other. It would be against the very principle of </w:t>
      </w:r>
      <w:r w:rsidR="00504CEF" w:rsidRPr="00DB5C84">
        <w:rPr>
          <w:rFonts w:ascii="Garamond" w:eastAsia="Garamond" w:hAnsi="Garamond" w:cs="Garamond"/>
          <w:i/>
          <w:iCs/>
          <w:sz w:val="24"/>
          <w:szCs w:val="24"/>
        </w:rPr>
        <w:t>laïcité</w:t>
      </w:r>
      <w:r w:rsidRPr="00DB5C84">
        <w:rPr>
          <w:rFonts w:ascii="Garamond" w:eastAsia="Garamond" w:hAnsi="Garamond" w:cs="Garamond"/>
          <w:i/>
          <w:sz w:val="24"/>
          <w:szCs w:val="24"/>
        </w:rPr>
        <w:t xml:space="preserve"> </w:t>
      </w:r>
      <w:r w:rsidRPr="001077BF">
        <w:rPr>
          <w:rFonts w:ascii="Garamond" w:eastAsia="Garamond" w:hAnsi="Garamond" w:cs="Garamond"/>
          <w:sz w:val="24"/>
          <w:szCs w:val="24"/>
        </w:rPr>
        <w:t xml:space="preserve">to do so. He mocked people who </w:t>
      </w:r>
      <w:r w:rsidR="00EA57D4">
        <w:rPr>
          <w:rFonts w:ascii="Garamond" w:eastAsia="Garamond" w:hAnsi="Garamond" w:cs="Garamond"/>
          <w:sz w:val="24"/>
          <w:szCs w:val="24"/>
        </w:rPr>
        <w:t>we</w:t>
      </w:r>
      <w:r w:rsidR="00EA57D4" w:rsidRPr="001077BF">
        <w:rPr>
          <w:rFonts w:ascii="Garamond" w:eastAsia="Garamond" w:hAnsi="Garamond" w:cs="Garamond"/>
          <w:sz w:val="24"/>
          <w:szCs w:val="24"/>
        </w:rPr>
        <w:t xml:space="preserve">re </w:t>
      </w:r>
      <w:r w:rsidRPr="001077BF">
        <w:rPr>
          <w:rFonts w:ascii="Garamond" w:eastAsia="Garamond" w:hAnsi="Garamond" w:cs="Garamond"/>
          <w:sz w:val="24"/>
          <w:szCs w:val="24"/>
        </w:rPr>
        <w:t xml:space="preserve">alarmed and offended by street prayers in the streets of Paris, and sneered at the idea that the </w:t>
      </w:r>
      <w:r w:rsidR="00C01B7A" w:rsidRPr="001077BF">
        <w:rPr>
          <w:rFonts w:ascii="Garamond" w:eastAsia="Garamond" w:hAnsi="Garamond" w:cs="Garamond"/>
          <w:sz w:val="24"/>
          <w:szCs w:val="24"/>
        </w:rPr>
        <w:t xml:space="preserve">street </w:t>
      </w:r>
      <w:r w:rsidRPr="001077BF">
        <w:rPr>
          <w:rFonts w:ascii="Garamond" w:eastAsia="Garamond" w:hAnsi="Garamond" w:cs="Garamond"/>
          <w:sz w:val="24"/>
          <w:szCs w:val="24"/>
        </w:rPr>
        <w:t>prayers blocked the traffic. Moreover, Charb urged Muslims to protest in their respective prefectures at the lack of Muslim buildings for prayer. He concluded that they should be able to buy or build their mosques as long as they do it with their own money, not public money nor local authorities’ money. It is the state’s job to verify if the money is coming from appropriate sources. He concluded:</w:t>
      </w:r>
    </w:p>
    <w:p w14:paraId="033E8533" w14:textId="4C8D5D9B" w:rsidR="00CE08FF" w:rsidRDefault="00327D41">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We must stop considering Muslims who live in France as emotionally disturbed and irresponsible</w:t>
      </w:r>
      <w:r w:rsidR="00721931">
        <w:rPr>
          <w:rFonts w:ascii="Garamond" w:eastAsia="Garamond" w:hAnsi="Garamond" w:cs="Garamond"/>
          <w:sz w:val="24"/>
          <w:szCs w:val="24"/>
        </w:rPr>
        <w:t xml:space="preserve"> kids</w:t>
      </w:r>
      <w:r w:rsidRPr="001077BF">
        <w:rPr>
          <w:rFonts w:ascii="Garamond" w:eastAsia="Garamond" w:hAnsi="Garamond" w:cs="Garamond"/>
          <w:sz w:val="24"/>
          <w:szCs w:val="24"/>
        </w:rPr>
        <w:t>. We should apply to them the same laws we apply to all citizens, without discrimination. Neither positive, nor negative.</w:t>
      </w:r>
      <w:r w:rsidRPr="001077BF">
        <w:rPr>
          <w:rFonts w:ascii="Garamond" w:eastAsia="Garamond" w:hAnsi="Garamond" w:cs="Garamond"/>
          <w:sz w:val="24"/>
          <w:szCs w:val="24"/>
          <w:vertAlign w:val="superscript"/>
        </w:rPr>
        <w:footnoteReference w:id="752"/>
      </w:r>
      <w:r w:rsidRPr="001077BF">
        <w:rPr>
          <w:rFonts w:ascii="Garamond" w:eastAsia="Garamond" w:hAnsi="Garamond" w:cs="Garamond"/>
          <w:sz w:val="24"/>
          <w:szCs w:val="24"/>
        </w:rPr>
        <w:t xml:space="preserve"> </w:t>
      </w:r>
    </w:p>
    <w:p w14:paraId="776F3950" w14:textId="77777777" w:rsidR="00EA57D4" w:rsidRPr="000A62AC" w:rsidRDefault="00EA57D4">
      <w:pPr>
        <w:spacing w:line="240" w:lineRule="auto"/>
        <w:ind w:left="720"/>
        <w:jc w:val="both"/>
        <w:rPr>
          <w:rFonts w:ascii="Garamond" w:eastAsia="Garamond" w:hAnsi="Garamond" w:cs="Garamond"/>
          <w:sz w:val="10"/>
          <w:szCs w:val="10"/>
        </w:rPr>
      </w:pPr>
    </w:p>
    <w:p w14:paraId="1088991F" w14:textId="06D22F34" w:rsidR="00CE08FF" w:rsidRDefault="00327D41">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In a tone that hangs somewhere between sarcastic and annoyed, Charb exclaimed: ‘</w:t>
      </w:r>
      <w:r w:rsidRPr="00EF2A49">
        <w:rPr>
          <w:rFonts w:ascii="Garamond" w:hAnsi="Garamond"/>
          <w:sz w:val="24"/>
        </w:rPr>
        <w:t>Doit-on dire religions de merde ou en merde?</w:t>
      </w:r>
      <w:r w:rsidRPr="001077BF">
        <w:rPr>
          <w:rFonts w:ascii="Garamond" w:eastAsia="Garamond" w:hAnsi="Garamond" w:cs="Garamond"/>
          <w:sz w:val="24"/>
          <w:szCs w:val="24"/>
        </w:rPr>
        <w:t>’</w:t>
      </w:r>
      <w:r w:rsidR="00EF2A49">
        <w:rPr>
          <w:rFonts w:ascii="Garamond" w:eastAsia="Garamond" w:hAnsi="Garamond" w:cs="Garamond"/>
          <w:sz w:val="24"/>
          <w:szCs w:val="24"/>
        </w:rPr>
        <w:t xml:space="preserve"> [‘Shall we say </w:t>
      </w:r>
      <w:r w:rsidR="00B742D3">
        <w:rPr>
          <w:rFonts w:ascii="Garamond" w:eastAsia="Garamond" w:hAnsi="Garamond" w:cs="Garamond"/>
          <w:sz w:val="24"/>
          <w:szCs w:val="24"/>
        </w:rPr>
        <w:t>shit religions, or religions in shit</w:t>
      </w:r>
      <w:r w:rsidR="00551523">
        <w:rPr>
          <w:rFonts w:ascii="Garamond" w:eastAsia="Garamond" w:hAnsi="Garamond" w:cs="Garamond"/>
          <w:sz w:val="24"/>
          <w:szCs w:val="24"/>
        </w:rPr>
        <w:t>?</w:t>
      </w:r>
      <w:r w:rsidR="00B742D3">
        <w:rPr>
          <w:rFonts w:ascii="Garamond" w:eastAsia="Garamond" w:hAnsi="Garamond" w:cs="Garamond"/>
          <w:sz w:val="24"/>
          <w:szCs w:val="24"/>
        </w:rPr>
        <w:t>’]</w:t>
      </w:r>
      <w:r w:rsidR="00953EB3">
        <w:rPr>
          <w:rFonts w:ascii="Garamond" w:eastAsia="Garamond" w:hAnsi="Garamond" w:cs="Garamond"/>
          <w:sz w:val="24"/>
          <w:szCs w:val="24"/>
        </w:rPr>
        <w:t>.</w:t>
      </w:r>
      <w:r w:rsidR="00953EB3">
        <w:rPr>
          <w:rStyle w:val="FootnoteReference"/>
          <w:rFonts w:ascii="Garamond" w:eastAsia="Garamond" w:hAnsi="Garamond" w:cs="Garamond"/>
          <w:sz w:val="24"/>
          <w:szCs w:val="24"/>
        </w:rPr>
        <w:footnoteReference w:id="753"/>
      </w:r>
      <w:r w:rsidRPr="001077BF">
        <w:rPr>
          <w:rFonts w:ascii="Garamond" w:eastAsia="Garamond" w:hAnsi="Garamond" w:cs="Garamond"/>
          <w:sz w:val="24"/>
          <w:szCs w:val="24"/>
        </w:rPr>
        <w:t xml:space="preserve"> He expressed incredulity given that such logic </w:t>
      </w:r>
      <w:r w:rsidR="00284560">
        <w:rPr>
          <w:rFonts w:ascii="Garamond" w:eastAsia="Garamond" w:hAnsi="Garamond" w:cs="Garamond"/>
          <w:sz w:val="24"/>
          <w:szCs w:val="24"/>
        </w:rPr>
        <w:t xml:space="preserve">[Muslims having their own </w:t>
      </w:r>
      <w:r w:rsidR="006E7AEE">
        <w:rPr>
          <w:rFonts w:ascii="Garamond" w:eastAsia="Garamond" w:hAnsi="Garamond" w:cs="Garamond"/>
          <w:sz w:val="24"/>
          <w:szCs w:val="24"/>
        </w:rPr>
        <w:t xml:space="preserve">special rules] </w:t>
      </w:r>
      <w:r w:rsidRPr="001077BF">
        <w:rPr>
          <w:rFonts w:ascii="Garamond" w:eastAsia="Garamond" w:hAnsi="Garamond" w:cs="Garamond"/>
          <w:sz w:val="24"/>
          <w:szCs w:val="24"/>
        </w:rPr>
        <w:t>was not applied to Buddhism or Christianity or even atheism, so why should it apply to Islam? The threat of radical</w:t>
      </w:r>
      <w:r w:rsidR="007316B0">
        <w:rPr>
          <w:rFonts w:ascii="Garamond" w:eastAsia="Garamond" w:hAnsi="Garamond" w:cs="Garamond"/>
          <w:sz w:val="24"/>
          <w:szCs w:val="24"/>
        </w:rPr>
        <w:t>ization</w:t>
      </w:r>
      <w:r w:rsidRPr="001077BF">
        <w:rPr>
          <w:rFonts w:ascii="Garamond" w:eastAsia="Garamond" w:hAnsi="Garamond" w:cs="Garamond"/>
          <w:sz w:val="24"/>
          <w:szCs w:val="24"/>
        </w:rPr>
        <w:t xml:space="preserve"> by imams in France is nothing but ‘a Sarkozian fantasm’, affirmed Charb. This was the first in a series of articles debunking the project of</w:t>
      </w:r>
      <w:r w:rsidRPr="001077BF">
        <w:rPr>
          <w:rFonts w:ascii="Garamond" w:eastAsia="Garamond" w:hAnsi="Garamond" w:cs="Garamond"/>
          <w:i/>
          <w:sz w:val="24"/>
          <w:szCs w:val="24"/>
        </w:rPr>
        <w:t xml:space="preserve"> </w:t>
      </w:r>
      <w:r w:rsidR="00454D7B" w:rsidRPr="003241D6">
        <w:rPr>
          <w:rFonts w:ascii="Garamond" w:hAnsi="Garamond"/>
          <w:i/>
          <w:sz w:val="24"/>
        </w:rPr>
        <w:t xml:space="preserve">islam </w:t>
      </w:r>
      <w:r w:rsidRPr="003241D6">
        <w:rPr>
          <w:rFonts w:ascii="Garamond" w:hAnsi="Garamond"/>
          <w:i/>
          <w:sz w:val="24"/>
        </w:rPr>
        <w:t>de France</w:t>
      </w:r>
      <w:r w:rsidRPr="001077BF">
        <w:rPr>
          <w:rFonts w:ascii="Garamond" w:eastAsia="Garamond" w:hAnsi="Garamond" w:cs="Garamond"/>
          <w:i/>
          <w:sz w:val="24"/>
          <w:szCs w:val="24"/>
        </w:rPr>
        <w:t xml:space="preserve"> </w:t>
      </w:r>
      <w:r w:rsidRPr="001077BF">
        <w:rPr>
          <w:rFonts w:ascii="Garamond" w:eastAsia="Garamond" w:hAnsi="Garamond" w:cs="Garamond"/>
          <w:sz w:val="24"/>
          <w:szCs w:val="24"/>
        </w:rPr>
        <w:t xml:space="preserve">published between February and April 2011. A large strip by Charb titled ‘NO TO STATE RELIGIONS’ </w:t>
      </w:r>
      <w:r w:rsidR="00454D7B">
        <w:rPr>
          <w:rFonts w:ascii="Garamond" w:eastAsia="Garamond" w:hAnsi="Garamond" w:cs="Garamond"/>
          <w:sz w:val="24"/>
          <w:szCs w:val="24"/>
        </w:rPr>
        <w:t>or</w:t>
      </w:r>
      <w:r w:rsidR="00454D7B" w:rsidRPr="001077BF">
        <w:rPr>
          <w:rFonts w:ascii="Garamond" w:eastAsia="Garamond" w:hAnsi="Garamond" w:cs="Garamond"/>
          <w:sz w:val="24"/>
          <w:szCs w:val="24"/>
        </w:rPr>
        <w:t xml:space="preserve"> </w:t>
      </w:r>
      <w:r w:rsidRPr="001077BF">
        <w:rPr>
          <w:rFonts w:ascii="Garamond" w:eastAsia="Garamond" w:hAnsi="Garamond" w:cs="Garamond"/>
          <w:sz w:val="24"/>
          <w:szCs w:val="24"/>
        </w:rPr>
        <w:t>‘</w:t>
      </w:r>
      <w:r w:rsidRPr="00307239">
        <w:rPr>
          <w:rFonts w:ascii="Garamond" w:hAnsi="Garamond"/>
          <w:i/>
          <w:sz w:val="24"/>
        </w:rPr>
        <w:t>NON AUX RELIGIONS D’ETAT</w:t>
      </w:r>
      <w:r w:rsidRPr="001077BF">
        <w:rPr>
          <w:rFonts w:ascii="Garamond" w:eastAsia="Garamond" w:hAnsi="Garamond" w:cs="Garamond"/>
          <w:sz w:val="24"/>
          <w:szCs w:val="24"/>
          <w:vertAlign w:val="superscript"/>
        </w:rPr>
        <w:footnoteReference w:id="754"/>
      </w:r>
      <w:r w:rsidRPr="001077BF">
        <w:rPr>
          <w:rFonts w:ascii="Garamond" w:eastAsia="Garamond" w:hAnsi="Garamond" w:cs="Garamond"/>
          <w:sz w:val="24"/>
          <w:szCs w:val="24"/>
        </w:rPr>
        <w:t xml:space="preserve"> (in blue, white, and red), had Sarkozy dressed like a medieval imam holding a green book and saying ‘a shit Islam for a shit </w:t>
      </w:r>
      <w:r w:rsidR="00504CEF" w:rsidRPr="006556B3">
        <w:rPr>
          <w:rFonts w:ascii="Garamond" w:eastAsia="Garamond" w:hAnsi="Garamond" w:cs="Garamond"/>
          <w:i/>
          <w:sz w:val="24"/>
          <w:szCs w:val="24"/>
        </w:rPr>
        <w:t>laïcité</w:t>
      </w:r>
      <w:r w:rsidR="00A93F55" w:rsidRPr="001077BF">
        <w:rPr>
          <w:rFonts w:ascii="Garamond" w:eastAsia="Garamond" w:hAnsi="Garamond" w:cs="Garamond"/>
          <w:sz w:val="24"/>
          <w:szCs w:val="24"/>
        </w:rPr>
        <w:t>’</w:t>
      </w:r>
      <w:r w:rsidRPr="001077BF">
        <w:rPr>
          <w:rFonts w:ascii="Garamond" w:eastAsia="Garamond" w:hAnsi="Garamond" w:cs="Garamond"/>
          <w:sz w:val="24"/>
          <w:szCs w:val="24"/>
        </w:rPr>
        <w:t xml:space="preserve"> mocking Sarkozy’s policies that aim at ‘privat</w:t>
      </w:r>
      <w:r w:rsidR="00283AE1">
        <w:rPr>
          <w:rFonts w:ascii="Garamond" w:eastAsia="Garamond" w:hAnsi="Garamond" w:cs="Garamond"/>
          <w:sz w:val="24"/>
          <w:szCs w:val="24"/>
        </w:rPr>
        <w:t>izing</w:t>
      </w:r>
      <w:r w:rsidRPr="001077BF">
        <w:rPr>
          <w:rFonts w:ascii="Garamond" w:eastAsia="Garamond" w:hAnsi="Garamond" w:cs="Garamond"/>
          <w:sz w:val="24"/>
          <w:szCs w:val="24"/>
        </w:rPr>
        <w:t xml:space="preserve"> everything in France, except Islam’, which he wanted instead to nationalize</w:t>
      </w:r>
      <w:r w:rsidRPr="00323014">
        <w:rPr>
          <w:rFonts w:ascii="Garamond" w:eastAsia="Garamond" w:hAnsi="Garamond" w:cs="Garamond"/>
          <w:sz w:val="24"/>
          <w:szCs w:val="24"/>
        </w:rPr>
        <w:t>.</w:t>
      </w:r>
      <w:r w:rsidRPr="001077BF">
        <w:rPr>
          <w:rFonts w:ascii="Garamond" w:eastAsia="Garamond" w:hAnsi="Garamond" w:cs="Garamond"/>
          <w:sz w:val="24"/>
          <w:szCs w:val="24"/>
        </w:rPr>
        <w:t xml:space="preserve"> Charb compared the ‘Muslim of France’ who wears a beret and eats a baguette against the ‘Muslim of elsewhere’ who wears a beard and walks with </w:t>
      </w:r>
      <w:r w:rsidR="00C01B7A" w:rsidRPr="001077BF">
        <w:rPr>
          <w:rFonts w:ascii="Garamond" w:eastAsia="Garamond" w:hAnsi="Garamond" w:cs="Garamond"/>
          <w:sz w:val="24"/>
          <w:szCs w:val="24"/>
        </w:rPr>
        <w:t xml:space="preserve">a </w:t>
      </w:r>
      <w:r w:rsidR="00BC5683" w:rsidRPr="001077BF">
        <w:rPr>
          <w:rFonts w:ascii="Garamond" w:eastAsia="Garamond" w:hAnsi="Garamond" w:cs="Garamond"/>
          <w:sz w:val="24"/>
          <w:szCs w:val="24"/>
        </w:rPr>
        <w:t>prayer rug</w:t>
      </w:r>
      <w:r w:rsidRPr="001077BF">
        <w:rPr>
          <w:rFonts w:ascii="Garamond" w:eastAsia="Garamond" w:hAnsi="Garamond" w:cs="Garamond"/>
          <w:sz w:val="24"/>
          <w:szCs w:val="24"/>
        </w:rPr>
        <w:t xml:space="preserve">. The Muslim of France faces </w:t>
      </w:r>
      <w:r w:rsidR="007A65E4">
        <w:rPr>
          <w:rFonts w:ascii="Garamond" w:eastAsia="Garamond" w:hAnsi="Garamond" w:cs="Garamond"/>
          <w:sz w:val="24"/>
          <w:szCs w:val="24"/>
        </w:rPr>
        <w:t xml:space="preserve">Neuilly </w:t>
      </w:r>
      <w:r w:rsidRPr="001077BF">
        <w:rPr>
          <w:rFonts w:ascii="Garamond" w:eastAsia="Garamond" w:hAnsi="Garamond" w:cs="Garamond"/>
          <w:sz w:val="24"/>
          <w:szCs w:val="24"/>
        </w:rPr>
        <w:t>and the Muslim of elsewhere faces</w:t>
      </w:r>
      <w:r w:rsidR="007A65E4">
        <w:rPr>
          <w:rFonts w:ascii="Garamond" w:eastAsia="Garamond" w:hAnsi="Garamond" w:cs="Garamond"/>
          <w:sz w:val="24"/>
          <w:szCs w:val="24"/>
        </w:rPr>
        <w:t xml:space="preserve"> Mecca</w:t>
      </w:r>
      <w:r w:rsidR="00454D7B">
        <w:rPr>
          <w:rFonts w:ascii="Garamond" w:eastAsia="Garamond" w:hAnsi="Garamond" w:cs="Garamond"/>
          <w:sz w:val="24"/>
          <w:szCs w:val="24"/>
        </w:rPr>
        <w:t>;</w:t>
      </w:r>
      <w:r w:rsidR="00454D7B"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the Muslim of </w:t>
      </w:r>
      <w:r w:rsidR="007A65E4">
        <w:rPr>
          <w:rFonts w:ascii="Garamond" w:eastAsia="Garamond" w:hAnsi="Garamond" w:cs="Garamond"/>
          <w:sz w:val="24"/>
          <w:szCs w:val="24"/>
        </w:rPr>
        <w:t>elsewhere</w:t>
      </w:r>
      <w:r w:rsidRPr="001077BF">
        <w:rPr>
          <w:rFonts w:ascii="Garamond" w:eastAsia="Garamond" w:hAnsi="Garamond" w:cs="Garamond"/>
          <w:sz w:val="24"/>
          <w:szCs w:val="24"/>
        </w:rPr>
        <w:t xml:space="preserve"> kills the sheep with a knife and the Muslim of </w:t>
      </w:r>
      <w:r w:rsidR="007A65E4">
        <w:rPr>
          <w:rFonts w:ascii="Garamond" w:eastAsia="Garamond" w:hAnsi="Garamond" w:cs="Garamond"/>
          <w:sz w:val="24"/>
          <w:szCs w:val="24"/>
        </w:rPr>
        <w:t>France</w:t>
      </w:r>
      <w:r w:rsidRPr="001077BF">
        <w:rPr>
          <w:rFonts w:ascii="Garamond" w:eastAsia="Garamond" w:hAnsi="Garamond" w:cs="Garamond"/>
          <w:sz w:val="24"/>
          <w:szCs w:val="24"/>
        </w:rPr>
        <w:t xml:space="preserve"> uses the guillotine</w:t>
      </w:r>
      <w:r w:rsidR="001F6363">
        <w:rPr>
          <w:rFonts w:ascii="Garamond" w:eastAsia="Garamond" w:hAnsi="Garamond" w:cs="Garamond"/>
          <w:sz w:val="24"/>
          <w:szCs w:val="24"/>
        </w:rPr>
        <w:t xml:space="preserve">; </w:t>
      </w:r>
      <w:r w:rsidR="008364A9">
        <w:rPr>
          <w:rFonts w:ascii="Garamond" w:eastAsia="Garamond" w:hAnsi="Garamond" w:cs="Garamond"/>
          <w:sz w:val="24"/>
          <w:szCs w:val="24"/>
        </w:rPr>
        <w:t>and</w:t>
      </w:r>
      <w:r w:rsidRPr="001077BF">
        <w:rPr>
          <w:rFonts w:ascii="Garamond" w:eastAsia="Garamond" w:hAnsi="Garamond" w:cs="Garamond"/>
          <w:sz w:val="24"/>
          <w:szCs w:val="24"/>
        </w:rPr>
        <w:t xml:space="preserve"> the liberty cap (</w:t>
      </w:r>
      <w:r w:rsidRPr="00307239">
        <w:rPr>
          <w:rFonts w:ascii="Garamond" w:hAnsi="Garamond"/>
          <w:i/>
          <w:sz w:val="24"/>
        </w:rPr>
        <w:t>bonnet rouge</w:t>
      </w:r>
      <w:r w:rsidRPr="001077BF">
        <w:rPr>
          <w:rFonts w:ascii="Garamond" w:eastAsia="Garamond" w:hAnsi="Garamond" w:cs="Garamond"/>
          <w:sz w:val="24"/>
          <w:szCs w:val="24"/>
        </w:rPr>
        <w:t xml:space="preserve">) replaces the veil. </w:t>
      </w:r>
      <w:r w:rsidR="00635B97" w:rsidRPr="00635B97">
        <w:rPr>
          <w:rFonts w:ascii="Garamond" w:eastAsia="Garamond" w:hAnsi="Garamond" w:cs="Garamond"/>
          <w:sz w:val="24"/>
          <w:szCs w:val="24"/>
        </w:rPr>
        <w:t xml:space="preserve">The debate in </w:t>
      </w:r>
      <w:r w:rsidR="00635B97" w:rsidRPr="00421B68">
        <w:rPr>
          <w:rFonts w:ascii="Garamond" w:eastAsia="Garamond" w:hAnsi="Garamond" w:cs="Garamond"/>
          <w:i/>
          <w:iCs/>
          <w:sz w:val="24"/>
          <w:szCs w:val="24"/>
        </w:rPr>
        <w:t>Charlie</w:t>
      </w:r>
      <w:r w:rsidR="00635B97" w:rsidRPr="00635B97">
        <w:rPr>
          <w:rFonts w:ascii="Garamond" w:eastAsia="Garamond" w:hAnsi="Garamond" w:cs="Garamond"/>
          <w:sz w:val="24"/>
          <w:szCs w:val="24"/>
        </w:rPr>
        <w:t xml:space="preserve"> is </w:t>
      </w:r>
      <w:r w:rsidR="00635B97">
        <w:rPr>
          <w:rFonts w:ascii="Garamond" w:eastAsia="Garamond" w:hAnsi="Garamond" w:cs="Garamond"/>
          <w:sz w:val="24"/>
          <w:szCs w:val="24"/>
        </w:rPr>
        <w:t xml:space="preserve">systematically </w:t>
      </w:r>
      <w:r w:rsidR="00635B97" w:rsidRPr="00635B97">
        <w:rPr>
          <w:rFonts w:ascii="Garamond" w:eastAsia="Garamond" w:hAnsi="Garamond" w:cs="Garamond"/>
          <w:sz w:val="24"/>
          <w:szCs w:val="24"/>
        </w:rPr>
        <w:t xml:space="preserve">framed </w:t>
      </w:r>
      <w:r w:rsidR="00635B97">
        <w:rPr>
          <w:rFonts w:ascii="Garamond" w:eastAsia="Garamond" w:hAnsi="Garamond" w:cs="Garamond"/>
          <w:sz w:val="24"/>
          <w:szCs w:val="24"/>
        </w:rPr>
        <w:t xml:space="preserve">quite </w:t>
      </w:r>
      <w:r w:rsidR="00635B97" w:rsidRPr="00635B97">
        <w:rPr>
          <w:rFonts w:ascii="Garamond" w:eastAsia="Garamond" w:hAnsi="Garamond" w:cs="Garamond"/>
          <w:sz w:val="24"/>
          <w:szCs w:val="24"/>
        </w:rPr>
        <w:t>comfortably around ‘islam’ and ‘islam de France’</w:t>
      </w:r>
      <w:r w:rsidR="00635B97">
        <w:rPr>
          <w:rFonts w:ascii="Garamond" w:eastAsia="Garamond" w:hAnsi="Garamond" w:cs="Garamond"/>
          <w:sz w:val="24"/>
          <w:szCs w:val="24"/>
        </w:rPr>
        <w:t xml:space="preserve">, </w:t>
      </w:r>
      <w:r w:rsidR="009511CE">
        <w:rPr>
          <w:rFonts w:ascii="Garamond" w:eastAsia="Garamond" w:hAnsi="Garamond" w:cs="Garamond"/>
          <w:sz w:val="24"/>
          <w:szCs w:val="24"/>
        </w:rPr>
        <w:t xml:space="preserve">giving the </w:t>
      </w:r>
      <w:r w:rsidR="000E2558">
        <w:rPr>
          <w:rFonts w:ascii="Garamond" w:eastAsia="Garamond" w:hAnsi="Garamond" w:cs="Garamond"/>
          <w:sz w:val="24"/>
          <w:szCs w:val="24"/>
        </w:rPr>
        <w:t>impression that this is not about Muslims</w:t>
      </w:r>
      <w:r w:rsidR="0083699A">
        <w:rPr>
          <w:rFonts w:ascii="Garamond" w:eastAsia="Garamond" w:hAnsi="Garamond" w:cs="Garamond"/>
          <w:sz w:val="24"/>
          <w:szCs w:val="24"/>
        </w:rPr>
        <w:t>, but rather about religion. Religion, as an ideology (according to Charb)</w:t>
      </w:r>
      <w:r w:rsidR="00E758E9">
        <w:rPr>
          <w:rFonts w:ascii="Garamond" w:eastAsia="Garamond" w:hAnsi="Garamond" w:cs="Garamond"/>
          <w:sz w:val="24"/>
          <w:szCs w:val="24"/>
        </w:rPr>
        <w:t>,</w:t>
      </w:r>
      <w:r w:rsidR="00635B97" w:rsidRPr="00635B97">
        <w:rPr>
          <w:rFonts w:ascii="Garamond" w:eastAsia="Garamond" w:hAnsi="Garamond" w:cs="Garamond"/>
          <w:sz w:val="24"/>
          <w:szCs w:val="24"/>
        </w:rPr>
        <w:t xml:space="preserve"> </w:t>
      </w:r>
      <w:r w:rsidR="00C65FDC">
        <w:rPr>
          <w:rFonts w:ascii="Garamond" w:eastAsia="Garamond" w:hAnsi="Garamond" w:cs="Garamond"/>
          <w:sz w:val="24"/>
          <w:szCs w:val="24"/>
        </w:rPr>
        <w:t>offers a</w:t>
      </w:r>
      <w:r w:rsidR="00103FAF">
        <w:rPr>
          <w:rFonts w:ascii="Garamond" w:eastAsia="Garamond" w:hAnsi="Garamond" w:cs="Garamond"/>
          <w:sz w:val="24"/>
          <w:szCs w:val="24"/>
        </w:rPr>
        <w:t xml:space="preserve"> legitimate </w:t>
      </w:r>
      <w:r w:rsidR="00440039">
        <w:rPr>
          <w:rFonts w:ascii="Garamond" w:eastAsia="Garamond" w:hAnsi="Garamond" w:cs="Garamond"/>
          <w:sz w:val="24"/>
          <w:szCs w:val="24"/>
        </w:rPr>
        <w:t>cover</w:t>
      </w:r>
      <w:r w:rsidR="00103FAF">
        <w:rPr>
          <w:rFonts w:ascii="Garamond" w:eastAsia="Garamond" w:hAnsi="Garamond" w:cs="Garamond"/>
          <w:sz w:val="24"/>
          <w:szCs w:val="24"/>
        </w:rPr>
        <w:t xml:space="preserve"> for </w:t>
      </w:r>
      <w:r w:rsidR="00635B97" w:rsidRPr="00635B97">
        <w:rPr>
          <w:rFonts w:ascii="Garamond" w:eastAsia="Garamond" w:hAnsi="Garamond" w:cs="Garamond"/>
          <w:sz w:val="24"/>
          <w:szCs w:val="24"/>
        </w:rPr>
        <w:t xml:space="preserve"> those </w:t>
      </w:r>
      <w:r w:rsidR="00CE0277">
        <w:rPr>
          <w:rFonts w:ascii="Garamond" w:eastAsia="Garamond" w:hAnsi="Garamond" w:cs="Garamond"/>
          <w:sz w:val="24"/>
          <w:szCs w:val="24"/>
        </w:rPr>
        <w:t xml:space="preserve">who </w:t>
      </w:r>
      <w:r w:rsidR="00635B97" w:rsidRPr="00635B97">
        <w:rPr>
          <w:rFonts w:ascii="Garamond" w:eastAsia="Garamond" w:hAnsi="Garamond" w:cs="Garamond"/>
          <w:sz w:val="24"/>
          <w:szCs w:val="24"/>
        </w:rPr>
        <w:t xml:space="preserve">argue that they are </w:t>
      </w:r>
      <w:r w:rsidR="00DA51B2">
        <w:rPr>
          <w:rFonts w:ascii="Garamond" w:eastAsia="Garamond" w:hAnsi="Garamond" w:cs="Garamond"/>
          <w:sz w:val="24"/>
          <w:szCs w:val="24"/>
        </w:rPr>
        <w:t>contesting</w:t>
      </w:r>
      <w:r w:rsidR="00635B97" w:rsidRPr="00635B97">
        <w:rPr>
          <w:rFonts w:ascii="Garamond" w:eastAsia="Garamond" w:hAnsi="Garamond" w:cs="Garamond"/>
          <w:sz w:val="24"/>
          <w:szCs w:val="24"/>
        </w:rPr>
        <w:t xml:space="preserve"> a belief and not</w:t>
      </w:r>
      <w:r w:rsidR="00DA51B2">
        <w:rPr>
          <w:rFonts w:ascii="Garamond" w:eastAsia="Garamond" w:hAnsi="Garamond" w:cs="Garamond"/>
          <w:sz w:val="24"/>
          <w:szCs w:val="24"/>
        </w:rPr>
        <w:t xml:space="preserve"> a social group</w:t>
      </w:r>
      <w:r w:rsidR="00DB2C4A">
        <w:rPr>
          <w:rFonts w:ascii="Garamond" w:eastAsia="Garamond" w:hAnsi="Garamond" w:cs="Garamond"/>
          <w:sz w:val="24"/>
          <w:szCs w:val="24"/>
        </w:rPr>
        <w:t xml:space="preserve"> in a context</w:t>
      </w:r>
      <w:r w:rsidR="00DA51B2">
        <w:rPr>
          <w:rFonts w:ascii="Garamond" w:eastAsia="Garamond" w:hAnsi="Garamond" w:cs="Garamond"/>
          <w:sz w:val="24"/>
          <w:szCs w:val="24"/>
        </w:rPr>
        <w:t xml:space="preserve"> where</w:t>
      </w:r>
      <w:r w:rsidR="00635B97" w:rsidRPr="00635B97">
        <w:rPr>
          <w:rFonts w:ascii="Garamond" w:eastAsia="Garamond" w:hAnsi="Garamond" w:cs="Garamond"/>
          <w:sz w:val="24"/>
          <w:szCs w:val="24"/>
        </w:rPr>
        <w:t xml:space="preserve"> racism </w:t>
      </w:r>
      <w:r w:rsidR="00DA51B2">
        <w:rPr>
          <w:rFonts w:ascii="Garamond" w:eastAsia="Garamond" w:hAnsi="Garamond" w:cs="Garamond"/>
          <w:sz w:val="24"/>
          <w:szCs w:val="24"/>
        </w:rPr>
        <w:t>would be</w:t>
      </w:r>
      <w:r w:rsidR="00285E0F">
        <w:rPr>
          <w:rFonts w:ascii="Garamond" w:eastAsia="Garamond" w:hAnsi="Garamond" w:cs="Garamond"/>
          <w:sz w:val="24"/>
          <w:szCs w:val="24"/>
        </w:rPr>
        <w:t xml:space="preserve"> inadmissible. </w:t>
      </w:r>
    </w:p>
    <w:p w14:paraId="6366F874" w14:textId="664CE8FC" w:rsidR="00CE08FF" w:rsidRPr="001077BF" w:rsidRDefault="00327D41">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In ‘The ten rules of the </w:t>
      </w:r>
      <w:r w:rsidR="009D7C56" w:rsidRPr="003241D6">
        <w:rPr>
          <w:rFonts w:ascii="Garamond" w:hAnsi="Garamond"/>
          <w:i/>
          <w:sz w:val="24"/>
        </w:rPr>
        <w:t xml:space="preserve">islam </w:t>
      </w:r>
      <w:r w:rsidRPr="003241D6">
        <w:rPr>
          <w:rFonts w:ascii="Garamond" w:hAnsi="Garamond"/>
          <w:i/>
          <w:sz w:val="24"/>
        </w:rPr>
        <w:t>de France’</w:t>
      </w:r>
      <w:r w:rsidRPr="001077BF">
        <w:rPr>
          <w:rFonts w:ascii="Garamond" w:eastAsia="Garamond" w:hAnsi="Garamond" w:cs="Garamond"/>
          <w:sz w:val="24"/>
          <w:szCs w:val="24"/>
        </w:rPr>
        <w:t>,</w:t>
      </w:r>
      <w:r w:rsidRPr="001077BF">
        <w:rPr>
          <w:rFonts w:ascii="Garamond" w:eastAsia="Garamond" w:hAnsi="Garamond" w:cs="Garamond"/>
          <w:sz w:val="24"/>
          <w:szCs w:val="24"/>
          <w:vertAlign w:val="superscript"/>
        </w:rPr>
        <w:footnoteReference w:id="755"/>
      </w:r>
      <w:r w:rsidRPr="001077BF">
        <w:rPr>
          <w:rFonts w:ascii="Garamond" w:eastAsia="Garamond" w:hAnsi="Garamond" w:cs="Garamond"/>
          <w:sz w:val="24"/>
          <w:szCs w:val="24"/>
        </w:rPr>
        <w:t xml:space="preserve"> a further satire on Sarkozy’s project </w:t>
      </w:r>
      <w:r w:rsidR="00974720">
        <w:rPr>
          <w:rFonts w:ascii="Garamond" w:eastAsia="Garamond" w:hAnsi="Garamond" w:cs="Garamond"/>
          <w:sz w:val="24"/>
          <w:szCs w:val="24"/>
        </w:rPr>
        <w:t>I</w:t>
      </w:r>
      <w:r w:rsidR="001F6363" w:rsidRPr="000A62AC">
        <w:rPr>
          <w:rFonts w:ascii="Garamond" w:eastAsia="Garamond" w:hAnsi="Garamond" w:cs="Garamond"/>
          <w:sz w:val="24"/>
          <w:szCs w:val="24"/>
        </w:rPr>
        <w:t>slam</w:t>
      </w:r>
      <w:r w:rsidR="001F6363" w:rsidRPr="00307239">
        <w:rPr>
          <w:rFonts w:ascii="Garamond" w:hAnsi="Garamond"/>
          <w:sz w:val="24"/>
        </w:rPr>
        <w:t xml:space="preserve"> </w:t>
      </w:r>
      <w:r w:rsidRPr="00307239">
        <w:rPr>
          <w:rFonts w:ascii="Garamond" w:hAnsi="Garamond"/>
          <w:sz w:val="24"/>
        </w:rPr>
        <w:t>de France</w:t>
      </w:r>
      <w:r w:rsidRPr="001077BF">
        <w:rPr>
          <w:rFonts w:ascii="Garamond" w:eastAsia="Garamond" w:hAnsi="Garamond" w:cs="Garamond"/>
          <w:sz w:val="24"/>
          <w:szCs w:val="24"/>
        </w:rPr>
        <w:t xml:space="preserve">, Charb dissected ten different ways </w:t>
      </w:r>
      <w:r w:rsidR="00A93F55" w:rsidRPr="001077BF">
        <w:rPr>
          <w:rFonts w:ascii="Garamond" w:eastAsia="Garamond" w:hAnsi="Garamond" w:cs="Garamond"/>
          <w:sz w:val="24"/>
          <w:szCs w:val="24"/>
        </w:rPr>
        <w:t>the project</w:t>
      </w:r>
      <w:r w:rsidRPr="001077BF">
        <w:rPr>
          <w:rFonts w:ascii="Garamond" w:eastAsia="Garamond" w:hAnsi="Garamond" w:cs="Garamond"/>
          <w:sz w:val="24"/>
          <w:szCs w:val="24"/>
        </w:rPr>
        <w:t xml:space="preserve"> could </w:t>
      </w:r>
      <w:r w:rsidR="00A93F55" w:rsidRPr="001077BF">
        <w:rPr>
          <w:rFonts w:ascii="Garamond" w:eastAsia="Garamond" w:hAnsi="Garamond" w:cs="Garamond"/>
          <w:sz w:val="24"/>
          <w:szCs w:val="24"/>
        </w:rPr>
        <w:t>be implemented</w:t>
      </w:r>
      <w:r w:rsidRPr="001077BF">
        <w:rPr>
          <w:rFonts w:ascii="Garamond" w:eastAsia="Garamond" w:hAnsi="Garamond" w:cs="Garamond"/>
          <w:sz w:val="24"/>
          <w:szCs w:val="24"/>
        </w:rPr>
        <w:t xml:space="preserve">: a Muslim </w:t>
      </w:r>
      <w:r w:rsidRPr="003241D6">
        <w:rPr>
          <w:rFonts w:ascii="Garamond" w:hAnsi="Garamond"/>
          <w:i/>
          <w:sz w:val="24"/>
        </w:rPr>
        <w:t>de France</w:t>
      </w:r>
      <w:r w:rsidRPr="001077BF">
        <w:rPr>
          <w:rFonts w:ascii="Garamond" w:eastAsia="Garamond" w:hAnsi="Garamond" w:cs="Garamond"/>
          <w:sz w:val="24"/>
          <w:szCs w:val="24"/>
        </w:rPr>
        <w:t xml:space="preserve"> will not take off his shoes before prayer, but like a good old Frenchman he will wax them instead. Prayer rooms will be mixed and women are not allowed to wear the veil during prayer, Muslims </w:t>
      </w:r>
      <w:r w:rsidR="00C634CF">
        <w:rPr>
          <w:rFonts w:ascii="Garamond" w:eastAsia="Garamond" w:hAnsi="Garamond" w:cs="Garamond"/>
          <w:sz w:val="24"/>
          <w:szCs w:val="24"/>
        </w:rPr>
        <w:t>of</w:t>
      </w:r>
      <w:r w:rsidRPr="001077BF">
        <w:rPr>
          <w:rFonts w:ascii="Garamond" w:eastAsia="Garamond" w:hAnsi="Garamond" w:cs="Garamond"/>
          <w:sz w:val="24"/>
          <w:szCs w:val="24"/>
        </w:rPr>
        <w:t xml:space="preserve"> France are allowed to build mosques but minarets should be built underground, </w:t>
      </w:r>
      <w:r w:rsidR="009D7C56" w:rsidRPr="001077BF">
        <w:rPr>
          <w:rFonts w:ascii="Garamond" w:eastAsia="Garamond" w:hAnsi="Garamond" w:cs="Garamond"/>
          <w:sz w:val="24"/>
          <w:szCs w:val="24"/>
        </w:rPr>
        <w:t>upside</w:t>
      </w:r>
      <w:r w:rsidR="009D7C56">
        <w:rPr>
          <w:rFonts w:ascii="Garamond" w:eastAsia="Garamond" w:hAnsi="Garamond" w:cs="Garamond"/>
          <w:sz w:val="24"/>
          <w:szCs w:val="24"/>
        </w:rPr>
        <w:t>-</w:t>
      </w:r>
      <w:r w:rsidRPr="001077BF">
        <w:rPr>
          <w:rFonts w:ascii="Garamond" w:eastAsia="Garamond" w:hAnsi="Garamond" w:cs="Garamond"/>
          <w:sz w:val="24"/>
          <w:szCs w:val="24"/>
        </w:rPr>
        <w:t xml:space="preserve">down. The state is not allowed to build </w:t>
      </w:r>
      <w:r w:rsidR="00B72D29" w:rsidRPr="001077BF">
        <w:rPr>
          <w:rFonts w:ascii="Garamond" w:eastAsia="Garamond" w:hAnsi="Garamond" w:cs="Garamond"/>
          <w:sz w:val="24"/>
          <w:szCs w:val="24"/>
        </w:rPr>
        <w:t>mosques,</w:t>
      </w:r>
      <w:r w:rsidRPr="001077BF">
        <w:rPr>
          <w:rFonts w:ascii="Garamond" w:eastAsia="Garamond" w:hAnsi="Garamond" w:cs="Garamond"/>
          <w:sz w:val="24"/>
          <w:szCs w:val="24"/>
        </w:rPr>
        <w:t xml:space="preserve"> but old public buildings could be rehabilitated into mosques. The imam </w:t>
      </w:r>
      <w:r w:rsidRPr="003241D6">
        <w:rPr>
          <w:rFonts w:ascii="Garamond" w:hAnsi="Garamond"/>
          <w:i/>
          <w:sz w:val="24"/>
        </w:rPr>
        <w:t>de France</w:t>
      </w:r>
      <w:r w:rsidRPr="001077BF">
        <w:rPr>
          <w:rFonts w:ascii="Garamond" w:eastAsia="Garamond" w:hAnsi="Garamond" w:cs="Garamond"/>
          <w:sz w:val="24"/>
          <w:szCs w:val="24"/>
        </w:rPr>
        <w:t xml:space="preserve"> should say the Friday sermon in French instead of Arabic. Muslims of France should place coins in the parking meter if they want to use the street for prayer, and should use yoga mats instead of prayer rugs. Muslims should also have their own Pope and it could be someone like Tariq Ramadan. </w:t>
      </w:r>
    </w:p>
    <w:p w14:paraId="6F977C02" w14:textId="3A2AD586" w:rsidR="00A21A00" w:rsidRDefault="00327D41">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In 6 April 2011, Charb took the matter of </w:t>
      </w:r>
      <w:r w:rsidR="00CB00E6" w:rsidRPr="003241D6">
        <w:rPr>
          <w:rFonts w:ascii="Garamond" w:hAnsi="Garamond"/>
          <w:i/>
          <w:sz w:val="24"/>
        </w:rPr>
        <w:t>I</w:t>
      </w:r>
      <w:r w:rsidR="009D7C56" w:rsidRPr="003241D6">
        <w:rPr>
          <w:rFonts w:ascii="Garamond" w:hAnsi="Garamond"/>
          <w:i/>
          <w:sz w:val="24"/>
        </w:rPr>
        <w:t xml:space="preserve">slam </w:t>
      </w:r>
      <w:r w:rsidRPr="003241D6">
        <w:rPr>
          <w:rFonts w:ascii="Garamond" w:hAnsi="Garamond"/>
          <w:i/>
          <w:sz w:val="24"/>
        </w:rPr>
        <w:t>de France</w:t>
      </w:r>
      <w:r w:rsidRPr="001077BF">
        <w:rPr>
          <w:rFonts w:ascii="Garamond" w:eastAsia="Garamond" w:hAnsi="Garamond" w:cs="Garamond"/>
          <w:sz w:val="24"/>
          <w:szCs w:val="24"/>
        </w:rPr>
        <w:t xml:space="preserve"> to the cover and portrayed a Muslim man kneeling on the floor in a position that is a cross between a dog stretch and </w:t>
      </w:r>
      <w:r w:rsidR="008F22CF">
        <w:rPr>
          <w:rFonts w:ascii="Garamond" w:eastAsia="Garamond" w:hAnsi="Garamond" w:cs="Garamond"/>
          <w:sz w:val="24"/>
          <w:szCs w:val="24"/>
        </w:rPr>
        <w:t>a</w:t>
      </w:r>
      <w:r w:rsidR="008F22CF" w:rsidRPr="001077BF">
        <w:rPr>
          <w:rFonts w:ascii="Garamond" w:eastAsia="Garamond" w:hAnsi="Garamond" w:cs="Garamond"/>
          <w:sz w:val="24"/>
          <w:szCs w:val="24"/>
        </w:rPr>
        <w:t xml:space="preserve"> </w:t>
      </w:r>
      <w:r w:rsidR="008F22CF">
        <w:rPr>
          <w:rFonts w:ascii="Garamond" w:eastAsia="Garamond" w:hAnsi="Garamond" w:cs="Garamond"/>
          <w:sz w:val="24"/>
          <w:szCs w:val="24"/>
        </w:rPr>
        <w:t>prostration,</w:t>
      </w:r>
      <w:r w:rsidR="008F22CF" w:rsidRPr="001077BF">
        <w:rPr>
          <w:rFonts w:ascii="Garamond" w:eastAsia="Garamond" w:hAnsi="Garamond" w:cs="Garamond"/>
          <w:sz w:val="24"/>
          <w:szCs w:val="24"/>
        </w:rPr>
        <w:t xml:space="preserve"> </w:t>
      </w:r>
      <w:r w:rsidRPr="001077BF">
        <w:rPr>
          <w:rFonts w:ascii="Garamond" w:eastAsia="Garamond" w:hAnsi="Garamond" w:cs="Garamond"/>
          <w:sz w:val="24"/>
          <w:szCs w:val="24"/>
        </w:rPr>
        <w:t>saying ‘Sarko Akbar!’ instead of the ‘Allah Akbar’, while Sarkozy stood next to him patting him in the head like a dog</w:t>
      </w:r>
      <w:r w:rsidR="008F22CF">
        <w:rPr>
          <w:rFonts w:ascii="Garamond" w:eastAsia="Garamond" w:hAnsi="Garamond" w:cs="Garamond"/>
          <w:sz w:val="24"/>
          <w:szCs w:val="24"/>
        </w:rPr>
        <w:t>,</w:t>
      </w:r>
      <w:r w:rsidRPr="001077BF">
        <w:rPr>
          <w:rFonts w:ascii="Garamond" w:eastAsia="Garamond" w:hAnsi="Garamond" w:cs="Garamond"/>
          <w:sz w:val="24"/>
          <w:szCs w:val="24"/>
        </w:rPr>
        <w:t xml:space="preserve"> saying</w:t>
      </w:r>
      <w:r w:rsidR="008F22CF">
        <w:rPr>
          <w:rFonts w:ascii="Garamond" w:eastAsia="Garamond" w:hAnsi="Garamond" w:cs="Garamond"/>
          <w:sz w:val="24"/>
          <w:szCs w:val="24"/>
        </w:rPr>
        <w:t>,</w:t>
      </w:r>
      <w:r w:rsidRPr="001077BF">
        <w:rPr>
          <w:rFonts w:ascii="Garamond" w:eastAsia="Garamond" w:hAnsi="Garamond" w:cs="Garamond"/>
          <w:sz w:val="24"/>
          <w:szCs w:val="24"/>
        </w:rPr>
        <w:t xml:space="preserve"> ‘</w:t>
      </w:r>
      <w:r w:rsidR="008F22CF">
        <w:rPr>
          <w:rFonts w:ascii="Garamond" w:eastAsia="Garamond" w:hAnsi="Garamond" w:cs="Garamond"/>
          <w:sz w:val="24"/>
          <w:szCs w:val="24"/>
        </w:rPr>
        <w:t>T</w:t>
      </w:r>
      <w:r w:rsidR="008F22CF" w:rsidRPr="001077BF">
        <w:rPr>
          <w:rFonts w:ascii="Garamond" w:eastAsia="Garamond" w:hAnsi="Garamond" w:cs="Garamond"/>
          <w:sz w:val="24"/>
          <w:szCs w:val="24"/>
        </w:rPr>
        <w:t>his</w:t>
      </w:r>
      <w:r w:rsidRPr="001077BF">
        <w:rPr>
          <w:rFonts w:ascii="Garamond" w:eastAsia="Garamond" w:hAnsi="Garamond" w:cs="Garamond"/>
          <w:sz w:val="24"/>
          <w:szCs w:val="24"/>
        </w:rPr>
        <w:t xml:space="preserve">, this is a good secular Muslim’. This caricature </w:t>
      </w:r>
      <w:r w:rsidR="007F0299" w:rsidRPr="001077BF">
        <w:rPr>
          <w:rFonts w:ascii="Garamond" w:eastAsia="Garamond" w:hAnsi="Garamond" w:cs="Garamond"/>
          <w:sz w:val="24"/>
          <w:szCs w:val="24"/>
        </w:rPr>
        <w:t>aimed</w:t>
      </w:r>
      <w:r w:rsidRPr="001077BF">
        <w:rPr>
          <w:rFonts w:ascii="Garamond" w:eastAsia="Garamond" w:hAnsi="Garamond" w:cs="Garamond"/>
          <w:sz w:val="24"/>
          <w:szCs w:val="24"/>
        </w:rPr>
        <w:t xml:space="preserve"> to mock both Sarkozy and</w:t>
      </w:r>
      <w:r w:rsidR="003673D0">
        <w:rPr>
          <w:rFonts w:ascii="Garamond" w:eastAsia="Garamond" w:hAnsi="Garamond" w:cs="Garamond"/>
          <w:sz w:val="24"/>
          <w:szCs w:val="24"/>
        </w:rPr>
        <w:t xml:space="preserve"> </w:t>
      </w:r>
      <w:r w:rsidR="003673D0" w:rsidRPr="005F5306">
        <w:rPr>
          <w:rFonts w:ascii="Garamond" w:eastAsia="Garamond" w:hAnsi="Garamond" w:cs="Garamond"/>
          <w:i/>
          <w:sz w:val="24"/>
          <w:szCs w:val="24"/>
        </w:rPr>
        <w:t xml:space="preserve">Conseil français du culte musulam </w:t>
      </w:r>
      <w:r w:rsidR="003673D0">
        <w:rPr>
          <w:rFonts w:ascii="Garamond" w:eastAsia="Garamond" w:hAnsi="Garamond" w:cs="Garamond"/>
          <w:sz w:val="24"/>
          <w:szCs w:val="24"/>
        </w:rPr>
        <w:t>(CFCM</w:t>
      </w:r>
      <w:r w:rsidR="005F5306">
        <w:rPr>
          <w:rFonts w:ascii="Garamond" w:eastAsia="Garamond" w:hAnsi="Garamond" w:cs="Garamond"/>
          <w:sz w:val="24"/>
          <w:szCs w:val="24"/>
        </w:rPr>
        <w:t>) established by the former in 2003</w:t>
      </w:r>
      <w:r w:rsidR="005F5306" w:rsidRPr="00323014">
        <w:rPr>
          <w:rFonts w:ascii="Garamond" w:eastAsia="Garamond" w:hAnsi="Garamond" w:cs="Garamond"/>
          <w:sz w:val="24"/>
          <w:szCs w:val="24"/>
        </w:rPr>
        <w:t>.</w:t>
      </w:r>
      <w:r w:rsidR="005F5306">
        <w:rPr>
          <w:rFonts w:ascii="Garamond" w:eastAsia="Garamond" w:hAnsi="Garamond" w:cs="Garamond"/>
          <w:sz w:val="24"/>
          <w:szCs w:val="24"/>
        </w:rPr>
        <w:t xml:space="preserve"> </w:t>
      </w:r>
    </w:p>
    <w:p w14:paraId="005661D8" w14:textId="20F9C4EB" w:rsidR="00CE08FF" w:rsidRPr="001077BF" w:rsidRDefault="00327D41">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Finally, </w:t>
      </w:r>
      <w:r w:rsidR="00C26112" w:rsidRPr="00C26112">
        <w:rPr>
          <w:rFonts w:ascii="Garamond" w:eastAsia="Garamond" w:hAnsi="Garamond" w:cs="Garamond"/>
          <w:sz w:val="24"/>
          <w:szCs w:val="24"/>
        </w:rPr>
        <w:t xml:space="preserve">in </w:t>
      </w:r>
      <w:r w:rsidRPr="001077BF">
        <w:rPr>
          <w:rFonts w:ascii="Garamond" w:eastAsia="Garamond" w:hAnsi="Garamond" w:cs="Garamond"/>
          <w:sz w:val="24"/>
          <w:szCs w:val="24"/>
        </w:rPr>
        <w:t xml:space="preserve">‘Islam, how many </w:t>
      </w:r>
      <w:r w:rsidR="00C26112" w:rsidRPr="00C26112">
        <w:rPr>
          <w:rFonts w:ascii="Garamond" w:eastAsia="Garamond" w:hAnsi="Garamond" w:cs="Garamond"/>
          <w:sz w:val="24"/>
          <w:szCs w:val="24"/>
        </w:rPr>
        <w:t>divisions?’</w:t>
      </w:r>
      <w:r w:rsidRPr="001077BF">
        <w:rPr>
          <w:rFonts w:ascii="Garamond" w:eastAsia="Garamond" w:hAnsi="Garamond" w:cs="Garamond"/>
          <w:sz w:val="24"/>
          <w:szCs w:val="24"/>
        </w:rPr>
        <w:t xml:space="preserve"> </w:t>
      </w:r>
      <w:r w:rsidR="008F22CF" w:rsidRPr="00640A58">
        <w:rPr>
          <w:rFonts w:ascii="Garamond" w:eastAsia="Garamond" w:hAnsi="Garamond" w:cs="Garamond"/>
          <w:sz w:val="24"/>
          <w:szCs w:val="24"/>
        </w:rPr>
        <w:t>(</w:t>
      </w:r>
      <w:r w:rsidRPr="00640A58">
        <w:rPr>
          <w:rFonts w:ascii="Garamond" w:eastAsia="Garamond" w:hAnsi="Garamond" w:cs="Garamond"/>
          <w:sz w:val="24"/>
          <w:szCs w:val="24"/>
        </w:rPr>
        <w:t>‘</w:t>
      </w:r>
      <w:r w:rsidR="008F22CF" w:rsidRPr="00640A58">
        <w:rPr>
          <w:rFonts w:ascii="Garamond" w:eastAsia="Garamond" w:hAnsi="Garamond" w:cs="Garamond"/>
          <w:sz w:val="24"/>
          <w:szCs w:val="24"/>
        </w:rPr>
        <w:t>L’islam</w:t>
      </w:r>
      <w:r w:rsidRPr="00640A58">
        <w:rPr>
          <w:rFonts w:ascii="Garamond" w:eastAsia="Garamond" w:hAnsi="Garamond" w:cs="Garamond"/>
          <w:sz w:val="24"/>
          <w:szCs w:val="24"/>
        </w:rPr>
        <w:t>, combien de divisions?’</w:t>
      </w:r>
      <w:r w:rsidR="008F22CF" w:rsidRPr="00640A58">
        <w:rPr>
          <w:rFonts w:ascii="Garamond" w:eastAsia="Garamond" w:hAnsi="Garamond" w:cs="Garamond"/>
          <w:sz w:val="24"/>
          <w:szCs w:val="24"/>
        </w:rPr>
        <w:t>)</w:t>
      </w:r>
      <w:r w:rsidR="00074BA5" w:rsidRPr="00640A58">
        <w:rPr>
          <w:rFonts w:ascii="Garamond" w:eastAsia="Garamond" w:hAnsi="Garamond" w:cs="Garamond"/>
          <w:sz w:val="24"/>
          <w:szCs w:val="24"/>
        </w:rPr>
        <w:t>,</w:t>
      </w:r>
      <w:r w:rsidR="00D5573C" w:rsidRPr="00640A58">
        <w:rPr>
          <w:rFonts w:ascii="Garamond" w:eastAsia="Garamond" w:hAnsi="Garamond" w:cs="Garamond"/>
          <w:sz w:val="24"/>
          <w:szCs w:val="24"/>
          <w:vertAlign w:val="superscript"/>
        </w:rPr>
        <w:t xml:space="preserve"> </w:t>
      </w:r>
      <w:r w:rsidR="00D5573C" w:rsidRPr="001077BF">
        <w:rPr>
          <w:rFonts w:ascii="Garamond" w:eastAsia="Garamond" w:hAnsi="Garamond" w:cs="Garamond"/>
          <w:sz w:val="24"/>
          <w:szCs w:val="24"/>
          <w:vertAlign w:val="superscript"/>
        </w:rPr>
        <w:footnoteReference w:id="756"/>
      </w:r>
      <w:r w:rsidRPr="00640A58">
        <w:rPr>
          <w:rFonts w:ascii="Garamond" w:eastAsia="Garamond" w:hAnsi="Garamond" w:cs="Garamond"/>
          <w:sz w:val="24"/>
          <w:szCs w:val="24"/>
        </w:rPr>
        <w:t xml:space="preserve"> Charb</w:t>
      </w:r>
      <w:r w:rsidR="00C26112" w:rsidRPr="00640A58">
        <w:rPr>
          <w:rFonts w:ascii="Garamond" w:eastAsia="Garamond" w:hAnsi="Garamond" w:cs="Garamond"/>
          <w:sz w:val="24"/>
          <w:szCs w:val="24"/>
        </w:rPr>
        <w:t xml:space="preserve"> drew on Stalin’s famous quote – ‘The Pope! </w:t>
      </w:r>
      <w:r w:rsidR="00C26112" w:rsidRPr="00C26112">
        <w:rPr>
          <w:rFonts w:ascii="Garamond" w:eastAsia="Garamond" w:hAnsi="Garamond" w:cs="Garamond"/>
          <w:sz w:val="24"/>
          <w:szCs w:val="24"/>
        </w:rPr>
        <w:t>How many divisions has he got?’ – to attack</w:t>
      </w:r>
      <w:r w:rsidRPr="001077BF">
        <w:rPr>
          <w:rFonts w:ascii="Garamond" w:eastAsia="Garamond" w:hAnsi="Garamond" w:cs="Garamond"/>
          <w:sz w:val="24"/>
          <w:szCs w:val="24"/>
        </w:rPr>
        <w:t xml:space="preserve"> the UMP and its leaders, particularly Eric Besson and Claude Guéant. Guéant argued that the growing numbers of Muslims pose a threat to </w:t>
      </w:r>
      <w:r w:rsidR="00504CEF" w:rsidRPr="006556B3">
        <w:rPr>
          <w:rFonts w:ascii="Garamond" w:eastAsia="Garamond" w:hAnsi="Garamond" w:cs="Garamond"/>
          <w:i/>
          <w:sz w:val="24"/>
          <w:szCs w:val="24"/>
        </w:rPr>
        <w:t>laïcité</w:t>
      </w:r>
      <w:r w:rsidRPr="00C26112">
        <w:rPr>
          <w:rFonts w:ascii="Garamond" w:eastAsia="Garamond" w:hAnsi="Garamond" w:cs="Garamond"/>
          <w:sz w:val="24"/>
          <w:szCs w:val="24"/>
        </w:rPr>
        <w:t>,</w:t>
      </w:r>
      <w:r w:rsidRPr="001077BF">
        <w:rPr>
          <w:rFonts w:ascii="Garamond" w:eastAsia="Garamond" w:hAnsi="Garamond" w:cs="Garamond"/>
          <w:sz w:val="24"/>
          <w:szCs w:val="24"/>
        </w:rPr>
        <w:t xml:space="preserve"> and Charb replied that there could be 20 million Muslims in France and it would not change anything. He reminded the reader that in 19 years of its existence, </w:t>
      </w:r>
      <w:r w:rsidRPr="00A35E07">
        <w:rPr>
          <w:rFonts w:ascii="Garamond" w:eastAsia="Garamond" w:hAnsi="Garamond" w:cs="Garamond"/>
          <w:i/>
          <w:sz w:val="24"/>
          <w:szCs w:val="24"/>
        </w:rPr>
        <w:t>Charlie Hebdo</w:t>
      </w:r>
      <w:r w:rsidRPr="00C26112">
        <w:rPr>
          <w:rFonts w:ascii="Garamond" w:eastAsia="Garamond" w:hAnsi="Garamond" w:cs="Garamond"/>
          <w:sz w:val="24"/>
          <w:szCs w:val="24"/>
        </w:rPr>
        <w:t xml:space="preserve"> </w:t>
      </w:r>
      <w:r w:rsidRPr="001077BF">
        <w:rPr>
          <w:rFonts w:ascii="Garamond" w:eastAsia="Garamond" w:hAnsi="Garamond" w:cs="Garamond"/>
          <w:sz w:val="24"/>
          <w:szCs w:val="24"/>
        </w:rPr>
        <w:t>was sued 13 times by Catholics and only once by three Muslim organ</w:t>
      </w:r>
      <w:r w:rsidR="007316B0">
        <w:rPr>
          <w:rFonts w:ascii="Garamond" w:eastAsia="Garamond" w:hAnsi="Garamond" w:cs="Garamond"/>
          <w:sz w:val="24"/>
          <w:szCs w:val="24"/>
        </w:rPr>
        <w:t>ization</w:t>
      </w:r>
      <w:r w:rsidRPr="001077BF">
        <w:rPr>
          <w:rFonts w:ascii="Garamond" w:eastAsia="Garamond" w:hAnsi="Garamond" w:cs="Garamond"/>
          <w:sz w:val="24"/>
          <w:szCs w:val="24"/>
        </w:rPr>
        <w:t xml:space="preserve">s combined. </w:t>
      </w:r>
      <w:r w:rsidR="00C26112" w:rsidRPr="00C26112">
        <w:rPr>
          <w:rFonts w:ascii="Garamond" w:eastAsia="Garamond" w:hAnsi="Garamond" w:cs="Garamond"/>
          <w:sz w:val="24"/>
          <w:szCs w:val="24"/>
        </w:rPr>
        <w:t>Whereas Stalin had point</w:t>
      </w:r>
      <w:r w:rsidR="00233787">
        <w:rPr>
          <w:rFonts w:ascii="Garamond" w:eastAsia="Garamond" w:hAnsi="Garamond" w:cs="Garamond"/>
          <w:sz w:val="24"/>
          <w:szCs w:val="24"/>
        </w:rPr>
        <w:t>ed</w:t>
      </w:r>
      <w:r w:rsidR="00C26112" w:rsidRPr="00C26112">
        <w:rPr>
          <w:rFonts w:ascii="Garamond" w:eastAsia="Garamond" w:hAnsi="Garamond" w:cs="Garamond"/>
          <w:sz w:val="24"/>
          <w:szCs w:val="24"/>
        </w:rPr>
        <w:t xml:space="preserve"> to the Pope’s lack of ability to confront Nazism due a lack of military might, in this instance Charb downplayed any notion of Muslims being belligerent. Ironically, he suggested, it was actually the Catholics this time who fulfilled that role. Charb thus</w:t>
      </w:r>
      <w:r w:rsidRPr="001077BF">
        <w:rPr>
          <w:rFonts w:ascii="Garamond" w:eastAsia="Garamond" w:hAnsi="Garamond" w:cs="Garamond"/>
          <w:sz w:val="24"/>
          <w:szCs w:val="24"/>
        </w:rPr>
        <w:t xml:space="preserve"> concluded that no one cares about how many Muslims</w:t>
      </w:r>
      <w:r w:rsidR="00233787">
        <w:rPr>
          <w:rFonts w:ascii="Garamond" w:eastAsia="Garamond" w:hAnsi="Garamond" w:cs="Garamond"/>
          <w:sz w:val="24"/>
          <w:szCs w:val="24"/>
        </w:rPr>
        <w:t xml:space="preserve"> are</w:t>
      </w:r>
      <w:r w:rsidRPr="001077BF">
        <w:rPr>
          <w:rFonts w:ascii="Garamond" w:eastAsia="Garamond" w:hAnsi="Garamond" w:cs="Garamond"/>
          <w:sz w:val="24"/>
          <w:szCs w:val="24"/>
        </w:rPr>
        <w:t xml:space="preserve"> in France except for provocateurs like Guéant! It could be argued that there is a hierarchy of values within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whereby the defence of universal values of equality, against discrimination, and racism is elevated, and present at all times, except when it comes to free speech and </w:t>
      </w:r>
      <w:r w:rsidR="00504CEF" w:rsidRPr="006556B3">
        <w:rPr>
          <w:rFonts w:ascii="Garamond" w:eastAsia="Garamond" w:hAnsi="Garamond" w:cs="Garamond"/>
          <w:i/>
          <w:sz w:val="24"/>
          <w:szCs w:val="24"/>
        </w:rPr>
        <w:t>laïcité</w:t>
      </w:r>
      <w:r w:rsidRPr="001077BF">
        <w:rPr>
          <w:rFonts w:ascii="Garamond" w:eastAsia="Garamond" w:hAnsi="Garamond" w:cs="Garamond"/>
          <w:sz w:val="24"/>
          <w:szCs w:val="24"/>
        </w:rPr>
        <w:t xml:space="preserve">, and then the vulnerable and the discriminated against are not above it. </w:t>
      </w:r>
    </w:p>
    <w:p w14:paraId="5411A138" w14:textId="77777777" w:rsidR="004461E3" w:rsidRDefault="00327D41">
      <w:pPr>
        <w:spacing w:line="480" w:lineRule="auto"/>
        <w:ind w:firstLine="720"/>
        <w:jc w:val="both"/>
        <w:rPr>
          <w:rFonts w:ascii="Garamond" w:eastAsia="Garamond" w:hAnsi="Garamond" w:cs="Garamond"/>
          <w:sz w:val="24"/>
          <w:szCs w:val="24"/>
          <w:highlight w:val="white"/>
        </w:rPr>
      </w:pPr>
      <w:r w:rsidRPr="001077BF">
        <w:rPr>
          <w:rFonts w:ascii="Garamond" w:eastAsia="Garamond" w:hAnsi="Garamond" w:cs="Garamond"/>
          <w:sz w:val="24"/>
          <w:szCs w:val="24"/>
        </w:rPr>
        <w:t>As such, Charb opposed the commercial</w:t>
      </w:r>
      <w:r w:rsidR="007316B0">
        <w:rPr>
          <w:rFonts w:ascii="Garamond" w:eastAsia="Garamond" w:hAnsi="Garamond" w:cs="Garamond"/>
          <w:sz w:val="24"/>
          <w:szCs w:val="24"/>
        </w:rPr>
        <w:t>ization</w:t>
      </w:r>
      <w:r w:rsidRPr="001077BF">
        <w:rPr>
          <w:rFonts w:ascii="Garamond" w:eastAsia="Garamond" w:hAnsi="Garamond" w:cs="Garamond"/>
          <w:sz w:val="24"/>
          <w:szCs w:val="24"/>
        </w:rPr>
        <w:t xml:space="preserve"> of halal food. </w:t>
      </w:r>
      <w:r w:rsidRPr="00150461">
        <w:rPr>
          <w:rFonts w:ascii="Garamond" w:hAnsi="Garamond"/>
          <w:sz w:val="24"/>
        </w:rPr>
        <w:t>He concluded ‘cohabitation</w:t>
      </w:r>
      <w:r w:rsidR="00042548" w:rsidRPr="00150461">
        <w:rPr>
          <w:rFonts w:ascii="Garamond" w:hAnsi="Garamond"/>
          <w:sz w:val="24"/>
        </w:rPr>
        <w:t>, yes</w:t>
      </w:r>
      <w:r w:rsidRPr="00150461">
        <w:rPr>
          <w:rFonts w:ascii="Garamond" w:hAnsi="Garamond"/>
          <w:sz w:val="24"/>
        </w:rPr>
        <w:t xml:space="preserve">, collaboration, no’. </w:t>
      </w:r>
      <w:r w:rsidR="00FD31AB" w:rsidRPr="000A62AC">
        <w:rPr>
          <w:rFonts w:ascii="Garamond" w:eastAsia="Garamond" w:hAnsi="Garamond" w:cs="Garamond"/>
          <w:sz w:val="24"/>
          <w:szCs w:val="24"/>
        </w:rPr>
        <w:t>In</w:t>
      </w:r>
      <w:r w:rsidR="00FD31AB" w:rsidRPr="00307239">
        <w:rPr>
          <w:rFonts w:ascii="Garamond" w:hAnsi="Garamond"/>
          <w:sz w:val="24"/>
        </w:rPr>
        <w:t xml:space="preserve"> </w:t>
      </w:r>
      <w:r w:rsidRPr="001077BF">
        <w:rPr>
          <w:rFonts w:ascii="Garamond" w:eastAsia="Garamond" w:hAnsi="Garamond" w:cs="Garamond"/>
          <w:sz w:val="24"/>
          <w:szCs w:val="24"/>
          <w:highlight w:val="white"/>
        </w:rPr>
        <w:t>‘Proudly Halal’,</w:t>
      </w:r>
      <w:r w:rsidRPr="001077BF">
        <w:rPr>
          <w:rFonts w:ascii="Garamond" w:eastAsia="Garamond" w:hAnsi="Garamond" w:cs="Garamond"/>
          <w:sz w:val="24"/>
          <w:szCs w:val="24"/>
          <w:highlight w:val="white"/>
          <w:vertAlign w:val="superscript"/>
        </w:rPr>
        <w:footnoteReference w:id="757"/>
      </w:r>
      <w:r w:rsidRPr="001077BF">
        <w:rPr>
          <w:rFonts w:ascii="Garamond" w:eastAsia="Garamond" w:hAnsi="Garamond" w:cs="Garamond"/>
          <w:sz w:val="24"/>
          <w:szCs w:val="24"/>
          <w:highlight w:val="white"/>
        </w:rPr>
        <w:t xml:space="preserve"> Charb mocked the emergence of the halal market, and refuted the argument that compared the halal food with the organic food market, positioning both as part of niche trend</w:t>
      </w:r>
      <w:r w:rsidR="004A7ACE">
        <w:rPr>
          <w:rFonts w:ascii="Garamond" w:eastAsia="Garamond" w:hAnsi="Garamond" w:cs="Garamond"/>
          <w:sz w:val="24"/>
          <w:szCs w:val="24"/>
          <w:highlight w:val="white"/>
        </w:rPr>
        <w:t>s</w:t>
      </w:r>
      <w:r w:rsidRPr="001077BF">
        <w:rPr>
          <w:rFonts w:ascii="Garamond" w:eastAsia="Garamond" w:hAnsi="Garamond" w:cs="Garamond"/>
          <w:sz w:val="24"/>
          <w:szCs w:val="24"/>
          <w:highlight w:val="white"/>
        </w:rPr>
        <w:t>. Particularly, Charb critic</w:t>
      </w:r>
      <w:r w:rsidR="007316B0">
        <w:rPr>
          <w:rFonts w:ascii="Garamond" w:eastAsia="Garamond" w:hAnsi="Garamond" w:cs="Garamond"/>
          <w:sz w:val="24"/>
          <w:szCs w:val="24"/>
          <w:highlight w:val="white"/>
        </w:rPr>
        <w:t>ize</w:t>
      </w:r>
      <w:r w:rsidRPr="001077BF">
        <w:rPr>
          <w:rFonts w:ascii="Garamond" w:eastAsia="Garamond" w:hAnsi="Garamond" w:cs="Garamond"/>
          <w:sz w:val="24"/>
          <w:szCs w:val="24"/>
          <w:highlight w:val="white"/>
        </w:rPr>
        <w:t>d advertising posters, and while admitting that they are more concerned with material gains than with converting people to a specific lifestyle and the religion behind it, he argued that these images ‘are public</w:t>
      </w:r>
      <w:r w:rsidR="00283AE1">
        <w:rPr>
          <w:rFonts w:ascii="Garamond" w:eastAsia="Garamond" w:hAnsi="Garamond" w:cs="Garamond"/>
          <w:sz w:val="24"/>
          <w:szCs w:val="24"/>
          <w:highlight w:val="white"/>
        </w:rPr>
        <w:t>izing</w:t>
      </w:r>
      <w:r w:rsidRPr="001077BF">
        <w:rPr>
          <w:rFonts w:ascii="Garamond" w:eastAsia="Garamond" w:hAnsi="Garamond" w:cs="Garamond"/>
          <w:sz w:val="24"/>
          <w:szCs w:val="24"/>
          <w:highlight w:val="white"/>
        </w:rPr>
        <w:t xml:space="preserve"> Islam’. Charb asked ‘are we going to be asked to go to mass on Sunday, or not to eat meat on Friday?’, and concluded that if atheists (in large groups) protested these advertising campaigns and declared that if </w:t>
      </w:r>
      <w:r w:rsidR="00721774">
        <w:rPr>
          <w:rFonts w:ascii="Garamond" w:eastAsia="Garamond" w:hAnsi="Garamond" w:cs="Garamond"/>
          <w:sz w:val="24"/>
          <w:szCs w:val="24"/>
          <w:highlight w:val="white"/>
        </w:rPr>
        <w:t xml:space="preserve">they </w:t>
      </w:r>
      <w:r w:rsidRPr="001077BF">
        <w:rPr>
          <w:rFonts w:ascii="Garamond" w:eastAsia="Garamond" w:hAnsi="Garamond" w:cs="Garamond"/>
          <w:sz w:val="24"/>
          <w:szCs w:val="24"/>
          <w:highlight w:val="white"/>
        </w:rPr>
        <w:t xml:space="preserve">would </w:t>
      </w:r>
      <w:r w:rsidR="00721774">
        <w:rPr>
          <w:rFonts w:ascii="Garamond" w:eastAsia="Garamond" w:hAnsi="Garamond" w:cs="Garamond"/>
          <w:sz w:val="24"/>
          <w:szCs w:val="24"/>
          <w:highlight w:val="white"/>
        </w:rPr>
        <w:t xml:space="preserve">not </w:t>
      </w:r>
      <w:r w:rsidRPr="001077BF">
        <w:rPr>
          <w:rFonts w:ascii="Garamond" w:eastAsia="Garamond" w:hAnsi="Garamond" w:cs="Garamond"/>
          <w:sz w:val="24"/>
          <w:szCs w:val="24"/>
          <w:highlight w:val="white"/>
        </w:rPr>
        <w:t>eat kosher, halal, nor Friday meat, they would be accused of ‘Islamo-</w:t>
      </w:r>
      <w:r w:rsidR="00FD31AB">
        <w:rPr>
          <w:rFonts w:ascii="Garamond" w:eastAsia="Garamond" w:hAnsi="Garamond" w:cs="Garamond"/>
          <w:sz w:val="24"/>
          <w:szCs w:val="24"/>
          <w:highlight w:val="white"/>
        </w:rPr>
        <w:t>J</w:t>
      </w:r>
      <w:r w:rsidR="00FD31AB" w:rsidRPr="001077BF">
        <w:rPr>
          <w:rFonts w:ascii="Garamond" w:eastAsia="Garamond" w:hAnsi="Garamond" w:cs="Garamond"/>
          <w:sz w:val="24"/>
          <w:szCs w:val="24"/>
          <w:highlight w:val="white"/>
        </w:rPr>
        <w:t>udeo</w:t>
      </w:r>
      <w:r w:rsidRPr="001077BF">
        <w:rPr>
          <w:rFonts w:ascii="Garamond" w:eastAsia="Garamond" w:hAnsi="Garamond" w:cs="Garamond"/>
          <w:sz w:val="24"/>
          <w:szCs w:val="24"/>
          <w:highlight w:val="white"/>
        </w:rPr>
        <w:t>-</w:t>
      </w:r>
      <w:r w:rsidR="00FD31AB">
        <w:rPr>
          <w:rFonts w:ascii="Garamond" w:eastAsia="Garamond" w:hAnsi="Garamond" w:cs="Garamond"/>
          <w:sz w:val="24"/>
          <w:szCs w:val="24"/>
          <w:highlight w:val="white"/>
        </w:rPr>
        <w:t>C</w:t>
      </w:r>
      <w:r w:rsidR="00FD31AB" w:rsidRPr="001077BF">
        <w:rPr>
          <w:rFonts w:ascii="Garamond" w:eastAsia="Garamond" w:hAnsi="Garamond" w:cs="Garamond"/>
          <w:sz w:val="24"/>
          <w:szCs w:val="24"/>
          <w:highlight w:val="white"/>
        </w:rPr>
        <w:t>atholicophobi</w:t>
      </w:r>
      <w:r w:rsidR="00FD31AB">
        <w:rPr>
          <w:rFonts w:ascii="Garamond" w:eastAsia="Garamond" w:hAnsi="Garamond" w:cs="Garamond"/>
          <w:sz w:val="24"/>
          <w:szCs w:val="24"/>
          <w:highlight w:val="white"/>
        </w:rPr>
        <w:t>a</w:t>
      </w:r>
      <w:r w:rsidR="00FD31AB" w:rsidRPr="001077BF">
        <w:rPr>
          <w:rFonts w:ascii="Garamond" w:eastAsia="Garamond" w:hAnsi="Garamond" w:cs="Garamond"/>
          <w:sz w:val="24"/>
          <w:szCs w:val="24"/>
          <w:highlight w:val="white"/>
        </w:rPr>
        <w:t>’</w:t>
      </w:r>
      <w:r w:rsidRPr="001077BF">
        <w:rPr>
          <w:rFonts w:ascii="Garamond" w:eastAsia="Garamond" w:hAnsi="Garamond" w:cs="Garamond"/>
          <w:sz w:val="24"/>
          <w:szCs w:val="24"/>
          <w:highlight w:val="white"/>
        </w:rPr>
        <w:t xml:space="preserve">. The problem with the campaigns, he argued, is that they promote both the product and the religion. Trying to </w:t>
      </w:r>
      <w:r w:rsidR="00FD31AB">
        <w:rPr>
          <w:rFonts w:ascii="Garamond" w:eastAsia="Garamond" w:hAnsi="Garamond" w:cs="Garamond"/>
          <w:sz w:val="24"/>
          <w:szCs w:val="24"/>
          <w:highlight w:val="white"/>
        </w:rPr>
        <w:t>infuse</w:t>
      </w:r>
      <w:r w:rsidR="00FD31AB"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 xml:space="preserve">some nuance </w:t>
      </w:r>
      <w:r w:rsidR="00FD31AB">
        <w:rPr>
          <w:rFonts w:ascii="Garamond" w:eastAsia="Garamond" w:hAnsi="Garamond" w:cs="Garamond"/>
          <w:sz w:val="24"/>
          <w:szCs w:val="24"/>
          <w:highlight w:val="white"/>
        </w:rPr>
        <w:t>i</w:t>
      </w:r>
      <w:r w:rsidR="00FD31AB" w:rsidRPr="001077BF">
        <w:rPr>
          <w:rFonts w:ascii="Garamond" w:eastAsia="Garamond" w:hAnsi="Garamond" w:cs="Garamond"/>
          <w:sz w:val="24"/>
          <w:szCs w:val="24"/>
          <w:highlight w:val="white"/>
        </w:rPr>
        <w:t xml:space="preserve">nto </w:t>
      </w:r>
      <w:r w:rsidRPr="001077BF">
        <w:rPr>
          <w:rFonts w:ascii="Garamond" w:eastAsia="Garamond" w:hAnsi="Garamond" w:cs="Garamond"/>
          <w:sz w:val="24"/>
          <w:szCs w:val="24"/>
          <w:highlight w:val="white"/>
        </w:rPr>
        <w:t xml:space="preserve">his position, Charb stated that Muslims are considered either </w:t>
      </w:r>
      <w:r w:rsidR="00FD31AB" w:rsidRPr="001077BF">
        <w:rPr>
          <w:rFonts w:ascii="Garamond" w:eastAsia="Garamond" w:hAnsi="Garamond" w:cs="Garamond"/>
          <w:sz w:val="24"/>
          <w:szCs w:val="24"/>
          <w:highlight w:val="white"/>
        </w:rPr>
        <w:t xml:space="preserve">as </w:t>
      </w:r>
      <w:r w:rsidRPr="001077BF">
        <w:rPr>
          <w:rFonts w:ascii="Garamond" w:eastAsia="Garamond" w:hAnsi="Garamond" w:cs="Garamond"/>
          <w:sz w:val="24"/>
          <w:szCs w:val="24"/>
          <w:highlight w:val="white"/>
        </w:rPr>
        <w:t xml:space="preserve">consumers or believers, and regretted that they are rarely </w:t>
      </w:r>
      <w:r w:rsidR="00FD31AB">
        <w:rPr>
          <w:rFonts w:ascii="Garamond" w:eastAsia="Garamond" w:hAnsi="Garamond" w:cs="Garamond"/>
          <w:sz w:val="24"/>
          <w:szCs w:val="24"/>
          <w:highlight w:val="white"/>
        </w:rPr>
        <w:t xml:space="preserve">regarded as </w:t>
      </w:r>
      <w:r w:rsidRPr="001077BF">
        <w:rPr>
          <w:rFonts w:ascii="Garamond" w:eastAsia="Garamond" w:hAnsi="Garamond" w:cs="Garamond"/>
          <w:sz w:val="24"/>
          <w:szCs w:val="24"/>
          <w:highlight w:val="white"/>
        </w:rPr>
        <w:t xml:space="preserve">citizens. </w:t>
      </w:r>
    </w:p>
    <w:p w14:paraId="0CF45DEF" w14:textId="563A3E3C" w:rsidR="00CE08FF" w:rsidRPr="001077BF" w:rsidRDefault="00327D41">
      <w:pPr>
        <w:spacing w:line="480" w:lineRule="auto"/>
        <w:ind w:firstLine="720"/>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The question of halal food was again brought up in by Gerard Biard in an article titled ‘</w:t>
      </w:r>
      <w:r w:rsidR="00FD31AB">
        <w:rPr>
          <w:rFonts w:ascii="Garamond" w:eastAsia="Garamond" w:hAnsi="Garamond" w:cs="Garamond"/>
          <w:sz w:val="24"/>
          <w:szCs w:val="24"/>
          <w:highlight w:val="white"/>
        </w:rPr>
        <w:t>Y</w:t>
      </w:r>
      <w:r w:rsidR="00FD31AB"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a bon halal’, in which the author mocks the effort of a TV commercial about a halal supermarket.</w:t>
      </w:r>
      <w:r w:rsidR="00230849" w:rsidRPr="001077BF">
        <w:rPr>
          <w:rFonts w:ascii="Garamond" w:eastAsia="Garamond" w:hAnsi="Garamond" w:cs="Garamond"/>
          <w:sz w:val="24"/>
          <w:szCs w:val="24"/>
          <w:highlight w:val="white"/>
          <w:vertAlign w:val="superscript"/>
        </w:rPr>
        <w:t xml:space="preserve"> </w:t>
      </w:r>
      <w:r w:rsidR="00230849" w:rsidRPr="001077BF">
        <w:rPr>
          <w:rFonts w:ascii="Garamond" w:eastAsia="Garamond" w:hAnsi="Garamond" w:cs="Garamond"/>
          <w:sz w:val="24"/>
          <w:szCs w:val="24"/>
          <w:highlight w:val="white"/>
          <w:vertAlign w:val="superscript"/>
        </w:rPr>
        <w:footnoteReference w:id="758"/>
      </w:r>
      <w:r w:rsidR="00230849"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 xml:space="preserve">For Biard, the commercial insinuated that French society is opening up to Arab culture and becoming more inclusive. In a satirical and ironic tone, Biard mocked the commercial and the positive reactions to it. The ad, Biard argued, reified Arabs </w:t>
      </w:r>
      <w:r w:rsidR="007C1313">
        <w:rPr>
          <w:rFonts w:ascii="Garamond" w:eastAsia="Garamond" w:hAnsi="Garamond" w:cs="Garamond"/>
          <w:sz w:val="24"/>
          <w:szCs w:val="24"/>
          <w:highlight w:val="white"/>
        </w:rPr>
        <w:t>through</w:t>
      </w:r>
      <w:r w:rsidR="00465D9D"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their religion and subscribed to a communitarian discourse rather than an egalitarian one. Biard blamed the commercial for stereotyping Arabs in the same way the Banania posters stereotyped Africans back in the 1960s</w:t>
      </w:r>
      <w:r w:rsidR="007F0299" w:rsidRPr="001077BF">
        <w:rPr>
          <w:rFonts w:ascii="Garamond" w:eastAsia="Garamond" w:hAnsi="Garamond" w:cs="Garamond"/>
          <w:sz w:val="24"/>
          <w:szCs w:val="24"/>
          <w:highlight w:val="white"/>
        </w:rPr>
        <w:t xml:space="preserve"> </w:t>
      </w:r>
      <w:r w:rsidR="00465D9D">
        <w:rPr>
          <w:rFonts w:ascii="Garamond" w:eastAsia="Garamond" w:hAnsi="Garamond" w:cs="Garamond"/>
          <w:sz w:val="24"/>
          <w:szCs w:val="24"/>
          <w:highlight w:val="white"/>
        </w:rPr>
        <w:t>(</w:t>
      </w:r>
      <w:r w:rsidR="007F0299" w:rsidRPr="001077BF">
        <w:rPr>
          <w:rFonts w:ascii="Garamond" w:eastAsia="Garamond" w:hAnsi="Garamond" w:cs="Garamond"/>
          <w:sz w:val="24"/>
          <w:szCs w:val="24"/>
          <w:highlight w:val="white"/>
        </w:rPr>
        <w:t xml:space="preserve">see </w:t>
      </w:r>
      <w:r w:rsidR="00465D9D">
        <w:rPr>
          <w:rFonts w:ascii="Garamond" w:eastAsia="Garamond" w:hAnsi="Garamond" w:cs="Garamond"/>
          <w:sz w:val="24"/>
          <w:szCs w:val="24"/>
          <w:highlight w:val="white"/>
        </w:rPr>
        <w:t>C</w:t>
      </w:r>
      <w:r w:rsidR="00465D9D" w:rsidRPr="001077BF">
        <w:rPr>
          <w:rFonts w:ascii="Garamond" w:eastAsia="Garamond" w:hAnsi="Garamond" w:cs="Garamond"/>
          <w:sz w:val="24"/>
          <w:szCs w:val="24"/>
          <w:highlight w:val="white"/>
        </w:rPr>
        <w:t xml:space="preserve">hapter </w:t>
      </w:r>
      <w:r w:rsidR="007F0299" w:rsidRPr="001077BF">
        <w:rPr>
          <w:rFonts w:ascii="Garamond" w:eastAsia="Garamond" w:hAnsi="Garamond" w:cs="Garamond"/>
          <w:sz w:val="24"/>
          <w:szCs w:val="24"/>
          <w:highlight w:val="white"/>
        </w:rPr>
        <w:t>2</w:t>
      </w:r>
      <w:r w:rsidR="00465D9D">
        <w:rPr>
          <w:rFonts w:ascii="Garamond" w:eastAsia="Garamond" w:hAnsi="Garamond" w:cs="Garamond"/>
          <w:sz w:val="24"/>
          <w:szCs w:val="24"/>
          <w:highlight w:val="white"/>
        </w:rPr>
        <w:t>). H</w:t>
      </w:r>
      <w:r w:rsidRPr="001077BF">
        <w:rPr>
          <w:rFonts w:ascii="Garamond" w:eastAsia="Garamond" w:hAnsi="Garamond" w:cs="Garamond"/>
          <w:sz w:val="24"/>
          <w:szCs w:val="24"/>
          <w:highlight w:val="white"/>
        </w:rPr>
        <w:t>e observed:</w:t>
      </w:r>
    </w:p>
    <w:p w14:paraId="15C451BA" w14:textId="1C624C74" w:rsidR="00CE08FF" w:rsidRDefault="00327D41">
      <w:pPr>
        <w:spacing w:line="240" w:lineRule="auto"/>
        <w:ind w:left="720"/>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The image transmitted by the members of this Arab family, who are snatching the packaged lasagne like they have never seen it before, frustratingly recalls the grand times of the good Banania negro.</w:t>
      </w:r>
      <w:r w:rsidRPr="001077BF">
        <w:rPr>
          <w:rFonts w:ascii="Garamond" w:eastAsia="Garamond" w:hAnsi="Garamond" w:cs="Garamond"/>
          <w:sz w:val="24"/>
          <w:szCs w:val="24"/>
          <w:highlight w:val="white"/>
          <w:vertAlign w:val="superscript"/>
        </w:rPr>
        <w:footnoteReference w:id="759"/>
      </w:r>
    </w:p>
    <w:p w14:paraId="021BB1D8" w14:textId="77777777" w:rsidR="00465D9D" w:rsidRPr="000A62AC" w:rsidRDefault="00465D9D">
      <w:pPr>
        <w:spacing w:line="240" w:lineRule="auto"/>
        <w:ind w:left="720"/>
        <w:jc w:val="both"/>
        <w:rPr>
          <w:rFonts w:ascii="Garamond" w:eastAsia="Garamond" w:hAnsi="Garamond" w:cs="Garamond"/>
          <w:sz w:val="10"/>
          <w:szCs w:val="10"/>
          <w:highlight w:val="white"/>
        </w:rPr>
      </w:pPr>
    </w:p>
    <w:p w14:paraId="6D38EBBD" w14:textId="41D68DAB" w:rsidR="00E01498" w:rsidRPr="00421B68" w:rsidRDefault="00327D41" w:rsidP="007E022C">
      <w:pPr>
        <w:spacing w:line="480" w:lineRule="auto"/>
        <w:jc w:val="both"/>
        <w:rPr>
          <w:rFonts w:ascii="Garamond" w:eastAsia="Garamond" w:hAnsi="Garamond" w:cs="Garamond"/>
          <w:sz w:val="24"/>
          <w:szCs w:val="24"/>
        </w:rPr>
      </w:pPr>
      <w:r w:rsidRPr="001077BF">
        <w:rPr>
          <w:rFonts w:ascii="Garamond" w:eastAsia="Garamond" w:hAnsi="Garamond" w:cs="Garamond"/>
          <w:sz w:val="24"/>
          <w:szCs w:val="24"/>
          <w:highlight w:val="white"/>
        </w:rPr>
        <w:t xml:space="preserve">Biard concluded that it will be a long time before French people have the intellectual tools to decode such messages. </w:t>
      </w:r>
      <w:r w:rsidR="00C634CF">
        <w:rPr>
          <w:rFonts w:ascii="Garamond" w:eastAsia="Garamond" w:hAnsi="Garamond" w:cs="Garamond"/>
          <w:sz w:val="24"/>
          <w:szCs w:val="24"/>
          <w:highlight w:val="white"/>
        </w:rPr>
        <w:t xml:space="preserve">However, </w:t>
      </w:r>
      <w:r w:rsidR="008910F0">
        <w:rPr>
          <w:rFonts w:ascii="Garamond" w:eastAsia="Garamond" w:hAnsi="Garamond" w:cs="Garamond"/>
          <w:sz w:val="24"/>
          <w:szCs w:val="24"/>
          <w:highlight w:val="white"/>
        </w:rPr>
        <w:t>after watching</w:t>
      </w:r>
      <w:r w:rsidR="00C634CF">
        <w:rPr>
          <w:rFonts w:ascii="Garamond" w:eastAsia="Garamond" w:hAnsi="Garamond" w:cs="Garamond"/>
          <w:sz w:val="24"/>
          <w:szCs w:val="24"/>
          <w:highlight w:val="white"/>
        </w:rPr>
        <w:t>, it is clearly</w:t>
      </w:r>
      <w:r w:rsidRPr="001077BF">
        <w:rPr>
          <w:rFonts w:ascii="Garamond" w:eastAsia="Garamond" w:hAnsi="Garamond" w:cs="Garamond"/>
          <w:sz w:val="24"/>
          <w:szCs w:val="24"/>
          <w:highlight w:val="white"/>
        </w:rPr>
        <w:t xml:space="preserve"> generic and just like any other food product. </w:t>
      </w:r>
      <w:r w:rsidRPr="001077BF">
        <w:rPr>
          <w:rFonts w:ascii="Garamond" w:eastAsia="Garamond" w:hAnsi="Garamond" w:cs="Garamond"/>
          <w:i/>
          <w:sz w:val="24"/>
          <w:szCs w:val="24"/>
          <w:highlight w:val="white"/>
        </w:rPr>
        <w:t>Libération</w:t>
      </w:r>
      <w:r w:rsidRPr="001077BF">
        <w:rPr>
          <w:rFonts w:ascii="Garamond" w:eastAsia="Garamond" w:hAnsi="Garamond" w:cs="Garamond"/>
          <w:sz w:val="24"/>
          <w:szCs w:val="24"/>
          <w:highlight w:val="white"/>
        </w:rPr>
        <w:t xml:space="preserve"> (published </w:t>
      </w:r>
      <w:r w:rsidR="00465D9D">
        <w:rPr>
          <w:rFonts w:ascii="Garamond" w:eastAsia="Garamond" w:hAnsi="Garamond" w:cs="Garamond"/>
          <w:sz w:val="24"/>
          <w:szCs w:val="24"/>
          <w:highlight w:val="white"/>
        </w:rPr>
        <w:t>o</w:t>
      </w:r>
      <w:r w:rsidR="00465D9D" w:rsidRPr="001077BF">
        <w:rPr>
          <w:rFonts w:ascii="Garamond" w:eastAsia="Garamond" w:hAnsi="Garamond" w:cs="Garamond"/>
          <w:sz w:val="24"/>
          <w:szCs w:val="24"/>
          <w:highlight w:val="white"/>
        </w:rPr>
        <w:t xml:space="preserve">n </w:t>
      </w:r>
      <w:r w:rsidRPr="001077BF">
        <w:rPr>
          <w:rFonts w:ascii="Garamond" w:eastAsia="Garamond" w:hAnsi="Garamond" w:cs="Garamond"/>
          <w:sz w:val="24"/>
          <w:szCs w:val="24"/>
          <w:highlight w:val="white"/>
        </w:rPr>
        <w:t xml:space="preserve">26 August 2009) described the couple as ‘beurgeois’, </w:t>
      </w:r>
      <w:r w:rsidR="006C67F4" w:rsidRPr="001077BF">
        <w:rPr>
          <w:rFonts w:ascii="Garamond" w:eastAsia="Garamond" w:hAnsi="Garamond" w:cs="Garamond"/>
          <w:sz w:val="24"/>
          <w:szCs w:val="24"/>
          <w:highlight w:val="white"/>
        </w:rPr>
        <w:t xml:space="preserve">(word made up of beurre </w:t>
      </w:r>
      <w:r w:rsidR="00465D9D">
        <w:rPr>
          <w:rFonts w:ascii="Garamond" w:eastAsia="Garamond" w:hAnsi="Garamond" w:cs="Garamond"/>
          <w:sz w:val="24"/>
          <w:szCs w:val="24"/>
          <w:highlight w:val="white"/>
        </w:rPr>
        <w:t xml:space="preserve">[a </w:t>
      </w:r>
      <w:r w:rsidR="006C67F4" w:rsidRPr="001077BF">
        <w:rPr>
          <w:rFonts w:ascii="Garamond" w:eastAsia="Garamond" w:hAnsi="Garamond" w:cs="Garamond"/>
          <w:sz w:val="24"/>
          <w:szCs w:val="24"/>
          <w:highlight w:val="white"/>
        </w:rPr>
        <w:t xml:space="preserve">pejorative </w:t>
      </w:r>
      <w:r w:rsidR="00465D9D">
        <w:rPr>
          <w:rFonts w:ascii="Garamond" w:eastAsia="Garamond" w:hAnsi="Garamond" w:cs="Garamond"/>
          <w:sz w:val="24"/>
          <w:szCs w:val="24"/>
          <w:highlight w:val="white"/>
        </w:rPr>
        <w:t>adjec</w:t>
      </w:r>
      <w:r w:rsidR="00465D9D" w:rsidRPr="001077BF">
        <w:rPr>
          <w:rFonts w:ascii="Garamond" w:eastAsia="Garamond" w:hAnsi="Garamond" w:cs="Garamond"/>
          <w:sz w:val="24"/>
          <w:szCs w:val="24"/>
          <w:highlight w:val="white"/>
        </w:rPr>
        <w:t xml:space="preserve">tive </w:t>
      </w:r>
      <w:r w:rsidR="00465D9D">
        <w:rPr>
          <w:rFonts w:ascii="Garamond" w:eastAsia="Garamond" w:hAnsi="Garamond" w:cs="Garamond"/>
          <w:sz w:val="24"/>
          <w:szCs w:val="24"/>
          <w:highlight w:val="white"/>
        </w:rPr>
        <w:t>for</w:t>
      </w:r>
      <w:r w:rsidR="00465D9D" w:rsidRPr="001077BF">
        <w:rPr>
          <w:rFonts w:ascii="Garamond" w:eastAsia="Garamond" w:hAnsi="Garamond" w:cs="Garamond"/>
          <w:sz w:val="24"/>
          <w:szCs w:val="24"/>
          <w:highlight w:val="white"/>
        </w:rPr>
        <w:t xml:space="preserve"> </w:t>
      </w:r>
      <w:r w:rsidR="006C67F4" w:rsidRPr="001077BF">
        <w:rPr>
          <w:rFonts w:ascii="Garamond" w:eastAsia="Garamond" w:hAnsi="Garamond" w:cs="Garamond"/>
          <w:sz w:val="24"/>
          <w:szCs w:val="24"/>
          <w:highlight w:val="white"/>
        </w:rPr>
        <w:t>Arabs</w:t>
      </w:r>
      <w:r w:rsidR="00465D9D">
        <w:rPr>
          <w:rFonts w:ascii="Garamond" w:eastAsia="Garamond" w:hAnsi="Garamond" w:cs="Garamond"/>
          <w:sz w:val="24"/>
          <w:szCs w:val="24"/>
          <w:highlight w:val="white"/>
        </w:rPr>
        <w:t>]</w:t>
      </w:r>
      <w:r w:rsidR="006C67F4" w:rsidRPr="001077BF">
        <w:rPr>
          <w:rFonts w:ascii="Garamond" w:eastAsia="Garamond" w:hAnsi="Garamond" w:cs="Garamond"/>
          <w:sz w:val="24"/>
          <w:szCs w:val="24"/>
          <w:highlight w:val="white"/>
        </w:rPr>
        <w:t xml:space="preserve"> and bourgeo</w:t>
      </w:r>
      <w:r w:rsidR="00D32F45" w:rsidRPr="001077BF">
        <w:rPr>
          <w:rFonts w:ascii="Garamond" w:eastAsia="Garamond" w:hAnsi="Garamond" w:cs="Garamond"/>
          <w:sz w:val="24"/>
          <w:szCs w:val="24"/>
          <w:highlight w:val="white"/>
        </w:rPr>
        <w:t>is)</w:t>
      </w:r>
      <w:r w:rsidR="002E1A64">
        <w:rPr>
          <w:rFonts w:ascii="Garamond" w:eastAsia="Garamond" w:hAnsi="Garamond" w:cs="Garamond"/>
          <w:sz w:val="24"/>
          <w:szCs w:val="24"/>
          <w:highlight w:val="white"/>
        </w:rPr>
        <w:t>,</w:t>
      </w:r>
      <w:r w:rsidR="00D32F45" w:rsidRPr="001077BF">
        <w:rPr>
          <w:rFonts w:ascii="Garamond" w:eastAsia="Garamond" w:hAnsi="Garamond" w:cs="Garamond"/>
          <w:sz w:val="24"/>
          <w:szCs w:val="24"/>
          <w:highlight w:val="white"/>
        </w:rPr>
        <w:t xml:space="preserve"> </w:t>
      </w:r>
      <w:r w:rsidRPr="001077BF">
        <w:rPr>
          <w:rFonts w:ascii="Garamond" w:eastAsia="Garamond" w:hAnsi="Garamond" w:cs="Garamond"/>
          <w:sz w:val="24"/>
          <w:szCs w:val="24"/>
          <w:highlight w:val="white"/>
        </w:rPr>
        <w:t xml:space="preserve">in other words ‘deux bobos maghrebins’, which dissipates any analogy with the primitive African image in Banania that Biard used. </w:t>
      </w:r>
      <w:r w:rsidR="0055677A" w:rsidRPr="001077BF">
        <w:rPr>
          <w:rFonts w:ascii="Garamond" w:eastAsia="Garamond" w:hAnsi="Garamond" w:cs="Garamond"/>
          <w:sz w:val="24"/>
          <w:szCs w:val="24"/>
          <w:highlight w:val="white"/>
        </w:rPr>
        <w:t>In addition</w:t>
      </w:r>
      <w:r w:rsidRPr="001077BF">
        <w:rPr>
          <w:rFonts w:ascii="Garamond" w:eastAsia="Garamond" w:hAnsi="Garamond" w:cs="Garamond"/>
          <w:sz w:val="24"/>
          <w:szCs w:val="24"/>
          <w:highlight w:val="white"/>
        </w:rPr>
        <w:t xml:space="preserve">, </w:t>
      </w:r>
      <w:r w:rsidRPr="001077BF">
        <w:rPr>
          <w:rFonts w:ascii="Garamond" w:eastAsia="Garamond" w:hAnsi="Garamond" w:cs="Garamond"/>
          <w:i/>
          <w:sz w:val="24"/>
          <w:szCs w:val="24"/>
          <w:highlight w:val="white"/>
        </w:rPr>
        <w:t>Le Figaro</w:t>
      </w:r>
      <w:r w:rsidR="0077582D">
        <w:rPr>
          <w:rFonts w:ascii="Garamond" w:eastAsia="Garamond" w:hAnsi="Garamond" w:cs="Garamond"/>
          <w:i/>
          <w:sz w:val="24"/>
          <w:szCs w:val="24"/>
          <w:highlight w:val="white"/>
        </w:rPr>
        <w:t>,</w:t>
      </w:r>
      <w:r w:rsidRPr="001077BF">
        <w:rPr>
          <w:rFonts w:ascii="Garamond" w:eastAsia="Garamond" w:hAnsi="Garamond" w:cs="Garamond"/>
          <w:sz w:val="24"/>
          <w:szCs w:val="24"/>
          <w:highlight w:val="white"/>
        </w:rPr>
        <w:t xml:space="preserve"> in an article titled ‘Pub: les marques halal se modernisent’ </w:t>
      </w:r>
      <w:r w:rsidR="008910F0">
        <w:rPr>
          <w:rFonts w:ascii="Garamond" w:eastAsia="Garamond" w:hAnsi="Garamond" w:cs="Garamond"/>
          <w:sz w:val="24"/>
          <w:szCs w:val="24"/>
          <w:highlight w:val="white"/>
        </w:rPr>
        <w:t xml:space="preserve">[‘Advertisement: halal </w:t>
      </w:r>
      <w:r w:rsidR="0077582D">
        <w:rPr>
          <w:rFonts w:ascii="Garamond" w:eastAsia="Garamond" w:hAnsi="Garamond" w:cs="Garamond"/>
          <w:sz w:val="24"/>
          <w:szCs w:val="24"/>
          <w:highlight w:val="white"/>
        </w:rPr>
        <w:t xml:space="preserve">brands are modernizing’], </w:t>
      </w:r>
      <w:r w:rsidRPr="001077BF">
        <w:rPr>
          <w:rFonts w:ascii="Garamond" w:eastAsia="Garamond" w:hAnsi="Garamond" w:cs="Garamond"/>
          <w:sz w:val="24"/>
          <w:szCs w:val="24"/>
          <w:highlight w:val="white"/>
        </w:rPr>
        <w:t xml:space="preserve">interviewed the manufacturer who declared that they ‘wanted to rid the halal from </w:t>
      </w:r>
      <w:r w:rsidR="002E1A64">
        <w:rPr>
          <w:rFonts w:ascii="Garamond" w:eastAsia="Garamond" w:hAnsi="Garamond" w:cs="Garamond"/>
          <w:sz w:val="24"/>
          <w:szCs w:val="24"/>
          <w:highlight w:val="white"/>
        </w:rPr>
        <w:t>O</w:t>
      </w:r>
      <w:r w:rsidR="002E1A64" w:rsidRPr="001077BF">
        <w:rPr>
          <w:rFonts w:ascii="Garamond" w:eastAsia="Garamond" w:hAnsi="Garamond" w:cs="Garamond"/>
          <w:sz w:val="24"/>
          <w:szCs w:val="24"/>
          <w:highlight w:val="white"/>
        </w:rPr>
        <w:t xml:space="preserve">rientalist </w:t>
      </w:r>
      <w:r w:rsidRPr="001077BF">
        <w:rPr>
          <w:rFonts w:ascii="Garamond" w:eastAsia="Garamond" w:hAnsi="Garamond" w:cs="Garamond"/>
          <w:sz w:val="24"/>
          <w:szCs w:val="24"/>
          <w:highlight w:val="white"/>
        </w:rPr>
        <w:t xml:space="preserve">and </w:t>
      </w:r>
      <w:r w:rsidR="002E1A64">
        <w:rPr>
          <w:rFonts w:ascii="Garamond" w:eastAsia="Garamond" w:hAnsi="Garamond" w:cs="Garamond"/>
          <w:sz w:val="24"/>
          <w:szCs w:val="24"/>
          <w:highlight w:val="white"/>
        </w:rPr>
        <w:t>A</w:t>
      </w:r>
      <w:r w:rsidR="002E1A64" w:rsidRPr="001077BF">
        <w:rPr>
          <w:rFonts w:ascii="Garamond" w:eastAsia="Garamond" w:hAnsi="Garamond" w:cs="Garamond"/>
          <w:sz w:val="24"/>
          <w:szCs w:val="24"/>
          <w:highlight w:val="white"/>
        </w:rPr>
        <w:t xml:space="preserve">rabesque </w:t>
      </w:r>
      <w:r w:rsidRPr="001077BF">
        <w:rPr>
          <w:rFonts w:ascii="Garamond" w:eastAsia="Garamond" w:hAnsi="Garamond" w:cs="Garamond"/>
          <w:sz w:val="24"/>
          <w:szCs w:val="24"/>
          <w:highlight w:val="white"/>
        </w:rPr>
        <w:t>clich</w:t>
      </w:r>
      <w:r w:rsidRPr="001077BF">
        <w:rPr>
          <w:rFonts w:ascii="Garamond" w:eastAsia="Garamond" w:hAnsi="Garamond" w:cs="Garamond"/>
          <w:sz w:val="24"/>
          <w:szCs w:val="24"/>
        </w:rPr>
        <w:t>é</w:t>
      </w:r>
      <w:r w:rsidRPr="001077BF">
        <w:rPr>
          <w:rFonts w:ascii="Garamond" w:eastAsia="Garamond" w:hAnsi="Garamond" w:cs="Garamond"/>
          <w:sz w:val="24"/>
          <w:szCs w:val="24"/>
          <w:highlight w:val="white"/>
        </w:rPr>
        <w:t>s’, and reassured readers that Muslims were interviewed to testify that the commercial portrayed them in just the way they wanted: as modern consumers.</w:t>
      </w:r>
      <w:r w:rsidR="003120F1" w:rsidRPr="001077BF">
        <w:rPr>
          <w:rStyle w:val="FootnoteReference"/>
          <w:rFonts w:ascii="Garamond" w:eastAsia="Garamond" w:hAnsi="Garamond" w:cs="Garamond"/>
          <w:sz w:val="24"/>
          <w:szCs w:val="24"/>
          <w:highlight w:val="white"/>
        </w:rPr>
        <w:footnoteReference w:id="760"/>
      </w:r>
      <w:r w:rsidR="001B3809">
        <w:rPr>
          <w:rFonts w:ascii="Garamond" w:eastAsia="Garamond" w:hAnsi="Garamond" w:cs="Garamond"/>
          <w:sz w:val="24"/>
          <w:szCs w:val="24"/>
          <w:highlight w:val="white"/>
        </w:rPr>
        <w:t xml:space="preserve"> The </w:t>
      </w:r>
      <w:r w:rsidRPr="001077BF">
        <w:rPr>
          <w:rFonts w:ascii="Garamond" w:eastAsia="Garamond" w:hAnsi="Garamond" w:cs="Garamond"/>
          <w:sz w:val="24"/>
          <w:szCs w:val="24"/>
          <w:highlight w:val="white"/>
        </w:rPr>
        <w:t>commercial</w:t>
      </w:r>
      <w:r w:rsidR="007316B0">
        <w:rPr>
          <w:rFonts w:ascii="Garamond" w:eastAsia="Garamond" w:hAnsi="Garamond" w:cs="Garamond"/>
          <w:sz w:val="24"/>
          <w:szCs w:val="24"/>
          <w:highlight w:val="white"/>
        </w:rPr>
        <w:t>ization</w:t>
      </w:r>
      <w:r w:rsidRPr="001077BF">
        <w:rPr>
          <w:rFonts w:ascii="Garamond" w:eastAsia="Garamond" w:hAnsi="Garamond" w:cs="Garamond"/>
          <w:sz w:val="24"/>
          <w:szCs w:val="24"/>
          <w:highlight w:val="white"/>
        </w:rPr>
        <w:t xml:space="preserve"> of halal food</w:t>
      </w:r>
      <w:r w:rsidR="001B3809">
        <w:rPr>
          <w:rFonts w:ascii="Garamond" w:eastAsia="Garamond" w:hAnsi="Garamond" w:cs="Garamond"/>
          <w:sz w:val="24"/>
          <w:szCs w:val="24"/>
          <w:highlight w:val="white"/>
        </w:rPr>
        <w:t>, like t</w:t>
      </w:r>
      <w:r w:rsidR="001B3809" w:rsidRPr="001077BF">
        <w:rPr>
          <w:rFonts w:ascii="Garamond" w:eastAsia="Garamond" w:hAnsi="Garamond" w:cs="Garamond"/>
          <w:sz w:val="24"/>
          <w:szCs w:val="24"/>
          <w:highlight w:val="white"/>
        </w:rPr>
        <w:t>he question of the veil</w:t>
      </w:r>
      <w:r w:rsidR="001B3809">
        <w:rPr>
          <w:rFonts w:ascii="Garamond" w:eastAsia="Garamond" w:hAnsi="Garamond" w:cs="Garamond"/>
          <w:sz w:val="24"/>
          <w:szCs w:val="24"/>
          <w:highlight w:val="white"/>
        </w:rPr>
        <w:t xml:space="preserve"> and </w:t>
      </w:r>
      <w:r w:rsidR="001B3809" w:rsidRPr="001077BF">
        <w:rPr>
          <w:rFonts w:ascii="Garamond" w:eastAsia="Garamond" w:hAnsi="Garamond" w:cs="Garamond"/>
          <w:sz w:val="24"/>
          <w:szCs w:val="24"/>
          <w:highlight w:val="white"/>
        </w:rPr>
        <w:t xml:space="preserve">the building of minarets, </w:t>
      </w:r>
      <w:r w:rsidRPr="001077BF">
        <w:rPr>
          <w:rFonts w:ascii="Garamond" w:eastAsia="Garamond" w:hAnsi="Garamond" w:cs="Garamond"/>
          <w:sz w:val="24"/>
          <w:szCs w:val="24"/>
          <w:highlight w:val="white"/>
        </w:rPr>
        <w:t xml:space="preserve">relate to the visibility of Muslims in public life. </w:t>
      </w:r>
      <w:r w:rsidR="0055677A">
        <w:rPr>
          <w:rFonts w:ascii="Garamond" w:eastAsia="Garamond" w:hAnsi="Garamond" w:cs="Garamond"/>
          <w:sz w:val="24"/>
          <w:szCs w:val="24"/>
          <w:highlight w:val="white"/>
        </w:rPr>
        <w:t>A</w:t>
      </w:r>
      <w:r w:rsidR="00CF0BA9">
        <w:rPr>
          <w:rFonts w:ascii="Garamond" w:eastAsia="Garamond" w:hAnsi="Garamond" w:cs="Garamond"/>
          <w:sz w:val="24"/>
          <w:szCs w:val="24"/>
          <w:highlight w:val="white"/>
        </w:rPr>
        <w:t>ccording to Biard and C</w:t>
      </w:r>
      <w:r w:rsidR="0055677A">
        <w:rPr>
          <w:rFonts w:ascii="Garamond" w:eastAsia="Garamond" w:hAnsi="Garamond" w:cs="Garamond"/>
          <w:sz w:val="24"/>
          <w:szCs w:val="24"/>
          <w:highlight w:val="white"/>
        </w:rPr>
        <w:t>harb</w:t>
      </w:r>
      <w:r w:rsidR="00CF0BA9">
        <w:rPr>
          <w:rFonts w:ascii="Garamond" w:eastAsia="Garamond" w:hAnsi="Garamond" w:cs="Garamond"/>
          <w:sz w:val="24"/>
          <w:szCs w:val="24"/>
          <w:highlight w:val="white"/>
        </w:rPr>
        <w:t>, a good M</w:t>
      </w:r>
      <w:r w:rsidR="00EE5F56">
        <w:rPr>
          <w:rFonts w:ascii="Garamond" w:eastAsia="Garamond" w:hAnsi="Garamond" w:cs="Garamond"/>
          <w:sz w:val="24"/>
          <w:szCs w:val="24"/>
          <w:highlight w:val="white"/>
        </w:rPr>
        <w:t xml:space="preserve">uslim is a Muslim who does not really believe or practice Islam. </w:t>
      </w:r>
      <w:r w:rsidR="004604F2">
        <w:rPr>
          <w:rFonts w:ascii="Garamond" w:eastAsia="Garamond" w:hAnsi="Garamond" w:cs="Garamond"/>
          <w:sz w:val="24"/>
          <w:szCs w:val="24"/>
          <w:highlight w:val="white"/>
        </w:rPr>
        <w:t xml:space="preserve">This is deeply problematic </w:t>
      </w:r>
      <w:r w:rsidR="00312E4C">
        <w:rPr>
          <w:rFonts w:ascii="Garamond" w:eastAsia="Garamond" w:hAnsi="Garamond" w:cs="Garamond"/>
          <w:sz w:val="24"/>
          <w:szCs w:val="24"/>
          <w:highlight w:val="white"/>
        </w:rPr>
        <w:t xml:space="preserve">in the </w:t>
      </w:r>
      <w:r w:rsidR="00D43B5F">
        <w:rPr>
          <w:rFonts w:ascii="Garamond" w:eastAsia="Garamond" w:hAnsi="Garamond" w:cs="Garamond"/>
          <w:sz w:val="24"/>
          <w:szCs w:val="24"/>
          <w:highlight w:val="white"/>
        </w:rPr>
        <w:t>light of</w:t>
      </w:r>
      <w:r w:rsidR="00312E4C">
        <w:rPr>
          <w:rFonts w:ascii="Garamond" w:eastAsia="Garamond" w:hAnsi="Garamond" w:cs="Garamond"/>
          <w:sz w:val="24"/>
          <w:szCs w:val="24"/>
          <w:highlight w:val="white"/>
        </w:rPr>
        <w:t xml:space="preserve"> evidence of the many ways</w:t>
      </w:r>
      <w:r w:rsidR="00510C1A">
        <w:rPr>
          <w:rFonts w:ascii="Garamond" w:eastAsia="Garamond" w:hAnsi="Garamond" w:cs="Garamond"/>
          <w:sz w:val="24"/>
          <w:szCs w:val="24"/>
          <w:highlight w:val="white"/>
        </w:rPr>
        <w:t xml:space="preserve"> </w:t>
      </w:r>
      <w:r w:rsidR="004604F2">
        <w:rPr>
          <w:rFonts w:ascii="Garamond" w:eastAsia="Garamond" w:hAnsi="Garamond" w:cs="Garamond"/>
          <w:sz w:val="24"/>
          <w:szCs w:val="24"/>
          <w:highlight w:val="white"/>
        </w:rPr>
        <w:t>Islam</w:t>
      </w:r>
      <w:r w:rsidR="00312E4C">
        <w:rPr>
          <w:rFonts w:ascii="Garamond" w:eastAsia="Garamond" w:hAnsi="Garamond" w:cs="Garamond"/>
          <w:sz w:val="24"/>
          <w:szCs w:val="24"/>
          <w:highlight w:val="white"/>
        </w:rPr>
        <w:t xml:space="preserve"> and Islamic practices</w:t>
      </w:r>
      <w:r w:rsidR="004604F2">
        <w:rPr>
          <w:rFonts w:ascii="Garamond" w:eastAsia="Garamond" w:hAnsi="Garamond" w:cs="Garamond"/>
          <w:sz w:val="24"/>
          <w:szCs w:val="24"/>
          <w:highlight w:val="white"/>
        </w:rPr>
        <w:t xml:space="preserve"> </w:t>
      </w:r>
      <w:r w:rsidR="00312E4C">
        <w:rPr>
          <w:rFonts w:ascii="Garamond" w:eastAsia="Garamond" w:hAnsi="Garamond" w:cs="Garamond"/>
          <w:sz w:val="24"/>
          <w:szCs w:val="24"/>
          <w:highlight w:val="white"/>
        </w:rPr>
        <w:t>have been</w:t>
      </w:r>
      <w:r w:rsidR="00A1140F">
        <w:rPr>
          <w:rFonts w:ascii="Garamond" w:eastAsia="Garamond" w:hAnsi="Garamond" w:cs="Garamond"/>
          <w:sz w:val="24"/>
          <w:szCs w:val="24"/>
          <w:highlight w:val="white"/>
        </w:rPr>
        <w:t xml:space="preserve"> mobiliz</w:t>
      </w:r>
      <w:r w:rsidR="00312E4C">
        <w:rPr>
          <w:rFonts w:ascii="Garamond" w:eastAsia="Garamond" w:hAnsi="Garamond" w:cs="Garamond"/>
          <w:sz w:val="24"/>
          <w:szCs w:val="24"/>
          <w:highlight w:val="white"/>
        </w:rPr>
        <w:t xml:space="preserve">ed by </w:t>
      </w:r>
      <w:r w:rsidR="00D43B5F" w:rsidRPr="00D43B5F">
        <w:rPr>
          <w:rFonts w:ascii="Garamond" w:eastAsia="Garamond" w:hAnsi="Garamond" w:cs="Garamond"/>
          <w:i/>
          <w:iCs/>
          <w:sz w:val="24"/>
          <w:szCs w:val="24"/>
          <w:highlight w:val="white"/>
        </w:rPr>
        <w:t>Charlie</w:t>
      </w:r>
      <w:r w:rsidR="00D43B5F">
        <w:rPr>
          <w:rFonts w:ascii="Garamond" w:eastAsia="Garamond" w:hAnsi="Garamond" w:cs="Garamond"/>
          <w:sz w:val="24"/>
          <w:szCs w:val="24"/>
          <w:highlight w:val="white"/>
        </w:rPr>
        <w:t xml:space="preserve"> with </w:t>
      </w:r>
      <w:r w:rsidR="00543EEB">
        <w:rPr>
          <w:rFonts w:ascii="Garamond" w:eastAsia="Garamond" w:hAnsi="Garamond" w:cs="Garamond"/>
          <w:sz w:val="24"/>
          <w:szCs w:val="24"/>
          <w:highlight w:val="white"/>
        </w:rPr>
        <w:t>ever-increasing frequency</w:t>
      </w:r>
      <w:r w:rsidR="00BB1912">
        <w:rPr>
          <w:rFonts w:ascii="Garamond" w:eastAsia="Garamond" w:hAnsi="Garamond" w:cs="Garamond"/>
          <w:sz w:val="24"/>
          <w:szCs w:val="24"/>
          <w:highlight w:val="white"/>
        </w:rPr>
        <w:t xml:space="preserve">. </w:t>
      </w:r>
      <w:r w:rsidR="00604C9A">
        <w:rPr>
          <w:rFonts w:ascii="Garamond" w:eastAsia="Garamond" w:hAnsi="Garamond" w:cs="Garamond"/>
          <w:sz w:val="24"/>
          <w:szCs w:val="24"/>
          <w:highlight w:val="white"/>
        </w:rPr>
        <w:t>Hence,</w:t>
      </w:r>
      <w:r w:rsidR="00543EEB">
        <w:rPr>
          <w:rFonts w:ascii="Garamond" w:eastAsia="Garamond" w:hAnsi="Garamond" w:cs="Garamond"/>
          <w:sz w:val="24"/>
          <w:szCs w:val="24"/>
          <w:highlight w:val="white"/>
        </w:rPr>
        <w:t xml:space="preserve"> </w:t>
      </w:r>
      <w:r w:rsidR="00492ACB">
        <w:rPr>
          <w:rFonts w:ascii="Garamond" w:eastAsia="Garamond" w:hAnsi="Garamond" w:cs="Garamond"/>
          <w:sz w:val="24"/>
          <w:szCs w:val="24"/>
          <w:highlight w:val="white"/>
        </w:rPr>
        <w:t xml:space="preserve">while </w:t>
      </w:r>
      <w:r w:rsidR="00543EEB">
        <w:rPr>
          <w:rFonts w:ascii="Garamond" w:eastAsia="Garamond" w:hAnsi="Garamond" w:cs="Garamond"/>
          <w:sz w:val="24"/>
          <w:szCs w:val="24"/>
          <w:highlight w:val="white"/>
        </w:rPr>
        <w:t>the magazine</w:t>
      </w:r>
      <w:r w:rsidR="00492ACB">
        <w:rPr>
          <w:rFonts w:ascii="Garamond" w:eastAsia="Garamond" w:hAnsi="Garamond" w:cs="Garamond"/>
          <w:sz w:val="24"/>
          <w:szCs w:val="24"/>
          <w:highlight w:val="white"/>
        </w:rPr>
        <w:t xml:space="preserve"> argues in favour of secularizing</w:t>
      </w:r>
      <w:r w:rsidR="00543EEB">
        <w:rPr>
          <w:rFonts w:ascii="Garamond" w:eastAsia="Garamond" w:hAnsi="Garamond" w:cs="Garamond"/>
          <w:sz w:val="24"/>
          <w:szCs w:val="24"/>
          <w:highlight w:val="white"/>
        </w:rPr>
        <w:t xml:space="preserve"> Islam</w:t>
      </w:r>
      <w:r w:rsidR="00582E1E">
        <w:rPr>
          <w:rFonts w:ascii="Garamond" w:eastAsia="Garamond" w:hAnsi="Garamond" w:cs="Garamond"/>
          <w:sz w:val="24"/>
          <w:szCs w:val="24"/>
          <w:highlight w:val="white"/>
        </w:rPr>
        <w:t xml:space="preserve"> outside of the State intervention</w:t>
      </w:r>
      <w:r w:rsidR="00492ACB">
        <w:rPr>
          <w:rFonts w:ascii="Garamond" w:eastAsia="Garamond" w:hAnsi="Garamond" w:cs="Garamond"/>
          <w:sz w:val="24"/>
          <w:szCs w:val="24"/>
          <w:highlight w:val="white"/>
        </w:rPr>
        <w:t>,</w:t>
      </w:r>
      <w:r w:rsidR="00674F06">
        <w:rPr>
          <w:rFonts w:ascii="Garamond" w:eastAsia="Garamond" w:hAnsi="Garamond" w:cs="Garamond"/>
          <w:sz w:val="24"/>
          <w:szCs w:val="24"/>
          <w:highlight w:val="white"/>
        </w:rPr>
        <w:t xml:space="preserve"> it</w:t>
      </w:r>
      <w:r w:rsidR="00492ACB">
        <w:rPr>
          <w:rFonts w:ascii="Garamond" w:eastAsia="Garamond" w:hAnsi="Garamond" w:cs="Garamond"/>
          <w:sz w:val="24"/>
          <w:szCs w:val="24"/>
          <w:highlight w:val="white"/>
        </w:rPr>
        <w:t>s intense coverage make it</w:t>
      </w:r>
      <w:r w:rsidR="00674F06">
        <w:rPr>
          <w:rFonts w:ascii="Garamond" w:eastAsia="Garamond" w:hAnsi="Garamond" w:cs="Garamond"/>
          <w:sz w:val="24"/>
          <w:szCs w:val="24"/>
          <w:highlight w:val="white"/>
        </w:rPr>
        <w:t xml:space="preserve"> impossible </w:t>
      </w:r>
      <w:r w:rsidR="002722BF">
        <w:rPr>
          <w:rFonts w:ascii="Garamond" w:eastAsia="Garamond" w:hAnsi="Garamond" w:cs="Garamond"/>
          <w:sz w:val="24"/>
          <w:szCs w:val="24"/>
          <w:highlight w:val="white"/>
        </w:rPr>
        <w:t xml:space="preserve">for Islam to be a private religion. </w:t>
      </w:r>
      <w:r w:rsidR="00BB2C28" w:rsidRPr="00BB2C28">
        <w:rPr>
          <w:rFonts w:ascii="Garamond" w:eastAsia="Garamond" w:hAnsi="Garamond" w:cs="Garamond"/>
          <w:sz w:val="24"/>
          <w:szCs w:val="24"/>
        </w:rPr>
        <w:t>In</w:t>
      </w:r>
      <w:r w:rsidR="00BB2C28">
        <w:rPr>
          <w:rFonts w:ascii="Garamond" w:eastAsia="Garamond" w:hAnsi="Garamond" w:cs="Garamond"/>
          <w:sz w:val="24"/>
          <w:szCs w:val="24"/>
        </w:rPr>
        <w:t xml:space="preserve"> fact, the material analysed so far </w:t>
      </w:r>
      <w:r w:rsidR="002F1F71">
        <w:rPr>
          <w:rFonts w:ascii="Garamond" w:eastAsia="Garamond" w:hAnsi="Garamond" w:cs="Garamond"/>
          <w:sz w:val="24"/>
          <w:szCs w:val="24"/>
        </w:rPr>
        <w:t>since the Mohamed</w:t>
      </w:r>
      <w:r w:rsidR="00BB2C28" w:rsidRPr="00BB2C28">
        <w:rPr>
          <w:rFonts w:ascii="Garamond" w:eastAsia="Garamond" w:hAnsi="Garamond" w:cs="Garamond"/>
          <w:sz w:val="24"/>
          <w:szCs w:val="24"/>
        </w:rPr>
        <w:t xml:space="preserve"> cartoons </w:t>
      </w:r>
      <w:r w:rsidR="002F1F71">
        <w:rPr>
          <w:rFonts w:ascii="Garamond" w:eastAsia="Garamond" w:hAnsi="Garamond" w:cs="Garamond"/>
          <w:sz w:val="24"/>
          <w:szCs w:val="24"/>
        </w:rPr>
        <w:t>show that</w:t>
      </w:r>
      <w:r w:rsidR="00BB2C28" w:rsidRPr="00BB2C28">
        <w:rPr>
          <w:rFonts w:ascii="Garamond" w:eastAsia="Garamond" w:hAnsi="Garamond" w:cs="Garamond"/>
          <w:sz w:val="24"/>
          <w:szCs w:val="24"/>
        </w:rPr>
        <w:t xml:space="preserve"> the dominant perception</w:t>
      </w:r>
      <w:r w:rsidR="008C5AC0">
        <w:rPr>
          <w:rFonts w:ascii="Garamond" w:eastAsia="Garamond" w:hAnsi="Garamond" w:cs="Garamond"/>
          <w:sz w:val="24"/>
          <w:szCs w:val="24"/>
        </w:rPr>
        <w:t xml:space="preserve">, which is a rather </w:t>
      </w:r>
      <w:r w:rsidR="00E071D5">
        <w:rPr>
          <w:rFonts w:ascii="Garamond" w:eastAsia="Garamond" w:hAnsi="Garamond" w:cs="Garamond"/>
          <w:sz w:val="24"/>
          <w:szCs w:val="24"/>
        </w:rPr>
        <w:t>simple basic assumption, is</w:t>
      </w:r>
      <w:r w:rsidR="00C91A7E">
        <w:rPr>
          <w:rFonts w:ascii="Garamond" w:eastAsia="Garamond" w:hAnsi="Garamond" w:cs="Garamond"/>
          <w:sz w:val="24"/>
          <w:szCs w:val="24"/>
        </w:rPr>
        <w:t xml:space="preserve"> that</w:t>
      </w:r>
      <w:r w:rsidR="00E071D5">
        <w:rPr>
          <w:rFonts w:ascii="Garamond" w:eastAsia="Garamond" w:hAnsi="Garamond" w:cs="Garamond"/>
          <w:sz w:val="24"/>
          <w:szCs w:val="24"/>
        </w:rPr>
        <w:t xml:space="preserve"> Muslims </w:t>
      </w:r>
      <w:r w:rsidR="00192B5A">
        <w:rPr>
          <w:rFonts w:ascii="Garamond" w:eastAsia="Garamond" w:hAnsi="Garamond" w:cs="Garamond"/>
          <w:sz w:val="24"/>
          <w:szCs w:val="24"/>
        </w:rPr>
        <w:t xml:space="preserve">are resistant to </w:t>
      </w:r>
      <w:r w:rsidR="00CF0935">
        <w:rPr>
          <w:rFonts w:ascii="Garamond" w:eastAsia="Garamond" w:hAnsi="Garamond" w:cs="Garamond"/>
          <w:sz w:val="24"/>
          <w:szCs w:val="24"/>
        </w:rPr>
        <w:t>secularization</w:t>
      </w:r>
      <w:r w:rsidR="000E7483">
        <w:rPr>
          <w:rFonts w:ascii="Garamond" w:eastAsia="Garamond" w:hAnsi="Garamond" w:cs="Garamond"/>
          <w:sz w:val="24"/>
          <w:szCs w:val="24"/>
        </w:rPr>
        <w:t xml:space="preserve">, </w:t>
      </w:r>
      <w:r w:rsidR="00C91A7E">
        <w:rPr>
          <w:rFonts w:ascii="Garamond" w:eastAsia="Garamond" w:hAnsi="Garamond" w:cs="Garamond"/>
          <w:sz w:val="24"/>
          <w:szCs w:val="24"/>
        </w:rPr>
        <w:t xml:space="preserve">and Islam is </w:t>
      </w:r>
      <w:r w:rsidR="000E7483">
        <w:rPr>
          <w:rFonts w:ascii="Garamond" w:eastAsia="Garamond" w:hAnsi="Garamond" w:cs="Garamond"/>
          <w:sz w:val="24"/>
          <w:szCs w:val="24"/>
        </w:rPr>
        <w:t xml:space="preserve">antithetical </w:t>
      </w:r>
      <w:r w:rsidR="0098365D">
        <w:rPr>
          <w:rFonts w:ascii="Garamond" w:eastAsia="Garamond" w:hAnsi="Garamond" w:cs="Garamond"/>
          <w:sz w:val="24"/>
          <w:szCs w:val="24"/>
        </w:rPr>
        <w:t>to the universalizing</w:t>
      </w:r>
      <w:r w:rsidR="00C91A7E">
        <w:rPr>
          <w:rFonts w:ascii="Garamond" w:eastAsia="Garamond" w:hAnsi="Garamond" w:cs="Garamond"/>
          <w:sz w:val="24"/>
          <w:szCs w:val="24"/>
        </w:rPr>
        <w:t xml:space="preserve"> - but</w:t>
      </w:r>
      <w:r w:rsidR="0098365D">
        <w:rPr>
          <w:rFonts w:ascii="Garamond" w:eastAsia="Garamond" w:hAnsi="Garamond" w:cs="Garamond"/>
          <w:sz w:val="24"/>
          <w:szCs w:val="24"/>
        </w:rPr>
        <w:t xml:space="preserve"> </w:t>
      </w:r>
      <w:r w:rsidR="004A4D41">
        <w:rPr>
          <w:rFonts w:ascii="Garamond" w:eastAsia="Garamond" w:hAnsi="Garamond" w:cs="Garamond"/>
          <w:sz w:val="24"/>
          <w:szCs w:val="24"/>
        </w:rPr>
        <w:t xml:space="preserve">increasingly threatened </w:t>
      </w:r>
      <w:r w:rsidR="002A5356">
        <w:rPr>
          <w:rFonts w:ascii="Garamond" w:eastAsia="Garamond" w:hAnsi="Garamond" w:cs="Garamond"/>
          <w:sz w:val="24"/>
          <w:szCs w:val="24"/>
        </w:rPr>
        <w:t>–</w:t>
      </w:r>
      <w:r w:rsidR="00C91A7E">
        <w:rPr>
          <w:rFonts w:ascii="Garamond" w:eastAsia="Garamond" w:hAnsi="Garamond" w:cs="Garamond"/>
          <w:sz w:val="24"/>
          <w:szCs w:val="24"/>
        </w:rPr>
        <w:t xml:space="preserve"> </w:t>
      </w:r>
      <w:r w:rsidR="002A5356">
        <w:rPr>
          <w:rFonts w:ascii="Garamond" w:eastAsia="Garamond" w:hAnsi="Garamond" w:cs="Garamond"/>
          <w:sz w:val="24"/>
          <w:szCs w:val="24"/>
        </w:rPr>
        <w:t>inherentl</w:t>
      </w:r>
      <w:r w:rsidR="002E75F3">
        <w:rPr>
          <w:rFonts w:ascii="Garamond" w:eastAsia="Garamond" w:hAnsi="Garamond" w:cs="Garamond"/>
          <w:sz w:val="24"/>
          <w:szCs w:val="24"/>
        </w:rPr>
        <w:t>y</w:t>
      </w:r>
      <w:r w:rsidR="002A5356">
        <w:rPr>
          <w:rFonts w:ascii="Garamond" w:eastAsia="Garamond" w:hAnsi="Garamond" w:cs="Garamond"/>
          <w:sz w:val="24"/>
          <w:szCs w:val="24"/>
        </w:rPr>
        <w:t xml:space="preserve"> Western tradition of secularisation</w:t>
      </w:r>
      <w:r w:rsidR="00CF0935">
        <w:rPr>
          <w:rFonts w:ascii="Garamond" w:eastAsia="Garamond" w:hAnsi="Garamond" w:cs="Garamond"/>
          <w:sz w:val="24"/>
          <w:szCs w:val="24"/>
        </w:rPr>
        <w:t>.</w:t>
      </w:r>
      <w:r w:rsidR="00460FA9">
        <w:rPr>
          <w:rStyle w:val="FootnoteReference"/>
          <w:rFonts w:ascii="Garamond" w:eastAsia="Garamond" w:hAnsi="Garamond" w:cs="Garamond"/>
          <w:sz w:val="24"/>
          <w:szCs w:val="24"/>
        </w:rPr>
        <w:footnoteReference w:id="761"/>
      </w:r>
      <w:r w:rsidR="00967F97">
        <w:rPr>
          <w:rFonts w:ascii="Garamond" w:eastAsia="Garamond" w:hAnsi="Garamond" w:cs="Garamond"/>
          <w:sz w:val="24"/>
          <w:szCs w:val="24"/>
        </w:rPr>
        <w:t xml:space="preserve"> </w:t>
      </w:r>
      <w:r w:rsidR="00967F97" w:rsidRPr="00421B68">
        <w:rPr>
          <w:rFonts w:ascii="Garamond" w:eastAsia="Garamond" w:hAnsi="Garamond" w:cs="Garamond"/>
          <w:i/>
          <w:iCs/>
          <w:sz w:val="24"/>
          <w:szCs w:val="24"/>
        </w:rPr>
        <w:t>Charlie Hebdo</w:t>
      </w:r>
      <w:r w:rsidR="00967F97">
        <w:rPr>
          <w:rFonts w:ascii="Garamond" w:eastAsia="Garamond" w:hAnsi="Garamond" w:cs="Garamond"/>
          <w:sz w:val="24"/>
          <w:szCs w:val="24"/>
        </w:rPr>
        <w:t>, by routinely pitting</w:t>
      </w:r>
      <w:r w:rsidR="007015CD">
        <w:rPr>
          <w:rFonts w:ascii="Garamond" w:eastAsia="Garamond" w:hAnsi="Garamond" w:cs="Garamond"/>
          <w:sz w:val="24"/>
          <w:szCs w:val="24"/>
        </w:rPr>
        <w:t xml:space="preserve"> Islam to </w:t>
      </w:r>
      <w:r w:rsidR="007E022C" w:rsidRPr="00421B68">
        <w:rPr>
          <w:rFonts w:ascii="Garamond" w:eastAsia="Garamond" w:hAnsi="Garamond" w:cs="Garamond"/>
          <w:i/>
          <w:iCs/>
          <w:sz w:val="24"/>
          <w:szCs w:val="24"/>
        </w:rPr>
        <w:t>laïcité</w:t>
      </w:r>
      <w:r w:rsidR="007015CD">
        <w:rPr>
          <w:rFonts w:ascii="Garamond" w:eastAsia="Garamond" w:hAnsi="Garamond" w:cs="Garamond"/>
          <w:sz w:val="24"/>
          <w:szCs w:val="24"/>
        </w:rPr>
        <w:t xml:space="preserve">, helps perpetuate these </w:t>
      </w:r>
      <w:r w:rsidR="007E022C">
        <w:rPr>
          <w:rFonts w:ascii="Garamond" w:eastAsia="Garamond" w:hAnsi="Garamond" w:cs="Garamond"/>
          <w:sz w:val="24"/>
          <w:szCs w:val="24"/>
        </w:rPr>
        <w:t>normative truths.</w:t>
      </w:r>
      <w:r w:rsidR="007015CD">
        <w:rPr>
          <w:rFonts w:ascii="Garamond" w:eastAsia="Garamond" w:hAnsi="Garamond" w:cs="Garamond"/>
          <w:sz w:val="24"/>
          <w:szCs w:val="24"/>
        </w:rPr>
        <w:t xml:space="preserve"> </w:t>
      </w:r>
    </w:p>
    <w:p w14:paraId="267E7283" w14:textId="77777777" w:rsidR="00CE08FF" w:rsidRPr="001077BF" w:rsidRDefault="00327D41" w:rsidP="00D874D3">
      <w:pPr>
        <w:pStyle w:val="Heading2"/>
        <w:rPr>
          <w:rFonts w:eastAsia="Garamond" w:cs="Garamond"/>
          <w:b w:val="0"/>
          <w:sz w:val="24"/>
          <w:szCs w:val="24"/>
        </w:rPr>
      </w:pPr>
      <w:r w:rsidRPr="00307239">
        <w:rPr>
          <w:sz w:val="24"/>
        </w:rPr>
        <w:t>4.4</w:t>
      </w:r>
      <w:r w:rsidRPr="00307239">
        <w:rPr>
          <w:sz w:val="24"/>
        </w:rPr>
        <w:tab/>
        <w:t xml:space="preserve"> </w:t>
      </w:r>
      <w:r w:rsidRPr="001077BF">
        <w:rPr>
          <w:rFonts w:eastAsia="Garamond" w:cs="Garamond"/>
          <w:i/>
          <w:sz w:val="24"/>
          <w:szCs w:val="24"/>
        </w:rPr>
        <w:t>Charia Hebdo</w:t>
      </w:r>
      <w:r w:rsidRPr="001077BF">
        <w:rPr>
          <w:rFonts w:eastAsia="Garamond" w:cs="Garamond"/>
          <w:b w:val="0"/>
          <w:sz w:val="24"/>
          <w:szCs w:val="24"/>
        </w:rPr>
        <w:t xml:space="preserve"> </w:t>
      </w:r>
    </w:p>
    <w:p w14:paraId="77AB369D" w14:textId="77777777" w:rsidR="00D874D3" w:rsidRPr="00307239" w:rsidRDefault="00D874D3" w:rsidP="00D874D3">
      <w:pPr>
        <w:rPr>
          <w:rFonts w:ascii="Garamond" w:hAnsi="Garamond"/>
          <w:sz w:val="24"/>
        </w:rPr>
      </w:pPr>
    </w:p>
    <w:p w14:paraId="5BFBE2A8" w14:textId="34429870" w:rsidR="00CE08FF" w:rsidRPr="001077BF" w:rsidRDefault="00327D41">
      <w:pPr>
        <w:spacing w:line="480" w:lineRule="auto"/>
        <w:jc w:val="both"/>
        <w:rPr>
          <w:rFonts w:ascii="Garamond" w:eastAsia="Garamond" w:hAnsi="Garamond" w:cs="Garamond"/>
          <w:b/>
          <w:sz w:val="24"/>
          <w:szCs w:val="24"/>
        </w:rPr>
      </w:pPr>
      <w:r w:rsidRPr="001077BF">
        <w:rPr>
          <w:rFonts w:ascii="Garamond" w:eastAsia="Garamond" w:hAnsi="Garamond" w:cs="Garamond"/>
          <w:sz w:val="24"/>
          <w:szCs w:val="24"/>
        </w:rPr>
        <w:t xml:space="preserve">The ‘Charia Hebdo’ issue, also known as </w:t>
      </w:r>
      <w:r w:rsidR="00523F7C">
        <w:rPr>
          <w:rFonts w:ascii="Garamond" w:eastAsia="Garamond" w:hAnsi="Garamond" w:cs="Garamond"/>
          <w:sz w:val="24"/>
          <w:szCs w:val="24"/>
        </w:rPr>
        <w:t>i</w:t>
      </w:r>
      <w:r w:rsidR="00523F7C" w:rsidRPr="001077BF">
        <w:rPr>
          <w:rFonts w:ascii="Garamond" w:eastAsia="Garamond" w:hAnsi="Garamond" w:cs="Garamond"/>
          <w:sz w:val="24"/>
          <w:szCs w:val="24"/>
        </w:rPr>
        <w:t xml:space="preserve">ssue </w:t>
      </w:r>
      <w:r w:rsidRPr="001077BF">
        <w:rPr>
          <w:rFonts w:ascii="Garamond" w:eastAsia="Garamond" w:hAnsi="Garamond" w:cs="Garamond"/>
          <w:sz w:val="24"/>
          <w:szCs w:val="24"/>
        </w:rPr>
        <w:t xml:space="preserve">1011, published </w:t>
      </w:r>
      <w:r w:rsidR="00523F7C">
        <w:rPr>
          <w:rFonts w:ascii="Garamond" w:eastAsia="Garamond" w:hAnsi="Garamond" w:cs="Garamond"/>
          <w:sz w:val="24"/>
          <w:szCs w:val="24"/>
        </w:rPr>
        <w:t>o</w:t>
      </w:r>
      <w:r w:rsidR="00523F7C" w:rsidRPr="001077BF">
        <w:rPr>
          <w:rFonts w:ascii="Garamond" w:eastAsia="Garamond" w:hAnsi="Garamond" w:cs="Garamond"/>
          <w:sz w:val="24"/>
          <w:szCs w:val="24"/>
        </w:rPr>
        <w:t xml:space="preserve">n </w:t>
      </w:r>
      <w:r w:rsidRPr="001077BF">
        <w:rPr>
          <w:rFonts w:ascii="Garamond" w:eastAsia="Garamond" w:hAnsi="Garamond" w:cs="Garamond"/>
          <w:sz w:val="24"/>
          <w:szCs w:val="24"/>
        </w:rPr>
        <w:t xml:space="preserve">2 November 2011, caused the biggest controversy since the Danish cartoons in 2006, and the most damage to </w:t>
      </w:r>
      <w:r w:rsidRPr="001077BF">
        <w:rPr>
          <w:rFonts w:ascii="Garamond" w:eastAsia="Garamond" w:hAnsi="Garamond" w:cs="Garamond"/>
          <w:i/>
          <w:sz w:val="24"/>
          <w:szCs w:val="24"/>
        </w:rPr>
        <w:t>Charlie Hebdo</w:t>
      </w:r>
      <w:r w:rsidR="00523F7C">
        <w:rPr>
          <w:rFonts w:ascii="Garamond" w:eastAsia="Garamond" w:hAnsi="Garamond" w:cs="Garamond"/>
          <w:sz w:val="24"/>
          <w:szCs w:val="24"/>
        </w:rPr>
        <w:t>,</w:t>
      </w:r>
      <w:r w:rsidRPr="001077BF">
        <w:rPr>
          <w:rFonts w:ascii="Garamond" w:eastAsia="Garamond" w:hAnsi="Garamond" w:cs="Garamond"/>
          <w:i/>
          <w:sz w:val="24"/>
          <w:szCs w:val="24"/>
        </w:rPr>
        <w:t xml:space="preserve"> </w:t>
      </w:r>
      <w:r w:rsidRPr="001077BF">
        <w:rPr>
          <w:rFonts w:ascii="Garamond" w:eastAsia="Garamond" w:hAnsi="Garamond" w:cs="Garamond"/>
          <w:sz w:val="24"/>
          <w:szCs w:val="24"/>
        </w:rPr>
        <w:t xml:space="preserve">second only to the January 2015 attack. </w:t>
      </w:r>
      <w:r w:rsidRPr="001077BF">
        <w:rPr>
          <w:rFonts w:ascii="Garamond" w:eastAsia="Garamond" w:hAnsi="Garamond" w:cs="Garamond"/>
          <w:i/>
          <w:sz w:val="24"/>
          <w:szCs w:val="24"/>
        </w:rPr>
        <w:t xml:space="preserve">Charlie Hebdo </w:t>
      </w:r>
      <w:r w:rsidRPr="001077BF">
        <w:rPr>
          <w:rFonts w:ascii="Garamond" w:eastAsia="Garamond" w:hAnsi="Garamond" w:cs="Garamond"/>
          <w:sz w:val="24"/>
          <w:szCs w:val="24"/>
        </w:rPr>
        <w:t xml:space="preserve">provocatively announced the upcoming special issue by naming the Prophet </w:t>
      </w:r>
      <w:r w:rsidR="00F94F2A" w:rsidRPr="001077BF">
        <w:rPr>
          <w:rFonts w:ascii="Garamond" w:eastAsia="Garamond" w:hAnsi="Garamond" w:cs="Garamond"/>
          <w:sz w:val="24"/>
          <w:szCs w:val="24"/>
        </w:rPr>
        <w:t>M</w:t>
      </w:r>
      <w:r w:rsidR="00F94F2A">
        <w:rPr>
          <w:rFonts w:ascii="Garamond" w:eastAsia="Garamond" w:hAnsi="Garamond" w:cs="Garamond"/>
          <w:sz w:val="24"/>
          <w:szCs w:val="24"/>
        </w:rPr>
        <w:t>u</w:t>
      </w:r>
      <w:r w:rsidR="00F94F2A" w:rsidRPr="001077BF">
        <w:rPr>
          <w:rFonts w:ascii="Garamond" w:eastAsia="Garamond" w:hAnsi="Garamond" w:cs="Garamond"/>
          <w:sz w:val="24"/>
          <w:szCs w:val="24"/>
        </w:rPr>
        <w:t>hamm</w:t>
      </w:r>
      <w:r w:rsidR="00F94F2A">
        <w:rPr>
          <w:rFonts w:ascii="Garamond" w:eastAsia="Garamond" w:hAnsi="Garamond" w:cs="Garamond"/>
          <w:sz w:val="24"/>
          <w:szCs w:val="24"/>
        </w:rPr>
        <w:t>a</w:t>
      </w:r>
      <w:r w:rsidR="00F94F2A" w:rsidRPr="001077BF">
        <w:rPr>
          <w:rFonts w:ascii="Garamond" w:eastAsia="Garamond" w:hAnsi="Garamond" w:cs="Garamond"/>
          <w:sz w:val="24"/>
          <w:szCs w:val="24"/>
        </w:rPr>
        <w:t xml:space="preserve">d </w:t>
      </w:r>
      <w:r w:rsidRPr="001077BF">
        <w:rPr>
          <w:rFonts w:ascii="Garamond" w:eastAsia="Garamond" w:hAnsi="Garamond" w:cs="Garamond"/>
          <w:sz w:val="24"/>
          <w:szCs w:val="24"/>
        </w:rPr>
        <w:t xml:space="preserve">as its editor-in-chief. The offices of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were firebombed in the early hours of the morning of the issue’s publication, and its website was also hacked. Charb wanted </w:t>
      </w:r>
      <w:r w:rsidRPr="001077BF">
        <w:rPr>
          <w:rFonts w:ascii="Garamond" w:eastAsia="Garamond" w:hAnsi="Garamond" w:cs="Garamond"/>
          <w:i/>
          <w:sz w:val="24"/>
          <w:szCs w:val="24"/>
        </w:rPr>
        <w:t>Charia Hebdo</w:t>
      </w:r>
      <w:r w:rsidRPr="001077BF">
        <w:rPr>
          <w:rFonts w:ascii="Garamond" w:eastAsia="Garamond" w:hAnsi="Garamond" w:cs="Garamond"/>
          <w:sz w:val="24"/>
          <w:szCs w:val="24"/>
        </w:rPr>
        <w:t xml:space="preserve"> to be a </w:t>
      </w:r>
      <w:r w:rsidR="00726C63">
        <w:rPr>
          <w:rFonts w:ascii="Garamond" w:eastAsia="Garamond" w:hAnsi="Garamond" w:cs="Garamond"/>
          <w:sz w:val="24"/>
          <w:szCs w:val="24"/>
        </w:rPr>
        <w:t xml:space="preserve">parodic </w:t>
      </w:r>
      <w:r w:rsidRPr="001077BF">
        <w:rPr>
          <w:rFonts w:ascii="Garamond" w:eastAsia="Garamond" w:hAnsi="Garamond" w:cs="Garamond"/>
          <w:sz w:val="24"/>
          <w:szCs w:val="24"/>
        </w:rPr>
        <w:t>celebration of the victory of the Islamic party Nahdha in the first free parliamentary elections to be held in Tunisia post-Arab Spring.</w:t>
      </w:r>
      <w:r w:rsidR="005A61EC">
        <w:rPr>
          <w:rFonts w:ascii="Garamond" w:eastAsia="Garamond" w:hAnsi="Garamond" w:cs="Garamond"/>
          <w:sz w:val="24"/>
          <w:szCs w:val="24"/>
        </w:rPr>
        <w:t xml:space="preserve"> The issue was also intended to mock the </w:t>
      </w:r>
      <w:r w:rsidRPr="001077BF">
        <w:rPr>
          <w:rFonts w:ascii="Garamond" w:eastAsia="Garamond" w:hAnsi="Garamond" w:cs="Garamond"/>
          <w:sz w:val="24"/>
          <w:szCs w:val="24"/>
        </w:rPr>
        <w:t>National Transitional Council which came into being after the fall of Gaddafi in Libya in March 2011</w:t>
      </w:r>
      <w:r w:rsidR="0082799C">
        <w:rPr>
          <w:rFonts w:ascii="Garamond" w:eastAsia="Garamond" w:hAnsi="Garamond" w:cs="Garamond"/>
          <w:sz w:val="24"/>
          <w:szCs w:val="24"/>
        </w:rPr>
        <w:t xml:space="preserve">, which </w:t>
      </w:r>
      <w:r w:rsidRPr="001077BF">
        <w:rPr>
          <w:rFonts w:ascii="Garamond" w:eastAsia="Garamond" w:hAnsi="Garamond" w:cs="Garamond"/>
          <w:sz w:val="24"/>
          <w:szCs w:val="24"/>
        </w:rPr>
        <w:t>had said that Sharia law would be the source of legislation in the country.</w:t>
      </w:r>
      <w:r w:rsidR="00FC43A3">
        <w:rPr>
          <w:rStyle w:val="FootnoteReference"/>
          <w:rFonts w:ascii="Garamond" w:eastAsia="Garamond" w:hAnsi="Garamond" w:cs="Garamond"/>
          <w:sz w:val="24"/>
          <w:szCs w:val="24"/>
        </w:rPr>
        <w:footnoteReference w:id="762"/>
      </w:r>
      <w:r w:rsidRPr="001077BF">
        <w:rPr>
          <w:rFonts w:ascii="Garamond" w:eastAsia="Garamond" w:hAnsi="Garamond" w:cs="Garamond"/>
          <w:sz w:val="24"/>
          <w:szCs w:val="24"/>
        </w:rPr>
        <w:t xml:space="preserve"> Th</w:t>
      </w:r>
      <w:r w:rsidR="00CA32EF">
        <w:rPr>
          <w:rFonts w:ascii="Garamond" w:eastAsia="Garamond" w:hAnsi="Garamond" w:cs="Garamond"/>
          <w:sz w:val="24"/>
          <w:szCs w:val="24"/>
        </w:rPr>
        <w:t xml:space="preserve">e Libyan council </w:t>
      </w:r>
      <w:r w:rsidRPr="001077BF">
        <w:rPr>
          <w:rFonts w:ascii="Garamond" w:eastAsia="Garamond" w:hAnsi="Garamond" w:cs="Garamond"/>
          <w:sz w:val="24"/>
          <w:szCs w:val="24"/>
        </w:rPr>
        <w:t xml:space="preserve">further pledged to reform existing laws that contravened the teaching of Islam, particularly in matters of marriage and banking. </w:t>
      </w:r>
      <w:r w:rsidRPr="001077BF">
        <w:rPr>
          <w:rFonts w:ascii="Garamond" w:eastAsia="Garamond" w:hAnsi="Garamond" w:cs="Garamond"/>
          <w:i/>
          <w:sz w:val="24"/>
          <w:szCs w:val="24"/>
        </w:rPr>
        <w:t xml:space="preserve">Charlie Hebdo </w:t>
      </w:r>
      <w:r w:rsidRPr="001077BF">
        <w:rPr>
          <w:rFonts w:ascii="Garamond" w:eastAsia="Garamond" w:hAnsi="Garamond" w:cs="Garamond"/>
          <w:sz w:val="24"/>
          <w:szCs w:val="24"/>
        </w:rPr>
        <w:t>had already run several stories on Tunisia, Egypt, Libya, and Morocco covering the political changes in these countries in 2010 and 2011, saluting the democratic secular reforms</w:t>
      </w:r>
      <w:r w:rsidR="00523F7C">
        <w:rPr>
          <w:rFonts w:ascii="Garamond" w:eastAsia="Garamond" w:hAnsi="Garamond" w:cs="Garamond"/>
          <w:sz w:val="24"/>
          <w:szCs w:val="24"/>
        </w:rPr>
        <w:t>,</w:t>
      </w:r>
      <w:r w:rsidRPr="001077BF">
        <w:rPr>
          <w:rFonts w:ascii="Garamond" w:eastAsia="Garamond" w:hAnsi="Garamond" w:cs="Garamond"/>
          <w:sz w:val="24"/>
          <w:szCs w:val="24"/>
        </w:rPr>
        <w:t xml:space="preserve"> and warning against the ascendance of religious extremism. The </w:t>
      </w:r>
      <w:r w:rsidRPr="001077BF">
        <w:rPr>
          <w:rFonts w:ascii="Garamond" w:eastAsia="Garamond" w:hAnsi="Garamond" w:cs="Garamond"/>
          <w:i/>
          <w:sz w:val="24"/>
          <w:szCs w:val="24"/>
        </w:rPr>
        <w:t>Charia Hebdo</w:t>
      </w:r>
      <w:r w:rsidRPr="001077BF">
        <w:rPr>
          <w:rFonts w:ascii="Garamond" w:eastAsia="Garamond" w:hAnsi="Garamond" w:cs="Garamond"/>
          <w:sz w:val="24"/>
          <w:szCs w:val="24"/>
        </w:rPr>
        <w:t xml:space="preserve"> cover by Luz is a caricature of the Prophet </w:t>
      </w:r>
      <w:r w:rsidR="00F94F2A" w:rsidRPr="001077BF">
        <w:rPr>
          <w:rFonts w:ascii="Garamond" w:eastAsia="Garamond" w:hAnsi="Garamond" w:cs="Garamond"/>
          <w:sz w:val="24"/>
          <w:szCs w:val="24"/>
        </w:rPr>
        <w:t>M</w:t>
      </w:r>
      <w:r w:rsidR="00F94F2A">
        <w:rPr>
          <w:rFonts w:ascii="Garamond" w:eastAsia="Garamond" w:hAnsi="Garamond" w:cs="Garamond"/>
          <w:sz w:val="24"/>
          <w:szCs w:val="24"/>
        </w:rPr>
        <w:t>u</w:t>
      </w:r>
      <w:r w:rsidR="00F94F2A" w:rsidRPr="001077BF">
        <w:rPr>
          <w:rFonts w:ascii="Garamond" w:eastAsia="Garamond" w:hAnsi="Garamond" w:cs="Garamond"/>
          <w:sz w:val="24"/>
          <w:szCs w:val="24"/>
        </w:rPr>
        <w:t>hamm</w:t>
      </w:r>
      <w:r w:rsidR="00F94F2A">
        <w:rPr>
          <w:rFonts w:ascii="Garamond" w:eastAsia="Garamond" w:hAnsi="Garamond" w:cs="Garamond"/>
          <w:sz w:val="24"/>
          <w:szCs w:val="24"/>
        </w:rPr>
        <w:t>a</w:t>
      </w:r>
      <w:r w:rsidR="00F94F2A" w:rsidRPr="001077BF">
        <w:rPr>
          <w:rFonts w:ascii="Garamond" w:eastAsia="Garamond" w:hAnsi="Garamond" w:cs="Garamond"/>
          <w:sz w:val="24"/>
          <w:szCs w:val="24"/>
        </w:rPr>
        <w:t xml:space="preserve">d </w:t>
      </w:r>
      <w:r w:rsidRPr="001077BF">
        <w:rPr>
          <w:rFonts w:ascii="Garamond" w:eastAsia="Garamond" w:hAnsi="Garamond" w:cs="Garamond"/>
          <w:sz w:val="24"/>
          <w:szCs w:val="24"/>
        </w:rPr>
        <w:t>dressed in white with a bright green background, saying ‘100 lashes if you</w:t>
      </w:r>
      <w:r w:rsidR="00C26151">
        <w:rPr>
          <w:rFonts w:ascii="Garamond" w:eastAsia="Garamond" w:hAnsi="Garamond" w:cs="Garamond"/>
          <w:sz w:val="24"/>
          <w:szCs w:val="24"/>
        </w:rPr>
        <w:t xml:space="preserve"> don’t die from laughter</w:t>
      </w:r>
      <w:r w:rsidR="003A2287">
        <w:rPr>
          <w:rFonts w:ascii="Garamond" w:eastAsia="Garamond" w:hAnsi="Garamond" w:cs="Garamond"/>
          <w:sz w:val="24"/>
          <w:szCs w:val="24"/>
        </w:rPr>
        <w:t>’</w:t>
      </w:r>
      <w:r w:rsidRPr="001077BF">
        <w:rPr>
          <w:rFonts w:ascii="Garamond" w:eastAsia="Garamond" w:hAnsi="Garamond" w:cs="Garamond"/>
          <w:sz w:val="24"/>
          <w:szCs w:val="24"/>
        </w:rPr>
        <w:t xml:space="preserve">. The caricature is of a </w:t>
      </w:r>
      <w:r w:rsidR="00F94F2A" w:rsidRPr="001077BF">
        <w:rPr>
          <w:rFonts w:ascii="Garamond" w:eastAsia="Garamond" w:hAnsi="Garamond" w:cs="Garamond"/>
          <w:sz w:val="24"/>
          <w:szCs w:val="24"/>
        </w:rPr>
        <w:t>M</w:t>
      </w:r>
      <w:r w:rsidR="00F94F2A">
        <w:rPr>
          <w:rFonts w:ascii="Garamond" w:eastAsia="Garamond" w:hAnsi="Garamond" w:cs="Garamond"/>
          <w:sz w:val="24"/>
          <w:szCs w:val="24"/>
        </w:rPr>
        <w:t>u</w:t>
      </w:r>
      <w:r w:rsidR="00F94F2A" w:rsidRPr="001077BF">
        <w:rPr>
          <w:rFonts w:ascii="Garamond" w:eastAsia="Garamond" w:hAnsi="Garamond" w:cs="Garamond"/>
          <w:sz w:val="24"/>
          <w:szCs w:val="24"/>
        </w:rPr>
        <w:t>hamm</w:t>
      </w:r>
      <w:r w:rsidR="00F94F2A">
        <w:rPr>
          <w:rFonts w:ascii="Garamond" w:eastAsia="Garamond" w:hAnsi="Garamond" w:cs="Garamond"/>
          <w:sz w:val="24"/>
          <w:szCs w:val="24"/>
        </w:rPr>
        <w:t>a</w:t>
      </w:r>
      <w:r w:rsidR="00F94F2A" w:rsidRPr="001077BF">
        <w:rPr>
          <w:rFonts w:ascii="Garamond" w:eastAsia="Garamond" w:hAnsi="Garamond" w:cs="Garamond"/>
          <w:sz w:val="24"/>
          <w:szCs w:val="24"/>
        </w:rPr>
        <w:t xml:space="preserve">d </w:t>
      </w:r>
      <w:r w:rsidRPr="001077BF">
        <w:rPr>
          <w:rFonts w:ascii="Garamond" w:eastAsia="Garamond" w:hAnsi="Garamond" w:cs="Garamond"/>
          <w:sz w:val="24"/>
          <w:szCs w:val="24"/>
        </w:rPr>
        <w:t xml:space="preserve">who looks to the reader wearing a quite slack-jawed smile, </w:t>
      </w:r>
      <w:r w:rsidR="00523F7C">
        <w:rPr>
          <w:rFonts w:ascii="Garamond" w:eastAsia="Garamond" w:hAnsi="Garamond" w:cs="Garamond"/>
          <w:sz w:val="24"/>
          <w:szCs w:val="24"/>
        </w:rPr>
        <w:t xml:space="preserve">his </w:t>
      </w:r>
      <w:r w:rsidRPr="001077BF">
        <w:rPr>
          <w:rFonts w:ascii="Garamond" w:eastAsia="Garamond" w:hAnsi="Garamond" w:cs="Garamond"/>
          <w:sz w:val="24"/>
          <w:szCs w:val="24"/>
        </w:rPr>
        <w:t xml:space="preserve">mouth full of teeth, googly eyes slightly crossed, and a turban which looks like testicles. A red banner superimposed on the masthead reads </w:t>
      </w:r>
      <w:r w:rsidRPr="00307239">
        <w:rPr>
          <w:rFonts w:ascii="Garamond" w:hAnsi="Garamond"/>
          <w:i/>
          <w:sz w:val="24"/>
        </w:rPr>
        <w:t>Charia Hebdo</w:t>
      </w:r>
      <w:r w:rsidRPr="001077BF">
        <w:rPr>
          <w:rFonts w:ascii="Garamond" w:eastAsia="Garamond" w:hAnsi="Garamond" w:cs="Garamond"/>
          <w:sz w:val="24"/>
          <w:szCs w:val="24"/>
        </w:rPr>
        <w:t xml:space="preserve"> with a logo of </w:t>
      </w:r>
      <w:r w:rsidR="00F94F2A" w:rsidRPr="001077BF">
        <w:rPr>
          <w:rFonts w:ascii="Garamond" w:eastAsia="Garamond" w:hAnsi="Garamond" w:cs="Garamond"/>
          <w:sz w:val="24"/>
          <w:szCs w:val="24"/>
        </w:rPr>
        <w:t>M</w:t>
      </w:r>
      <w:r w:rsidR="00F94F2A">
        <w:rPr>
          <w:rFonts w:ascii="Garamond" w:eastAsia="Garamond" w:hAnsi="Garamond" w:cs="Garamond"/>
          <w:sz w:val="24"/>
          <w:szCs w:val="24"/>
        </w:rPr>
        <w:t>u</w:t>
      </w:r>
      <w:r w:rsidR="00F94F2A" w:rsidRPr="001077BF">
        <w:rPr>
          <w:rFonts w:ascii="Garamond" w:eastAsia="Garamond" w:hAnsi="Garamond" w:cs="Garamond"/>
          <w:sz w:val="24"/>
          <w:szCs w:val="24"/>
        </w:rPr>
        <w:t>hamm</w:t>
      </w:r>
      <w:r w:rsidR="00F94F2A">
        <w:rPr>
          <w:rFonts w:ascii="Garamond" w:eastAsia="Garamond" w:hAnsi="Garamond" w:cs="Garamond"/>
          <w:sz w:val="24"/>
          <w:szCs w:val="24"/>
        </w:rPr>
        <w:t>a</w:t>
      </w:r>
      <w:r w:rsidR="00F94F2A" w:rsidRPr="001077BF">
        <w:rPr>
          <w:rFonts w:ascii="Garamond" w:eastAsia="Garamond" w:hAnsi="Garamond" w:cs="Garamond"/>
          <w:sz w:val="24"/>
          <w:szCs w:val="24"/>
        </w:rPr>
        <w:t xml:space="preserve">d’s </w:t>
      </w:r>
      <w:r w:rsidRPr="001077BF">
        <w:rPr>
          <w:rFonts w:ascii="Garamond" w:eastAsia="Garamond" w:hAnsi="Garamond" w:cs="Garamond"/>
          <w:sz w:val="24"/>
          <w:szCs w:val="24"/>
        </w:rPr>
        <w:t xml:space="preserve">face with a thumbs up. </w:t>
      </w:r>
    </w:p>
    <w:p w14:paraId="0EB968C2" w14:textId="24335019" w:rsidR="00410D08" w:rsidRDefault="00327D41">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Inside the issue, Catherine offered a manual titled ‘Charia Madame’ including tips on how to adapt to the newly imposed Sharia law</w:t>
      </w:r>
      <w:r w:rsidRPr="00323014">
        <w:rPr>
          <w:rFonts w:ascii="Garamond" w:eastAsia="Garamond" w:hAnsi="Garamond" w:cs="Garamond"/>
          <w:sz w:val="24"/>
          <w:szCs w:val="24"/>
        </w:rPr>
        <w:t>.</w:t>
      </w:r>
      <w:r w:rsidRPr="001077BF">
        <w:rPr>
          <w:rFonts w:ascii="Garamond" w:eastAsia="Garamond" w:hAnsi="Garamond" w:cs="Garamond"/>
          <w:sz w:val="24"/>
          <w:szCs w:val="24"/>
        </w:rPr>
        <w:t xml:space="preserve"> Again, the </w:t>
      </w:r>
      <w:r w:rsidR="003E392E">
        <w:rPr>
          <w:rFonts w:ascii="Garamond" w:eastAsia="Garamond" w:hAnsi="Garamond" w:cs="Garamond"/>
          <w:sz w:val="24"/>
          <w:szCs w:val="24"/>
        </w:rPr>
        <w:t>b</w:t>
      </w:r>
      <w:r w:rsidR="00106ABF" w:rsidRPr="001077BF">
        <w:rPr>
          <w:rFonts w:ascii="Garamond" w:eastAsia="Garamond" w:hAnsi="Garamond" w:cs="Garamond"/>
          <w:sz w:val="24"/>
          <w:szCs w:val="24"/>
        </w:rPr>
        <w:t>lue</w:t>
      </w:r>
      <w:r w:rsidRPr="001077BF">
        <w:rPr>
          <w:rFonts w:ascii="Garamond" w:eastAsia="Garamond" w:hAnsi="Garamond" w:cs="Garamond"/>
          <w:sz w:val="24"/>
          <w:szCs w:val="24"/>
        </w:rPr>
        <w:t xml:space="preserve">-Taliban burqa </w:t>
      </w:r>
      <w:r w:rsidR="00CE01B0">
        <w:rPr>
          <w:rFonts w:ascii="Garamond" w:eastAsia="Garamond" w:hAnsi="Garamond" w:cs="Garamond"/>
          <w:sz w:val="24"/>
          <w:szCs w:val="24"/>
        </w:rPr>
        <w:t>is used</w:t>
      </w:r>
      <w:r w:rsidRPr="001077BF">
        <w:rPr>
          <w:rFonts w:ascii="Garamond" w:eastAsia="Garamond" w:hAnsi="Garamond" w:cs="Garamond"/>
          <w:sz w:val="24"/>
          <w:szCs w:val="24"/>
        </w:rPr>
        <w:t xml:space="preserve">, and women </w:t>
      </w:r>
      <w:r w:rsidR="00A96B61">
        <w:rPr>
          <w:rFonts w:ascii="Garamond" w:eastAsia="Garamond" w:hAnsi="Garamond" w:cs="Garamond"/>
          <w:sz w:val="24"/>
          <w:szCs w:val="24"/>
        </w:rPr>
        <w:t>are</w:t>
      </w:r>
      <w:r w:rsidRPr="001077BF">
        <w:rPr>
          <w:rFonts w:ascii="Garamond" w:eastAsia="Garamond" w:hAnsi="Garamond" w:cs="Garamond"/>
          <w:sz w:val="24"/>
          <w:szCs w:val="24"/>
        </w:rPr>
        <w:t xml:space="preserve"> tortured physically and emotionally on every aspect of their lives. </w:t>
      </w:r>
    </w:p>
    <w:p w14:paraId="6933236A" w14:textId="77B3188F" w:rsidR="00CE08FF" w:rsidRPr="001077BF" w:rsidRDefault="00327D41" w:rsidP="00CF188E">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The ‘halal’ satirical editorial was signed by </w:t>
      </w:r>
      <w:r w:rsidR="00947CC1">
        <w:rPr>
          <w:rFonts w:ascii="Garamond" w:eastAsia="Garamond" w:hAnsi="Garamond" w:cs="Garamond"/>
          <w:sz w:val="24"/>
          <w:szCs w:val="24"/>
        </w:rPr>
        <w:t>Muhammad</w:t>
      </w:r>
      <w:r w:rsidRPr="001077BF">
        <w:rPr>
          <w:rFonts w:ascii="Garamond" w:eastAsia="Garamond" w:hAnsi="Garamond" w:cs="Garamond"/>
          <w:sz w:val="24"/>
          <w:szCs w:val="24"/>
        </w:rPr>
        <w:t xml:space="preserve"> Rassoul Allah (who could be reached at </w:t>
      </w:r>
      <w:r w:rsidR="001E750B" w:rsidRPr="00F27225">
        <w:rPr>
          <w:rStyle w:val="Hyperlink"/>
          <w:rFonts w:ascii="Garamond" w:eastAsia="Garamond" w:hAnsi="Garamond" w:cs="Garamond"/>
          <w:color w:val="auto"/>
          <w:sz w:val="24"/>
          <w:szCs w:val="24"/>
          <w:u w:val="none"/>
        </w:rPr>
        <w:t>leprophete@charliehebdo.fr</w:t>
      </w:r>
      <w:r w:rsidRPr="001077BF">
        <w:rPr>
          <w:rFonts w:ascii="Garamond" w:eastAsia="Garamond" w:hAnsi="Garamond" w:cs="Garamond"/>
          <w:sz w:val="24"/>
          <w:szCs w:val="24"/>
        </w:rPr>
        <w:t xml:space="preserve">). </w:t>
      </w:r>
      <w:r w:rsidR="00947CC1">
        <w:rPr>
          <w:rFonts w:ascii="Garamond" w:eastAsia="Garamond" w:hAnsi="Garamond" w:cs="Garamond"/>
          <w:sz w:val="24"/>
          <w:szCs w:val="24"/>
        </w:rPr>
        <w:t>Muhammad</w:t>
      </w:r>
      <w:r w:rsidR="00F467AA">
        <w:rPr>
          <w:rFonts w:ascii="Garamond" w:eastAsia="Garamond" w:hAnsi="Garamond" w:cs="Garamond"/>
          <w:sz w:val="24"/>
          <w:szCs w:val="24"/>
        </w:rPr>
        <w:t>,</w:t>
      </w:r>
      <w:r w:rsidRPr="001077BF">
        <w:rPr>
          <w:rFonts w:ascii="Garamond" w:eastAsia="Garamond" w:hAnsi="Garamond" w:cs="Garamond"/>
          <w:sz w:val="24"/>
          <w:szCs w:val="24"/>
        </w:rPr>
        <w:t xml:space="preserve"> who opined that the Nahdha victory in the elections only proves that Islam is not compatible with democracy, argued that no religion is compatible with democracy if the political party that represents it wants to be in power in the name of God. </w:t>
      </w:r>
      <w:r w:rsidR="00947CC1">
        <w:rPr>
          <w:rFonts w:ascii="Garamond" w:eastAsia="Garamond" w:hAnsi="Garamond" w:cs="Garamond"/>
          <w:sz w:val="24"/>
          <w:szCs w:val="24"/>
        </w:rPr>
        <w:t>Muhammad</w:t>
      </w:r>
      <w:r w:rsidRPr="001077BF">
        <w:rPr>
          <w:rFonts w:ascii="Garamond" w:eastAsia="Garamond" w:hAnsi="Garamond" w:cs="Garamond"/>
          <w:sz w:val="24"/>
          <w:szCs w:val="24"/>
        </w:rPr>
        <w:t xml:space="preserve"> does not deny that a Muslim, Jewish, or Christian person can become a president in a democratic secular </w:t>
      </w:r>
      <w:r w:rsidR="00D570A8">
        <w:rPr>
          <w:rFonts w:ascii="Garamond" w:eastAsia="Garamond" w:hAnsi="Garamond" w:cs="Garamond"/>
          <w:sz w:val="24"/>
          <w:szCs w:val="24"/>
        </w:rPr>
        <w:t>Republic</w:t>
      </w:r>
      <w:r w:rsidRPr="001077BF">
        <w:rPr>
          <w:rFonts w:ascii="Garamond" w:eastAsia="Garamond" w:hAnsi="Garamond" w:cs="Garamond"/>
          <w:sz w:val="24"/>
          <w:szCs w:val="24"/>
        </w:rPr>
        <w:t>, but asserts that the militant of a religious political party cannot, because he will only be serving his religion, and not the people who voted for him. The author analysed Nahdha</w:t>
      </w:r>
      <w:r w:rsidR="00F467AA">
        <w:rPr>
          <w:rFonts w:ascii="Garamond" w:eastAsia="Garamond" w:hAnsi="Garamond" w:cs="Garamond"/>
          <w:sz w:val="24"/>
          <w:szCs w:val="24"/>
        </w:rPr>
        <w:t>’s</w:t>
      </w:r>
      <w:r w:rsidRPr="001077BF">
        <w:rPr>
          <w:rFonts w:ascii="Garamond" w:eastAsia="Garamond" w:hAnsi="Garamond" w:cs="Garamond"/>
          <w:sz w:val="24"/>
          <w:szCs w:val="24"/>
        </w:rPr>
        <w:t xml:space="preserve"> political discourse and warned that it is based on deceiving the Tunisian people into thinking that their rights and liberties will not change, and that Sharia will not be applied. To those who talked about the long nature of revolutions and reminded the Tunisians of the French Revolution, </w:t>
      </w:r>
      <w:r w:rsidR="000A05CE">
        <w:rPr>
          <w:rFonts w:ascii="Garamond" w:eastAsia="Garamond" w:hAnsi="Garamond" w:cs="Garamond"/>
          <w:sz w:val="24"/>
          <w:szCs w:val="24"/>
        </w:rPr>
        <w:t>Muhamma</w:t>
      </w:r>
      <w:r w:rsidRPr="001077BF">
        <w:rPr>
          <w:rFonts w:ascii="Garamond" w:eastAsia="Garamond" w:hAnsi="Garamond" w:cs="Garamond"/>
          <w:sz w:val="24"/>
          <w:szCs w:val="24"/>
        </w:rPr>
        <w:t xml:space="preserve">d was particularly critical, asserting that he would not wish the horrors of the French Revolution on Tunisia. He closed his editorial with a thank you note to Sarkozy and </w:t>
      </w:r>
      <w:r w:rsidR="00523F7C" w:rsidRPr="001077BF">
        <w:rPr>
          <w:rFonts w:ascii="Garamond" w:eastAsia="Garamond" w:hAnsi="Garamond" w:cs="Garamond"/>
          <w:sz w:val="24"/>
          <w:szCs w:val="24"/>
        </w:rPr>
        <w:t>Bernard</w:t>
      </w:r>
      <w:r w:rsidR="00523F7C">
        <w:rPr>
          <w:rFonts w:ascii="Garamond" w:eastAsia="Garamond" w:hAnsi="Garamond" w:cs="Garamond"/>
          <w:sz w:val="24"/>
          <w:szCs w:val="24"/>
        </w:rPr>
        <w:t>-</w:t>
      </w:r>
      <w:r w:rsidRPr="001077BF">
        <w:rPr>
          <w:rFonts w:ascii="Garamond" w:eastAsia="Garamond" w:hAnsi="Garamond" w:cs="Garamond"/>
          <w:sz w:val="24"/>
          <w:szCs w:val="24"/>
        </w:rPr>
        <w:t>Henri</w:t>
      </w:r>
      <w:r w:rsidR="00523F7C">
        <w:rPr>
          <w:rFonts w:ascii="Garamond" w:eastAsia="Garamond" w:hAnsi="Garamond" w:cs="Garamond"/>
          <w:sz w:val="24"/>
          <w:szCs w:val="24"/>
        </w:rPr>
        <w:t xml:space="preserve"> </w:t>
      </w:r>
      <w:r w:rsidRPr="001077BF">
        <w:rPr>
          <w:rFonts w:ascii="Garamond" w:eastAsia="Garamond" w:hAnsi="Garamond" w:cs="Garamond"/>
          <w:sz w:val="24"/>
          <w:szCs w:val="24"/>
        </w:rPr>
        <w:t>L</w:t>
      </w:r>
      <w:r w:rsidR="006D280E">
        <w:rPr>
          <w:rFonts w:ascii="Garamond" w:eastAsia="Garamond" w:hAnsi="Garamond" w:cs="Garamond"/>
          <w:sz w:val="24"/>
          <w:szCs w:val="24"/>
        </w:rPr>
        <w:t>é</w:t>
      </w:r>
      <w:r w:rsidRPr="001077BF">
        <w:rPr>
          <w:rFonts w:ascii="Garamond" w:eastAsia="Garamond" w:hAnsi="Garamond" w:cs="Garamond"/>
          <w:sz w:val="24"/>
          <w:szCs w:val="24"/>
        </w:rPr>
        <w:t xml:space="preserve">vy for their ‘work’ in Libya, </w:t>
      </w:r>
      <w:r w:rsidR="006D280E">
        <w:rPr>
          <w:rFonts w:ascii="Garamond" w:eastAsia="Garamond" w:hAnsi="Garamond" w:cs="Garamond"/>
          <w:sz w:val="24"/>
          <w:szCs w:val="24"/>
        </w:rPr>
        <w:t xml:space="preserve">providing </w:t>
      </w:r>
      <w:r w:rsidRPr="001077BF">
        <w:rPr>
          <w:rFonts w:ascii="Garamond" w:eastAsia="Garamond" w:hAnsi="Garamond" w:cs="Garamond"/>
          <w:sz w:val="24"/>
          <w:szCs w:val="24"/>
        </w:rPr>
        <w:t xml:space="preserve">a hint </w:t>
      </w:r>
      <w:r w:rsidR="006D280E">
        <w:rPr>
          <w:rFonts w:ascii="Garamond" w:eastAsia="Garamond" w:hAnsi="Garamond" w:cs="Garamond"/>
          <w:sz w:val="24"/>
          <w:szCs w:val="24"/>
        </w:rPr>
        <w:t>of</w:t>
      </w:r>
      <w:r w:rsidR="006D280E" w:rsidRPr="001077BF">
        <w:rPr>
          <w:rFonts w:ascii="Garamond" w:eastAsia="Garamond" w:hAnsi="Garamond" w:cs="Garamond"/>
          <w:sz w:val="24"/>
          <w:szCs w:val="24"/>
        </w:rPr>
        <w:t xml:space="preserve"> </w:t>
      </w:r>
      <w:r w:rsidRPr="001077BF">
        <w:rPr>
          <w:rFonts w:ascii="Garamond" w:eastAsia="Garamond" w:hAnsi="Garamond" w:cs="Garamond"/>
          <w:sz w:val="24"/>
          <w:szCs w:val="24"/>
        </w:rPr>
        <w:t>Sarkozy’s questionable association</w:t>
      </w:r>
      <w:r w:rsidR="006D280E">
        <w:rPr>
          <w:rFonts w:ascii="Garamond" w:eastAsia="Garamond" w:hAnsi="Garamond" w:cs="Garamond"/>
          <w:sz w:val="24"/>
          <w:szCs w:val="24"/>
        </w:rPr>
        <w:t>s</w:t>
      </w:r>
      <w:r w:rsidRPr="001077BF">
        <w:rPr>
          <w:rFonts w:ascii="Garamond" w:eastAsia="Garamond" w:hAnsi="Garamond" w:cs="Garamond"/>
          <w:sz w:val="24"/>
          <w:szCs w:val="24"/>
        </w:rPr>
        <w:t xml:space="preserve"> with Gaddafi. </w:t>
      </w:r>
    </w:p>
    <w:p w14:paraId="61C058FB" w14:textId="57F373CA" w:rsidR="00D0329D" w:rsidRDefault="00327D41" w:rsidP="00CF188E">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To answer the concerns of politicians in the West over the implications of applying Sharia law in Tunisia and Libya, and to explain the meaning of the new concept of ‘Sharia light’, the magazine</w:t>
      </w:r>
      <w:r w:rsidR="001515DC">
        <w:rPr>
          <w:rFonts w:ascii="Garamond" w:eastAsia="Garamond" w:hAnsi="Garamond" w:cs="Garamond"/>
          <w:sz w:val="24"/>
          <w:szCs w:val="24"/>
        </w:rPr>
        <w:t xml:space="preserve"> published a double page manual </w:t>
      </w:r>
      <w:r w:rsidRPr="001077BF">
        <w:rPr>
          <w:rFonts w:ascii="Garamond" w:eastAsia="Garamond" w:hAnsi="Garamond" w:cs="Garamond"/>
          <w:sz w:val="24"/>
          <w:szCs w:val="24"/>
        </w:rPr>
        <w:t xml:space="preserve">composed of </w:t>
      </w:r>
      <w:r w:rsidR="00FE5E8D" w:rsidRPr="00307239">
        <w:rPr>
          <w:rFonts w:ascii="Garamond" w:hAnsi="Garamond"/>
          <w:i/>
          <w:sz w:val="24"/>
        </w:rPr>
        <w:t>dessins</w:t>
      </w:r>
      <w:r w:rsidRPr="001077BF">
        <w:rPr>
          <w:rFonts w:ascii="Garamond" w:eastAsia="Garamond" w:hAnsi="Garamond" w:cs="Garamond"/>
          <w:sz w:val="24"/>
          <w:szCs w:val="24"/>
        </w:rPr>
        <w:t xml:space="preserve"> by Luz, Catherine, Riss, Charb, and Honoré</w:t>
      </w:r>
      <w:r w:rsidR="00CF188E">
        <w:rPr>
          <w:rFonts w:ascii="Garamond" w:eastAsia="Garamond" w:hAnsi="Garamond" w:cs="Garamond"/>
          <w:sz w:val="24"/>
          <w:szCs w:val="24"/>
        </w:rPr>
        <w:t xml:space="preserve">. </w:t>
      </w:r>
      <w:r w:rsidR="00947CC1">
        <w:rPr>
          <w:rFonts w:ascii="Garamond" w:eastAsia="Garamond" w:hAnsi="Garamond" w:cs="Garamond"/>
          <w:sz w:val="24"/>
          <w:szCs w:val="24"/>
        </w:rPr>
        <w:t>Muhammad</w:t>
      </w:r>
      <w:r w:rsidRPr="001077BF">
        <w:rPr>
          <w:rFonts w:ascii="Garamond" w:eastAsia="Garamond" w:hAnsi="Garamond" w:cs="Garamond"/>
          <w:sz w:val="24"/>
          <w:szCs w:val="24"/>
        </w:rPr>
        <w:t xml:space="preserve"> explains: ‘in the beginning Sharia law was just a code of good manners like the one by Nadine de Rothschild: the knives on the right, the forks on the left, serving ladies first, do not fart </w:t>
      </w:r>
      <w:r w:rsidR="006D280E">
        <w:rPr>
          <w:rFonts w:ascii="Garamond" w:eastAsia="Garamond" w:hAnsi="Garamond" w:cs="Garamond"/>
          <w:sz w:val="24"/>
          <w:szCs w:val="24"/>
        </w:rPr>
        <w:t>at</w:t>
      </w:r>
      <w:r w:rsidR="006D280E" w:rsidRPr="001077BF">
        <w:rPr>
          <w:rFonts w:ascii="Garamond" w:eastAsia="Garamond" w:hAnsi="Garamond" w:cs="Garamond"/>
          <w:sz w:val="24"/>
          <w:szCs w:val="24"/>
        </w:rPr>
        <w:t xml:space="preserve"> </w:t>
      </w:r>
      <w:r w:rsidRPr="001077BF">
        <w:rPr>
          <w:rFonts w:ascii="Garamond" w:eastAsia="Garamond" w:hAnsi="Garamond" w:cs="Garamond"/>
          <w:sz w:val="24"/>
          <w:szCs w:val="24"/>
        </w:rPr>
        <w:t>table...Then, with time, it became all confused’</w:t>
      </w:r>
      <w:r w:rsidR="00F914B2">
        <w:rPr>
          <w:rFonts w:ascii="Garamond" w:eastAsia="Garamond" w:hAnsi="Garamond" w:cs="Garamond"/>
          <w:sz w:val="24"/>
          <w:szCs w:val="24"/>
        </w:rPr>
        <w:t xml:space="preserve">. </w:t>
      </w:r>
      <w:r w:rsidRPr="001077BF">
        <w:rPr>
          <w:rFonts w:ascii="Garamond" w:eastAsia="Garamond" w:hAnsi="Garamond" w:cs="Garamond"/>
          <w:sz w:val="24"/>
          <w:szCs w:val="24"/>
        </w:rPr>
        <w:t xml:space="preserve">Luz imagined blasphemy with a change of rules: you cannot draw </w:t>
      </w:r>
      <w:r w:rsidR="006D280E" w:rsidRPr="001077BF">
        <w:rPr>
          <w:rFonts w:ascii="Garamond" w:eastAsia="Garamond" w:hAnsi="Garamond" w:cs="Garamond"/>
          <w:sz w:val="24"/>
          <w:szCs w:val="24"/>
        </w:rPr>
        <w:t>M</w:t>
      </w:r>
      <w:r w:rsidR="006D280E">
        <w:rPr>
          <w:rFonts w:ascii="Garamond" w:eastAsia="Garamond" w:hAnsi="Garamond" w:cs="Garamond"/>
          <w:sz w:val="24"/>
          <w:szCs w:val="24"/>
        </w:rPr>
        <w:t>u</w:t>
      </w:r>
      <w:r w:rsidR="006D280E" w:rsidRPr="001077BF">
        <w:rPr>
          <w:rFonts w:ascii="Garamond" w:eastAsia="Garamond" w:hAnsi="Garamond" w:cs="Garamond"/>
          <w:sz w:val="24"/>
          <w:szCs w:val="24"/>
        </w:rPr>
        <w:t>hamm</w:t>
      </w:r>
      <w:r w:rsidR="006D280E">
        <w:rPr>
          <w:rFonts w:ascii="Garamond" w:eastAsia="Garamond" w:hAnsi="Garamond" w:cs="Garamond"/>
          <w:sz w:val="24"/>
          <w:szCs w:val="24"/>
        </w:rPr>
        <w:t>a</w:t>
      </w:r>
      <w:r w:rsidR="006D280E" w:rsidRPr="001077BF">
        <w:rPr>
          <w:rFonts w:ascii="Garamond" w:eastAsia="Garamond" w:hAnsi="Garamond" w:cs="Garamond"/>
          <w:sz w:val="24"/>
          <w:szCs w:val="24"/>
        </w:rPr>
        <w:t xml:space="preserve">d’s </w:t>
      </w:r>
      <w:r w:rsidRPr="001077BF">
        <w:rPr>
          <w:rFonts w:ascii="Garamond" w:eastAsia="Garamond" w:hAnsi="Garamond" w:cs="Garamond"/>
          <w:sz w:val="24"/>
          <w:szCs w:val="24"/>
        </w:rPr>
        <w:t xml:space="preserve">face but you can draw his penis. </w:t>
      </w:r>
      <w:r w:rsidR="005E5A9D">
        <w:rPr>
          <w:rFonts w:ascii="Garamond" w:eastAsia="Garamond" w:hAnsi="Garamond" w:cs="Garamond"/>
          <w:sz w:val="24"/>
          <w:szCs w:val="24"/>
        </w:rPr>
        <w:t xml:space="preserve">The dessin gets even more grotesque </w:t>
      </w:r>
      <w:r w:rsidR="00A3220B">
        <w:rPr>
          <w:rFonts w:ascii="Garamond" w:eastAsia="Garamond" w:hAnsi="Garamond" w:cs="Garamond"/>
          <w:sz w:val="24"/>
          <w:szCs w:val="24"/>
        </w:rPr>
        <w:t xml:space="preserve">when the person looking at the penis </w:t>
      </w:r>
      <w:r w:rsidR="00E11E00">
        <w:rPr>
          <w:rFonts w:ascii="Garamond" w:eastAsia="Garamond" w:hAnsi="Garamond" w:cs="Garamond"/>
          <w:sz w:val="24"/>
          <w:szCs w:val="24"/>
        </w:rPr>
        <w:t>dessin</w:t>
      </w:r>
      <w:r w:rsidR="00A3220B">
        <w:rPr>
          <w:rFonts w:ascii="Garamond" w:eastAsia="Garamond" w:hAnsi="Garamond" w:cs="Garamond"/>
          <w:sz w:val="24"/>
          <w:szCs w:val="24"/>
        </w:rPr>
        <w:t xml:space="preserve"> mistakes it for </w:t>
      </w:r>
      <w:r w:rsidR="00E11E00">
        <w:rPr>
          <w:rFonts w:ascii="Garamond" w:eastAsia="Garamond" w:hAnsi="Garamond" w:cs="Garamond"/>
          <w:sz w:val="24"/>
          <w:szCs w:val="24"/>
        </w:rPr>
        <w:t>Muhammad’s face</w:t>
      </w:r>
      <w:r w:rsidR="00F914B2">
        <w:rPr>
          <w:rFonts w:ascii="Garamond" w:eastAsia="Garamond" w:hAnsi="Garamond" w:cs="Garamond"/>
          <w:sz w:val="24"/>
          <w:szCs w:val="24"/>
        </w:rPr>
        <w:t xml:space="preserve">. </w:t>
      </w:r>
      <w:r w:rsidRPr="001077BF">
        <w:rPr>
          <w:rFonts w:ascii="Garamond" w:eastAsia="Garamond" w:hAnsi="Garamond" w:cs="Garamond"/>
          <w:sz w:val="24"/>
          <w:szCs w:val="24"/>
        </w:rPr>
        <w:t>Catherine devised a new capital punishment rule by which instead of the 100 lashes punishment, one lash per day for 100 days is ordained</w:t>
      </w:r>
      <w:r w:rsidR="00F914B2">
        <w:rPr>
          <w:rFonts w:ascii="Garamond" w:eastAsia="Garamond" w:hAnsi="Garamond" w:cs="Garamond"/>
          <w:sz w:val="24"/>
          <w:szCs w:val="24"/>
        </w:rPr>
        <w:t xml:space="preserve">. </w:t>
      </w:r>
      <w:r w:rsidRPr="001077BF">
        <w:rPr>
          <w:rFonts w:ascii="Garamond" w:eastAsia="Garamond" w:hAnsi="Garamond" w:cs="Garamond"/>
          <w:sz w:val="24"/>
          <w:szCs w:val="24"/>
        </w:rPr>
        <w:t>Sharia light for Charb means that homosexuality is halal as long as gay people wear the headscarf</w:t>
      </w:r>
      <w:r w:rsidR="00F914B2">
        <w:rPr>
          <w:rFonts w:ascii="Garamond" w:eastAsia="Garamond" w:hAnsi="Garamond" w:cs="Garamond"/>
          <w:sz w:val="24"/>
          <w:szCs w:val="24"/>
        </w:rPr>
        <w:t xml:space="preserve">. </w:t>
      </w:r>
      <w:r w:rsidRPr="001077BF">
        <w:rPr>
          <w:rFonts w:ascii="Garamond" w:eastAsia="Garamond" w:hAnsi="Garamond" w:cs="Garamond"/>
          <w:sz w:val="24"/>
          <w:szCs w:val="24"/>
        </w:rPr>
        <w:t>Riss also visual</w:t>
      </w:r>
      <w:r w:rsidR="007316B0">
        <w:rPr>
          <w:rFonts w:ascii="Garamond" w:eastAsia="Garamond" w:hAnsi="Garamond" w:cs="Garamond"/>
          <w:sz w:val="24"/>
          <w:szCs w:val="24"/>
        </w:rPr>
        <w:t>ize</w:t>
      </w:r>
      <w:r w:rsidRPr="001077BF">
        <w:rPr>
          <w:rFonts w:ascii="Garamond" w:eastAsia="Garamond" w:hAnsi="Garamond" w:cs="Garamond"/>
          <w:sz w:val="24"/>
          <w:szCs w:val="24"/>
        </w:rPr>
        <w:t>d a new lapidation method whereby the person to be stoned to death (a woman by default according to Riss) could ask her executioner to use stones made in India by poor artisans, and she would thus be helping a family with food for a wee</w:t>
      </w:r>
      <w:r w:rsidR="00F914B2">
        <w:rPr>
          <w:rFonts w:ascii="Garamond" w:eastAsia="Garamond" w:hAnsi="Garamond" w:cs="Garamond"/>
          <w:sz w:val="24"/>
          <w:szCs w:val="24"/>
        </w:rPr>
        <w:t xml:space="preserve">k. </w:t>
      </w:r>
      <w:r w:rsidR="0051573D">
        <w:rPr>
          <w:rFonts w:ascii="Garamond" w:eastAsia="Garamond" w:hAnsi="Garamond" w:cs="Garamond"/>
          <w:sz w:val="24"/>
          <w:szCs w:val="24"/>
        </w:rPr>
        <w:t xml:space="preserve">On the same issue, a few pages later, </w:t>
      </w:r>
      <w:r w:rsidRPr="001077BF">
        <w:rPr>
          <w:rFonts w:ascii="Garamond" w:eastAsia="Garamond" w:hAnsi="Garamond" w:cs="Garamond"/>
          <w:sz w:val="24"/>
          <w:szCs w:val="24"/>
        </w:rPr>
        <w:t xml:space="preserve">Wolinski, who was born in Tunisia, depicted the </w:t>
      </w:r>
      <w:r w:rsidR="00EA3DE2">
        <w:rPr>
          <w:rFonts w:ascii="Garamond" w:eastAsia="Garamond" w:hAnsi="Garamond" w:cs="Garamond"/>
          <w:sz w:val="24"/>
          <w:szCs w:val="24"/>
        </w:rPr>
        <w:t>confusion</w:t>
      </w:r>
      <w:r w:rsidRPr="001077BF">
        <w:rPr>
          <w:rFonts w:ascii="Garamond" w:eastAsia="Garamond" w:hAnsi="Garamond" w:cs="Garamond"/>
          <w:sz w:val="24"/>
          <w:szCs w:val="24"/>
        </w:rPr>
        <w:t xml:space="preserve"> of French society and of the </w:t>
      </w:r>
      <w:r w:rsidRPr="001077BF">
        <w:rPr>
          <w:rFonts w:ascii="Garamond" w:eastAsia="Garamond" w:hAnsi="Garamond" w:cs="Garamond"/>
          <w:i/>
          <w:sz w:val="24"/>
          <w:szCs w:val="24"/>
        </w:rPr>
        <w:t xml:space="preserve">Charlie Hebdo </w:t>
      </w:r>
      <w:r w:rsidRPr="001077BF">
        <w:rPr>
          <w:rFonts w:ascii="Garamond" w:eastAsia="Garamond" w:hAnsi="Garamond" w:cs="Garamond"/>
          <w:sz w:val="24"/>
          <w:szCs w:val="24"/>
        </w:rPr>
        <w:t>team over the vote, and so he called his Tunisian friend ‘</w:t>
      </w:r>
      <w:r w:rsidR="00947CC1">
        <w:rPr>
          <w:rFonts w:ascii="Garamond" w:eastAsia="Garamond" w:hAnsi="Garamond" w:cs="Garamond"/>
          <w:sz w:val="24"/>
          <w:szCs w:val="24"/>
        </w:rPr>
        <w:t>Muhammad</w:t>
      </w:r>
      <w:r w:rsidRPr="001077BF">
        <w:rPr>
          <w:rFonts w:ascii="Garamond" w:eastAsia="Garamond" w:hAnsi="Garamond" w:cs="Garamond"/>
          <w:sz w:val="24"/>
          <w:szCs w:val="24"/>
        </w:rPr>
        <w:t>’ for explanations. The latter contentedly explained that it is the will of the people and it should be respected, and after all a democratic Islamist is better than a secular dictator. On a much more</w:t>
      </w:r>
      <w:r w:rsidR="00F914B2">
        <w:rPr>
          <w:rFonts w:ascii="Garamond" w:eastAsia="Garamond" w:hAnsi="Garamond" w:cs="Garamond"/>
          <w:sz w:val="24"/>
          <w:szCs w:val="24"/>
        </w:rPr>
        <w:t xml:space="preserve"> </w:t>
      </w:r>
      <w:r w:rsidRPr="001077BF">
        <w:rPr>
          <w:rFonts w:ascii="Garamond" w:eastAsia="Garamond" w:hAnsi="Garamond" w:cs="Garamond"/>
          <w:sz w:val="24"/>
          <w:szCs w:val="24"/>
        </w:rPr>
        <w:t>serious note, Zineb wrote a Routard</w:t>
      </w:r>
      <w:r w:rsidR="00B26068" w:rsidRPr="001077BF">
        <w:rPr>
          <w:rFonts w:ascii="Garamond" w:eastAsia="Garamond" w:hAnsi="Garamond" w:cs="Garamond"/>
          <w:sz w:val="24"/>
          <w:szCs w:val="24"/>
        </w:rPr>
        <w:t xml:space="preserve"> (French Lonely Planet)</w:t>
      </w:r>
      <w:r w:rsidRPr="001077BF">
        <w:rPr>
          <w:rFonts w:ascii="Garamond" w:eastAsia="Garamond" w:hAnsi="Garamond" w:cs="Garamond"/>
          <w:sz w:val="24"/>
          <w:szCs w:val="24"/>
        </w:rPr>
        <w:t xml:space="preserve"> guide for Sharia light, with all the serious implications it meant for the Arab societies that chose it: marital rape, violence against disobedient wives, and a several more examples borrowed from countries which partly or fully apply Sharia law. </w:t>
      </w:r>
    </w:p>
    <w:p w14:paraId="27AB63DA" w14:textId="79DEBD60" w:rsidR="00933148" w:rsidRDefault="000E1043" w:rsidP="00912956">
      <w:pPr>
        <w:spacing w:line="480" w:lineRule="auto"/>
        <w:ind w:firstLine="360"/>
        <w:jc w:val="both"/>
        <w:rPr>
          <w:rFonts w:ascii="Garamond" w:eastAsia="Garamond" w:hAnsi="Garamond" w:cs="Garamond"/>
          <w:sz w:val="24"/>
          <w:szCs w:val="24"/>
        </w:rPr>
      </w:pPr>
      <w:r>
        <w:rPr>
          <w:rFonts w:ascii="Garamond" w:eastAsia="Garamond" w:hAnsi="Garamond" w:cs="Garamond"/>
          <w:sz w:val="24"/>
          <w:szCs w:val="24"/>
        </w:rPr>
        <w:t xml:space="preserve">A few </w:t>
      </w:r>
      <w:r w:rsidR="008B59EA">
        <w:rPr>
          <w:rFonts w:ascii="Garamond" w:eastAsia="Garamond" w:hAnsi="Garamond" w:cs="Garamond"/>
          <w:sz w:val="24"/>
          <w:szCs w:val="24"/>
        </w:rPr>
        <w:t>interesting insights emerge from th</w:t>
      </w:r>
      <w:r w:rsidR="00912956">
        <w:rPr>
          <w:rFonts w:ascii="Garamond" w:eastAsia="Garamond" w:hAnsi="Garamond" w:cs="Garamond"/>
          <w:sz w:val="24"/>
          <w:szCs w:val="24"/>
        </w:rPr>
        <w:t xml:space="preserve">ese </w:t>
      </w:r>
      <w:r w:rsidR="008B59EA">
        <w:rPr>
          <w:rFonts w:ascii="Garamond" w:eastAsia="Garamond" w:hAnsi="Garamond" w:cs="Garamond"/>
          <w:sz w:val="24"/>
          <w:szCs w:val="24"/>
        </w:rPr>
        <w:t xml:space="preserve">different takes </w:t>
      </w:r>
      <w:r w:rsidR="00B92F79">
        <w:rPr>
          <w:rFonts w:ascii="Garamond" w:eastAsia="Garamond" w:hAnsi="Garamond" w:cs="Garamond"/>
          <w:sz w:val="24"/>
          <w:szCs w:val="24"/>
        </w:rPr>
        <w:t>about the</w:t>
      </w:r>
      <w:r w:rsidR="00B75112">
        <w:rPr>
          <w:rFonts w:ascii="Garamond" w:eastAsia="Garamond" w:hAnsi="Garamond" w:cs="Garamond"/>
          <w:sz w:val="24"/>
          <w:szCs w:val="24"/>
        </w:rPr>
        <w:t xml:space="preserve"> consequences of applying Sharia law</w:t>
      </w:r>
      <w:r w:rsidR="00E87F5A">
        <w:rPr>
          <w:rFonts w:ascii="Garamond" w:eastAsia="Garamond" w:hAnsi="Garamond" w:cs="Garamond"/>
          <w:sz w:val="24"/>
          <w:szCs w:val="24"/>
        </w:rPr>
        <w:t xml:space="preserve"> coming with ludicrous ways to tone</w:t>
      </w:r>
      <w:r w:rsidR="006D2338">
        <w:rPr>
          <w:rFonts w:ascii="Garamond" w:eastAsia="Garamond" w:hAnsi="Garamond" w:cs="Garamond"/>
          <w:sz w:val="24"/>
          <w:szCs w:val="24"/>
        </w:rPr>
        <w:t xml:space="preserve"> it</w:t>
      </w:r>
      <w:r w:rsidR="00E87F5A">
        <w:rPr>
          <w:rFonts w:ascii="Garamond" w:eastAsia="Garamond" w:hAnsi="Garamond" w:cs="Garamond"/>
          <w:sz w:val="24"/>
          <w:szCs w:val="24"/>
        </w:rPr>
        <w:t xml:space="preserve"> down</w:t>
      </w:r>
      <w:r w:rsidR="00B75112">
        <w:rPr>
          <w:rFonts w:ascii="Garamond" w:eastAsia="Garamond" w:hAnsi="Garamond" w:cs="Garamond"/>
          <w:sz w:val="24"/>
          <w:szCs w:val="24"/>
        </w:rPr>
        <w:t xml:space="preserve">. </w:t>
      </w:r>
      <w:r w:rsidR="000D60BC">
        <w:rPr>
          <w:rFonts w:ascii="Garamond" w:eastAsia="Garamond" w:hAnsi="Garamond" w:cs="Garamond"/>
          <w:sz w:val="24"/>
          <w:szCs w:val="24"/>
        </w:rPr>
        <w:t>First</w:t>
      </w:r>
      <w:r w:rsidR="001564CB">
        <w:rPr>
          <w:rFonts w:ascii="Garamond" w:eastAsia="Garamond" w:hAnsi="Garamond" w:cs="Garamond"/>
          <w:sz w:val="24"/>
          <w:szCs w:val="24"/>
        </w:rPr>
        <w:t>, t</w:t>
      </w:r>
      <w:r w:rsidR="00B75112">
        <w:rPr>
          <w:rFonts w:ascii="Garamond" w:eastAsia="Garamond" w:hAnsi="Garamond" w:cs="Garamond"/>
          <w:sz w:val="24"/>
          <w:szCs w:val="24"/>
        </w:rPr>
        <w:t xml:space="preserve">wo striking </w:t>
      </w:r>
      <w:r w:rsidR="000D60BC">
        <w:rPr>
          <w:rFonts w:ascii="Garamond" w:eastAsia="Garamond" w:hAnsi="Garamond" w:cs="Garamond"/>
          <w:sz w:val="24"/>
          <w:szCs w:val="24"/>
        </w:rPr>
        <w:t xml:space="preserve">different strands appear. On the </w:t>
      </w:r>
      <w:r w:rsidR="001564CB">
        <w:rPr>
          <w:rFonts w:ascii="Garamond" w:eastAsia="Garamond" w:hAnsi="Garamond" w:cs="Garamond"/>
          <w:sz w:val="24"/>
          <w:szCs w:val="24"/>
        </w:rPr>
        <w:t xml:space="preserve">one hand there is the </w:t>
      </w:r>
      <w:r w:rsidR="001564CB" w:rsidRPr="00421B68">
        <w:rPr>
          <w:rFonts w:ascii="Garamond" w:eastAsia="Garamond" w:hAnsi="Garamond" w:cs="Garamond"/>
          <w:i/>
          <w:iCs/>
          <w:sz w:val="24"/>
          <w:szCs w:val="24"/>
        </w:rPr>
        <w:t>dessinateurs</w:t>
      </w:r>
      <w:r w:rsidR="001564CB">
        <w:rPr>
          <w:rFonts w:ascii="Garamond" w:eastAsia="Garamond" w:hAnsi="Garamond" w:cs="Garamond"/>
          <w:sz w:val="24"/>
          <w:szCs w:val="24"/>
        </w:rPr>
        <w:t xml:space="preserve"> </w:t>
      </w:r>
      <w:r w:rsidR="00DB10C7">
        <w:rPr>
          <w:rFonts w:ascii="Garamond" w:eastAsia="Garamond" w:hAnsi="Garamond" w:cs="Garamond"/>
          <w:sz w:val="24"/>
          <w:szCs w:val="24"/>
        </w:rPr>
        <w:t xml:space="preserve">who </w:t>
      </w:r>
      <w:r w:rsidR="00213040">
        <w:rPr>
          <w:rFonts w:ascii="Garamond" w:eastAsia="Garamond" w:hAnsi="Garamond" w:cs="Garamond"/>
          <w:sz w:val="24"/>
          <w:szCs w:val="24"/>
        </w:rPr>
        <w:t xml:space="preserve">come from an outsider perspective, and thus use a lighter tone of humour </w:t>
      </w:r>
      <w:r w:rsidR="004373B6">
        <w:rPr>
          <w:rFonts w:ascii="Garamond" w:eastAsia="Garamond" w:hAnsi="Garamond" w:cs="Garamond"/>
          <w:sz w:val="24"/>
          <w:szCs w:val="24"/>
        </w:rPr>
        <w:t xml:space="preserve">both first and second degree. On the other hand, </w:t>
      </w:r>
      <w:r w:rsidR="004373B6" w:rsidRPr="004373B6">
        <w:rPr>
          <w:rFonts w:ascii="Garamond" w:eastAsia="Garamond" w:hAnsi="Garamond" w:cs="Garamond"/>
          <w:sz w:val="24"/>
          <w:szCs w:val="24"/>
        </w:rPr>
        <w:t xml:space="preserve">Zineb is strikingly coming from a much more serious angle, perhaps due </w:t>
      </w:r>
      <w:r w:rsidR="006D2338">
        <w:rPr>
          <w:rFonts w:ascii="Garamond" w:eastAsia="Garamond" w:hAnsi="Garamond" w:cs="Garamond"/>
          <w:sz w:val="24"/>
          <w:szCs w:val="24"/>
        </w:rPr>
        <w:t xml:space="preserve">to </w:t>
      </w:r>
      <w:r w:rsidR="004373B6" w:rsidRPr="004373B6">
        <w:rPr>
          <w:rFonts w:ascii="Garamond" w:eastAsia="Garamond" w:hAnsi="Garamond" w:cs="Garamond"/>
          <w:sz w:val="24"/>
          <w:szCs w:val="24"/>
        </w:rPr>
        <w:t>her proximity with the subject having lived in Morocco most of her life</w:t>
      </w:r>
      <w:r w:rsidR="00B92F79">
        <w:rPr>
          <w:rFonts w:ascii="Garamond" w:eastAsia="Garamond" w:hAnsi="Garamond" w:cs="Garamond"/>
          <w:sz w:val="24"/>
          <w:szCs w:val="24"/>
        </w:rPr>
        <w:t>, and thus feels personally threate</w:t>
      </w:r>
      <w:r w:rsidR="00A40D2C">
        <w:rPr>
          <w:rFonts w:ascii="Garamond" w:eastAsia="Garamond" w:hAnsi="Garamond" w:cs="Garamond"/>
          <w:sz w:val="24"/>
          <w:szCs w:val="24"/>
        </w:rPr>
        <w:t>ned by this change</w:t>
      </w:r>
      <w:r w:rsidR="004373B6" w:rsidRPr="004373B6">
        <w:rPr>
          <w:rFonts w:ascii="Garamond" w:eastAsia="Garamond" w:hAnsi="Garamond" w:cs="Garamond"/>
          <w:sz w:val="24"/>
          <w:szCs w:val="24"/>
        </w:rPr>
        <w:t>.</w:t>
      </w:r>
      <w:r w:rsidR="00EB662A">
        <w:rPr>
          <w:rFonts w:ascii="Garamond" w:eastAsia="Garamond" w:hAnsi="Garamond" w:cs="Garamond"/>
          <w:sz w:val="24"/>
          <w:szCs w:val="24"/>
        </w:rPr>
        <w:t xml:space="preserve"> The use of the lonely planet guide suggests she still uses sarcasm </w:t>
      </w:r>
      <w:r w:rsidR="001623AE">
        <w:rPr>
          <w:rFonts w:ascii="Garamond" w:eastAsia="Garamond" w:hAnsi="Garamond" w:cs="Garamond"/>
          <w:sz w:val="24"/>
          <w:szCs w:val="24"/>
        </w:rPr>
        <w:t>to fit in the tone of the magazine.</w:t>
      </w:r>
      <w:r w:rsidR="00A40D2C">
        <w:rPr>
          <w:rFonts w:ascii="Garamond" w:eastAsia="Garamond" w:hAnsi="Garamond" w:cs="Garamond"/>
          <w:sz w:val="24"/>
          <w:szCs w:val="24"/>
        </w:rPr>
        <w:t xml:space="preserve"> </w:t>
      </w:r>
      <w:r w:rsidR="003D52C2">
        <w:rPr>
          <w:rFonts w:ascii="Garamond" w:eastAsia="Garamond" w:hAnsi="Garamond" w:cs="Garamond"/>
          <w:sz w:val="24"/>
          <w:szCs w:val="24"/>
        </w:rPr>
        <w:t xml:space="preserve">On the part of the </w:t>
      </w:r>
      <w:r w:rsidR="003D52C2" w:rsidRPr="00421B68">
        <w:rPr>
          <w:rFonts w:ascii="Garamond" w:eastAsia="Garamond" w:hAnsi="Garamond" w:cs="Garamond"/>
          <w:i/>
          <w:iCs/>
          <w:sz w:val="24"/>
          <w:szCs w:val="24"/>
        </w:rPr>
        <w:t>dessinateurs</w:t>
      </w:r>
      <w:r w:rsidR="003D52C2">
        <w:rPr>
          <w:rFonts w:ascii="Garamond" w:eastAsia="Garamond" w:hAnsi="Garamond" w:cs="Garamond"/>
          <w:sz w:val="24"/>
          <w:szCs w:val="24"/>
        </w:rPr>
        <w:t xml:space="preserve">, some differences could be detected </w:t>
      </w:r>
      <w:r w:rsidR="00495A69">
        <w:rPr>
          <w:rFonts w:ascii="Garamond" w:eastAsia="Garamond" w:hAnsi="Garamond" w:cs="Garamond"/>
          <w:sz w:val="24"/>
          <w:szCs w:val="24"/>
        </w:rPr>
        <w:t>as they provided their own takes displaying their own concerns. For example, Charb focuses on homophobia, and once again the headscarf</w:t>
      </w:r>
      <w:r w:rsidR="006836E3">
        <w:rPr>
          <w:rFonts w:ascii="Garamond" w:eastAsia="Garamond" w:hAnsi="Garamond" w:cs="Garamond"/>
          <w:sz w:val="24"/>
          <w:szCs w:val="24"/>
        </w:rPr>
        <w:t xml:space="preserve"> is </w:t>
      </w:r>
      <w:r w:rsidR="007A6E79">
        <w:rPr>
          <w:rFonts w:ascii="Garamond" w:eastAsia="Garamond" w:hAnsi="Garamond" w:cs="Garamond"/>
          <w:sz w:val="24"/>
          <w:szCs w:val="24"/>
        </w:rPr>
        <w:t>employed</w:t>
      </w:r>
      <w:r w:rsidR="00AA1C70">
        <w:rPr>
          <w:rFonts w:ascii="Garamond" w:eastAsia="Garamond" w:hAnsi="Garamond" w:cs="Garamond"/>
          <w:sz w:val="24"/>
          <w:szCs w:val="24"/>
        </w:rPr>
        <w:t xml:space="preserve">, while Riss seems to be mocking both misogyny </w:t>
      </w:r>
      <w:r w:rsidR="00D52732">
        <w:rPr>
          <w:rFonts w:ascii="Garamond" w:eastAsia="Garamond" w:hAnsi="Garamond" w:cs="Garamond"/>
          <w:sz w:val="24"/>
          <w:szCs w:val="24"/>
        </w:rPr>
        <w:t>(</w:t>
      </w:r>
      <w:r w:rsidR="007A6E79">
        <w:rPr>
          <w:rFonts w:ascii="Garamond" w:eastAsia="Garamond" w:hAnsi="Garamond" w:cs="Garamond"/>
          <w:sz w:val="24"/>
          <w:szCs w:val="24"/>
        </w:rPr>
        <w:t xml:space="preserve">stereotypically </w:t>
      </w:r>
      <w:r w:rsidR="00AA1C70">
        <w:rPr>
          <w:rFonts w:ascii="Garamond" w:eastAsia="Garamond" w:hAnsi="Garamond" w:cs="Garamond"/>
          <w:sz w:val="24"/>
          <w:szCs w:val="24"/>
        </w:rPr>
        <w:t>linked to Islamic teachings</w:t>
      </w:r>
      <w:r w:rsidR="00D52732">
        <w:rPr>
          <w:rFonts w:ascii="Garamond" w:eastAsia="Garamond" w:hAnsi="Garamond" w:cs="Garamond"/>
          <w:sz w:val="24"/>
          <w:szCs w:val="24"/>
        </w:rPr>
        <w:t>)</w:t>
      </w:r>
      <w:r w:rsidR="00AA1C70">
        <w:rPr>
          <w:rFonts w:ascii="Garamond" w:eastAsia="Garamond" w:hAnsi="Garamond" w:cs="Garamond"/>
          <w:sz w:val="24"/>
          <w:szCs w:val="24"/>
        </w:rPr>
        <w:t xml:space="preserve"> </w:t>
      </w:r>
      <w:r w:rsidR="007A6E79">
        <w:rPr>
          <w:rFonts w:ascii="Garamond" w:eastAsia="Garamond" w:hAnsi="Garamond" w:cs="Garamond"/>
          <w:sz w:val="24"/>
          <w:szCs w:val="24"/>
        </w:rPr>
        <w:t>as well as</w:t>
      </w:r>
      <w:r w:rsidR="00AA1C70">
        <w:rPr>
          <w:rFonts w:ascii="Garamond" w:eastAsia="Garamond" w:hAnsi="Garamond" w:cs="Garamond"/>
          <w:sz w:val="24"/>
          <w:szCs w:val="24"/>
        </w:rPr>
        <w:t xml:space="preserve"> a trendy </w:t>
      </w:r>
      <w:r w:rsidR="00073158">
        <w:rPr>
          <w:rFonts w:ascii="Garamond" w:eastAsia="Garamond" w:hAnsi="Garamond" w:cs="Garamond"/>
          <w:sz w:val="24"/>
          <w:szCs w:val="24"/>
        </w:rPr>
        <w:t>consumerist</w:t>
      </w:r>
      <w:r w:rsidR="00AA1C70">
        <w:rPr>
          <w:rFonts w:ascii="Garamond" w:eastAsia="Garamond" w:hAnsi="Garamond" w:cs="Garamond"/>
          <w:sz w:val="24"/>
          <w:szCs w:val="24"/>
        </w:rPr>
        <w:t xml:space="preserve"> </w:t>
      </w:r>
      <w:r w:rsidR="00BF56A3">
        <w:rPr>
          <w:rFonts w:ascii="Garamond" w:eastAsia="Garamond" w:hAnsi="Garamond" w:cs="Garamond"/>
          <w:sz w:val="24"/>
          <w:szCs w:val="24"/>
        </w:rPr>
        <w:t xml:space="preserve">approach to charity. </w:t>
      </w:r>
      <w:r w:rsidR="00F02923">
        <w:rPr>
          <w:rFonts w:ascii="Garamond" w:eastAsia="Garamond" w:hAnsi="Garamond" w:cs="Garamond"/>
          <w:sz w:val="24"/>
          <w:szCs w:val="24"/>
        </w:rPr>
        <w:t xml:space="preserve">Luz uses juvenile humour which </w:t>
      </w:r>
      <w:r w:rsidR="009729E5">
        <w:rPr>
          <w:rFonts w:ascii="Garamond" w:eastAsia="Garamond" w:hAnsi="Garamond" w:cs="Garamond"/>
          <w:sz w:val="24"/>
          <w:szCs w:val="24"/>
        </w:rPr>
        <w:t>tries to say let’s take this question of representation literall</w:t>
      </w:r>
      <w:r w:rsidR="00A47860">
        <w:rPr>
          <w:rFonts w:ascii="Garamond" w:eastAsia="Garamond" w:hAnsi="Garamond" w:cs="Garamond"/>
          <w:sz w:val="24"/>
          <w:szCs w:val="24"/>
        </w:rPr>
        <w:t>y</w:t>
      </w:r>
      <w:r w:rsidR="004674FE">
        <w:rPr>
          <w:rFonts w:ascii="Garamond" w:eastAsia="Garamond" w:hAnsi="Garamond" w:cs="Garamond"/>
          <w:sz w:val="24"/>
          <w:szCs w:val="24"/>
        </w:rPr>
        <w:t xml:space="preserve">, if drawing the prophet is not allowed then his penis should be </w:t>
      </w:r>
      <w:r w:rsidR="005E5A9D">
        <w:rPr>
          <w:rFonts w:ascii="Garamond" w:eastAsia="Garamond" w:hAnsi="Garamond" w:cs="Garamond"/>
          <w:sz w:val="24"/>
          <w:szCs w:val="24"/>
        </w:rPr>
        <w:t>permitted</w:t>
      </w:r>
      <w:r w:rsidR="009729E5">
        <w:rPr>
          <w:rFonts w:ascii="Garamond" w:eastAsia="Garamond" w:hAnsi="Garamond" w:cs="Garamond"/>
          <w:sz w:val="24"/>
          <w:szCs w:val="24"/>
        </w:rPr>
        <w:t xml:space="preserve">. </w:t>
      </w:r>
      <w:r w:rsidR="007A6E79">
        <w:rPr>
          <w:rFonts w:ascii="Garamond" w:eastAsia="Garamond" w:hAnsi="Garamond" w:cs="Garamond"/>
          <w:sz w:val="24"/>
          <w:szCs w:val="24"/>
        </w:rPr>
        <w:t xml:space="preserve">A similar kind of humour is </w:t>
      </w:r>
      <w:r w:rsidR="00F149F8">
        <w:rPr>
          <w:rFonts w:ascii="Garamond" w:eastAsia="Garamond" w:hAnsi="Garamond" w:cs="Garamond"/>
          <w:sz w:val="24"/>
          <w:szCs w:val="24"/>
        </w:rPr>
        <w:t xml:space="preserve">used in his depiction of a sexual masochist who </w:t>
      </w:r>
      <w:r w:rsidR="001902BF">
        <w:rPr>
          <w:rFonts w:ascii="Garamond" w:eastAsia="Garamond" w:hAnsi="Garamond" w:cs="Garamond"/>
          <w:sz w:val="24"/>
          <w:szCs w:val="24"/>
        </w:rPr>
        <w:t xml:space="preserve">subverts </w:t>
      </w:r>
      <w:r w:rsidR="00F914F6">
        <w:rPr>
          <w:rFonts w:ascii="Garamond" w:eastAsia="Garamond" w:hAnsi="Garamond" w:cs="Garamond"/>
          <w:sz w:val="24"/>
          <w:szCs w:val="24"/>
        </w:rPr>
        <w:t xml:space="preserve">the </w:t>
      </w:r>
      <w:r w:rsidR="00751C02">
        <w:rPr>
          <w:rFonts w:ascii="Garamond" w:eastAsia="Garamond" w:hAnsi="Garamond" w:cs="Garamond"/>
          <w:sz w:val="24"/>
          <w:szCs w:val="24"/>
        </w:rPr>
        <w:t xml:space="preserve">punishment or receiving lashes to satiate his own sexual </w:t>
      </w:r>
      <w:r w:rsidR="000D7BA5">
        <w:rPr>
          <w:rFonts w:ascii="Garamond" w:eastAsia="Garamond" w:hAnsi="Garamond" w:cs="Garamond"/>
          <w:sz w:val="24"/>
          <w:szCs w:val="24"/>
        </w:rPr>
        <w:t xml:space="preserve">desires. </w:t>
      </w:r>
    </w:p>
    <w:p w14:paraId="65F5285D" w14:textId="71141105" w:rsidR="00862599" w:rsidRPr="004A4CE7" w:rsidRDefault="000D7BA5" w:rsidP="00A95755">
      <w:pPr>
        <w:spacing w:line="480" w:lineRule="auto"/>
        <w:ind w:firstLine="360"/>
        <w:jc w:val="both"/>
        <w:rPr>
          <w:rFonts w:ascii="Garamond" w:eastAsia="Garamond" w:hAnsi="Garamond" w:cs="Garamond"/>
          <w:sz w:val="24"/>
          <w:szCs w:val="24"/>
        </w:rPr>
      </w:pPr>
      <w:r w:rsidRPr="004A4CE7">
        <w:rPr>
          <w:rFonts w:ascii="Garamond" w:eastAsia="Garamond" w:hAnsi="Garamond" w:cs="Garamond"/>
          <w:sz w:val="24"/>
          <w:szCs w:val="24"/>
        </w:rPr>
        <w:t xml:space="preserve">Another important observation </w:t>
      </w:r>
      <w:r w:rsidR="000C3A15">
        <w:rPr>
          <w:rFonts w:ascii="Garamond" w:eastAsia="Garamond" w:hAnsi="Garamond" w:cs="Garamond"/>
          <w:sz w:val="24"/>
          <w:szCs w:val="24"/>
        </w:rPr>
        <w:t>concerns</w:t>
      </w:r>
      <w:r w:rsidR="00AA26E6" w:rsidRPr="004A4CE7">
        <w:rPr>
          <w:rFonts w:ascii="Garamond" w:eastAsia="Garamond" w:hAnsi="Garamond" w:cs="Garamond"/>
          <w:sz w:val="24"/>
          <w:szCs w:val="24"/>
        </w:rPr>
        <w:t xml:space="preserve"> the depiction of </w:t>
      </w:r>
      <w:r w:rsidR="00765A83" w:rsidRPr="004A4CE7">
        <w:rPr>
          <w:rFonts w:ascii="Garamond" w:eastAsia="Garamond" w:hAnsi="Garamond" w:cs="Garamond"/>
          <w:sz w:val="24"/>
          <w:szCs w:val="24"/>
        </w:rPr>
        <w:t xml:space="preserve">the Prophet </w:t>
      </w:r>
      <w:r w:rsidR="00AA26E6" w:rsidRPr="004A4CE7">
        <w:rPr>
          <w:rFonts w:ascii="Garamond" w:eastAsia="Garamond" w:hAnsi="Garamond" w:cs="Garamond"/>
          <w:sz w:val="24"/>
          <w:szCs w:val="24"/>
        </w:rPr>
        <w:t xml:space="preserve">Muhammad in this issue. </w:t>
      </w:r>
      <w:r w:rsidR="00765A83" w:rsidRPr="004A4CE7">
        <w:rPr>
          <w:rFonts w:ascii="Garamond" w:eastAsia="Garamond" w:hAnsi="Garamond" w:cs="Garamond"/>
          <w:sz w:val="24"/>
          <w:szCs w:val="24"/>
        </w:rPr>
        <w:t xml:space="preserve">By </w:t>
      </w:r>
      <w:r w:rsidR="004A4CE7">
        <w:rPr>
          <w:rFonts w:ascii="Garamond" w:eastAsia="Garamond" w:hAnsi="Garamond" w:cs="Garamond"/>
          <w:sz w:val="24"/>
          <w:szCs w:val="24"/>
        </w:rPr>
        <w:t>providing Muhammad with an edi</w:t>
      </w:r>
      <w:r w:rsidR="0088052F">
        <w:rPr>
          <w:rFonts w:ascii="Garamond" w:eastAsia="Garamond" w:hAnsi="Garamond" w:cs="Garamond"/>
          <w:sz w:val="24"/>
          <w:szCs w:val="24"/>
        </w:rPr>
        <w:t>toria</w:t>
      </w:r>
      <w:r w:rsidR="004A4CE7">
        <w:rPr>
          <w:rFonts w:ascii="Garamond" w:eastAsia="Garamond" w:hAnsi="Garamond" w:cs="Garamond"/>
          <w:sz w:val="24"/>
          <w:szCs w:val="24"/>
        </w:rPr>
        <w:t xml:space="preserve">l and including </w:t>
      </w:r>
      <w:r w:rsidR="00073158">
        <w:rPr>
          <w:rFonts w:ascii="Garamond" w:eastAsia="Garamond" w:hAnsi="Garamond" w:cs="Garamond"/>
          <w:sz w:val="24"/>
          <w:szCs w:val="24"/>
        </w:rPr>
        <w:t>humorous</w:t>
      </w:r>
      <w:r w:rsidR="00594A6B">
        <w:rPr>
          <w:rFonts w:ascii="Garamond" w:eastAsia="Garamond" w:hAnsi="Garamond" w:cs="Garamond"/>
          <w:sz w:val="24"/>
          <w:szCs w:val="24"/>
        </w:rPr>
        <w:t xml:space="preserve"> clips where he a</w:t>
      </w:r>
      <w:r w:rsidR="0088052F">
        <w:rPr>
          <w:rFonts w:ascii="Garamond" w:eastAsia="Garamond" w:hAnsi="Garamond" w:cs="Garamond"/>
          <w:sz w:val="24"/>
          <w:szCs w:val="24"/>
        </w:rPr>
        <w:t>dopts a light</w:t>
      </w:r>
      <w:r w:rsidR="001E5836">
        <w:rPr>
          <w:rFonts w:ascii="Garamond" w:eastAsia="Garamond" w:hAnsi="Garamond" w:cs="Garamond"/>
          <w:sz w:val="24"/>
          <w:szCs w:val="24"/>
        </w:rPr>
        <w:t xml:space="preserve"> and casual tone, the magazine is</w:t>
      </w:r>
      <w:r w:rsidR="0088052F">
        <w:rPr>
          <w:rFonts w:ascii="Garamond" w:eastAsia="Garamond" w:hAnsi="Garamond" w:cs="Garamond"/>
          <w:sz w:val="24"/>
          <w:szCs w:val="24"/>
        </w:rPr>
        <w:t xml:space="preserve"> </w:t>
      </w:r>
      <w:r w:rsidR="00765A83" w:rsidRPr="004A4CE7">
        <w:rPr>
          <w:rFonts w:ascii="Garamond" w:eastAsia="Garamond" w:hAnsi="Garamond" w:cs="Garamond"/>
          <w:sz w:val="24"/>
          <w:szCs w:val="24"/>
        </w:rPr>
        <w:t xml:space="preserve">appropriating </w:t>
      </w:r>
      <w:r w:rsidR="004161CF">
        <w:rPr>
          <w:rFonts w:ascii="Garamond" w:eastAsia="Garamond" w:hAnsi="Garamond" w:cs="Garamond"/>
          <w:sz w:val="24"/>
          <w:szCs w:val="24"/>
        </w:rPr>
        <w:t xml:space="preserve">him to present their own views </w:t>
      </w:r>
      <w:r w:rsidR="00D66D46">
        <w:rPr>
          <w:rFonts w:ascii="Garamond" w:eastAsia="Garamond" w:hAnsi="Garamond" w:cs="Garamond"/>
          <w:sz w:val="24"/>
          <w:szCs w:val="24"/>
        </w:rPr>
        <w:t>making</w:t>
      </w:r>
      <w:r w:rsidR="004161CF">
        <w:rPr>
          <w:rFonts w:ascii="Garamond" w:eastAsia="Garamond" w:hAnsi="Garamond" w:cs="Garamond"/>
          <w:sz w:val="24"/>
          <w:szCs w:val="24"/>
        </w:rPr>
        <w:t xml:space="preserve"> </w:t>
      </w:r>
      <w:r w:rsidR="00D362C5">
        <w:rPr>
          <w:rFonts w:ascii="Garamond" w:eastAsia="Garamond" w:hAnsi="Garamond" w:cs="Garamond"/>
          <w:sz w:val="24"/>
          <w:szCs w:val="24"/>
        </w:rPr>
        <w:t xml:space="preserve">them sound more reasonable. </w:t>
      </w:r>
      <w:r w:rsidR="00AB1AE1">
        <w:rPr>
          <w:rFonts w:ascii="Garamond" w:eastAsia="Garamond" w:hAnsi="Garamond" w:cs="Garamond"/>
          <w:sz w:val="24"/>
          <w:szCs w:val="24"/>
        </w:rPr>
        <w:t xml:space="preserve">In one clip Muhammad </w:t>
      </w:r>
      <w:r w:rsidR="000026FE">
        <w:rPr>
          <w:rFonts w:ascii="Garamond" w:eastAsia="Garamond" w:hAnsi="Garamond" w:cs="Garamond"/>
          <w:sz w:val="24"/>
          <w:szCs w:val="24"/>
        </w:rPr>
        <w:t xml:space="preserve">says that he does not understand the Israeli-Palestinian conflict anymore, all he knows is that meatballs </w:t>
      </w:r>
      <w:r w:rsidR="00EC2706">
        <w:rPr>
          <w:rFonts w:ascii="Garamond" w:eastAsia="Garamond" w:hAnsi="Garamond" w:cs="Garamond"/>
          <w:sz w:val="24"/>
          <w:szCs w:val="24"/>
        </w:rPr>
        <w:t xml:space="preserve">in Ramallah are more delicious and night clubs in Haifa are more fun. Muhammad is thus presented as the apolitical and approachable fun guy. </w:t>
      </w:r>
      <w:r w:rsidR="00A743FC">
        <w:rPr>
          <w:rFonts w:ascii="Garamond" w:eastAsia="Garamond" w:hAnsi="Garamond" w:cs="Garamond"/>
          <w:sz w:val="24"/>
          <w:szCs w:val="24"/>
        </w:rPr>
        <w:t xml:space="preserve">This is similar to the distinction discussed in chapter 3 where </w:t>
      </w:r>
      <w:r w:rsidR="00474092">
        <w:rPr>
          <w:rFonts w:ascii="Garamond" w:eastAsia="Garamond" w:hAnsi="Garamond" w:cs="Garamond"/>
          <w:sz w:val="24"/>
          <w:szCs w:val="24"/>
        </w:rPr>
        <w:t>two types of Islam are pitted against each other, a peaceful on</w:t>
      </w:r>
      <w:r w:rsidR="00A95755">
        <w:rPr>
          <w:rFonts w:ascii="Garamond" w:eastAsia="Garamond" w:hAnsi="Garamond" w:cs="Garamond"/>
          <w:sz w:val="24"/>
          <w:szCs w:val="24"/>
        </w:rPr>
        <w:t>e</w:t>
      </w:r>
      <w:r w:rsidR="00474092">
        <w:rPr>
          <w:rFonts w:ascii="Garamond" w:eastAsia="Garamond" w:hAnsi="Garamond" w:cs="Garamond"/>
          <w:sz w:val="24"/>
          <w:szCs w:val="24"/>
        </w:rPr>
        <w:t xml:space="preserve"> that the majority of Muslims adopt, and a violent one that extremist terrorists </w:t>
      </w:r>
      <w:r w:rsidR="00A95755">
        <w:rPr>
          <w:rFonts w:ascii="Garamond" w:eastAsia="Garamond" w:hAnsi="Garamond" w:cs="Garamond"/>
          <w:sz w:val="24"/>
          <w:szCs w:val="24"/>
        </w:rPr>
        <w:t xml:space="preserve">promote. </w:t>
      </w:r>
      <w:r w:rsidR="00D66D46">
        <w:rPr>
          <w:rFonts w:ascii="Garamond" w:eastAsia="Garamond" w:hAnsi="Garamond" w:cs="Garamond"/>
          <w:sz w:val="24"/>
          <w:szCs w:val="24"/>
        </w:rPr>
        <w:t xml:space="preserve">Those who do not see the difference and misunderstand </w:t>
      </w:r>
      <w:r w:rsidR="00D66D46" w:rsidRPr="00640015">
        <w:rPr>
          <w:rFonts w:ascii="Garamond" w:eastAsia="Garamond" w:hAnsi="Garamond" w:cs="Garamond"/>
          <w:i/>
          <w:sz w:val="24"/>
          <w:szCs w:val="24"/>
        </w:rPr>
        <w:t>Charlie</w:t>
      </w:r>
      <w:r w:rsidR="00D66D46">
        <w:rPr>
          <w:rFonts w:ascii="Garamond" w:eastAsia="Garamond" w:hAnsi="Garamond" w:cs="Garamond"/>
          <w:sz w:val="24"/>
          <w:szCs w:val="24"/>
        </w:rPr>
        <w:t xml:space="preserve">’s intentions are called again not to do any </w:t>
      </w:r>
      <w:r w:rsidR="00640015">
        <w:rPr>
          <w:rFonts w:ascii="Garamond" w:eastAsia="Garamond" w:hAnsi="Garamond" w:cs="Garamond"/>
          <w:sz w:val="24"/>
          <w:szCs w:val="24"/>
        </w:rPr>
        <w:t>‘</w:t>
      </w:r>
      <w:r w:rsidR="00D66D46">
        <w:rPr>
          <w:rFonts w:ascii="Garamond" w:eastAsia="Garamond" w:hAnsi="Garamond" w:cs="Garamond"/>
          <w:sz w:val="24"/>
          <w:szCs w:val="24"/>
        </w:rPr>
        <w:t>ama</w:t>
      </w:r>
      <w:r w:rsidR="00640015">
        <w:rPr>
          <w:rFonts w:ascii="Garamond" w:eastAsia="Garamond" w:hAnsi="Garamond" w:cs="Garamond"/>
          <w:sz w:val="24"/>
          <w:szCs w:val="24"/>
        </w:rPr>
        <w:t xml:space="preserve">lgam’. </w:t>
      </w:r>
    </w:p>
    <w:p w14:paraId="34F90F3F" w14:textId="29DDE47B" w:rsidR="00CE08FF" w:rsidRPr="001077BF" w:rsidRDefault="00327D41" w:rsidP="0011342F">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A week </w:t>
      </w:r>
      <w:r w:rsidR="0074411A">
        <w:rPr>
          <w:rFonts w:ascii="Garamond" w:eastAsia="Garamond" w:hAnsi="Garamond" w:cs="Garamond"/>
          <w:sz w:val="24"/>
          <w:szCs w:val="24"/>
        </w:rPr>
        <w:t xml:space="preserve">after the </w:t>
      </w:r>
      <w:r w:rsidR="0074411A" w:rsidRPr="0074411A">
        <w:rPr>
          <w:rFonts w:ascii="Garamond" w:eastAsia="Garamond" w:hAnsi="Garamond" w:cs="Garamond"/>
          <w:i/>
          <w:sz w:val="24"/>
          <w:szCs w:val="24"/>
        </w:rPr>
        <w:t>Charia Hebdo</w:t>
      </w:r>
      <w:r w:rsidR="0074411A">
        <w:rPr>
          <w:rFonts w:ascii="Garamond" w:eastAsia="Garamond" w:hAnsi="Garamond" w:cs="Garamond"/>
          <w:sz w:val="24"/>
          <w:szCs w:val="24"/>
        </w:rPr>
        <w:t xml:space="preserve"> issue</w:t>
      </w:r>
      <w:r w:rsidRPr="001077BF">
        <w:rPr>
          <w:rFonts w:ascii="Garamond" w:eastAsia="Garamond" w:hAnsi="Garamond" w:cs="Garamond"/>
          <w:sz w:val="24"/>
          <w:szCs w:val="24"/>
        </w:rPr>
        <w:t xml:space="preserve">, </w:t>
      </w:r>
      <w:r w:rsidRPr="00A24478">
        <w:rPr>
          <w:rFonts w:ascii="Garamond" w:eastAsia="Garamond" w:hAnsi="Garamond" w:cs="Garamond"/>
          <w:i/>
          <w:sz w:val="24"/>
          <w:szCs w:val="24"/>
        </w:rPr>
        <w:t>Charlie</w:t>
      </w:r>
      <w:r w:rsidRPr="001077BF">
        <w:rPr>
          <w:rFonts w:ascii="Garamond" w:eastAsia="Garamond" w:hAnsi="Garamond" w:cs="Garamond"/>
          <w:sz w:val="24"/>
          <w:szCs w:val="24"/>
        </w:rPr>
        <w:t xml:space="preserve"> published another controversial cover by Luz depicting a journalist wearing a </w:t>
      </w:r>
      <w:r w:rsidRPr="001077BF">
        <w:rPr>
          <w:rFonts w:ascii="Garamond" w:eastAsia="Garamond" w:hAnsi="Garamond" w:cs="Garamond"/>
          <w:i/>
          <w:sz w:val="24"/>
          <w:szCs w:val="24"/>
        </w:rPr>
        <w:t xml:space="preserve">Charlie Hebdo </w:t>
      </w:r>
      <w:r w:rsidRPr="001077BF">
        <w:rPr>
          <w:rFonts w:ascii="Garamond" w:eastAsia="Garamond" w:hAnsi="Garamond" w:cs="Garamond"/>
          <w:sz w:val="24"/>
          <w:szCs w:val="24"/>
        </w:rPr>
        <w:t>shirt and a pencil behind his ear kissing an imam.</w:t>
      </w:r>
      <w:r w:rsidR="0074411A">
        <w:rPr>
          <w:rStyle w:val="FootnoteReference"/>
          <w:rFonts w:ascii="Garamond" w:eastAsia="Garamond" w:hAnsi="Garamond" w:cs="Garamond"/>
          <w:sz w:val="24"/>
          <w:szCs w:val="24"/>
        </w:rPr>
        <w:footnoteReference w:id="763"/>
      </w:r>
      <w:r w:rsidRPr="001077BF">
        <w:rPr>
          <w:rFonts w:ascii="Garamond" w:eastAsia="Garamond" w:hAnsi="Garamond" w:cs="Garamond"/>
          <w:sz w:val="24"/>
          <w:szCs w:val="24"/>
        </w:rPr>
        <w:t xml:space="preserve"> Over the</w:t>
      </w:r>
      <w:r w:rsidR="00F47F75">
        <w:rPr>
          <w:rFonts w:ascii="Garamond" w:eastAsia="Garamond" w:hAnsi="Garamond" w:cs="Garamond"/>
          <w:sz w:val="24"/>
          <w:szCs w:val="24"/>
        </w:rPr>
        <w:t>ir</w:t>
      </w:r>
      <w:r w:rsidRPr="001077BF">
        <w:rPr>
          <w:rFonts w:ascii="Garamond" w:eastAsia="Garamond" w:hAnsi="Garamond" w:cs="Garamond"/>
          <w:sz w:val="24"/>
          <w:szCs w:val="24"/>
        </w:rPr>
        <w:t xml:space="preserve"> </w:t>
      </w:r>
      <w:r w:rsidR="000F0B0D" w:rsidRPr="001077BF">
        <w:rPr>
          <w:rFonts w:ascii="Garamond" w:eastAsia="Garamond" w:hAnsi="Garamond" w:cs="Garamond"/>
          <w:sz w:val="24"/>
          <w:szCs w:val="24"/>
        </w:rPr>
        <w:t>watering</w:t>
      </w:r>
      <w:r w:rsidRPr="001077BF">
        <w:rPr>
          <w:rFonts w:ascii="Garamond" w:eastAsia="Garamond" w:hAnsi="Garamond" w:cs="Garamond"/>
          <w:sz w:val="24"/>
          <w:szCs w:val="24"/>
        </w:rPr>
        <w:t xml:space="preserve"> mouths, the caption reads ‘Humour is Stronger than Hate’. </w:t>
      </w:r>
      <w:r w:rsidR="008764E6">
        <w:rPr>
          <w:rFonts w:ascii="Garamond" w:eastAsia="Garamond" w:hAnsi="Garamond" w:cs="Garamond"/>
          <w:sz w:val="24"/>
          <w:szCs w:val="24"/>
        </w:rPr>
        <w:t>This was a</w:t>
      </w:r>
      <w:r w:rsidR="008764E6" w:rsidRPr="001077BF">
        <w:rPr>
          <w:rFonts w:ascii="Garamond" w:eastAsia="Garamond" w:hAnsi="Garamond" w:cs="Garamond"/>
          <w:sz w:val="24"/>
          <w:szCs w:val="24"/>
        </w:rPr>
        <w:t xml:space="preserve"> </w:t>
      </w:r>
      <w:r w:rsidRPr="001077BF">
        <w:rPr>
          <w:rFonts w:ascii="Garamond" w:eastAsia="Garamond" w:hAnsi="Garamond" w:cs="Garamond"/>
          <w:sz w:val="24"/>
          <w:szCs w:val="24"/>
        </w:rPr>
        <w:t>direct response to the attack on its offices. Charb signed the main editorial with the title ‘</w:t>
      </w:r>
      <w:r w:rsidRPr="001077BF">
        <w:rPr>
          <w:rFonts w:ascii="Garamond" w:eastAsia="Garamond" w:hAnsi="Garamond" w:cs="Garamond"/>
          <w:sz w:val="24"/>
          <w:szCs w:val="24"/>
          <w:highlight w:val="white"/>
        </w:rPr>
        <w:t xml:space="preserve">Même </w:t>
      </w:r>
      <w:r w:rsidRPr="001077BF">
        <w:rPr>
          <w:rFonts w:ascii="Garamond" w:eastAsia="Garamond" w:hAnsi="Garamond" w:cs="Garamond"/>
          <w:sz w:val="24"/>
          <w:szCs w:val="24"/>
        </w:rPr>
        <w:t xml:space="preserve">pas mal’ </w:t>
      </w:r>
      <w:r w:rsidR="00A24478">
        <w:rPr>
          <w:rFonts w:ascii="Garamond" w:eastAsia="Garamond" w:hAnsi="Garamond" w:cs="Garamond"/>
          <w:sz w:val="24"/>
          <w:szCs w:val="24"/>
        </w:rPr>
        <w:t>[‘not even hurt</w:t>
      </w:r>
      <w:r w:rsidR="00791E43">
        <w:rPr>
          <w:rFonts w:ascii="Garamond" w:eastAsia="Garamond" w:hAnsi="Garamond" w:cs="Garamond"/>
          <w:sz w:val="24"/>
          <w:szCs w:val="24"/>
        </w:rPr>
        <w:t xml:space="preserve">’] </w:t>
      </w:r>
      <w:r w:rsidRPr="001077BF">
        <w:rPr>
          <w:rFonts w:ascii="Garamond" w:eastAsia="Garamond" w:hAnsi="Garamond" w:cs="Garamond"/>
          <w:sz w:val="24"/>
          <w:szCs w:val="24"/>
        </w:rPr>
        <w:t xml:space="preserve">in which he glorified the power of humour and derision, regretted the loss of his crayons, </w:t>
      </w:r>
      <w:r w:rsidR="008764E6">
        <w:rPr>
          <w:rFonts w:ascii="Garamond" w:eastAsia="Garamond" w:hAnsi="Garamond" w:cs="Garamond"/>
          <w:sz w:val="24"/>
          <w:szCs w:val="24"/>
        </w:rPr>
        <w:t xml:space="preserve">and </w:t>
      </w:r>
      <w:r w:rsidRPr="001077BF">
        <w:rPr>
          <w:rFonts w:ascii="Garamond" w:eastAsia="Garamond" w:hAnsi="Garamond" w:cs="Garamond"/>
          <w:sz w:val="24"/>
          <w:szCs w:val="24"/>
        </w:rPr>
        <w:t xml:space="preserve">rejoiced at the unanimous support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got from the French press and the government. Charb stated that the first victims of the attack against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are Muslims, and he warned that the incident </w:t>
      </w:r>
      <w:r w:rsidR="00573AC4">
        <w:rPr>
          <w:rFonts w:ascii="Garamond" w:eastAsia="Garamond" w:hAnsi="Garamond" w:cs="Garamond"/>
          <w:sz w:val="24"/>
          <w:szCs w:val="24"/>
        </w:rPr>
        <w:t>would</w:t>
      </w:r>
      <w:r w:rsidRPr="001077BF">
        <w:rPr>
          <w:rFonts w:ascii="Garamond" w:eastAsia="Garamond" w:hAnsi="Garamond" w:cs="Garamond"/>
          <w:sz w:val="24"/>
          <w:szCs w:val="24"/>
        </w:rPr>
        <w:t xml:space="preserve"> be instrumental</w:t>
      </w:r>
      <w:r w:rsidR="007316B0">
        <w:rPr>
          <w:rFonts w:ascii="Garamond" w:eastAsia="Garamond" w:hAnsi="Garamond" w:cs="Garamond"/>
          <w:sz w:val="24"/>
          <w:szCs w:val="24"/>
        </w:rPr>
        <w:t>ize</w:t>
      </w:r>
      <w:r w:rsidRPr="001077BF">
        <w:rPr>
          <w:rFonts w:ascii="Garamond" w:eastAsia="Garamond" w:hAnsi="Garamond" w:cs="Garamond"/>
          <w:sz w:val="24"/>
          <w:szCs w:val="24"/>
        </w:rPr>
        <w:t xml:space="preserve">d by the extreme right to discredit Muslims. Nevertheless, Charb argued that the magazine ‘understands that a Muslim would not want to represent his prophet, eat pork, or laugh at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’s </w:t>
      </w:r>
      <w:r w:rsidR="00FE5E8D" w:rsidRPr="00307239">
        <w:rPr>
          <w:rFonts w:ascii="Garamond" w:hAnsi="Garamond"/>
          <w:i/>
          <w:sz w:val="24"/>
        </w:rPr>
        <w:t>dessins</w:t>
      </w:r>
      <w:r w:rsidRPr="001077BF">
        <w:rPr>
          <w:rFonts w:ascii="Garamond" w:eastAsia="Garamond" w:hAnsi="Garamond" w:cs="Garamond"/>
          <w:sz w:val="24"/>
          <w:szCs w:val="24"/>
        </w:rPr>
        <w:t xml:space="preserve">. However, we are not Muslims. We therefore have the right to represent </w:t>
      </w:r>
      <w:r w:rsidR="008764E6" w:rsidRPr="001077BF">
        <w:rPr>
          <w:rFonts w:ascii="Garamond" w:eastAsia="Garamond" w:hAnsi="Garamond" w:cs="Garamond"/>
          <w:sz w:val="24"/>
          <w:szCs w:val="24"/>
        </w:rPr>
        <w:t>M</w:t>
      </w:r>
      <w:r w:rsidR="008764E6">
        <w:rPr>
          <w:rFonts w:ascii="Garamond" w:eastAsia="Garamond" w:hAnsi="Garamond" w:cs="Garamond"/>
          <w:sz w:val="24"/>
          <w:szCs w:val="24"/>
        </w:rPr>
        <w:t>u</w:t>
      </w:r>
      <w:r w:rsidR="008764E6" w:rsidRPr="001077BF">
        <w:rPr>
          <w:rFonts w:ascii="Garamond" w:eastAsia="Garamond" w:hAnsi="Garamond" w:cs="Garamond"/>
          <w:sz w:val="24"/>
          <w:szCs w:val="24"/>
        </w:rPr>
        <w:t>hamm</w:t>
      </w:r>
      <w:r w:rsidR="008764E6">
        <w:rPr>
          <w:rFonts w:ascii="Garamond" w:eastAsia="Garamond" w:hAnsi="Garamond" w:cs="Garamond"/>
          <w:sz w:val="24"/>
          <w:szCs w:val="24"/>
        </w:rPr>
        <w:t>a</w:t>
      </w:r>
      <w:r w:rsidR="008764E6" w:rsidRPr="001077BF">
        <w:rPr>
          <w:rFonts w:ascii="Garamond" w:eastAsia="Garamond" w:hAnsi="Garamond" w:cs="Garamond"/>
          <w:sz w:val="24"/>
          <w:szCs w:val="24"/>
        </w:rPr>
        <w:t>d</w:t>
      </w:r>
      <w:r w:rsidRPr="001077BF">
        <w:rPr>
          <w:rFonts w:ascii="Garamond" w:eastAsia="Garamond" w:hAnsi="Garamond" w:cs="Garamond"/>
          <w:sz w:val="24"/>
          <w:szCs w:val="24"/>
        </w:rPr>
        <w:t>, to eat pork, and to laugh at anything. We are not Christians, nor Jewish, Buddhists either...’</w:t>
      </w:r>
      <w:r w:rsidR="00787E4A">
        <w:rPr>
          <w:rFonts w:ascii="Garamond" w:eastAsia="Garamond" w:hAnsi="Garamond" w:cs="Garamond"/>
          <w:sz w:val="24"/>
          <w:szCs w:val="24"/>
        </w:rPr>
        <w:t>.</w:t>
      </w:r>
      <w:r w:rsidRPr="001077BF">
        <w:rPr>
          <w:rFonts w:ascii="Garamond" w:eastAsia="Garamond" w:hAnsi="Garamond" w:cs="Garamond"/>
          <w:sz w:val="24"/>
          <w:szCs w:val="24"/>
        </w:rPr>
        <w:t xml:space="preserve"> He concluded that as long as those who commit crimes</w:t>
      </w:r>
      <w:r w:rsidR="007A417E">
        <w:rPr>
          <w:rFonts w:ascii="Garamond" w:eastAsia="Garamond" w:hAnsi="Garamond" w:cs="Garamond"/>
          <w:sz w:val="24"/>
          <w:szCs w:val="24"/>
        </w:rPr>
        <w:t xml:space="preserve"> (such as the firebombing of the magazine’s offices)</w:t>
      </w:r>
      <w:r w:rsidRPr="001077BF">
        <w:rPr>
          <w:rFonts w:ascii="Garamond" w:eastAsia="Garamond" w:hAnsi="Garamond" w:cs="Garamond"/>
          <w:sz w:val="24"/>
          <w:szCs w:val="24"/>
        </w:rPr>
        <w:t xml:space="preserve"> do it in the name of Islam, then </w:t>
      </w:r>
      <w:r w:rsidRPr="001077BF">
        <w:rPr>
          <w:rFonts w:ascii="Garamond" w:eastAsia="Garamond" w:hAnsi="Garamond" w:cs="Garamond"/>
          <w:i/>
          <w:sz w:val="24"/>
          <w:szCs w:val="24"/>
        </w:rPr>
        <w:t>Charlie</w:t>
      </w:r>
      <w:r w:rsidRPr="001077BF">
        <w:rPr>
          <w:rFonts w:ascii="Garamond" w:eastAsia="Garamond" w:hAnsi="Garamond" w:cs="Garamond"/>
          <w:sz w:val="24"/>
          <w:szCs w:val="24"/>
        </w:rPr>
        <w:t xml:space="preserve"> will continue to mock Islam. </w:t>
      </w:r>
      <w:r w:rsidR="00C652B9">
        <w:rPr>
          <w:rFonts w:ascii="Garamond" w:eastAsia="Garamond" w:hAnsi="Garamond" w:cs="Garamond"/>
          <w:sz w:val="24"/>
          <w:szCs w:val="24"/>
        </w:rPr>
        <w:t xml:space="preserve">This is in fact one of those moments when Charb </w:t>
      </w:r>
      <w:r w:rsidR="00007D48">
        <w:rPr>
          <w:rFonts w:ascii="Garamond" w:eastAsia="Garamond" w:hAnsi="Garamond" w:cs="Garamond"/>
          <w:sz w:val="24"/>
          <w:szCs w:val="24"/>
        </w:rPr>
        <w:t>draws on the tradition of anti-clericalism</w:t>
      </w:r>
      <w:r w:rsidR="00C003FA">
        <w:rPr>
          <w:rFonts w:ascii="Garamond" w:eastAsia="Garamond" w:hAnsi="Garamond" w:cs="Garamond"/>
          <w:sz w:val="24"/>
          <w:szCs w:val="24"/>
        </w:rPr>
        <w:t xml:space="preserve">. </w:t>
      </w:r>
      <w:r w:rsidR="00396F40">
        <w:rPr>
          <w:rFonts w:ascii="Garamond" w:eastAsia="Garamond" w:hAnsi="Garamond" w:cs="Garamond"/>
          <w:sz w:val="24"/>
          <w:szCs w:val="24"/>
        </w:rPr>
        <w:t xml:space="preserve">The right to mock religion regardless of the believers’ sensitivities. </w:t>
      </w:r>
      <w:r w:rsidR="006C18F3">
        <w:rPr>
          <w:rFonts w:ascii="Garamond" w:eastAsia="Garamond" w:hAnsi="Garamond" w:cs="Garamond"/>
          <w:sz w:val="24"/>
          <w:szCs w:val="24"/>
        </w:rPr>
        <w:t xml:space="preserve">What is </w:t>
      </w:r>
      <w:r w:rsidR="00E00AB7">
        <w:rPr>
          <w:rFonts w:ascii="Garamond" w:eastAsia="Garamond" w:hAnsi="Garamond" w:cs="Garamond"/>
          <w:sz w:val="24"/>
          <w:szCs w:val="24"/>
        </w:rPr>
        <w:t xml:space="preserve">quite paradoxical is that Charb is quite aware of the climate of Islamophobia in France (though he does not use the term), and he is </w:t>
      </w:r>
      <w:r w:rsidR="00AC3C1B">
        <w:rPr>
          <w:rFonts w:ascii="Garamond" w:eastAsia="Garamond" w:hAnsi="Garamond" w:cs="Garamond"/>
          <w:sz w:val="24"/>
          <w:szCs w:val="24"/>
        </w:rPr>
        <w:t>conscious of the backlash Muslims could suffer</w:t>
      </w:r>
      <w:r w:rsidR="000D51EB">
        <w:rPr>
          <w:rFonts w:ascii="Garamond" w:eastAsia="Garamond" w:hAnsi="Garamond" w:cs="Garamond"/>
          <w:sz w:val="24"/>
          <w:szCs w:val="24"/>
        </w:rPr>
        <w:t xml:space="preserve"> due to the use of </w:t>
      </w:r>
      <w:r w:rsidR="00526B2E">
        <w:rPr>
          <w:rFonts w:ascii="Garamond" w:eastAsia="Garamond" w:hAnsi="Garamond" w:cs="Garamond"/>
          <w:sz w:val="24"/>
          <w:szCs w:val="24"/>
        </w:rPr>
        <w:t xml:space="preserve">stereotypes that misrepresent them. </w:t>
      </w:r>
      <w:r w:rsidR="002D52B1">
        <w:rPr>
          <w:rFonts w:ascii="Garamond" w:eastAsia="Garamond" w:hAnsi="Garamond" w:cs="Garamond"/>
          <w:sz w:val="24"/>
          <w:szCs w:val="24"/>
        </w:rPr>
        <w:t xml:space="preserve">Yet he still participates in this work of </w:t>
      </w:r>
      <w:r w:rsidR="00073158">
        <w:rPr>
          <w:rFonts w:ascii="Garamond" w:eastAsia="Garamond" w:hAnsi="Garamond" w:cs="Garamond"/>
          <w:sz w:val="24"/>
          <w:szCs w:val="24"/>
        </w:rPr>
        <w:t>stereotyping</w:t>
      </w:r>
      <w:r w:rsidR="002D52B1">
        <w:rPr>
          <w:rFonts w:ascii="Garamond" w:eastAsia="Garamond" w:hAnsi="Garamond" w:cs="Garamond"/>
          <w:sz w:val="24"/>
          <w:szCs w:val="24"/>
        </w:rPr>
        <w:t xml:space="preserve">. </w:t>
      </w:r>
      <w:r w:rsidR="00094891">
        <w:rPr>
          <w:rFonts w:ascii="Garamond" w:eastAsia="Garamond" w:hAnsi="Garamond" w:cs="Garamond"/>
          <w:sz w:val="24"/>
          <w:szCs w:val="24"/>
        </w:rPr>
        <w:t xml:space="preserve"> </w:t>
      </w:r>
      <w:r w:rsidR="00AC3C1B">
        <w:rPr>
          <w:rFonts w:ascii="Garamond" w:eastAsia="Garamond" w:hAnsi="Garamond" w:cs="Garamond"/>
          <w:sz w:val="24"/>
          <w:szCs w:val="24"/>
        </w:rPr>
        <w:t xml:space="preserve"> </w:t>
      </w:r>
    </w:p>
    <w:p w14:paraId="51CABED9" w14:textId="6C66C2A3" w:rsidR="00CE08FF" w:rsidRPr="001077BF" w:rsidRDefault="00327D41">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The </w:t>
      </w:r>
      <w:r w:rsidRPr="001C3A68">
        <w:rPr>
          <w:rFonts w:ascii="Garamond" w:eastAsia="Garamond" w:hAnsi="Garamond" w:cs="Garamond"/>
          <w:i/>
          <w:sz w:val="24"/>
          <w:szCs w:val="24"/>
        </w:rPr>
        <w:t>Charia Hebdo</w:t>
      </w:r>
      <w:r w:rsidRPr="001077BF">
        <w:rPr>
          <w:rFonts w:ascii="Garamond" w:eastAsia="Garamond" w:hAnsi="Garamond" w:cs="Garamond"/>
          <w:sz w:val="24"/>
          <w:szCs w:val="24"/>
        </w:rPr>
        <w:t xml:space="preserve"> issue did not change Charb’s position </w:t>
      </w:r>
      <w:r w:rsidR="008764E6" w:rsidRPr="001077BF">
        <w:rPr>
          <w:rFonts w:ascii="Garamond" w:eastAsia="Garamond" w:hAnsi="Garamond" w:cs="Garamond"/>
          <w:sz w:val="24"/>
          <w:szCs w:val="24"/>
        </w:rPr>
        <w:t>vis</w:t>
      </w:r>
      <w:r w:rsidR="008764E6">
        <w:rPr>
          <w:rFonts w:ascii="Garamond" w:eastAsia="Garamond" w:hAnsi="Garamond" w:cs="Garamond"/>
          <w:sz w:val="24"/>
          <w:szCs w:val="24"/>
        </w:rPr>
        <w:t>-</w:t>
      </w:r>
      <w:r w:rsidR="008764E6" w:rsidRPr="001077BF">
        <w:rPr>
          <w:rFonts w:ascii="Garamond" w:eastAsia="Garamond" w:hAnsi="Garamond" w:cs="Garamond"/>
          <w:sz w:val="24"/>
          <w:szCs w:val="24"/>
        </w:rPr>
        <w:t>a</w:t>
      </w:r>
      <w:r w:rsidR="008764E6">
        <w:rPr>
          <w:rFonts w:ascii="Garamond" w:eastAsia="Garamond" w:hAnsi="Garamond" w:cs="Garamond"/>
          <w:sz w:val="24"/>
          <w:szCs w:val="24"/>
        </w:rPr>
        <w:t>-</w:t>
      </w:r>
      <w:r w:rsidRPr="001077BF">
        <w:rPr>
          <w:rFonts w:ascii="Garamond" w:eastAsia="Garamond" w:hAnsi="Garamond" w:cs="Garamond"/>
          <w:sz w:val="24"/>
          <w:szCs w:val="24"/>
        </w:rPr>
        <w:t xml:space="preserve">vis Muslims, specifically, how terrorist attacks committed by Muslim extremists could be used against innocent Muslims. This was consolidated by the way </w:t>
      </w:r>
      <w:r w:rsidRPr="001077BF">
        <w:rPr>
          <w:rFonts w:ascii="Garamond" w:eastAsia="Garamond" w:hAnsi="Garamond" w:cs="Garamond"/>
          <w:i/>
          <w:sz w:val="24"/>
          <w:szCs w:val="24"/>
        </w:rPr>
        <w:t xml:space="preserve">Charlie Hebdo </w:t>
      </w:r>
      <w:r w:rsidRPr="001077BF">
        <w:rPr>
          <w:rFonts w:ascii="Garamond" w:eastAsia="Garamond" w:hAnsi="Garamond" w:cs="Garamond"/>
          <w:sz w:val="24"/>
          <w:szCs w:val="24"/>
        </w:rPr>
        <w:t xml:space="preserve">handled the Toulouse and Montauban shootings which occurred in </w:t>
      </w:r>
      <w:r w:rsidR="00FA1F11" w:rsidRPr="001077BF">
        <w:rPr>
          <w:rFonts w:ascii="Garamond" w:eastAsia="Garamond" w:hAnsi="Garamond" w:cs="Garamond"/>
          <w:sz w:val="24"/>
          <w:szCs w:val="24"/>
        </w:rPr>
        <w:t xml:space="preserve">March 2012 </w:t>
      </w:r>
      <w:r w:rsidRPr="001077BF">
        <w:rPr>
          <w:rFonts w:ascii="Garamond" w:eastAsia="Garamond" w:hAnsi="Garamond" w:cs="Garamond"/>
          <w:sz w:val="24"/>
          <w:szCs w:val="24"/>
        </w:rPr>
        <w:t xml:space="preserve">committed by Mohamed Merah (a French-Algerian Muslim). The event inspired Charb to create a column and a double-page strip in which the author </w:t>
      </w:r>
      <w:r w:rsidR="008764E6" w:rsidRPr="001077BF">
        <w:rPr>
          <w:rFonts w:ascii="Garamond" w:eastAsia="Garamond" w:hAnsi="Garamond" w:cs="Garamond"/>
          <w:sz w:val="24"/>
          <w:szCs w:val="24"/>
        </w:rPr>
        <w:t>warn</w:t>
      </w:r>
      <w:r w:rsidR="008764E6">
        <w:rPr>
          <w:rFonts w:ascii="Garamond" w:eastAsia="Garamond" w:hAnsi="Garamond" w:cs="Garamond"/>
          <w:sz w:val="24"/>
          <w:szCs w:val="24"/>
        </w:rPr>
        <w:t>ed</w:t>
      </w:r>
      <w:r w:rsidR="008764E6" w:rsidRPr="001077BF">
        <w:rPr>
          <w:rFonts w:ascii="Garamond" w:eastAsia="Garamond" w:hAnsi="Garamond" w:cs="Garamond"/>
          <w:sz w:val="24"/>
          <w:szCs w:val="24"/>
        </w:rPr>
        <w:t xml:space="preserve"> </w:t>
      </w:r>
      <w:r w:rsidRPr="001077BF">
        <w:rPr>
          <w:rFonts w:ascii="Garamond" w:eastAsia="Garamond" w:hAnsi="Garamond" w:cs="Garamond"/>
          <w:sz w:val="24"/>
          <w:szCs w:val="24"/>
        </w:rPr>
        <w:t>against the dangerous consequences of the terrorist attack on the Muslim minority in France. Charb declared that the attack only benefitted the extreme right, which feeds on fear. Charb feared that Muslims w</w:t>
      </w:r>
      <w:r w:rsidR="00FA1F11">
        <w:rPr>
          <w:rFonts w:ascii="Garamond" w:eastAsia="Garamond" w:hAnsi="Garamond" w:cs="Garamond"/>
          <w:sz w:val="24"/>
          <w:szCs w:val="24"/>
        </w:rPr>
        <w:t>ould</w:t>
      </w:r>
      <w:r w:rsidRPr="001077BF">
        <w:rPr>
          <w:rFonts w:ascii="Garamond" w:eastAsia="Garamond" w:hAnsi="Garamond" w:cs="Garamond"/>
          <w:sz w:val="24"/>
          <w:szCs w:val="24"/>
        </w:rPr>
        <w:t xml:space="preserve"> be stigmat</w:t>
      </w:r>
      <w:r w:rsidR="007316B0">
        <w:rPr>
          <w:rFonts w:ascii="Garamond" w:eastAsia="Garamond" w:hAnsi="Garamond" w:cs="Garamond"/>
          <w:sz w:val="24"/>
          <w:szCs w:val="24"/>
        </w:rPr>
        <w:t>ize</w:t>
      </w:r>
      <w:r w:rsidRPr="001077BF">
        <w:rPr>
          <w:rFonts w:ascii="Garamond" w:eastAsia="Garamond" w:hAnsi="Garamond" w:cs="Garamond"/>
          <w:sz w:val="24"/>
          <w:szCs w:val="24"/>
        </w:rPr>
        <w:t>d as a consequence. He said:</w:t>
      </w:r>
    </w:p>
    <w:p w14:paraId="6A08784D" w14:textId="391A77B0" w:rsidR="00CE08FF" w:rsidRDefault="00327D41" w:rsidP="00307239">
      <w:pPr>
        <w:spacing w:line="240" w:lineRule="auto"/>
        <w:ind w:left="720"/>
        <w:jc w:val="both"/>
        <w:rPr>
          <w:rFonts w:ascii="Garamond" w:eastAsia="Garamond" w:hAnsi="Garamond" w:cs="Garamond"/>
          <w:sz w:val="24"/>
          <w:szCs w:val="24"/>
        </w:rPr>
      </w:pPr>
      <w:r w:rsidRPr="001077BF">
        <w:rPr>
          <w:rFonts w:ascii="Garamond" w:eastAsia="Garamond" w:hAnsi="Garamond" w:cs="Garamond"/>
          <w:sz w:val="24"/>
          <w:szCs w:val="24"/>
        </w:rPr>
        <w:t>The terrorist who represents only himself wishes that the population sees a terrorist in every Muslim. He gambles that in the end the persecuted Muslim will join his cause. Without our fear, without our hatred, the terrorist is nothing.</w:t>
      </w:r>
      <w:r w:rsidRPr="001077BF">
        <w:rPr>
          <w:rFonts w:ascii="Garamond" w:eastAsia="Garamond" w:hAnsi="Garamond" w:cs="Garamond"/>
          <w:sz w:val="24"/>
          <w:szCs w:val="24"/>
          <w:vertAlign w:val="superscript"/>
        </w:rPr>
        <w:footnoteReference w:id="764"/>
      </w:r>
    </w:p>
    <w:p w14:paraId="476E7DD8" w14:textId="77777777" w:rsidR="008764E6" w:rsidRPr="000A62AC" w:rsidRDefault="008764E6" w:rsidP="000A62AC">
      <w:pPr>
        <w:spacing w:line="240" w:lineRule="auto"/>
        <w:ind w:left="720"/>
        <w:jc w:val="both"/>
        <w:rPr>
          <w:rFonts w:ascii="Garamond" w:eastAsia="Garamond" w:hAnsi="Garamond" w:cs="Garamond"/>
          <w:sz w:val="10"/>
          <w:szCs w:val="10"/>
        </w:rPr>
      </w:pPr>
    </w:p>
    <w:p w14:paraId="61FC0A45" w14:textId="18615692" w:rsidR="00CE08FF" w:rsidRPr="001077BF" w:rsidRDefault="00327D41">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Moreover, Charb critic</w:t>
      </w:r>
      <w:r w:rsidR="007316B0">
        <w:rPr>
          <w:rFonts w:ascii="Garamond" w:eastAsia="Garamond" w:hAnsi="Garamond" w:cs="Garamond"/>
          <w:sz w:val="24"/>
          <w:szCs w:val="24"/>
        </w:rPr>
        <w:t>ize</w:t>
      </w:r>
      <w:r w:rsidRPr="001077BF">
        <w:rPr>
          <w:rFonts w:ascii="Garamond" w:eastAsia="Garamond" w:hAnsi="Garamond" w:cs="Garamond"/>
          <w:sz w:val="24"/>
          <w:szCs w:val="24"/>
        </w:rPr>
        <w:t>d those who tend to draw a difference between right-wing anti-Semitism, and Islamic anti-Semitism. Charb argued that there was no fundamental difference between the two.</w:t>
      </w:r>
      <w:r w:rsidRPr="001077BF">
        <w:rPr>
          <w:rFonts w:ascii="Garamond" w:eastAsia="Garamond" w:hAnsi="Garamond" w:cs="Garamond"/>
          <w:sz w:val="24"/>
          <w:szCs w:val="24"/>
          <w:vertAlign w:val="superscript"/>
        </w:rPr>
        <w:footnoteReference w:id="765"/>
      </w:r>
      <w:r w:rsidRPr="001077BF">
        <w:rPr>
          <w:rFonts w:ascii="Garamond" w:eastAsia="Garamond" w:hAnsi="Garamond" w:cs="Garamond"/>
          <w:sz w:val="24"/>
          <w:szCs w:val="24"/>
        </w:rPr>
        <w:t xml:space="preserve"> </w:t>
      </w:r>
    </w:p>
    <w:p w14:paraId="1D22F347" w14:textId="61DB5893" w:rsidR="00CE08FF" w:rsidRPr="001077BF" w:rsidRDefault="00497EEB">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The series of controversies that </w:t>
      </w:r>
      <w:r w:rsidRPr="009365E3">
        <w:rPr>
          <w:rFonts w:ascii="Garamond" w:eastAsia="Garamond" w:hAnsi="Garamond" w:cs="Garamond"/>
          <w:i/>
          <w:sz w:val="24"/>
          <w:szCs w:val="24"/>
        </w:rPr>
        <w:t>Charlie Hebdo</w:t>
      </w:r>
      <w:r>
        <w:rPr>
          <w:rFonts w:ascii="Garamond" w:eastAsia="Garamond" w:hAnsi="Garamond" w:cs="Garamond"/>
          <w:sz w:val="24"/>
          <w:szCs w:val="24"/>
        </w:rPr>
        <w:t xml:space="preserve"> ha</w:t>
      </w:r>
      <w:r w:rsidR="00406B88">
        <w:rPr>
          <w:rFonts w:ascii="Garamond" w:eastAsia="Garamond" w:hAnsi="Garamond" w:cs="Garamond"/>
          <w:sz w:val="24"/>
          <w:szCs w:val="24"/>
        </w:rPr>
        <w:t xml:space="preserve">s become involved in, from the Muhammad caricatures up to the </w:t>
      </w:r>
      <w:r w:rsidR="00406B88" w:rsidRPr="009365E3">
        <w:rPr>
          <w:rFonts w:ascii="Garamond" w:eastAsia="Garamond" w:hAnsi="Garamond" w:cs="Garamond"/>
          <w:i/>
          <w:sz w:val="24"/>
          <w:szCs w:val="24"/>
        </w:rPr>
        <w:t>Charia Hebdo</w:t>
      </w:r>
      <w:r w:rsidR="00406B88">
        <w:rPr>
          <w:rFonts w:ascii="Garamond" w:eastAsia="Garamond" w:hAnsi="Garamond" w:cs="Garamond"/>
          <w:sz w:val="24"/>
          <w:szCs w:val="24"/>
        </w:rPr>
        <w:t xml:space="preserve"> issue seemed to urge</w:t>
      </w:r>
      <w:r w:rsidR="009365E3">
        <w:rPr>
          <w:rFonts w:ascii="Garamond" w:eastAsia="Garamond" w:hAnsi="Garamond" w:cs="Garamond"/>
          <w:sz w:val="24"/>
          <w:szCs w:val="24"/>
        </w:rPr>
        <w:t xml:space="preserve"> its </w:t>
      </w:r>
      <w:r w:rsidR="0039403B">
        <w:rPr>
          <w:rFonts w:ascii="Garamond" w:eastAsia="Garamond" w:hAnsi="Garamond" w:cs="Garamond"/>
          <w:sz w:val="24"/>
          <w:szCs w:val="24"/>
        </w:rPr>
        <w:t>staff to become even more fixated on the subject of controversy</w:t>
      </w:r>
      <w:r w:rsidR="005747F7">
        <w:rPr>
          <w:rFonts w:ascii="Garamond" w:eastAsia="Garamond" w:hAnsi="Garamond" w:cs="Garamond"/>
          <w:sz w:val="24"/>
          <w:szCs w:val="24"/>
        </w:rPr>
        <w:t>, that is Islam.</w:t>
      </w:r>
      <w:r w:rsidR="00406B88">
        <w:rPr>
          <w:rFonts w:ascii="Garamond" w:eastAsia="Garamond" w:hAnsi="Garamond" w:cs="Garamond"/>
          <w:sz w:val="24"/>
          <w:szCs w:val="24"/>
        </w:rPr>
        <w:t xml:space="preserve"> </w:t>
      </w:r>
      <w:r w:rsidR="00327D41" w:rsidRPr="001077BF">
        <w:rPr>
          <w:rFonts w:ascii="Garamond" w:eastAsia="Garamond" w:hAnsi="Garamond" w:cs="Garamond"/>
          <w:sz w:val="24"/>
          <w:szCs w:val="24"/>
        </w:rPr>
        <w:t xml:space="preserve">Three issues of </w:t>
      </w:r>
      <w:r w:rsidR="00327D41" w:rsidRPr="001077BF">
        <w:rPr>
          <w:rFonts w:ascii="Garamond" w:eastAsia="Garamond" w:hAnsi="Garamond" w:cs="Garamond"/>
          <w:i/>
          <w:sz w:val="24"/>
          <w:szCs w:val="24"/>
        </w:rPr>
        <w:t xml:space="preserve">Charlie Hebdo </w:t>
      </w:r>
      <w:r w:rsidR="000F0B0D" w:rsidRPr="001077BF">
        <w:rPr>
          <w:rFonts w:ascii="Garamond" w:eastAsia="Garamond" w:hAnsi="Garamond" w:cs="Garamond"/>
          <w:sz w:val="24"/>
          <w:szCs w:val="24"/>
        </w:rPr>
        <w:t xml:space="preserve">published </w:t>
      </w:r>
      <w:r w:rsidR="008764E6">
        <w:rPr>
          <w:rFonts w:ascii="Garamond" w:eastAsia="Garamond" w:hAnsi="Garamond" w:cs="Garamond"/>
          <w:sz w:val="24"/>
          <w:szCs w:val="24"/>
        </w:rPr>
        <w:t>i</w:t>
      </w:r>
      <w:r w:rsidR="008764E6" w:rsidRPr="001077BF">
        <w:rPr>
          <w:rFonts w:ascii="Garamond" w:eastAsia="Garamond" w:hAnsi="Garamond" w:cs="Garamond"/>
          <w:sz w:val="24"/>
          <w:szCs w:val="24"/>
        </w:rPr>
        <w:t xml:space="preserve">n </w:t>
      </w:r>
      <w:r w:rsidR="00327D41" w:rsidRPr="001077BF">
        <w:rPr>
          <w:rFonts w:ascii="Garamond" w:eastAsia="Garamond" w:hAnsi="Garamond" w:cs="Garamond"/>
          <w:sz w:val="24"/>
          <w:szCs w:val="24"/>
        </w:rPr>
        <w:t>2012</w:t>
      </w:r>
      <w:r w:rsidR="000F0B0D" w:rsidRPr="001077BF">
        <w:rPr>
          <w:rFonts w:ascii="Garamond" w:eastAsia="Garamond" w:hAnsi="Garamond" w:cs="Garamond"/>
          <w:sz w:val="24"/>
          <w:szCs w:val="24"/>
        </w:rPr>
        <w:t xml:space="preserve"> were quite controversial</w:t>
      </w:r>
      <w:r w:rsidR="00327D41" w:rsidRPr="001077BF">
        <w:rPr>
          <w:rFonts w:ascii="Garamond" w:eastAsia="Garamond" w:hAnsi="Garamond" w:cs="Garamond"/>
          <w:sz w:val="24"/>
          <w:szCs w:val="24"/>
        </w:rPr>
        <w:t xml:space="preserve">. </w:t>
      </w:r>
      <w:r w:rsidR="008764E6">
        <w:rPr>
          <w:rFonts w:ascii="Garamond" w:eastAsia="Garamond" w:hAnsi="Garamond" w:cs="Garamond"/>
          <w:sz w:val="24"/>
          <w:szCs w:val="24"/>
        </w:rPr>
        <w:t>The f</w:t>
      </w:r>
      <w:r w:rsidR="008764E6" w:rsidRPr="001077BF">
        <w:rPr>
          <w:rFonts w:ascii="Garamond" w:eastAsia="Garamond" w:hAnsi="Garamond" w:cs="Garamond"/>
          <w:sz w:val="24"/>
          <w:szCs w:val="24"/>
        </w:rPr>
        <w:t>irst</w:t>
      </w:r>
      <w:r w:rsidR="008764E6">
        <w:rPr>
          <w:rFonts w:ascii="Garamond" w:eastAsia="Garamond" w:hAnsi="Garamond" w:cs="Garamond"/>
          <w:sz w:val="24"/>
          <w:szCs w:val="24"/>
        </w:rPr>
        <w:t>,</w:t>
      </w:r>
      <w:r w:rsidR="008764E6" w:rsidRPr="001077BF">
        <w:rPr>
          <w:rFonts w:ascii="Garamond" w:eastAsia="Garamond" w:hAnsi="Garamond" w:cs="Garamond"/>
          <w:sz w:val="24"/>
          <w:szCs w:val="24"/>
        </w:rPr>
        <w:t xml:space="preserve"> </w:t>
      </w:r>
      <w:r w:rsidR="008764E6">
        <w:rPr>
          <w:rFonts w:ascii="Garamond" w:eastAsia="Garamond" w:hAnsi="Garamond" w:cs="Garamond"/>
          <w:sz w:val="24"/>
          <w:szCs w:val="24"/>
        </w:rPr>
        <w:t>i</w:t>
      </w:r>
      <w:r w:rsidR="008764E6" w:rsidRPr="001077BF">
        <w:rPr>
          <w:rFonts w:ascii="Garamond" w:eastAsia="Garamond" w:hAnsi="Garamond" w:cs="Garamond"/>
          <w:sz w:val="24"/>
          <w:szCs w:val="24"/>
        </w:rPr>
        <w:t xml:space="preserve">ssue </w:t>
      </w:r>
      <w:r w:rsidR="00327D41" w:rsidRPr="001077BF">
        <w:rPr>
          <w:rFonts w:ascii="Garamond" w:eastAsia="Garamond" w:hAnsi="Garamond" w:cs="Garamond"/>
          <w:sz w:val="24"/>
          <w:szCs w:val="24"/>
        </w:rPr>
        <w:t>1057</w:t>
      </w:r>
      <w:r w:rsidR="00A94B78">
        <w:rPr>
          <w:rFonts w:ascii="Garamond" w:eastAsia="Garamond" w:hAnsi="Garamond" w:cs="Garamond"/>
          <w:sz w:val="24"/>
          <w:szCs w:val="24"/>
        </w:rPr>
        <w:t xml:space="preserve"> </w:t>
      </w:r>
      <w:r w:rsidR="008764E6">
        <w:rPr>
          <w:rFonts w:ascii="Garamond" w:eastAsia="Garamond" w:hAnsi="Garamond" w:cs="Garamond"/>
          <w:sz w:val="24"/>
          <w:szCs w:val="24"/>
        </w:rPr>
        <w:t>was</w:t>
      </w:r>
      <w:r w:rsidR="00327D41" w:rsidRPr="001077BF">
        <w:rPr>
          <w:rFonts w:ascii="Garamond" w:eastAsia="Garamond" w:hAnsi="Garamond" w:cs="Garamond"/>
          <w:sz w:val="24"/>
          <w:szCs w:val="24"/>
        </w:rPr>
        <w:t xml:space="preserve"> the infamous ‘intouchables 2’ published </w:t>
      </w:r>
      <w:r w:rsidR="008764E6">
        <w:rPr>
          <w:rFonts w:ascii="Garamond" w:eastAsia="Garamond" w:hAnsi="Garamond" w:cs="Garamond"/>
          <w:sz w:val="24"/>
          <w:szCs w:val="24"/>
        </w:rPr>
        <w:t>o</w:t>
      </w:r>
      <w:r w:rsidR="008764E6" w:rsidRPr="001077BF">
        <w:rPr>
          <w:rFonts w:ascii="Garamond" w:eastAsia="Garamond" w:hAnsi="Garamond" w:cs="Garamond"/>
          <w:sz w:val="24"/>
          <w:szCs w:val="24"/>
        </w:rPr>
        <w:t xml:space="preserve">n </w:t>
      </w:r>
      <w:r w:rsidR="00327D41" w:rsidRPr="001077BF">
        <w:rPr>
          <w:rFonts w:ascii="Garamond" w:eastAsia="Garamond" w:hAnsi="Garamond" w:cs="Garamond"/>
          <w:sz w:val="24"/>
          <w:szCs w:val="24"/>
        </w:rPr>
        <w:t xml:space="preserve">19 September. The cover signed by Charb was a parody of the film </w:t>
      </w:r>
      <w:r w:rsidR="00327D41" w:rsidRPr="001077BF">
        <w:rPr>
          <w:rFonts w:ascii="Garamond" w:eastAsia="Garamond" w:hAnsi="Garamond" w:cs="Garamond"/>
          <w:i/>
          <w:sz w:val="24"/>
          <w:szCs w:val="24"/>
        </w:rPr>
        <w:t xml:space="preserve">The </w:t>
      </w:r>
      <w:r w:rsidR="00A94B78">
        <w:rPr>
          <w:rFonts w:ascii="Garamond" w:eastAsia="Garamond" w:hAnsi="Garamond" w:cs="Garamond"/>
          <w:i/>
          <w:sz w:val="24"/>
          <w:szCs w:val="24"/>
        </w:rPr>
        <w:t>I</w:t>
      </w:r>
      <w:r w:rsidR="00327D41" w:rsidRPr="001077BF">
        <w:rPr>
          <w:rFonts w:ascii="Garamond" w:eastAsia="Garamond" w:hAnsi="Garamond" w:cs="Garamond"/>
          <w:i/>
          <w:sz w:val="24"/>
          <w:szCs w:val="24"/>
        </w:rPr>
        <w:t>ntouchables</w:t>
      </w:r>
      <w:r w:rsidR="00327D41" w:rsidRPr="001077BF">
        <w:rPr>
          <w:rFonts w:ascii="Garamond" w:eastAsia="Garamond" w:hAnsi="Garamond" w:cs="Garamond"/>
          <w:sz w:val="24"/>
          <w:szCs w:val="24"/>
        </w:rPr>
        <w:t xml:space="preserve"> (2011) </w:t>
      </w:r>
      <w:r w:rsidR="00B62330">
        <w:rPr>
          <w:rFonts w:ascii="Garamond" w:eastAsia="Garamond" w:hAnsi="Garamond" w:cs="Garamond"/>
          <w:sz w:val="24"/>
          <w:szCs w:val="24"/>
        </w:rPr>
        <w:t>featuring</w:t>
      </w:r>
      <w:r w:rsidR="00327D41" w:rsidRPr="001077BF">
        <w:rPr>
          <w:rFonts w:ascii="Garamond" w:eastAsia="Garamond" w:hAnsi="Garamond" w:cs="Garamond"/>
          <w:sz w:val="24"/>
          <w:szCs w:val="24"/>
        </w:rPr>
        <w:t xml:space="preserve"> </w:t>
      </w:r>
      <w:r w:rsidR="008435D2">
        <w:rPr>
          <w:rFonts w:ascii="Garamond" w:eastAsia="Garamond" w:hAnsi="Garamond" w:cs="Garamond"/>
          <w:sz w:val="24"/>
          <w:szCs w:val="24"/>
        </w:rPr>
        <w:t xml:space="preserve">the Prophet </w:t>
      </w:r>
      <w:r w:rsidR="00327D41" w:rsidRPr="001077BF">
        <w:rPr>
          <w:rFonts w:ascii="Garamond" w:eastAsia="Garamond" w:hAnsi="Garamond" w:cs="Garamond"/>
          <w:sz w:val="24"/>
          <w:szCs w:val="24"/>
        </w:rPr>
        <w:t>in a wheelchair being pushed by an orthodox Jewish person, both saying ‘</w:t>
      </w:r>
      <w:r w:rsidR="008764E6">
        <w:rPr>
          <w:rFonts w:ascii="Garamond" w:eastAsia="Garamond" w:hAnsi="Garamond" w:cs="Garamond"/>
          <w:sz w:val="24"/>
          <w:szCs w:val="24"/>
        </w:rPr>
        <w:t>F</w:t>
      </w:r>
      <w:r w:rsidR="008764E6" w:rsidRPr="001077BF">
        <w:rPr>
          <w:rFonts w:ascii="Garamond" w:eastAsia="Garamond" w:hAnsi="Garamond" w:cs="Garamond"/>
          <w:sz w:val="24"/>
          <w:szCs w:val="24"/>
        </w:rPr>
        <w:t xml:space="preserve">aut </w:t>
      </w:r>
      <w:r w:rsidR="00327D41" w:rsidRPr="001077BF">
        <w:rPr>
          <w:rFonts w:ascii="Garamond" w:eastAsia="Garamond" w:hAnsi="Garamond" w:cs="Garamond"/>
          <w:sz w:val="24"/>
          <w:szCs w:val="24"/>
        </w:rPr>
        <w:t xml:space="preserve">pas se moquer!’ The joke is in fact aimed at the film </w:t>
      </w:r>
      <w:r w:rsidR="00327D41" w:rsidRPr="001077BF">
        <w:rPr>
          <w:rFonts w:ascii="Garamond" w:eastAsia="Garamond" w:hAnsi="Garamond" w:cs="Garamond"/>
          <w:i/>
          <w:sz w:val="24"/>
          <w:szCs w:val="24"/>
        </w:rPr>
        <w:t>Innocence of Muslims</w:t>
      </w:r>
      <w:r w:rsidR="00327D41" w:rsidRPr="001077BF">
        <w:rPr>
          <w:rFonts w:ascii="Garamond" w:eastAsia="Garamond" w:hAnsi="Garamond" w:cs="Garamond"/>
          <w:sz w:val="24"/>
          <w:szCs w:val="24"/>
        </w:rPr>
        <w:t>, an amateur YouTube film that Peter Bradshaw described as ‘a bigoted piece of poison calculated to inflame the Muslim world’.</w:t>
      </w:r>
      <w:r w:rsidR="00327D41" w:rsidRPr="001077BF">
        <w:rPr>
          <w:rFonts w:ascii="Garamond" w:eastAsia="Garamond" w:hAnsi="Garamond" w:cs="Garamond"/>
          <w:sz w:val="24"/>
          <w:szCs w:val="24"/>
          <w:vertAlign w:val="superscript"/>
        </w:rPr>
        <w:footnoteReference w:id="766"/>
      </w:r>
      <w:r w:rsidR="00327D41" w:rsidRPr="001077BF">
        <w:rPr>
          <w:rFonts w:ascii="Garamond" w:eastAsia="Garamond" w:hAnsi="Garamond" w:cs="Garamond"/>
          <w:sz w:val="24"/>
          <w:szCs w:val="24"/>
        </w:rPr>
        <w:t xml:space="preserve"> Charb also filled page two with a statement that </w:t>
      </w:r>
      <w:r w:rsidR="00362709">
        <w:rPr>
          <w:rFonts w:ascii="Garamond" w:eastAsia="Garamond" w:hAnsi="Garamond" w:cs="Garamond"/>
          <w:sz w:val="24"/>
          <w:szCs w:val="24"/>
        </w:rPr>
        <w:t>was</w:t>
      </w:r>
      <w:r w:rsidR="00327D41" w:rsidRPr="001077BF">
        <w:rPr>
          <w:rFonts w:ascii="Garamond" w:eastAsia="Garamond" w:hAnsi="Garamond" w:cs="Garamond"/>
          <w:sz w:val="24"/>
          <w:szCs w:val="24"/>
        </w:rPr>
        <w:t xml:space="preserve"> more of a list of different </w:t>
      </w:r>
      <w:r w:rsidR="00362709">
        <w:rPr>
          <w:rFonts w:ascii="Garamond" w:eastAsia="Garamond" w:hAnsi="Garamond" w:cs="Garamond"/>
          <w:sz w:val="24"/>
          <w:szCs w:val="24"/>
        </w:rPr>
        <w:t xml:space="preserve">ways </w:t>
      </w:r>
      <w:r w:rsidR="00327D41" w:rsidRPr="001077BF">
        <w:rPr>
          <w:rFonts w:ascii="Garamond" w:eastAsia="Garamond" w:hAnsi="Garamond" w:cs="Garamond"/>
          <w:sz w:val="24"/>
          <w:szCs w:val="24"/>
        </w:rPr>
        <w:t xml:space="preserve">to depict the Prophet </w:t>
      </w:r>
      <w:r w:rsidR="00F94F2A" w:rsidRPr="001077BF">
        <w:rPr>
          <w:rFonts w:ascii="Garamond" w:eastAsia="Garamond" w:hAnsi="Garamond" w:cs="Garamond"/>
          <w:sz w:val="24"/>
          <w:szCs w:val="24"/>
        </w:rPr>
        <w:t>M</w:t>
      </w:r>
      <w:r w:rsidR="00F94F2A">
        <w:rPr>
          <w:rFonts w:ascii="Garamond" w:eastAsia="Garamond" w:hAnsi="Garamond" w:cs="Garamond"/>
          <w:sz w:val="24"/>
          <w:szCs w:val="24"/>
        </w:rPr>
        <w:t>u</w:t>
      </w:r>
      <w:r w:rsidR="00F94F2A" w:rsidRPr="001077BF">
        <w:rPr>
          <w:rFonts w:ascii="Garamond" w:eastAsia="Garamond" w:hAnsi="Garamond" w:cs="Garamond"/>
          <w:sz w:val="24"/>
          <w:szCs w:val="24"/>
        </w:rPr>
        <w:t>hamm</w:t>
      </w:r>
      <w:r w:rsidR="00F94F2A">
        <w:rPr>
          <w:rFonts w:ascii="Garamond" w:eastAsia="Garamond" w:hAnsi="Garamond" w:cs="Garamond"/>
          <w:sz w:val="24"/>
          <w:szCs w:val="24"/>
        </w:rPr>
        <w:t>a</w:t>
      </w:r>
      <w:r w:rsidR="00F94F2A" w:rsidRPr="001077BF">
        <w:rPr>
          <w:rFonts w:ascii="Garamond" w:eastAsia="Garamond" w:hAnsi="Garamond" w:cs="Garamond"/>
          <w:sz w:val="24"/>
          <w:szCs w:val="24"/>
        </w:rPr>
        <w:t xml:space="preserve">d </w:t>
      </w:r>
      <w:r w:rsidR="00327D41" w:rsidRPr="001077BF">
        <w:rPr>
          <w:rFonts w:ascii="Garamond" w:eastAsia="Garamond" w:hAnsi="Garamond" w:cs="Garamond"/>
          <w:sz w:val="24"/>
          <w:szCs w:val="24"/>
        </w:rPr>
        <w:t xml:space="preserve">that all end in death: </w:t>
      </w:r>
    </w:p>
    <w:p w14:paraId="60DBA815" w14:textId="37894AF7" w:rsidR="00CE08FF" w:rsidRPr="001077BF" w:rsidRDefault="00327D41">
      <w:pPr>
        <w:spacing w:line="240" w:lineRule="auto"/>
        <w:ind w:left="1440" w:hanging="720"/>
        <w:jc w:val="both"/>
        <w:rPr>
          <w:rFonts w:ascii="Garamond" w:eastAsia="Garamond" w:hAnsi="Garamond" w:cs="Garamond"/>
          <w:sz w:val="24"/>
          <w:szCs w:val="24"/>
        </w:rPr>
      </w:pPr>
      <w:r w:rsidRPr="001077BF">
        <w:rPr>
          <w:rFonts w:ascii="Garamond" w:eastAsia="Garamond" w:hAnsi="Garamond" w:cs="Garamond"/>
          <w:sz w:val="24"/>
          <w:szCs w:val="24"/>
        </w:rPr>
        <w:tab/>
        <w:t xml:space="preserve">If you draw a glorious </w:t>
      </w:r>
      <w:r w:rsidR="00F94F2A" w:rsidRPr="001077BF">
        <w:rPr>
          <w:rFonts w:ascii="Garamond" w:eastAsia="Garamond" w:hAnsi="Garamond" w:cs="Garamond"/>
          <w:sz w:val="24"/>
          <w:szCs w:val="24"/>
        </w:rPr>
        <w:t>M</w:t>
      </w:r>
      <w:r w:rsidR="00F94F2A">
        <w:rPr>
          <w:rFonts w:ascii="Garamond" w:eastAsia="Garamond" w:hAnsi="Garamond" w:cs="Garamond"/>
          <w:sz w:val="24"/>
          <w:szCs w:val="24"/>
        </w:rPr>
        <w:t>u</w:t>
      </w:r>
      <w:r w:rsidR="00F94F2A" w:rsidRPr="001077BF">
        <w:rPr>
          <w:rFonts w:ascii="Garamond" w:eastAsia="Garamond" w:hAnsi="Garamond" w:cs="Garamond"/>
          <w:sz w:val="24"/>
          <w:szCs w:val="24"/>
        </w:rPr>
        <w:t>hamm</w:t>
      </w:r>
      <w:r w:rsidR="00F94F2A">
        <w:rPr>
          <w:rFonts w:ascii="Garamond" w:eastAsia="Garamond" w:hAnsi="Garamond" w:cs="Garamond"/>
          <w:sz w:val="24"/>
          <w:szCs w:val="24"/>
        </w:rPr>
        <w:t>a</w:t>
      </w:r>
      <w:r w:rsidR="00F94F2A" w:rsidRPr="001077BF">
        <w:rPr>
          <w:rFonts w:ascii="Garamond" w:eastAsia="Garamond" w:hAnsi="Garamond" w:cs="Garamond"/>
          <w:sz w:val="24"/>
          <w:szCs w:val="24"/>
        </w:rPr>
        <w:t>d</w:t>
      </w:r>
      <w:r w:rsidRPr="001077BF">
        <w:rPr>
          <w:rFonts w:ascii="Garamond" w:eastAsia="Garamond" w:hAnsi="Garamond" w:cs="Garamond"/>
          <w:sz w:val="24"/>
          <w:szCs w:val="24"/>
        </w:rPr>
        <w:t xml:space="preserve">, you die. If you draw a funny </w:t>
      </w:r>
      <w:r w:rsidR="00F94F2A" w:rsidRPr="001077BF">
        <w:rPr>
          <w:rFonts w:ascii="Garamond" w:eastAsia="Garamond" w:hAnsi="Garamond" w:cs="Garamond"/>
          <w:sz w:val="24"/>
          <w:szCs w:val="24"/>
        </w:rPr>
        <w:t>M</w:t>
      </w:r>
      <w:r w:rsidR="00F94F2A">
        <w:rPr>
          <w:rFonts w:ascii="Garamond" w:eastAsia="Garamond" w:hAnsi="Garamond" w:cs="Garamond"/>
          <w:sz w:val="24"/>
          <w:szCs w:val="24"/>
        </w:rPr>
        <w:t>u</w:t>
      </w:r>
      <w:r w:rsidR="00F94F2A" w:rsidRPr="001077BF">
        <w:rPr>
          <w:rFonts w:ascii="Garamond" w:eastAsia="Garamond" w:hAnsi="Garamond" w:cs="Garamond"/>
          <w:sz w:val="24"/>
          <w:szCs w:val="24"/>
        </w:rPr>
        <w:t>hamm</w:t>
      </w:r>
      <w:r w:rsidR="00F94F2A">
        <w:rPr>
          <w:rFonts w:ascii="Garamond" w:eastAsia="Garamond" w:hAnsi="Garamond" w:cs="Garamond"/>
          <w:sz w:val="24"/>
          <w:szCs w:val="24"/>
        </w:rPr>
        <w:t>a</w:t>
      </w:r>
      <w:r w:rsidR="00F94F2A" w:rsidRPr="001077BF">
        <w:rPr>
          <w:rFonts w:ascii="Garamond" w:eastAsia="Garamond" w:hAnsi="Garamond" w:cs="Garamond"/>
          <w:sz w:val="24"/>
          <w:szCs w:val="24"/>
        </w:rPr>
        <w:t>d</w:t>
      </w:r>
      <w:r w:rsidRPr="001077BF">
        <w:rPr>
          <w:rFonts w:ascii="Garamond" w:eastAsia="Garamond" w:hAnsi="Garamond" w:cs="Garamond"/>
          <w:sz w:val="24"/>
          <w:szCs w:val="24"/>
        </w:rPr>
        <w:t xml:space="preserve"> you die. Scribble a sordid </w:t>
      </w:r>
      <w:r w:rsidR="00F94F2A" w:rsidRPr="001077BF">
        <w:rPr>
          <w:rFonts w:ascii="Garamond" w:eastAsia="Garamond" w:hAnsi="Garamond" w:cs="Garamond"/>
          <w:sz w:val="24"/>
          <w:szCs w:val="24"/>
        </w:rPr>
        <w:t>M</w:t>
      </w:r>
      <w:r w:rsidR="00F94F2A">
        <w:rPr>
          <w:rFonts w:ascii="Garamond" w:eastAsia="Garamond" w:hAnsi="Garamond" w:cs="Garamond"/>
          <w:sz w:val="24"/>
          <w:szCs w:val="24"/>
        </w:rPr>
        <w:t>u</w:t>
      </w:r>
      <w:r w:rsidR="00F94F2A" w:rsidRPr="001077BF">
        <w:rPr>
          <w:rFonts w:ascii="Garamond" w:eastAsia="Garamond" w:hAnsi="Garamond" w:cs="Garamond"/>
          <w:sz w:val="24"/>
          <w:szCs w:val="24"/>
        </w:rPr>
        <w:t>hamm</w:t>
      </w:r>
      <w:r w:rsidR="00F94F2A">
        <w:rPr>
          <w:rFonts w:ascii="Garamond" w:eastAsia="Garamond" w:hAnsi="Garamond" w:cs="Garamond"/>
          <w:sz w:val="24"/>
          <w:szCs w:val="24"/>
        </w:rPr>
        <w:t>a</w:t>
      </w:r>
      <w:r w:rsidR="00F94F2A" w:rsidRPr="001077BF">
        <w:rPr>
          <w:rFonts w:ascii="Garamond" w:eastAsia="Garamond" w:hAnsi="Garamond" w:cs="Garamond"/>
          <w:sz w:val="24"/>
          <w:szCs w:val="24"/>
        </w:rPr>
        <w:t>d</w:t>
      </w:r>
      <w:r w:rsidRPr="001077BF">
        <w:rPr>
          <w:rFonts w:ascii="Garamond" w:eastAsia="Garamond" w:hAnsi="Garamond" w:cs="Garamond"/>
          <w:sz w:val="24"/>
          <w:szCs w:val="24"/>
        </w:rPr>
        <w:t xml:space="preserve"> you die. Make a bad film about </w:t>
      </w:r>
      <w:r w:rsidR="00F94F2A" w:rsidRPr="001077BF">
        <w:rPr>
          <w:rFonts w:ascii="Garamond" w:eastAsia="Garamond" w:hAnsi="Garamond" w:cs="Garamond"/>
          <w:sz w:val="24"/>
          <w:szCs w:val="24"/>
        </w:rPr>
        <w:t>M</w:t>
      </w:r>
      <w:r w:rsidR="00F94F2A">
        <w:rPr>
          <w:rFonts w:ascii="Garamond" w:eastAsia="Garamond" w:hAnsi="Garamond" w:cs="Garamond"/>
          <w:sz w:val="24"/>
          <w:szCs w:val="24"/>
        </w:rPr>
        <w:t>u</w:t>
      </w:r>
      <w:r w:rsidR="00F94F2A" w:rsidRPr="001077BF">
        <w:rPr>
          <w:rFonts w:ascii="Garamond" w:eastAsia="Garamond" w:hAnsi="Garamond" w:cs="Garamond"/>
          <w:sz w:val="24"/>
          <w:szCs w:val="24"/>
        </w:rPr>
        <w:t>hamm</w:t>
      </w:r>
      <w:r w:rsidR="00F94F2A">
        <w:rPr>
          <w:rFonts w:ascii="Garamond" w:eastAsia="Garamond" w:hAnsi="Garamond" w:cs="Garamond"/>
          <w:sz w:val="24"/>
          <w:szCs w:val="24"/>
        </w:rPr>
        <w:t>a</w:t>
      </w:r>
      <w:r w:rsidR="00F94F2A" w:rsidRPr="001077BF">
        <w:rPr>
          <w:rFonts w:ascii="Garamond" w:eastAsia="Garamond" w:hAnsi="Garamond" w:cs="Garamond"/>
          <w:sz w:val="24"/>
          <w:szCs w:val="24"/>
        </w:rPr>
        <w:t>d</w:t>
      </w:r>
      <w:r w:rsidRPr="001077BF">
        <w:rPr>
          <w:rFonts w:ascii="Garamond" w:eastAsia="Garamond" w:hAnsi="Garamond" w:cs="Garamond"/>
          <w:sz w:val="24"/>
          <w:szCs w:val="24"/>
        </w:rPr>
        <w:t xml:space="preserve"> you die. Resist religious terror, you die. You suck up to fundamentalists, you die. Take an obscurantist for a fool, you die. Try to debate with an obscurantist you die. There is nothing to discuss with the fascists. The freedom to laugh without limits is guaranteed by law; the systematic violence of the extremists is also protected by law. Thanks, pricks.</w:t>
      </w:r>
      <w:r w:rsidR="002B23EF">
        <w:rPr>
          <w:rStyle w:val="FootnoteReference"/>
          <w:rFonts w:ascii="Garamond" w:eastAsia="Garamond" w:hAnsi="Garamond" w:cs="Garamond"/>
          <w:sz w:val="24"/>
          <w:szCs w:val="24"/>
        </w:rPr>
        <w:footnoteReference w:id="767"/>
      </w:r>
    </w:p>
    <w:p w14:paraId="65CC1DCB" w14:textId="301DEF11" w:rsidR="00CE08FF" w:rsidRPr="001077BF" w:rsidRDefault="00327D41">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The statement was surrounded by </w:t>
      </w:r>
      <w:r w:rsidR="00FE5E8D" w:rsidRPr="00307239">
        <w:rPr>
          <w:rFonts w:ascii="Garamond" w:hAnsi="Garamond"/>
          <w:i/>
          <w:sz w:val="24"/>
        </w:rPr>
        <w:t>dessins</w:t>
      </w:r>
      <w:r w:rsidRPr="001077BF">
        <w:rPr>
          <w:rFonts w:ascii="Garamond" w:eastAsia="Garamond" w:hAnsi="Garamond" w:cs="Garamond"/>
          <w:sz w:val="24"/>
          <w:szCs w:val="24"/>
        </w:rPr>
        <w:t xml:space="preserve"> from Riss, Luz, and Jul. The overall message is to ridicule Muslims who protested the film. In prime place was a Luz caricature of the Prophet </w:t>
      </w:r>
      <w:r w:rsidR="00F94F2A" w:rsidRPr="001077BF">
        <w:rPr>
          <w:rFonts w:ascii="Garamond" w:eastAsia="Garamond" w:hAnsi="Garamond" w:cs="Garamond"/>
          <w:sz w:val="24"/>
          <w:szCs w:val="24"/>
        </w:rPr>
        <w:t>M</w:t>
      </w:r>
      <w:r w:rsidR="00F94F2A">
        <w:rPr>
          <w:rFonts w:ascii="Garamond" w:eastAsia="Garamond" w:hAnsi="Garamond" w:cs="Garamond"/>
          <w:sz w:val="24"/>
          <w:szCs w:val="24"/>
        </w:rPr>
        <w:t>u</w:t>
      </w:r>
      <w:r w:rsidR="00F94F2A" w:rsidRPr="001077BF">
        <w:rPr>
          <w:rFonts w:ascii="Garamond" w:eastAsia="Garamond" w:hAnsi="Garamond" w:cs="Garamond"/>
          <w:sz w:val="24"/>
          <w:szCs w:val="24"/>
        </w:rPr>
        <w:t>hamm</w:t>
      </w:r>
      <w:r w:rsidR="00F94F2A">
        <w:rPr>
          <w:rFonts w:ascii="Garamond" w:eastAsia="Garamond" w:hAnsi="Garamond" w:cs="Garamond"/>
          <w:sz w:val="24"/>
          <w:szCs w:val="24"/>
        </w:rPr>
        <w:t>a</w:t>
      </w:r>
      <w:r w:rsidR="00F94F2A" w:rsidRPr="001077BF">
        <w:rPr>
          <w:rFonts w:ascii="Garamond" w:eastAsia="Garamond" w:hAnsi="Garamond" w:cs="Garamond"/>
          <w:sz w:val="24"/>
          <w:szCs w:val="24"/>
        </w:rPr>
        <w:t>d</w:t>
      </w:r>
      <w:r w:rsidRPr="001077BF">
        <w:rPr>
          <w:rFonts w:ascii="Garamond" w:eastAsia="Garamond" w:hAnsi="Garamond" w:cs="Garamond"/>
          <w:sz w:val="24"/>
          <w:szCs w:val="24"/>
        </w:rPr>
        <w:t xml:space="preserve"> announcing the winner of </w:t>
      </w:r>
      <w:r w:rsidR="008764E6">
        <w:rPr>
          <w:rFonts w:ascii="Garamond" w:eastAsia="Garamond" w:hAnsi="Garamond" w:cs="Garamond"/>
          <w:sz w:val="24"/>
          <w:szCs w:val="24"/>
        </w:rPr>
        <w:t xml:space="preserve">the </w:t>
      </w:r>
      <w:r w:rsidRPr="001077BF">
        <w:rPr>
          <w:rFonts w:ascii="Garamond" w:eastAsia="Garamond" w:hAnsi="Garamond" w:cs="Garamond"/>
          <w:sz w:val="24"/>
          <w:szCs w:val="24"/>
        </w:rPr>
        <w:t xml:space="preserve">best anti-Muslim film. </w:t>
      </w:r>
    </w:p>
    <w:p w14:paraId="57BC7D5E" w14:textId="3E134925" w:rsidR="00CE08FF" w:rsidRDefault="00327D41">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A week later, </w:t>
      </w:r>
      <w:r w:rsidRPr="001077BF">
        <w:rPr>
          <w:rFonts w:ascii="Garamond" w:eastAsia="Garamond" w:hAnsi="Garamond" w:cs="Garamond"/>
          <w:i/>
          <w:sz w:val="24"/>
          <w:szCs w:val="24"/>
        </w:rPr>
        <w:t xml:space="preserve">Charlie Hebdo </w:t>
      </w:r>
      <w:r w:rsidRPr="001077BF">
        <w:rPr>
          <w:rFonts w:ascii="Garamond" w:eastAsia="Garamond" w:hAnsi="Garamond" w:cs="Garamond"/>
          <w:sz w:val="24"/>
          <w:szCs w:val="24"/>
        </w:rPr>
        <w:t xml:space="preserve">acquired a new label, ‘JOURNAL IRRESPONSABLE’ in capital letters on a red sign, with a cover by Charb explaining the </w:t>
      </w:r>
      <w:r w:rsidR="00544A4E" w:rsidRPr="001077BF">
        <w:rPr>
          <w:rFonts w:ascii="Garamond" w:eastAsia="Garamond" w:hAnsi="Garamond" w:cs="Garamond"/>
          <w:sz w:val="24"/>
          <w:szCs w:val="24"/>
        </w:rPr>
        <w:t>playful and juvenile side</w:t>
      </w:r>
      <w:r w:rsidR="00693D09">
        <w:rPr>
          <w:rFonts w:ascii="Garamond" w:eastAsia="Garamond" w:hAnsi="Garamond" w:cs="Garamond"/>
          <w:sz w:val="24"/>
          <w:szCs w:val="24"/>
        </w:rPr>
        <w:t xml:space="preserve"> of</w:t>
      </w:r>
      <w:r w:rsidRPr="001077BF">
        <w:rPr>
          <w:rFonts w:ascii="Garamond" w:eastAsia="Garamond" w:hAnsi="Garamond" w:cs="Garamond"/>
          <w:sz w:val="24"/>
          <w:szCs w:val="24"/>
        </w:rPr>
        <w:t xml:space="preserve"> humour which is mainly to add fuel to the fire.</w:t>
      </w:r>
      <w:r w:rsidR="008435D2">
        <w:rPr>
          <w:rStyle w:val="FootnoteReference"/>
          <w:rFonts w:ascii="Garamond" w:eastAsia="Garamond" w:hAnsi="Garamond" w:cs="Garamond"/>
          <w:sz w:val="24"/>
          <w:szCs w:val="24"/>
        </w:rPr>
        <w:footnoteReference w:id="768"/>
      </w:r>
      <w:r w:rsidRPr="001077BF">
        <w:rPr>
          <w:rFonts w:ascii="Garamond" w:eastAsia="Garamond" w:hAnsi="Garamond" w:cs="Garamond"/>
          <w:sz w:val="24"/>
          <w:szCs w:val="24"/>
        </w:rPr>
        <w:t xml:space="preserve"> Humour is essentially a provocation, Charb seems to say. </w:t>
      </w:r>
      <w:r w:rsidR="00EF4B7E">
        <w:rPr>
          <w:rFonts w:ascii="Garamond" w:eastAsia="Garamond" w:hAnsi="Garamond" w:cs="Garamond"/>
          <w:sz w:val="24"/>
          <w:szCs w:val="24"/>
        </w:rPr>
        <w:t xml:space="preserve">Not exactly the </w:t>
      </w:r>
      <w:r w:rsidR="007C31F8" w:rsidRPr="00254C1C">
        <w:rPr>
          <w:rFonts w:ascii="Garamond" w:eastAsia="Garamond" w:hAnsi="Garamond" w:cs="Garamond"/>
          <w:i/>
          <w:sz w:val="24"/>
          <w:szCs w:val="24"/>
        </w:rPr>
        <w:t xml:space="preserve">bête et méchant </w:t>
      </w:r>
      <w:r w:rsidR="00EF4B7E">
        <w:rPr>
          <w:rFonts w:ascii="Garamond" w:eastAsia="Garamond" w:hAnsi="Garamond" w:cs="Garamond"/>
          <w:sz w:val="24"/>
          <w:szCs w:val="24"/>
        </w:rPr>
        <w:t>humour</w:t>
      </w:r>
      <w:r w:rsidR="003919DF">
        <w:rPr>
          <w:rFonts w:ascii="Garamond" w:eastAsia="Garamond" w:hAnsi="Garamond" w:cs="Garamond"/>
          <w:sz w:val="24"/>
          <w:szCs w:val="24"/>
        </w:rPr>
        <w:t xml:space="preserve"> </w:t>
      </w:r>
      <w:r w:rsidR="001F144C">
        <w:rPr>
          <w:rFonts w:ascii="Garamond" w:eastAsia="Garamond" w:hAnsi="Garamond" w:cs="Garamond"/>
          <w:sz w:val="24"/>
          <w:szCs w:val="24"/>
        </w:rPr>
        <w:t xml:space="preserve">which </w:t>
      </w:r>
      <w:r w:rsidR="001F144C" w:rsidRPr="00B45FD1">
        <w:rPr>
          <w:rFonts w:ascii="Garamond" w:eastAsia="Garamond" w:hAnsi="Garamond" w:cs="Garamond"/>
          <w:i/>
          <w:sz w:val="24"/>
          <w:szCs w:val="24"/>
        </w:rPr>
        <w:t xml:space="preserve">Charlie Hebdo </w:t>
      </w:r>
      <w:r w:rsidR="00B45FD1">
        <w:rPr>
          <w:rFonts w:ascii="Garamond" w:eastAsia="Garamond" w:hAnsi="Garamond" w:cs="Garamond"/>
          <w:sz w:val="24"/>
          <w:szCs w:val="24"/>
        </w:rPr>
        <w:t xml:space="preserve">had </w:t>
      </w:r>
      <w:r w:rsidR="001F144C">
        <w:rPr>
          <w:rFonts w:ascii="Garamond" w:eastAsia="Garamond" w:hAnsi="Garamond" w:cs="Garamond"/>
          <w:sz w:val="24"/>
          <w:szCs w:val="24"/>
        </w:rPr>
        <w:t>proclaimed in their front</w:t>
      </w:r>
      <w:r w:rsidR="00B45FD1">
        <w:rPr>
          <w:rFonts w:ascii="Garamond" w:eastAsia="Garamond" w:hAnsi="Garamond" w:cs="Garamond"/>
          <w:sz w:val="24"/>
          <w:szCs w:val="24"/>
        </w:rPr>
        <w:t xml:space="preserve"> cover in the 1970s</w:t>
      </w:r>
      <w:r w:rsidR="00EF4B7E">
        <w:rPr>
          <w:rFonts w:ascii="Garamond" w:eastAsia="Garamond" w:hAnsi="Garamond" w:cs="Garamond"/>
          <w:sz w:val="24"/>
          <w:szCs w:val="24"/>
        </w:rPr>
        <w:t xml:space="preserve">, irresponsible humour is not just about bad taste or disgusting obscene vulgar </w:t>
      </w:r>
      <w:r w:rsidR="00254C1C">
        <w:rPr>
          <w:rFonts w:ascii="Garamond" w:eastAsia="Garamond" w:hAnsi="Garamond" w:cs="Garamond"/>
          <w:sz w:val="24"/>
          <w:szCs w:val="24"/>
        </w:rPr>
        <w:t>derision</w:t>
      </w:r>
      <w:r w:rsidR="00EF4B7E">
        <w:rPr>
          <w:rFonts w:ascii="Garamond" w:eastAsia="Garamond" w:hAnsi="Garamond" w:cs="Garamond"/>
          <w:sz w:val="24"/>
          <w:szCs w:val="24"/>
        </w:rPr>
        <w:t>. It is a lot more serious than that</w:t>
      </w:r>
      <w:r w:rsidR="007C31F8">
        <w:rPr>
          <w:rFonts w:ascii="Garamond" w:eastAsia="Garamond" w:hAnsi="Garamond" w:cs="Garamond"/>
          <w:sz w:val="24"/>
          <w:szCs w:val="24"/>
        </w:rPr>
        <w:t xml:space="preserve">, it is </w:t>
      </w:r>
      <w:r w:rsidR="00254C1C">
        <w:rPr>
          <w:rFonts w:ascii="Garamond" w:eastAsia="Garamond" w:hAnsi="Garamond" w:cs="Garamond"/>
          <w:sz w:val="24"/>
          <w:szCs w:val="24"/>
        </w:rPr>
        <w:t xml:space="preserve">now </w:t>
      </w:r>
      <w:r w:rsidR="007C31F8">
        <w:rPr>
          <w:rFonts w:ascii="Garamond" w:eastAsia="Garamond" w:hAnsi="Garamond" w:cs="Garamond"/>
          <w:sz w:val="24"/>
          <w:szCs w:val="24"/>
        </w:rPr>
        <w:t xml:space="preserve">about </w:t>
      </w:r>
      <w:r w:rsidR="00254C1C">
        <w:rPr>
          <w:rFonts w:ascii="Garamond" w:eastAsia="Garamond" w:hAnsi="Garamond" w:cs="Garamond"/>
          <w:sz w:val="24"/>
          <w:szCs w:val="24"/>
        </w:rPr>
        <w:t xml:space="preserve">conviction and responsibility. In other words, it is about </w:t>
      </w:r>
      <w:r w:rsidR="009E7152">
        <w:rPr>
          <w:rFonts w:ascii="Garamond" w:eastAsia="Garamond" w:hAnsi="Garamond" w:cs="Garamond"/>
          <w:sz w:val="24"/>
          <w:szCs w:val="24"/>
        </w:rPr>
        <w:t>censorship</w:t>
      </w:r>
      <w:r w:rsidR="00254C1C">
        <w:rPr>
          <w:rFonts w:ascii="Garamond" w:eastAsia="Garamond" w:hAnsi="Garamond" w:cs="Garamond"/>
          <w:sz w:val="24"/>
          <w:szCs w:val="24"/>
        </w:rPr>
        <w:t xml:space="preserve">. </w:t>
      </w:r>
      <w:r w:rsidRPr="001077BF">
        <w:rPr>
          <w:rFonts w:ascii="Garamond" w:eastAsia="Garamond" w:hAnsi="Garamond" w:cs="Garamond"/>
          <w:sz w:val="24"/>
          <w:szCs w:val="24"/>
        </w:rPr>
        <w:t>Again, upon receiving criticism for the ‘Intouchables 2’ cover, Charb f</w:t>
      </w:r>
      <w:r w:rsidR="003B7842">
        <w:rPr>
          <w:rFonts w:ascii="Garamond" w:eastAsia="Garamond" w:hAnsi="Garamond" w:cs="Garamond"/>
          <w:sz w:val="24"/>
          <w:szCs w:val="24"/>
        </w:rPr>
        <w:t>ought</w:t>
      </w:r>
      <w:r w:rsidRPr="001077BF">
        <w:rPr>
          <w:rFonts w:ascii="Garamond" w:eastAsia="Garamond" w:hAnsi="Garamond" w:cs="Garamond"/>
          <w:sz w:val="24"/>
          <w:szCs w:val="24"/>
        </w:rPr>
        <w:t xml:space="preserve"> back. </w:t>
      </w:r>
      <w:r w:rsidR="00B8519E">
        <w:rPr>
          <w:rFonts w:ascii="Garamond" w:eastAsia="Garamond" w:hAnsi="Garamond" w:cs="Garamond"/>
          <w:sz w:val="24"/>
          <w:szCs w:val="24"/>
        </w:rPr>
        <w:t>A</w:t>
      </w:r>
      <w:r w:rsidRPr="001077BF">
        <w:rPr>
          <w:rFonts w:ascii="Garamond" w:eastAsia="Garamond" w:hAnsi="Garamond" w:cs="Garamond"/>
          <w:sz w:val="24"/>
          <w:szCs w:val="24"/>
        </w:rPr>
        <w:t xml:space="preserve">longside the regular issue, he published a supplement of an empty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Instead of the usual full cover cartoon, a sign that said ‘JOURNAL RESPONSABLE’ was placed diagonally in a red sign over a white background. The other 16 pages were empty. Column titles were kept but emptied of any texts or drawings. In the ‘irresponsible’ version however, Charb </w:t>
      </w:r>
      <w:r w:rsidR="009D46AA">
        <w:rPr>
          <w:rFonts w:ascii="Garamond" w:eastAsia="Garamond" w:hAnsi="Garamond" w:cs="Garamond"/>
          <w:sz w:val="24"/>
          <w:szCs w:val="24"/>
        </w:rPr>
        <w:t xml:space="preserve">dissected </w:t>
      </w:r>
      <w:r w:rsidRPr="001077BF">
        <w:rPr>
          <w:rFonts w:ascii="Garamond" w:eastAsia="Garamond" w:hAnsi="Garamond" w:cs="Garamond"/>
          <w:sz w:val="24"/>
          <w:szCs w:val="24"/>
        </w:rPr>
        <w:t>the previous week’s cover, and mockingly, listed the hidden messages that ‘conspiracists’ seemingly uncovered.</w:t>
      </w:r>
      <w:r w:rsidR="00AA17FD">
        <w:rPr>
          <w:rStyle w:val="FootnoteReference"/>
          <w:rFonts w:ascii="Garamond" w:eastAsia="Garamond" w:hAnsi="Garamond" w:cs="Garamond"/>
          <w:sz w:val="24"/>
          <w:szCs w:val="24"/>
        </w:rPr>
        <w:footnoteReference w:id="769"/>
      </w:r>
      <w:r w:rsidRPr="001077BF">
        <w:rPr>
          <w:rFonts w:ascii="Garamond" w:eastAsia="Garamond" w:hAnsi="Garamond" w:cs="Garamond"/>
          <w:sz w:val="24"/>
          <w:szCs w:val="24"/>
        </w:rPr>
        <w:t xml:space="preserve"> In addition to the cover and page 2, Charb wrote an editorial titled </w:t>
      </w:r>
      <w:r w:rsidR="00992B94">
        <w:rPr>
          <w:rFonts w:ascii="Garamond" w:eastAsia="Garamond" w:hAnsi="Garamond" w:cs="Garamond"/>
          <w:sz w:val="24"/>
          <w:szCs w:val="24"/>
        </w:rPr>
        <w:t>‘the end of the Islamist fear’ [</w:t>
      </w:r>
      <w:r w:rsidRPr="001077BF">
        <w:rPr>
          <w:rFonts w:ascii="Garamond" w:eastAsia="Garamond" w:hAnsi="Garamond" w:cs="Garamond"/>
          <w:sz w:val="24"/>
          <w:szCs w:val="24"/>
        </w:rPr>
        <w:t>‘La fin de la peur Islamiste!’</w:t>
      </w:r>
      <w:r w:rsidR="00992B94">
        <w:rPr>
          <w:rFonts w:ascii="Garamond" w:eastAsia="Garamond" w:hAnsi="Garamond" w:cs="Garamond"/>
          <w:sz w:val="24"/>
          <w:szCs w:val="24"/>
        </w:rPr>
        <w:t>]</w:t>
      </w:r>
      <w:r w:rsidRPr="001077BF">
        <w:rPr>
          <w:rFonts w:ascii="Garamond" w:eastAsia="Garamond" w:hAnsi="Garamond" w:cs="Garamond"/>
          <w:sz w:val="24"/>
          <w:szCs w:val="24"/>
        </w:rPr>
        <w:t xml:space="preserve"> in which he regret</w:t>
      </w:r>
      <w:r w:rsidR="00D022AA">
        <w:rPr>
          <w:rFonts w:ascii="Garamond" w:eastAsia="Garamond" w:hAnsi="Garamond" w:cs="Garamond"/>
          <w:sz w:val="24"/>
          <w:szCs w:val="24"/>
        </w:rPr>
        <w:t>ted</w:t>
      </w:r>
      <w:r w:rsidRPr="001077BF">
        <w:rPr>
          <w:rFonts w:ascii="Garamond" w:eastAsia="Garamond" w:hAnsi="Garamond" w:cs="Garamond"/>
          <w:sz w:val="24"/>
          <w:szCs w:val="24"/>
        </w:rPr>
        <w:t xml:space="preserve"> the terror that a handful of Islamists have caused in French society. He critic</w:t>
      </w:r>
      <w:r w:rsidR="007316B0">
        <w:rPr>
          <w:rFonts w:ascii="Garamond" w:eastAsia="Garamond" w:hAnsi="Garamond" w:cs="Garamond"/>
          <w:sz w:val="24"/>
          <w:szCs w:val="24"/>
        </w:rPr>
        <w:t>ize</w:t>
      </w:r>
      <w:r w:rsidRPr="001077BF">
        <w:rPr>
          <w:rFonts w:ascii="Garamond" w:eastAsia="Garamond" w:hAnsi="Garamond" w:cs="Garamond"/>
          <w:sz w:val="24"/>
          <w:szCs w:val="24"/>
        </w:rPr>
        <w:t>d atheist Muslims who do not declare their true religion, the politicians who critic</w:t>
      </w:r>
      <w:r w:rsidR="007316B0">
        <w:rPr>
          <w:rFonts w:ascii="Garamond" w:eastAsia="Garamond" w:hAnsi="Garamond" w:cs="Garamond"/>
          <w:sz w:val="24"/>
          <w:szCs w:val="24"/>
        </w:rPr>
        <w:t>ize</w:t>
      </w:r>
      <w:r w:rsidRPr="001077BF">
        <w:rPr>
          <w:rFonts w:ascii="Garamond" w:eastAsia="Garamond" w:hAnsi="Garamond" w:cs="Garamond"/>
          <w:sz w:val="24"/>
          <w:szCs w:val="24"/>
        </w:rPr>
        <w:t xml:space="preserve">d </w:t>
      </w:r>
      <w:r w:rsidRPr="001077BF">
        <w:rPr>
          <w:rFonts w:ascii="Garamond" w:eastAsia="Garamond" w:hAnsi="Garamond" w:cs="Garamond"/>
          <w:i/>
          <w:sz w:val="24"/>
          <w:szCs w:val="24"/>
        </w:rPr>
        <w:t xml:space="preserve">Charlie Hebdo </w:t>
      </w:r>
      <w:r w:rsidRPr="001077BF">
        <w:rPr>
          <w:rFonts w:ascii="Garamond" w:eastAsia="Garamond" w:hAnsi="Garamond" w:cs="Garamond"/>
          <w:sz w:val="24"/>
          <w:szCs w:val="24"/>
        </w:rPr>
        <w:t xml:space="preserve">for publishing caricatures that might anger the extremists, and the press </w:t>
      </w:r>
      <w:r w:rsidR="00444779">
        <w:rPr>
          <w:rFonts w:ascii="Garamond" w:eastAsia="Garamond" w:hAnsi="Garamond" w:cs="Garamond"/>
          <w:sz w:val="24"/>
          <w:szCs w:val="24"/>
        </w:rPr>
        <w:t>who</w:t>
      </w:r>
      <w:r w:rsidR="00444779"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kept finding new words to describe Islamists and renew French people’s fear: words such as </w:t>
      </w:r>
      <w:r w:rsidR="00444779">
        <w:rPr>
          <w:rFonts w:ascii="Garamond" w:eastAsia="Garamond" w:hAnsi="Garamond" w:cs="Garamond"/>
          <w:sz w:val="24"/>
          <w:szCs w:val="24"/>
        </w:rPr>
        <w:t>S</w:t>
      </w:r>
      <w:r w:rsidR="00444779" w:rsidRPr="001077BF">
        <w:rPr>
          <w:rFonts w:ascii="Garamond" w:eastAsia="Garamond" w:hAnsi="Garamond" w:cs="Garamond"/>
          <w:sz w:val="24"/>
          <w:szCs w:val="24"/>
        </w:rPr>
        <w:t xml:space="preserve">alafists </w:t>
      </w:r>
      <w:r w:rsidRPr="001077BF">
        <w:rPr>
          <w:rFonts w:ascii="Garamond" w:eastAsia="Garamond" w:hAnsi="Garamond" w:cs="Garamond"/>
          <w:sz w:val="24"/>
          <w:szCs w:val="24"/>
        </w:rPr>
        <w:t>instead of religious extremists. Charb ended with</w:t>
      </w:r>
      <w:r w:rsidR="00444779">
        <w:rPr>
          <w:rFonts w:ascii="Garamond" w:eastAsia="Garamond" w:hAnsi="Garamond" w:cs="Garamond"/>
          <w:sz w:val="24"/>
          <w:szCs w:val="24"/>
        </w:rPr>
        <w:t>:</w:t>
      </w:r>
      <w:r w:rsidRPr="001077BF">
        <w:rPr>
          <w:rFonts w:ascii="Garamond" w:eastAsia="Garamond" w:hAnsi="Garamond" w:cs="Garamond"/>
          <w:sz w:val="24"/>
          <w:szCs w:val="24"/>
        </w:rPr>
        <w:t xml:space="preserve"> ‘</w:t>
      </w:r>
      <w:r w:rsidR="00444779">
        <w:rPr>
          <w:rFonts w:ascii="Garamond" w:eastAsia="Garamond" w:hAnsi="Garamond" w:cs="Garamond"/>
          <w:sz w:val="24"/>
          <w:szCs w:val="24"/>
        </w:rPr>
        <w:t>F</w:t>
      </w:r>
      <w:r w:rsidR="00444779" w:rsidRPr="001077BF">
        <w:rPr>
          <w:rFonts w:ascii="Garamond" w:eastAsia="Garamond" w:hAnsi="Garamond" w:cs="Garamond"/>
          <w:sz w:val="24"/>
          <w:szCs w:val="24"/>
        </w:rPr>
        <w:t xml:space="preserve">ear </w:t>
      </w:r>
      <w:r w:rsidRPr="001077BF">
        <w:rPr>
          <w:rFonts w:ascii="Garamond" w:eastAsia="Garamond" w:hAnsi="Garamond" w:cs="Garamond"/>
          <w:sz w:val="24"/>
          <w:szCs w:val="24"/>
        </w:rPr>
        <w:t xml:space="preserve">gives importance to the monotheistic pathetic fascists; ridicule, however, contrary to the proverb, kills them’. Finally, Charb attacked those who accused </w:t>
      </w:r>
      <w:r w:rsidRPr="001077BF">
        <w:rPr>
          <w:rFonts w:ascii="Garamond" w:eastAsia="Garamond" w:hAnsi="Garamond" w:cs="Garamond"/>
          <w:i/>
          <w:sz w:val="24"/>
          <w:szCs w:val="24"/>
        </w:rPr>
        <w:t xml:space="preserve">Charlie Hebdo </w:t>
      </w:r>
      <w:r w:rsidRPr="001077BF">
        <w:rPr>
          <w:rFonts w:ascii="Garamond" w:eastAsia="Garamond" w:hAnsi="Garamond" w:cs="Garamond"/>
          <w:sz w:val="24"/>
          <w:szCs w:val="24"/>
        </w:rPr>
        <w:t xml:space="preserve">of publishing the </w:t>
      </w:r>
      <w:r w:rsidR="000A05CE">
        <w:rPr>
          <w:rFonts w:ascii="Garamond" w:eastAsia="Garamond" w:hAnsi="Garamond" w:cs="Garamond"/>
          <w:sz w:val="24"/>
          <w:szCs w:val="24"/>
        </w:rPr>
        <w:t>Muhamma</w:t>
      </w:r>
      <w:r w:rsidRPr="001077BF">
        <w:rPr>
          <w:rFonts w:ascii="Garamond" w:eastAsia="Garamond" w:hAnsi="Garamond" w:cs="Garamond"/>
          <w:sz w:val="24"/>
          <w:szCs w:val="24"/>
        </w:rPr>
        <w:t xml:space="preserve">d cartoons for money: ‘In 20 years, </w:t>
      </w:r>
      <w:r w:rsidRPr="001077BF">
        <w:rPr>
          <w:rFonts w:ascii="Garamond" w:eastAsia="Garamond" w:hAnsi="Garamond" w:cs="Garamond"/>
          <w:i/>
          <w:sz w:val="24"/>
          <w:szCs w:val="24"/>
        </w:rPr>
        <w:t xml:space="preserve">Charlie Hebdo </w:t>
      </w:r>
      <w:r w:rsidRPr="001077BF">
        <w:rPr>
          <w:rFonts w:ascii="Garamond" w:eastAsia="Garamond" w:hAnsi="Garamond" w:cs="Garamond"/>
          <w:sz w:val="24"/>
          <w:szCs w:val="24"/>
        </w:rPr>
        <w:t>published 1057 issues. Out of these 1057 issues, three were particularly mediat</w:t>
      </w:r>
      <w:r w:rsidR="007316B0">
        <w:rPr>
          <w:rFonts w:ascii="Garamond" w:eastAsia="Garamond" w:hAnsi="Garamond" w:cs="Garamond"/>
          <w:sz w:val="24"/>
          <w:szCs w:val="24"/>
        </w:rPr>
        <w:t>ize</w:t>
      </w:r>
      <w:r w:rsidRPr="001077BF">
        <w:rPr>
          <w:rFonts w:ascii="Garamond" w:eastAsia="Garamond" w:hAnsi="Garamond" w:cs="Garamond"/>
          <w:sz w:val="24"/>
          <w:szCs w:val="24"/>
        </w:rPr>
        <w:t xml:space="preserve">d and sold better than usual. Every time it was a cover in rapport with </w:t>
      </w:r>
      <w:r w:rsidR="000A05CE">
        <w:rPr>
          <w:rFonts w:ascii="Garamond" w:eastAsia="Garamond" w:hAnsi="Garamond" w:cs="Garamond"/>
          <w:sz w:val="24"/>
          <w:szCs w:val="24"/>
        </w:rPr>
        <w:t>Muhamma</w:t>
      </w:r>
      <w:r w:rsidRPr="001077BF">
        <w:rPr>
          <w:rFonts w:ascii="Garamond" w:eastAsia="Garamond" w:hAnsi="Garamond" w:cs="Garamond"/>
          <w:sz w:val="24"/>
          <w:szCs w:val="24"/>
        </w:rPr>
        <w:t>d or Islam. Three “buzz” in twenty years. Why not a buzz every week if we have the magic formula? Waiting for your answers…</w:t>
      </w:r>
      <w:r w:rsidR="00B320D7">
        <w:rPr>
          <w:rFonts w:ascii="Garamond" w:eastAsia="Garamond" w:hAnsi="Garamond" w:cs="Garamond"/>
          <w:sz w:val="24"/>
          <w:szCs w:val="24"/>
        </w:rPr>
        <w:t>’</w:t>
      </w:r>
      <w:r w:rsidRPr="001077BF">
        <w:rPr>
          <w:rFonts w:ascii="Garamond" w:eastAsia="Garamond" w:hAnsi="Garamond" w:cs="Garamond"/>
          <w:sz w:val="24"/>
          <w:szCs w:val="24"/>
        </w:rPr>
        <w:t>.</w:t>
      </w:r>
    </w:p>
    <w:p w14:paraId="701D598D" w14:textId="30DA352B" w:rsidR="00C457B6" w:rsidRDefault="00327D41" w:rsidP="00372386">
      <w:pPr>
        <w:spacing w:line="480" w:lineRule="auto"/>
        <w:ind w:firstLine="720"/>
        <w:jc w:val="both"/>
        <w:rPr>
          <w:rFonts w:ascii="Garamond" w:eastAsia="Garamond" w:hAnsi="Garamond" w:cs="Garamond"/>
          <w:sz w:val="24"/>
          <w:szCs w:val="24"/>
        </w:rPr>
      </w:pPr>
      <w:r w:rsidRPr="001077BF">
        <w:rPr>
          <w:rFonts w:ascii="Garamond" w:eastAsia="Garamond" w:hAnsi="Garamond" w:cs="Garamond"/>
          <w:sz w:val="24"/>
          <w:szCs w:val="24"/>
        </w:rPr>
        <w:t xml:space="preserve">On 1 October 2014, </w:t>
      </w:r>
      <w:r w:rsidRPr="001077BF">
        <w:rPr>
          <w:rFonts w:ascii="Garamond" w:eastAsia="Garamond" w:hAnsi="Garamond" w:cs="Garamond"/>
          <w:i/>
          <w:sz w:val="24"/>
          <w:szCs w:val="24"/>
        </w:rPr>
        <w:t>Charlie Hebdo</w:t>
      </w:r>
      <w:r w:rsidRPr="001077BF">
        <w:rPr>
          <w:rFonts w:ascii="Garamond" w:eastAsia="Garamond" w:hAnsi="Garamond" w:cs="Garamond"/>
          <w:sz w:val="24"/>
          <w:szCs w:val="24"/>
        </w:rPr>
        <w:t xml:space="preserve"> got rid of the ‘Journal Irresponsible’ subtitle. The cover by Charb portrayed an ISIS soldier about to slaughter the Prophet </w:t>
      </w:r>
      <w:r w:rsidR="00F94F2A" w:rsidRPr="001077BF">
        <w:rPr>
          <w:rFonts w:ascii="Garamond" w:eastAsia="Garamond" w:hAnsi="Garamond" w:cs="Garamond"/>
          <w:sz w:val="24"/>
          <w:szCs w:val="24"/>
        </w:rPr>
        <w:t>M</w:t>
      </w:r>
      <w:r w:rsidR="00F94F2A">
        <w:rPr>
          <w:rFonts w:ascii="Garamond" w:eastAsia="Garamond" w:hAnsi="Garamond" w:cs="Garamond"/>
          <w:sz w:val="24"/>
          <w:szCs w:val="24"/>
        </w:rPr>
        <w:t>u</w:t>
      </w:r>
      <w:r w:rsidR="00F94F2A" w:rsidRPr="001077BF">
        <w:rPr>
          <w:rFonts w:ascii="Garamond" w:eastAsia="Garamond" w:hAnsi="Garamond" w:cs="Garamond"/>
          <w:sz w:val="24"/>
          <w:szCs w:val="24"/>
        </w:rPr>
        <w:t>hamm</w:t>
      </w:r>
      <w:r w:rsidR="00F94F2A">
        <w:rPr>
          <w:rFonts w:ascii="Garamond" w:eastAsia="Garamond" w:hAnsi="Garamond" w:cs="Garamond"/>
          <w:sz w:val="24"/>
          <w:szCs w:val="24"/>
        </w:rPr>
        <w:t>a</w:t>
      </w:r>
      <w:r w:rsidR="00F94F2A" w:rsidRPr="001077BF">
        <w:rPr>
          <w:rFonts w:ascii="Garamond" w:eastAsia="Garamond" w:hAnsi="Garamond" w:cs="Garamond"/>
          <w:sz w:val="24"/>
          <w:szCs w:val="24"/>
        </w:rPr>
        <w:t>d</w:t>
      </w:r>
      <w:r w:rsidRPr="001077BF">
        <w:rPr>
          <w:rFonts w:ascii="Garamond" w:eastAsia="Garamond" w:hAnsi="Garamond" w:cs="Garamond"/>
          <w:sz w:val="24"/>
          <w:szCs w:val="24"/>
        </w:rPr>
        <w:t xml:space="preserve"> who screamed ‘I am the prophet, you fool’, to which the soldier replied ‘Shut up infidel!’</w:t>
      </w:r>
      <w:r w:rsidR="00CF188E">
        <w:rPr>
          <w:rFonts w:ascii="Garamond" w:eastAsia="Garamond" w:hAnsi="Garamond" w:cs="Garamond"/>
          <w:sz w:val="24"/>
          <w:szCs w:val="24"/>
        </w:rPr>
        <w:t>.</w:t>
      </w:r>
    </w:p>
    <w:p w14:paraId="7E3A1D55" w14:textId="5E68D161" w:rsidR="00CE08FF" w:rsidRDefault="007431CD" w:rsidP="00C457B6">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The caption says ‘what if M</w:t>
      </w:r>
      <w:r w:rsidR="00C709A2">
        <w:rPr>
          <w:rFonts w:ascii="Garamond" w:eastAsia="Garamond" w:hAnsi="Garamond" w:cs="Garamond"/>
          <w:sz w:val="24"/>
          <w:szCs w:val="24"/>
        </w:rPr>
        <w:t>u</w:t>
      </w:r>
      <w:r>
        <w:rPr>
          <w:rFonts w:ascii="Garamond" w:eastAsia="Garamond" w:hAnsi="Garamond" w:cs="Garamond"/>
          <w:sz w:val="24"/>
          <w:szCs w:val="24"/>
        </w:rPr>
        <w:t>ham</w:t>
      </w:r>
      <w:r w:rsidR="00C709A2">
        <w:rPr>
          <w:rFonts w:ascii="Garamond" w:eastAsia="Garamond" w:hAnsi="Garamond" w:cs="Garamond"/>
          <w:sz w:val="24"/>
          <w:szCs w:val="24"/>
        </w:rPr>
        <w:t>ma</w:t>
      </w:r>
      <w:r>
        <w:rPr>
          <w:rFonts w:ascii="Garamond" w:eastAsia="Garamond" w:hAnsi="Garamond" w:cs="Garamond"/>
          <w:sz w:val="24"/>
          <w:szCs w:val="24"/>
        </w:rPr>
        <w:t>d comes back’</w:t>
      </w:r>
      <w:r w:rsidR="00D7166A">
        <w:rPr>
          <w:rFonts w:ascii="Garamond" w:eastAsia="Garamond" w:hAnsi="Garamond" w:cs="Garamond"/>
          <w:sz w:val="24"/>
          <w:szCs w:val="24"/>
        </w:rPr>
        <w:t>, an in conjunction with the cover</w:t>
      </w:r>
      <w:r w:rsidR="00C709A2">
        <w:rPr>
          <w:rFonts w:ascii="Garamond" w:eastAsia="Garamond" w:hAnsi="Garamond" w:cs="Garamond"/>
          <w:sz w:val="24"/>
          <w:szCs w:val="24"/>
        </w:rPr>
        <w:t>, means that</w:t>
      </w:r>
      <w:r w:rsidR="00BF333C">
        <w:rPr>
          <w:rFonts w:ascii="Garamond" w:eastAsia="Garamond" w:hAnsi="Garamond" w:cs="Garamond"/>
          <w:sz w:val="24"/>
          <w:szCs w:val="24"/>
        </w:rPr>
        <w:t xml:space="preserve"> ISIS fighters would not be able to recognize </w:t>
      </w:r>
      <w:r w:rsidR="00C709A2">
        <w:rPr>
          <w:rFonts w:ascii="Garamond" w:eastAsia="Garamond" w:hAnsi="Garamond" w:cs="Garamond"/>
          <w:sz w:val="24"/>
          <w:szCs w:val="24"/>
        </w:rPr>
        <w:t>the prophet they pretend to represent</w:t>
      </w:r>
      <w:r w:rsidR="00565665">
        <w:rPr>
          <w:rFonts w:ascii="Garamond" w:eastAsia="Garamond" w:hAnsi="Garamond" w:cs="Garamond"/>
          <w:sz w:val="24"/>
          <w:szCs w:val="24"/>
        </w:rPr>
        <w:t>, hence drawing a very bold separation between</w:t>
      </w:r>
      <w:r w:rsidR="00C709A2">
        <w:rPr>
          <w:rFonts w:ascii="Garamond" w:eastAsia="Garamond" w:hAnsi="Garamond" w:cs="Garamond"/>
          <w:sz w:val="24"/>
          <w:szCs w:val="24"/>
        </w:rPr>
        <w:t xml:space="preserve"> Islam (in the image of Muhammad) and terrorism (in the image of ISIS). </w:t>
      </w:r>
      <w:r w:rsidR="00327D41" w:rsidRPr="001077BF">
        <w:rPr>
          <w:rFonts w:ascii="Garamond" w:eastAsia="Garamond" w:hAnsi="Garamond" w:cs="Garamond"/>
          <w:sz w:val="24"/>
          <w:szCs w:val="24"/>
        </w:rPr>
        <w:t xml:space="preserve">The issue generated a wave of renewed threats against </w:t>
      </w:r>
      <w:r w:rsidR="00327D41" w:rsidRPr="001077BF">
        <w:rPr>
          <w:rFonts w:ascii="Garamond" w:eastAsia="Garamond" w:hAnsi="Garamond" w:cs="Garamond"/>
          <w:i/>
          <w:sz w:val="24"/>
          <w:szCs w:val="24"/>
        </w:rPr>
        <w:t>Charlie Hebdo</w:t>
      </w:r>
      <w:r w:rsidR="00327D41" w:rsidRPr="001077BF">
        <w:rPr>
          <w:rFonts w:ascii="Garamond" w:eastAsia="Garamond" w:hAnsi="Garamond" w:cs="Garamond"/>
          <w:sz w:val="24"/>
          <w:szCs w:val="24"/>
        </w:rPr>
        <w:t xml:space="preserve">, to which Zineb replied two weeks later with an article titled: ‘Did Charlie break a taboo?’, and subtitled ‘To draw </w:t>
      </w:r>
      <w:r w:rsidR="00553655" w:rsidRPr="001077BF">
        <w:rPr>
          <w:rFonts w:ascii="Garamond" w:eastAsia="Garamond" w:hAnsi="Garamond" w:cs="Garamond"/>
          <w:sz w:val="24"/>
          <w:szCs w:val="24"/>
        </w:rPr>
        <w:t>M</w:t>
      </w:r>
      <w:r w:rsidR="00553655">
        <w:rPr>
          <w:rFonts w:ascii="Garamond" w:eastAsia="Garamond" w:hAnsi="Garamond" w:cs="Garamond"/>
          <w:sz w:val="24"/>
          <w:szCs w:val="24"/>
        </w:rPr>
        <w:t>u</w:t>
      </w:r>
      <w:r w:rsidR="00553655" w:rsidRPr="001077BF">
        <w:rPr>
          <w:rFonts w:ascii="Garamond" w:eastAsia="Garamond" w:hAnsi="Garamond" w:cs="Garamond"/>
          <w:sz w:val="24"/>
          <w:szCs w:val="24"/>
        </w:rPr>
        <w:t>hamm</w:t>
      </w:r>
      <w:r w:rsidR="00553655">
        <w:rPr>
          <w:rFonts w:ascii="Garamond" w:eastAsia="Garamond" w:hAnsi="Garamond" w:cs="Garamond"/>
          <w:sz w:val="24"/>
          <w:szCs w:val="24"/>
        </w:rPr>
        <w:t>a</w:t>
      </w:r>
      <w:r w:rsidR="00553655" w:rsidRPr="001077BF">
        <w:rPr>
          <w:rFonts w:ascii="Garamond" w:eastAsia="Garamond" w:hAnsi="Garamond" w:cs="Garamond"/>
          <w:sz w:val="24"/>
          <w:szCs w:val="24"/>
        </w:rPr>
        <w:t xml:space="preserve">d </w:t>
      </w:r>
      <w:r w:rsidR="00327D41" w:rsidRPr="001077BF">
        <w:rPr>
          <w:rFonts w:ascii="Garamond" w:eastAsia="Garamond" w:hAnsi="Garamond" w:cs="Garamond"/>
          <w:sz w:val="24"/>
          <w:szCs w:val="24"/>
        </w:rPr>
        <w:t>was not a subject for discussion a few years ago, but, due to recidivism, a debate has finally emerged in Muslim countries’.</w:t>
      </w:r>
      <w:r w:rsidR="00327D41" w:rsidRPr="001077BF">
        <w:rPr>
          <w:rFonts w:ascii="Garamond" w:eastAsia="Garamond" w:hAnsi="Garamond" w:cs="Garamond"/>
          <w:sz w:val="24"/>
          <w:szCs w:val="24"/>
          <w:vertAlign w:val="superscript"/>
        </w:rPr>
        <w:footnoteReference w:id="770"/>
      </w:r>
      <w:r w:rsidR="00337570">
        <w:rPr>
          <w:rFonts w:ascii="Garamond" w:eastAsia="Garamond" w:hAnsi="Garamond" w:cs="Garamond"/>
          <w:sz w:val="24"/>
          <w:szCs w:val="24"/>
        </w:rPr>
        <w:t xml:space="preserve"> </w:t>
      </w:r>
      <w:r w:rsidR="00327D41" w:rsidRPr="001077BF">
        <w:rPr>
          <w:rFonts w:ascii="Garamond" w:eastAsia="Garamond" w:hAnsi="Garamond" w:cs="Garamond"/>
          <w:sz w:val="24"/>
          <w:szCs w:val="24"/>
        </w:rPr>
        <w:t xml:space="preserve">The author argued that the issue of 1 October 2014 did not go unnoticed in the Arab world, although this time the caricature did not ignite protests and indignation. The satire on the cover in question was not targeted at </w:t>
      </w:r>
      <w:r w:rsidR="00553655" w:rsidRPr="001077BF">
        <w:rPr>
          <w:rFonts w:ascii="Garamond" w:eastAsia="Garamond" w:hAnsi="Garamond" w:cs="Garamond"/>
          <w:sz w:val="24"/>
          <w:szCs w:val="24"/>
        </w:rPr>
        <w:t>M</w:t>
      </w:r>
      <w:r w:rsidR="00553655">
        <w:rPr>
          <w:rFonts w:ascii="Garamond" w:eastAsia="Garamond" w:hAnsi="Garamond" w:cs="Garamond"/>
          <w:sz w:val="24"/>
          <w:szCs w:val="24"/>
        </w:rPr>
        <w:t>u</w:t>
      </w:r>
      <w:r w:rsidR="00553655" w:rsidRPr="001077BF">
        <w:rPr>
          <w:rFonts w:ascii="Garamond" w:eastAsia="Garamond" w:hAnsi="Garamond" w:cs="Garamond"/>
          <w:sz w:val="24"/>
          <w:szCs w:val="24"/>
        </w:rPr>
        <w:t>hamm</w:t>
      </w:r>
      <w:r w:rsidR="00553655">
        <w:rPr>
          <w:rFonts w:ascii="Garamond" w:eastAsia="Garamond" w:hAnsi="Garamond" w:cs="Garamond"/>
          <w:sz w:val="24"/>
          <w:szCs w:val="24"/>
        </w:rPr>
        <w:t>a</w:t>
      </w:r>
      <w:r w:rsidR="00553655" w:rsidRPr="001077BF">
        <w:rPr>
          <w:rFonts w:ascii="Garamond" w:eastAsia="Garamond" w:hAnsi="Garamond" w:cs="Garamond"/>
          <w:sz w:val="24"/>
          <w:szCs w:val="24"/>
        </w:rPr>
        <w:t xml:space="preserve">d </w:t>
      </w:r>
      <w:r w:rsidR="00327D41" w:rsidRPr="001077BF">
        <w:rPr>
          <w:rFonts w:ascii="Garamond" w:eastAsia="Garamond" w:hAnsi="Garamond" w:cs="Garamond"/>
          <w:sz w:val="24"/>
          <w:szCs w:val="24"/>
        </w:rPr>
        <w:t xml:space="preserve">but at Daesh, and because Muslims are appalled by the crimes of Daesh, using the image of </w:t>
      </w:r>
      <w:r w:rsidR="00553655" w:rsidRPr="001077BF">
        <w:rPr>
          <w:rFonts w:ascii="Garamond" w:eastAsia="Garamond" w:hAnsi="Garamond" w:cs="Garamond"/>
          <w:sz w:val="24"/>
          <w:szCs w:val="24"/>
        </w:rPr>
        <w:t>M</w:t>
      </w:r>
      <w:r w:rsidR="00553655">
        <w:rPr>
          <w:rFonts w:ascii="Garamond" w:eastAsia="Garamond" w:hAnsi="Garamond" w:cs="Garamond"/>
          <w:sz w:val="24"/>
          <w:szCs w:val="24"/>
        </w:rPr>
        <w:t>u</w:t>
      </w:r>
      <w:r w:rsidR="00553655" w:rsidRPr="001077BF">
        <w:rPr>
          <w:rFonts w:ascii="Garamond" w:eastAsia="Garamond" w:hAnsi="Garamond" w:cs="Garamond"/>
          <w:sz w:val="24"/>
          <w:szCs w:val="24"/>
        </w:rPr>
        <w:t>hamm</w:t>
      </w:r>
      <w:r w:rsidR="00553655">
        <w:rPr>
          <w:rFonts w:ascii="Garamond" w:eastAsia="Garamond" w:hAnsi="Garamond" w:cs="Garamond"/>
          <w:sz w:val="24"/>
          <w:szCs w:val="24"/>
        </w:rPr>
        <w:t>a</w:t>
      </w:r>
      <w:r w:rsidR="00553655" w:rsidRPr="001077BF">
        <w:rPr>
          <w:rFonts w:ascii="Garamond" w:eastAsia="Garamond" w:hAnsi="Garamond" w:cs="Garamond"/>
          <w:sz w:val="24"/>
          <w:szCs w:val="24"/>
        </w:rPr>
        <w:t xml:space="preserve">d </w:t>
      </w:r>
      <w:r w:rsidR="00327D41" w:rsidRPr="001077BF">
        <w:rPr>
          <w:rFonts w:ascii="Garamond" w:eastAsia="Garamond" w:hAnsi="Garamond" w:cs="Garamond"/>
          <w:sz w:val="24"/>
          <w:szCs w:val="24"/>
        </w:rPr>
        <w:t xml:space="preserve">in a caricature against Daesh was no longer the most shocking crime. On the contrary, argued Zineb, </w:t>
      </w:r>
      <w:r w:rsidR="00327D41" w:rsidRPr="001077BF">
        <w:rPr>
          <w:rFonts w:ascii="Garamond" w:eastAsia="Garamond" w:hAnsi="Garamond" w:cs="Garamond"/>
          <w:i/>
          <w:sz w:val="24"/>
          <w:szCs w:val="24"/>
        </w:rPr>
        <w:t>Charlie Hebdo</w:t>
      </w:r>
      <w:r w:rsidR="00327D41" w:rsidRPr="001077BF">
        <w:rPr>
          <w:rFonts w:ascii="Garamond" w:eastAsia="Garamond" w:hAnsi="Garamond" w:cs="Garamond"/>
          <w:sz w:val="24"/>
          <w:szCs w:val="24"/>
        </w:rPr>
        <w:t>’s cover was shared on social media by Muslims who approved its message. Zineb evoked a fundamental dissimilarity in the reception of the cover between people from the Maghreb and people from the Middle East. In Middle Eastern Muslim countries, there was not the ‘cultural proximity’ with France that character</w:t>
      </w:r>
      <w:r w:rsidR="007316B0">
        <w:rPr>
          <w:rFonts w:ascii="Garamond" w:eastAsia="Garamond" w:hAnsi="Garamond" w:cs="Garamond"/>
          <w:sz w:val="24"/>
          <w:szCs w:val="24"/>
        </w:rPr>
        <w:t>ize</w:t>
      </w:r>
      <w:r w:rsidR="00327D41" w:rsidRPr="001077BF">
        <w:rPr>
          <w:rFonts w:ascii="Garamond" w:eastAsia="Garamond" w:hAnsi="Garamond" w:cs="Garamond"/>
          <w:sz w:val="24"/>
          <w:szCs w:val="24"/>
        </w:rPr>
        <w:t xml:space="preserve">d the Maghreb, argued Zineb. Finally, Zineb raised the question of hate speech online, and </w:t>
      </w:r>
      <w:r w:rsidR="00553655" w:rsidRPr="001077BF">
        <w:rPr>
          <w:rFonts w:ascii="Garamond" w:eastAsia="Garamond" w:hAnsi="Garamond" w:cs="Garamond"/>
          <w:sz w:val="24"/>
          <w:szCs w:val="24"/>
        </w:rPr>
        <w:t>remark</w:t>
      </w:r>
      <w:r w:rsidR="00553655">
        <w:rPr>
          <w:rFonts w:ascii="Garamond" w:eastAsia="Garamond" w:hAnsi="Garamond" w:cs="Garamond"/>
          <w:sz w:val="24"/>
          <w:szCs w:val="24"/>
        </w:rPr>
        <w:t>ed</w:t>
      </w:r>
      <w:r w:rsidR="00553655" w:rsidRPr="001077BF">
        <w:rPr>
          <w:rFonts w:ascii="Garamond" w:eastAsia="Garamond" w:hAnsi="Garamond" w:cs="Garamond"/>
          <w:sz w:val="24"/>
          <w:szCs w:val="24"/>
        </w:rPr>
        <w:t xml:space="preserve"> </w:t>
      </w:r>
      <w:r w:rsidR="00327D41" w:rsidRPr="001077BF">
        <w:rPr>
          <w:rFonts w:ascii="Garamond" w:eastAsia="Garamond" w:hAnsi="Garamond" w:cs="Garamond"/>
          <w:sz w:val="24"/>
          <w:szCs w:val="24"/>
        </w:rPr>
        <w:t xml:space="preserve">that ‘the most virulent reactions are expressed online’, often in Arabic, a language she could read. </w:t>
      </w:r>
    </w:p>
    <w:p w14:paraId="7635594A" w14:textId="43AC3AEB" w:rsidR="00337570" w:rsidRPr="00337570" w:rsidRDefault="00337570" w:rsidP="00C457B6">
      <w:pPr>
        <w:spacing w:line="480" w:lineRule="auto"/>
        <w:ind w:firstLine="720"/>
        <w:jc w:val="both"/>
        <w:rPr>
          <w:rFonts w:ascii="Garamond" w:eastAsia="Garamond" w:hAnsi="Garamond" w:cs="Garamond"/>
          <w:sz w:val="24"/>
          <w:szCs w:val="24"/>
        </w:rPr>
      </w:pPr>
      <w:r w:rsidRPr="00337570">
        <w:rPr>
          <w:rFonts w:ascii="Garamond" w:eastAsia="Garamond" w:hAnsi="Garamond" w:cs="Garamond"/>
          <w:sz w:val="24"/>
          <w:szCs w:val="24"/>
        </w:rPr>
        <w:t xml:space="preserve">Tragically, </w:t>
      </w:r>
      <w:r w:rsidR="002C4900">
        <w:rPr>
          <w:rFonts w:ascii="Garamond" w:eastAsia="Garamond" w:hAnsi="Garamond" w:cs="Garamond"/>
          <w:sz w:val="24"/>
          <w:szCs w:val="24"/>
        </w:rPr>
        <w:t xml:space="preserve">the last few years in Charb’s reign over </w:t>
      </w:r>
      <w:r w:rsidR="002C4900" w:rsidRPr="003B0451">
        <w:rPr>
          <w:rFonts w:ascii="Garamond" w:eastAsia="Garamond" w:hAnsi="Garamond" w:cs="Garamond"/>
          <w:i/>
          <w:sz w:val="24"/>
          <w:szCs w:val="24"/>
        </w:rPr>
        <w:t>Charlie Hebdo</w:t>
      </w:r>
      <w:r w:rsidR="002C4900">
        <w:rPr>
          <w:rFonts w:ascii="Garamond" w:eastAsia="Garamond" w:hAnsi="Garamond" w:cs="Garamond"/>
          <w:sz w:val="24"/>
          <w:szCs w:val="24"/>
        </w:rPr>
        <w:t xml:space="preserve">, the </w:t>
      </w:r>
      <w:r w:rsidR="003B0451">
        <w:rPr>
          <w:rFonts w:ascii="Garamond" w:eastAsia="Garamond" w:hAnsi="Garamond" w:cs="Garamond"/>
          <w:sz w:val="24"/>
          <w:szCs w:val="24"/>
        </w:rPr>
        <w:t xml:space="preserve">editor showed </w:t>
      </w:r>
      <w:r w:rsidR="00073158">
        <w:rPr>
          <w:rFonts w:ascii="Garamond" w:eastAsia="Garamond" w:hAnsi="Garamond" w:cs="Garamond"/>
          <w:sz w:val="24"/>
          <w:szCs w:val="24"/>
        </w:rPr>
        <w:t>a heightened</w:t>
      </w:r>
      <w:r w:rsidR="00392FE8">
        <w:rPr>
          <w:rFonts w:ascii="Garamond" w:eastAsia="Garamond" w:hAnsi="Garamond" w:cs="Garamond"/>
          <w:sz w:val="24"/>
          <w:szCs w:val="24"/>
        </w:rPr>
        <w:t xml:space="preserve"> anxiety over the climate of terrorism in France and what it entails in discrimation to Muslims. </w:t>
      </w:r>
      <w:r w:rsidR="00492812">
        <w:rPr>
          <w:rFonts w:ascii="Garamond" w:eastAsia="Garamond" w:hAnsi="Garamond" w:cs="Garamond"/>
          <w:sz w:val="24"/>
          <w:szCs w:val="24"/>
        </w:rPr>
        <w:t>Whether readers were able to</w:t>
      </w:r>
      <w:r w:rsidR="005C018B">
        <w:rPr>
          <w:rFonts w:ascii="Garamond" w:eastAsia="Garamond" w:hAnsi="Garamond" w:cs="Garamond"/>
          <w:sz w:val="24"/>
          <w:szCs w:val="24"/>
        </w:rPr>
        <w:t xml:space="preserve"> capture this meaning</w:t>
      </w:r>
      <w:r w:rsidR="00492812">
        <w:rPr>
          <w:rFonts w:ascii="Garamond" w:eastAsia="Garamond" w:hAnsi="Garamond" w:cs="Garamond"/>
          <w:sz w:val="24"/>
          <w:szCs w:val="24"/>
        </w:rPr>
        <w:t xml:space="preserve"> </w:t>
      </w:r>
      <w:r w:rsidR="000C0E61">
        <w:rPr>
          <w:rFonts w:ascii="Garamond" w:eastAsia="Garamond" w:hAnsi="Garamond" w:cs="Garamond"/>
          <w:sz w:val="24"/>
          <w:szCs w:val="24"/>
        </w:rPr>
        <w:t>was</w:t>
      </w:r>
      <w:r w:rsidR="005C018B">
        <w:rPr>
          <w:rFonts w:ascii="Garamond" w:eastAsia="Garamond" w:hAnsi="Garamond" w:cs="Garamond"/>
          <w:sz w:val="24"/>
          <w:szCs w:val="24"/>
        </w:rPr>
        <w:t xml:space="preserve"> hard to discern. The low circulation numbers of the magazine </w:t>
      </w:r>
      <w:r w:rsidR="004910BC">
        <w:rPr>
          <w:rFonts w:ascii="Garamond" w:eastAsia="Garamond" w:hAnsi="Garamond" w:cs="Garamond"/>
          <w:sz w:val="24"/>
          <w:szCs w:val="24"/>
        </w:rPr>
        <w:t>suggest</w:t>
      </w:r>
      <w:r w:rsidR="005C018B">
        <w:rPr>
          <w:rFonts w:ascii="Garamond" w:eastAsia="Garamond" w:hAnsi="Garamond" w:cs="Garamond"/>
          <w:sz w:val="24"/>
          <w:szCs w:val="24"/>
        </w:rPr>
        <w:t xml:space="preserve"> a very limited readership</w:t>
      </w:r>
      <w:r w:rsidR="00104FF7">
        <w:rPr>
          <w:rFonts w:ascii="Garamond" w:eastAsia="Garamond" w:hAnsi="Garamond" w:cs="Garamond"/>
          <w:sz w:val="24"/>
          <w:szCs w:val="24"/>
        </w:rPr>
        <w:t xml:space="preserve">, and </w:t>
      </w:r>
      <w:r w:rsidR="000C0E61">
        <w:rPr>
          <w:rFonts w:ascii="Garamond" w:eastAsia="Garamond" w:hAnsi="Garamond" w:cs="Garamond"/>
          <w:sz w:val="24"/>
          <w:szCs w:val="24"/>
        </w:rPr>
        <w:t xml:space="preserve">as a result </w:t>
      </w:r>
      <w:r w:rsidR="00104FF7">
        <w:rPr>
          <w:rFonts w:ascii="Garamond" w:eastAsia="Garamond" w:hAnsi="Garamond" w:cs="Garamond"/>
          <w:sz w:val="24"/>
          <w:szCs w:val="24"/>
        </w:rPr>
        <w:t>a low circulation of Charb’s editorials</w:t>
      </w:r>
      <w:r w:rsidR="000C0E61">
        <w:rPr>
          <w:rFonts w:ascii="Garamond" w:eastAsia="Garamond" w:hAnsi="Garamond" w:cs="Garamond"/>
          <w:sz w:val="24"/>
          <w:szCs w:val="24"/>
        </w:rPr>
        <w:t xml:space="preserve">. </w:t>
      </w:r>
      <w:r w:rsidR="007B322A">
        <w:rPr>
          <w:rFonts w:ascii="Garamond" w:eastAsia="Garamond" w:hAnsi="Garamond" w:cs="Garamond"/>
          <w:sz w:val="24"/>
          <w:szCs w:val="24"/>
        </w:rPr>
        <w:t xml:space="preserve">Charb and some of the other contributors did not see themselves as </w:t>
      </w:r>
      <w:r w:rsidR="00022A04">
        <w:rPr>
          <w:rFonts w:ascii="Garamond" w:eastAsia="Garamond" w:hAnsi="Garamond" w:cs="Garamond"/>
          <w:sz w:val="24"/>
          <w:szCs w:val="24"/>
        </w:rPr>
        <w:t>racist or islamophobe, but the intensity of thei</w:t>
      </w:r>
      <w:r w:rsidR="00726D26">
        <w:rPr>
          <w:rFonts w:ascii="Garamond" w:eastAsia="Garamond" w:hAnsi="Garamond" w:cs="Garamond"/>
          <w:sz w:val="24"/>
          <w:szCs w:val="24"/>
        </w:rPr>
        <w:t>r</w:t>
      </w:r>
      <w:r w:rsidR="00022A04">
        <w:rPr>
          <w:rFonts w:ascii="Garamond" w:eastAsia="Garamond" w:hAnsi="Garamond" w:cs="Garamond"/>
          <w:sz w:val="24"/>
          <w:szCs w:val="24"/>
        </w:rPr>
        <w:t xml:space="preserve"> humour, and the lack of interaction with readers and </w:t>
      </w:r>
      <w:r w:rsidR="004910BC">
        <w:rPr>
          <w:rFonts w:ascii="Garamond" w:eastAsia="Garamond" w:hAnsi="Garamond" w:cs="Garamond"/>
          <w:sz w:val="24"/>
          <w:szCs w:val="24"/>
        </w:rPr>
        <w:t>Muslims</w:t>
      </w:r>
      <w:r w:rsidR="00022A04">
        <w:rPr>
          <w:rFonts w:ascii="Garamond" w:eastAsia="Garamond" w:hAnsi="Garamond" w:cs="Garamond"/>
          <w:sz w:val="24"/>
          <w:szCs w:val="24"/>
        </w:rPr>
        <w:t xml:space="preserve"> </w:t>
      </w:r>
      <w:r w:rsidR="00726D26">
        <w:rPr>
          <w:rFonts w:ascii="Garamond" w:eastAsia="Garamond" w:hAnsi="Garamond" w:cs="Garamond"/>
          <w:sz w:val="24"/>
          <w:szCs w:val="24"/>
        </w:rPr>
        <w:t>displayed in the provocative and quite stubborn approach to free speech helped normalize the stereotypes of Muslims</w:t>
      </w:r>
      <w:r w:rsidR="00F346E7">
        <w:rPr>
          <w:rFonts w:ascii="Garamond" w:eastAsia="Garamond" w:hAnsi="Garamond" w:cs="Garamond"/>
          <w:sz w:val="24"/>
          <w:szCs w:val="24"/>
        </w:rPr>
        <w:t xml:space="preserve">. </w:t>
      </w:r>
    </w:p>
    <w:p w14:paraId="3A1A0A8C" w14:textId="77777777" w:rsidR="00E05418" w:rsidRDefault="00E05418" w:rsidP="000C2B5E">
      <w:pPr>
        <w:pStyle w:val="Heading2"/>
        <w:rPr>
          <w:sz w:val="24"/>
        </w:rPr>
      </w:pPr>
    </w:p>
    <w:p w14:paraId="168436A6" w14:textId="53F6B211" w:rsidR="00CE08FF" w:rsidRPr="00307239" w:rsidRDefault="00327D41" w:rsidP="000C2B5E">
      <w:pPr>
        <w:pStyle w:val="Heading2"/>
        <w:rPr>
          <w:sz w:val="24"/>
        </w:rPr>
      </w:pPr>
      <w:r w:rsidRPr="00307239">
        <w:rPr>
          <w:sz w:val="24"/>
        </w:rPr>
        <w:t>Conclusion</w:t>
      </w:r>
    </w:p>
    <w:p w14:paraId="08A2C478" w14:textId="2527C73B" w:rsidR="00D51130" w:rsidRPr="00307239" w:rsidRDefault="00D51130" w:rsidP="00D51130">
      <w:pPr>
        <w:rPr>
          <w:rFonts w:ascii="Garamond" w:hAnsi="Garamond"/>
          <w:sz w:val="24"/>
        </w:rPr>
      </w:pPr>
    </w:p>
    <w:p w14:paraId="69314004" w14:textId="22E2E8BD" w:rsidR="00CE08FF" w:rsidRPr="001077BF" w:rsidRDefault="00327D41" w:rsidP="004B56B3">
      <w:pPr>
        <w:spacing w:line="480" w:lineRule="auto"/>
        <w:jc w:val="both"/>
        <w:rPr>
          <w:rFonts w:ascii="Garamond" w:eastAsia="Garamond" w:hAnsi="Garamond" w:cs="Garamond"/>
          <w:sz w:val="24"/>
          <w:szCs w:val="24"/>
        </w:rPr>
      </w:pPr>
      <w:r w:rsidRPr="001077BF">
        <w:rPr>
          <w:rFonts w:ascii="Garamond" w:eastAsia="Garamond" w:hAnsi="Garamond" w:cs="Garamond"/>
          <w:sz w:val="24"/>
          <w:szCs w:val="24"/>
        </w:rPr>
        <w:t xml:space="preserve">Charb </w:t>
      </w:r>
      <w:r w:rsidR="00C16F9D">
        <w:rPr>
          <w:rFonts w:ascii="Garamond" w:eastAsia="Garamond" w:hAnsi="Garamond" w:cs="Garamond"/>
          <w:sz w:val="24"/>
          <w:szCs w:val="24"/>
        </w:rPr>
        <w:t>ignored</w:t>
      </w:r>
      <w:r w:rsidRPr="001077BF">
        <w:rPr>
          <w:rFonts w:ascii="Garamond" w:eastAsia="Garamond" w:hAnsi="Garamond" w:cs="Garamond"/>
          <w:sz w:val="24"/>
          <w:szCs w:val="24"/>
        </w:rPr>
        <w:t xml:space="preserve"> the </w:t>
      </w:r>
      <w:r w:rsidR="00C16F9D">
        <w:rPr>
          <w:rFonts w:ascii="Garamond" w:eastAsia="Garamond" w:hAnsi="Garamond" w:cs="Garamond"/>
          <w:sz w:val="24"/>
          <w:szCs w:val="24"/>
        </w:rPr>
        <w:t>impact</w:t>
      </w:r>
      <w:r w:rsidRPr="001077BF">
        <w:rPr>
          <w:rFonts w:ascii="Garamond" w:eastAsia="Garamond" w:hAnsi="Garamond" w:cs="Garamond"/>
          <w:sz w:val="24"/>
          <w:szCs w:val="24"/>
        </w:rPr>
        <w:t xml:space="preserve"> caricature can </w:t>
      </w:r>
      <w:r w:rsidR="00C16F9D">
        <w:rPr>
          <w:rFonts w:ascii="Garamond" w:eastAsia="Garamond" w:hAnsi="Garamond" w:cs="Garamond"/>
          <w:sz w:val="24"/>
          <w:szCs w:val="24"/>
        </w:rPr>
        <w:t>have on</w:t>
      </w:r>
      <w:r w:rsidRPr="001077BF">
        <w:rPr>
          <w:rFonts w:ascii="Garamond" w:eastAsia="Garamond" w:hAnsi="Garamond" w:cs="Garamond"/>
          <w:sz w:val="24"/>
          <w:szCs w:val="24"/>
        </w:rPr>
        <w:t xml:space="preserve"> public opinion. He </w:t>
      </w:r>
      <w:r w:rsidR="002232B5">
        <w:rPr>
          <w:rFonts w:ascii="Garamond" w:eastAsia="Garamond" w:hAnsi="Garamond" w:cs="Garamond"/>
          <w:sz w:val="24"/>
          <w:szCs w:val="24"/>
        </w:rPr>
        <w:t>knew</w:t>
      </w:r>
      <w:r w:rsidRPr="001077BF">
        <w:rPr>
          <w:rFonts w:ascii="Garamond" w:eastAsia="Garamond" w:hAnsi="Garamond" w:cs="Garamond"/>
          <w:sz w:val="24"/>
          <w:szCs w:val="24"/>
        </w:rPr>
        <w:t xml:space="preserve"> </w:t>
      </w:r>
      <w:r w:rsidR="00235108">
        <w:rPr>
          <w:rFonts w:ascii="Garamond" w:eastAsia="Garamond" w:hAnsi="Garamond" w:cs="Garamond"/>
          <w:sz w:val="24"/>
          <w:szCs w:val="24"/>
        </w:rPr>
        <w:t>the law protect</w:t>
      </w:r>
      <w:r w:rsidR="002232B5">
        <w:rPr>
          <w:rFonts w:ascii="Garamond" w:eastAsia="Garamond" w:hAnsi="Garamond" w:cs="Garamond"/>
          <w:sz w:val="24"/>
          <w:szCs w:val="24"/>
        </w:rPr>
        <w:t>ed</w:t>
      </w:r>
      <w:r w:rsidR="00235108">
        <w:rPr>
          <w:rFonts w:ascii="Garamond" w:eastAsia="Garamond" w:hAnsi="Garamond" w:cs="Garamond"/>
          <w:sz w:val="24"/>
          <w:szCs w:val="24"/>
        </w:rPr>
        <w:t xml:space="preserve"> his right to free press and free speech</w:t>
      </w:r>
      <w:r w:rsidRPr="001077BF">
        <w:rPr>
          <w:rFonts w:ascii="Garamond" w:eastAsia="Garamond" w:hAnsi="Garamond" w:cs="Garamond"/>
          <w:sz w:val="24"/>
          <w:szCs w:val="24"/>
        </w:rPr>
        <w:t>, and he f</w:t>
      </w:r>
      <w:r w:rsidR="002232B5">
        <w:rPr>
          <w:rFonts w:ascii="Garamond" w:eastAsia="Garamond" w:hAnsi="Garamond" w:cs="Garamond"/>
          <w:sz w:val="24"/>
          <w:szCs w:val="24"/>
        </w:rPr>
        <w:t>ought</w:t>
      </w:r>
      <w:r w:rsidRPr="001077BF">
        <w:rPr>
          <w:rFonts w:ascii="Garamond" w:eastAsia="Garamond" w:hAnsi="Garamond" w:cs="Garamond"/>
          <w:sz w:val="24"/>
          <w:szCs w:val="24"/>
        </w:rPr>
        <w:t xml:space="preserve"> for his right to use </w:t>
      </w:r>
      <w:r w:rsidR="00B10E83">
        <w:rPr>
          <w:rFonts w:ascii="Garamond" w:eastAsia="Garamond" w:hAnsi="Garamond" w:cs="Garamond"/>
          <w:sz w:val="24"/>
          <w:szCs w:val="24"/>
        </w:rPr>
        <w:t xml:space="preserve">caricature </w:t>
      </w:r>
      <w:r w:rsidRPr="001077BF">
        <w:rPr>
          <w:rFonts w:ascii="Garamond" w:eastAsia="Garamond" w:hAnsi="Garamond" w:cs="Garamond"/>
          <w:sz w:val="24"/>
          <w:szCs w:val="24"/>
        </w:rPr>
        <w:t xml:space="preserve">fully and without any type of censorship, but he </w:t>
      </w:r>
      <w:r w:rsidR="002232B5">
        <w:rPr>
          <w:rFonts w:ascii="Garamond" w:eastAsia="Garamond" w:hAnsi="Garamond" w:cs="Garamond"/>
          <w:sz w:val="24"/>
          <w:szCs w:val="24"/>
        </w:rPr>
        <w:t>was</w:t>
      </w:r>
      <w:r w:rsidRPr="001077BF">
        <w:rPr>
          <w:rFonts w:ascii="Garamond" w:eastAsia="Garamond" w:hAnsi="Garamond" w:cs="Garamond"/>
          <w:sz w:val="24"/>
          <w:szCs w:val="24"/>
        </w:rPr>
        <w:t xml:space="preserve"> oblivious to its effect on those offended by it.</w:t>
      </w:r>
      <w:r w:rsidR="00F0314A" w:rsidRPr="00F0314A">
        <w:rPr>
          <w:rFonts w:ascii="Garamond" w:eastAsia="Garamond" w:hAnsi="Garamond" w:cs="Garamond"/>
          <w:sz w:val="24"/>
          <w:szCs w:val="24"/>
        </w:rPr>
        <w:t xml:space="preserve"> </w:t>
      </w:r>
      <w:r w:rsidR="00F0314A" w:rsidRPr="001077BF">
        <w:rPr>
          <w:rFonts w:ascii="Garamond" w:eastAsia="Garamond" w:hAnsi="Garamond" w:cs="Garamond"/>
          <w:sz w:val="24"/>
          <w:szCs w:val="24"/>
        </w:rPr>
        <w:t xml:space="preserve">Charb is not the same when he wears the hat of the cartoonist or the caricaturist. That is why he oscillates between a self-image of the </w:t>
      </w:r>
      <w:r w:rsidR="00F0314A" w:rsidRPr="00421B68">
        <w:rPr>
          <w:rFonts w:ascii="Garamond" w:eastAsia="Garamond" w:hAnsi="Garamond" w:cs="Garamond"/>
          <w:i/>
          <w:iCs/>
          <w:sz w:val="24"/>
          <w:szCs w:val="24"/>
        </w:rPr>
        <w:t>dessinateur</w:t>
      </w:r>
      <w:r w:rsidR="00F0314A" w:rsidRPr="001077BF">
        <w:rPr>
          <w:rFonts w:ascii="Garamond" w:eastAsia="Garamond" w:hAnsi="Garamond" w:cs="Garamond"/>
          <w:sz w:val="24"/>
          <w:szCs w:val="24"/>
        </w:rPr>
        <w:t xml:space="preserve"> and the role of the journalist. It is not just a question of freedom but a question of medium. The medium of cartoons and caricature thrives on exaggeration. The text thrives on reason, subtlety, and seriousness.</w:t>
      </w:r>
      <w:r w:rsidRPr="001077BF">
        <w:rPr>
          <w:rFonts w:ascii="Garamond" w:eastAsia="Garamond" w:hAnsi="Garamond" w:cs="Garamond"/>
          <w:sz w:val="24"/>
          <w:szCs w:val="24"/>
        </w:rPr>
        <w:t xml:space="preserve"> </w:t>
      </w:r>
      <w:r w:rsidR="0080342A">
        <w:rPr>
          <w:rFonts w:ascii="Garamond" w:eastAsia="Garamond" w:hAnsi="Garamond" w:cs="Garamond"/>
          <w:sz w:val="24"/>
          <w:szCs w:val="24"/>
        </w:rPr>
        <w:t>The</w:t>
      </w:r>
      <w:r w:rsidR="00DF1B7F">
        <w:rPr>
          <w:rFonts w:ascii="Garamond" w:eastAsia="Garamond" w:hAnsi="Garamond" w:cs="Garamond"/>
          <w:sz w:val="24"/>
          <w:szCs w:val="24"/>
        </w:rPr>
        <w:t xml:space="preserve"> reader</w:t>
      </w:r>
      <w:r w:rsidRPr="001077BF">
        <w:rPr>
          <w:rFonts w:ascii="Garamond" w:eastAsia="Garamond" w:hAnsi="Garamond" w:cs="Garamond"/>
          <w:sz w:val="24"/>
          <w:szCs w:val="24"/>
        </w:rPr>
        <w:t xml:space="preserve"> would not expect a caricaturist to sacrifice </w:t>
      </w:r>
      <w:r w:rsidR="00077046">
        <w:rPr>
          <w:rFonts w:ascii="Garamond" w:eastAsia="Garamond" w:hAnsi="Garamond" w:cs="Garamond"/>
          <w:sz w:val="24"/>
          <w:szCs w:val="24"/>
        </w:rPr>
        <w:t>satire, irony, and parody</w:t>
      </w:r>
      <w:r w:rsidRPr="001077BF">
        <w:rPr>
          <w:rFonts w:ascii="Garamond" w:eastAsia="Garamond" w:hAnsi="Garamond" w:cs="Garamond"/>
          <w:sz w:val="24"/>
          <w:szCs w:val="24"/>
        </w:rPr>
        <w:t xml:space="preserve"> for the sake of political nuance. The text is different from the image; it has a different function for the reader and most importantly for the author. The author, through images, thinks differently from the writer</w:t>
      </w:r>
      <w:r w:rsidR="00553655">
        <w:rPr>
          <w:rFonts w:ascii="Garamond" w:eastAsia="Garamond" w:hAnsi="Garamond" w:cs="Garamond"/>
          <w:sz w:val="24"/>
          <w:szCs w:val="24"/>
        </w:rPr>
        <w:t>;</w:t>
      </w:r>
      <w:r w:rsidR="00553655" w:rsidRPr="001077BF">
        <w:rPr>
          <w:rFonts w:ascii="Garamond" w:eastAsia="Garamond" w:hAnsi="Garamond" w:cs="Garamond"/>
          <w:sz w:val="24"/>
          <w:szCs w:val="24"/>
        </w:rPr>
        <w:t xml:space="preserve"> </w:t>
      </w:r>
      <w:r w:rsidRPr="001077BF">
        <w:rPr>
          <w:rFonts w:ascii="Garamond" w:eastAsia="Garamond" w:hAnsi="Garamond" w:cs="Garamond"/>
          <w:sz w:val="24"/>
          <w:szCs w:val="24"/>
        </w:rPr>
        <w:t>he is volatile</w:t>
      </w:r>
      <w:r w:rsidR="00553655">
        <w:rPr>
          <w:rFonts w:ascii="Garamond" w:eastAsia="Garamond" w:hAnsi="Garamond" w:cs="Garamond"/>
          <w:sz w:val="24"/>
          <w:szCs w:val="24"/>
        </w:rPr>
        <w:t>;</w:t>
      </w:r>
      <w:r w:rsidR="00553655" w:rsidRPr="001077BF">
        <w:rPr>
          <w:rFonts w:ascii="Garamond" w:eastAsia="Garamond" w:hAnsi="Garamond" w:cs="Garamond"/>
          <w:sz w:val="24"/>
          <w:szCs w:val="24"/>
        </w:rPr>
        <w:t xml:space="preserve"> </w:t>
      </w:r>
      <w:r w:rsidRPr="001077BF">
        <w:rPr>
          <w:rFonts w:ascii="Garamond" w:eastAsia="Garamond" w:hAnsi="Garamond" w:cs="Garamond"/>
          <w:sz w:val="24"/>
          <w:szCs w:val="24"/>
        </w:rPr>
        <w:t xml:space="preserve">and he is more liberated and adventurous. </w:t>
      </w:r>
      <w:r w:rsidR="00B87AE5">
        <w:rPr>
          <w:rFonts w:ascii="Garamond" w:eastAsia="Garamond" w:hAnsi="Garamond" w:cs="Garamond"/>
          <w:sz w:val="24"/>
          <w:szCs w:val="24"/>
        </w:rPr>
        <w:t xml:space="preserve">Val did not have the talent of </w:t>
      </w:r>
      <w:r w:rsidR="00C50BF0">
        <w:rPr>
          <w:rFonts w:ascii="Garamond" w:eastAsia="Garamond" w:hAnsi="Garamond" w:cs="Garamond"/>
          <w:sz w:val="24"/>
          <w:szCs w:val="24"/>
        </w:rPr>
        <w:t>t</w:t>
      </w:r>
      <w:r w:rsidR="006A0DAC">
        <w:rPr>
          <w:rFonts w:ascii="Garamond" w:eastAsia="Garamond" w:hAnsi="Garamond" w:cs="Garamond"/>
          <w:sz w:val="24"/>
          <w:szCs w:val="24"/>
        </w:rPr>
        <w:t xml:space="preserve">he </w:t>
      </w:r>
      <w:r w:rsidR="006A0DAC" w:rsidRPr="00421B68">
        <w:rPr>
          <w:rFonts w:ascii="Garamond" w:eastAsia="Garamond" w:hAnsi="Garamond" w:cs="Garamond"/>
          <w:i/>
          <w:iCs/>
          <w:sz w:val="24"/>
          <w:szCs w:val="24"/>
        </w:rPr>
        <w:t>dessinateur</w:t>
      </w:r>
      <w:r w:rsidR="006A0DAC">
        <w:rPr>
          <w:rFonts w:ascii="Garamond" w:eastAsia="Garamond" w:hAnsi="Garamond" w:cs="Garamond"/>
          <w:sz w:val="24"/>
          <w:szCs w:val="24"/>
        </w:rPr>
        <w:t xml:space="preserve"> </w:t>
      </w:r>
      <w:r w:rsidR="00B87AE5">
        <w:rPr>
          <w:rFonts w:ascii="Garamond" w:eastAsia="Garamond" w:hAnsi="Garamond" w:cs="Garamond"/>
          <w:sz w:val="24"/>
          <w:szCs w:val="24"/>
        </w:rPr>
        <w:t>Charb</w:t>
      </w:r>
      <w:r w:rsidR="006A0DAC">
        <w:rPr>
          <w:rFonts w:ascii="Garamond" w:eastAsia="Garamond" w:hAnsi="Garamond" w:cs="Garamond"/>
          <w:sz w:val="24"/>
          <w:szCs w:val="24"/>
        </w:rPr>
        <w:t xml:space="preserve"> but he had </w:t>
      </w:r>
      <w:r w:rsidR="006E490F">
        <w:rPr>
          <w:rFonts w:ascii="Garamond" w:eastAsia="Garamond" w:hAnsi="Garamond" w:cs="Garamond"/>
          <w:sz w:val="24"/>
          <w:szCs w:val="24"/>
        </w:rPr>
        <w:t xml:space="preserve">another set of skills that helped him succeed in managing a journalistic </w:t>
      </w:r>
      <w:r w:rsidR="00D054C9">
        <w:rPr>
          <w:rFonts w:ascii="Garamond" w:eastAsia="Garamond" w:hAnsi="Garamond" w:cs="Garamond"/>
          <w:sz w:val="24"/>
          <w:szCs w:val="24"/>
        </w:rPr>
        <w:t>enterprise</w:t>
      </w:r>
      <w:r w:rsidR="005D243E">
        <w:rPr>
          <w:rFonts w:ascii="Garamond" w:eastAsia="Garamond" w:hAnsi="Garamond" w:cs="Garamond"/>
          <w:sz w:val="24"/>
          <w:szCs w:val="24"/>
        </w:rPr>
        <w:t xml:space="preserve">. Charb on the other hand had his convictions </w:t>
      </w:r>
      <w:r w:rsidR="00746F05">
        <w:rPr>
          <w:rFonts w:ascii="Garamond" w:eastAsia="Garamond" w:hAnsi="Garamond" w:cs="Garamond"/>
          <w:sz w:val="24"/>
          <w:szCs w:val="24"/>
        </w:rPr>
        <w:t xml:space="preserve">as well as the ability to work </w:t>
      </w:r>
      <w:r w:rsidR="00D70AB5">
        <w:rPr>
          <w:rFonts w:ascii="Garamond" w:eastAsia="Garamond" w:hAnsi="Garamond" w:cs="Garamond"/>
          <w:sz w:val="24"/>
          <w:szCs w:val="24"/>
        </w:rPr>
        <w:t xml:space="preserve">in both </w:t>
      </w:r>
      <w:r w:rsidR="00746F05">
        <w:rPr>
          <w:rFonts w:ascii="Garamond" w:eastAsia="Garamond" w:hAnsi="Garamond" w:cs="Garamond"/>
          <w:sz w:val="24"/>
          <w:szCs w:val="24"/>
        </w:rPr>
        <w:t xml:space="preserve">formats. Both editors did not have the same intentions nor motivations, but for a </w:t>
      </w:r>
      <w:r w:rsidR="00A361C7">
        <w:rPr>
          <w:rFonts w:ascii="Garamond" w:eastAsia="Garamond" w:hAnsi="Garamond" w:cs="Garamond"/>
          <w:sz w:val="24"/>
          <w:szCs w:val="24"/>
        </w:rPr>
        <w:t xml:space="preserve">distant reader anti-Muslim images intensified despite Charb’s self-proclaimed </w:t>
      </w:r>
      <w:r w:rsidR="00A248B8">
        <w:rPr>
          <w:rFonts w:ascii="Garamond" w:eastAsia="Garamond" w:hAnsi="Garamond" w:cs="Garamond"/>
          <w:sz w:val="24"/>
          <w:szCs w:val="24"/>
        </w:rPr>
        <w:t xml:space="preserve">intentions. </w:t>
      </w:r>
      <w:r w:rsidR="00426E90">
        <w:rPr>
          <w:rFonts w:ascii="Garamond" w:eastAsia="Garamond" w:hAnsi="Garamond" w:cs="Garamond"/>
          <w:sz w:val="24"/>
          <w:szCs w:val="24"/>
        </w:rPr>
        <w:t>It should be</w:t>
      </w:r>
      <w:r w:rsidR="00A248B8">
        <w:rPr>
          <w:rFonts w:ascii="Garamond" w:eastAsia="Garamond" w:hAnsi="Garamond" w:cs="Garamond"/>
          <w:sz w:val="24"/>
          <w:szCs w:val="24"/>
        </w:rPr>
        <w:t xml:space="preserve"> </w:t>
      </w:r>
      <w:r w:rsidR="00D054C9">
        <w:rPr>
          <w:rFonts w:ascii="Garamond" w:eastAsia="Garamond" w:hAnsi="Garamond" w:cs="Garamond"/>
          <w:sz w:val="24"/>
          <w:szCs w:val="24"/>
        </w:rPr>
        <w:t>recognized</w:t>
      </w:r>
      <w:r w:rsidR="00A248B8">
        <w:rPr>
          <w:rFonts w:ascii="Garamond" w:eastAsia="Garamond" w:hAnsi="Garamond" w:cs="Garamond"/>
          <w:sz w:val="24"/>
          <w:szCs w:val="24"/>
        </w:rPr>
        <w:t xml:space="preserve"> </w:t>
      </w:r>
      <w:r w:rsidR="00426E90">
        <w:rPr>
          <w:rFonts w:ascii="Garamond" w:eastAsia="Garamond" w:hAnsi="Garamond" w:cs="Garamond"/>
          <w:sz w:val="24"/>
          <w:szCs w:val="24"/>
        </w:rPr>
        <w:t xml:space="preserve">that this intensification </w:t>
      </w:r>
      <w:r w:rsidR="00D70AB5">
        <w:rPr>
          <w:rFonts w:ascii="Garamond" w:eastAsia="Garamond" w:hAnsi="Garamond" w:cs="Garamond"/>
          <w:sz w:val="24"/>
          <w:szCs w:val="24"/>
        </w:rPr>
        <w:t xml:space="preserve">on the part of </w:t>
      </w:r>
      <w:r w:rsidR="00D70AB5" w:rsidRPr="00F10BC7">
        <w:rPr>
          <w:rFonts w:ascii="Garamond" w:eastAsia="Garamond" w:hAnsi="Garamond" w:cs="Garamond"/>
          <w:i/>
          <w:sz w:val="24"/>
          <w:szCs w:val="24"/>
        </w:rPr>
        <w:t>Charlie</w:t>
      </w:r>
      <w:r w:rsidR="00D70AB5">
        <w:rPr>
          <w:rFonts w:ascii="Garamond" w:eastAsia="Garamond" w:hAnsi="Garamond" w:cs="Garamond"/>
          <w:sz w:val="24"/>
          <w:szCs w:val="24"/>
        </w:rPr>
        <w:t xml:space="preserve"> </w:t>
      </w:r>
      <w:r w:rsidR="00426E90">
        <w:rPr>
          <w:rFonts w:ascii="Garamond" w:eastAsia="Garamond" w:hAnsi="Garamond" w:cs="Garamond"/>
          <w:sz w:val="24"/>
          <w:szCs w:val="24"/>
        </w:rPr>
        <w:t xml:space="preserve">happened during a period where society and the state were both </w:t>
      </w:r>
      <w:r w:rsidR="009C3F1D">
        <w:rPr>
          <w:rFonts w:ascii="Garamond" w:eastAsia="Garamond" w:hAnsi="Garamond" w:cs="Garamond"/>
          <w:sz w:val="24"/>
          <w:szCs w:val="24"/>
        </w:rPr>
        <w:t xml:space="preserve">showing signs of anxiety over what they think is an increasing visibility of Islam in the </w:t>
      </w:r>
      <w:r w:rsidR="00D70AB5">
        <w:rPr>
          <w:rFonts w:ascii="Garamond" w:eastAsia="Garamond" w:hAnsi="Garamond" w:cs="Garamond"/>
          <w:sz w:val="24"/>
          <w:szCs w:val="24"/>
        </w:rPr>
        <w:t xml:space="preserve">public space. </w:t>
      </w:r>
    </w:p>
    <w:p w14:paraId="17FA821D" w14:textId="3E5AA6C8" w:rsidR="00D51130" w:rsidRPr="001077BF" w:rsidRDefault="00F10BC7" w:rsidP="00666E74">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For the rest of the contributors in </w:t>
      </w:r>
      <w:r w:rsidRPr="00F10BC7">
        <w:rPr>
          <w:rFonts w:ascii="Garamond" w:eastAsia="Garamond" w:hAnsi="Garamond" w:cs="Garamond"/>
          <w:i/>
          <w:sz w:val="24"/>
          <w:szCs w:val="24"/>
        </w:rPr>
        <w:t>Charlie</w:t>
      </w:r>
      <w:r w:rsidR="00992B94">
        <w:rPr>
          <w:rFonts w:ascii="Garamond" w:eastAsia="Garamond" w:hAnsi="Garamond" w:cs="Garamond"/>
          <w:sz w:val="24"/>
          <w:szCs w:val="24"/>
        </w:rPr>
        <w:t xml:space="preserve">, </w:t>
      </w:r>
      <w:r w:rsidR="00327D41" w:rsidRPr="001077BF">
        <w:rPr>
          <w:rFonts w:ascii="Garamond" w:eastAsia="Garamond" w:hAnsi="Garamond" w:cs="Garamond"/>
          <w:sz w:val="24"/>
          <w:szCs w:val="24"/>
        </w:rPr>
        <w:t xml:space="preserve">the images of the figure of the Muslim man, the imam, the Islamic terrorist, the Prophet </w:t>
      </w:r>
      <w:r w:rsidR="00F94F2A" w:rsidRPr="001077BF">
        <w:rPr>
          <w:rFonts w:ascii="Garamond" w:eastAsia="Garamond" w:hAnsi="Garamond" w:cs="Garamond"/>
          <w:sz w:val="24"/>
          <w:szCs w:val="24"/>
        </w:rPr>
        <w:t>M</w:t>
      </w:r>
      <w:r w:rsidR="00F94F2A">
        <w:rPr>
          <w:rFonts w:ascii="Garamond" w:eastAsia="Garamond" w:hAnsi="Garamond" w:cs="Garamond"/>
          <w:sz w:val="24"/>
          <w:szCs w:val="24"/>
        </w:rPr>
        <w:t>u</w:t>
      </w:r>
      <w:r w:rsidR="00F94F2A" w:rsidRPr="001077BF">
        <w:rPr>
          <w:rFonts w:ascii="Garamond" w:eastAsia="Garamond" w:hAnsi="Garamond" w:cs="Garamond"/>
          <w:sz w:val="24"/>
          <w:szCs w:val="24"/>
        </w:rPr>
        <w:t>hamm</w:t>
      </w:r>
      <w:r w:rsidR="00F94F2A">
        <w:rPr>
          <w:rFonts w:ascii="Garamond" w:eastAsia="Garamond" w:hAnsi="Garamond" w:cs="Garamond"/>
          <w:sz w:val="24"/>
          <w:szCs w:val="24"/>
        </w:rPr>
        <w:t>a</w:t>
      </w:r>
      <w:r w:rsidR="00F94F2A" w:rsidRPr="001077BF">
        <w:rPr>
          <w:rFonts w:ascii="Garamond" w:eastAsia="Garamond" w:hAnsi="Garamond" w:cs="Garamond"/>
          <w:sz w:val="24"/>
          <w:szCs w:val="24"/>
        </w:rPr>
        <w:t>d</w:t>
      </w:r>
      <w:r w:rsidR="00327D41" w:rsidRPr="001077BF">
        <w:rPr>
          <w:rFonts w:ascii="Garamond" w:eastAsia="Garamond" w:hAnsi="Garamond" w:cs="Garamond"/>
          <w:sz w:val="24"/>
          <w:szCs w:val="24"/>
        </w:rPr>
        <w:t>, and most importantly the Arab, were indistinguishable. The words Muslim, fundamentalist, and Arab were not scrutin</w:t>
      </w:r>
      <w:r w:rsidR="007316B0">
        <w:rPr>
          <w:rFonts w:ascii="Garamond" w:eastAsia="Garamond" w:hAnsi="Garamond" w:cs="Garamond"/>
          <w:sz w:val="24"/>
          <w:szCs w:val="24"/>
        </w:rPr>
        <w:t>ize</w:t>
      </w:r>
      <w:r w:rsidR="00327D41" w:rsidRPr="001077BF">
        <w:rPr>
          <w:rFonts w:ascii="Garamond" w:eastAsia="Garamond" w:hAnsi="Garamond" w:cs="Garamond"/>
          <w:sz w:val="24"/>
          <w:szCs w:val="24"/>
        </w:rPr>
        <w:t xml:space="preserve">d. </w:t>
      </w:r>
      <w:r w:rsidR="00327D41" w:rsidRPr="001077BF">
        <w:rPr>
          <w:rFonts w:ascii="Garamond" w:eastAsia="Garamond" w:hAnsi="Garamond" w:cs="Garamond"/>
          <w:i/>
          <w:sz w:val="24"/>
          <w:szCs w:val="24"/>
        </w:rPr>
        <w:t>Charlie Hebdo</w:t>
      </w:r>
      <w:r w:rsidR="00327D41" w:rsidRPr="001077BF">
        <w:rPr>
          <w:rFonts w:ascii="Garamond" w:eastAsia="Garamond" w:hAnsi="Garamond" w:cs="Garamond"/>
          <w:sz w:val="24"/>
          <w:szCs w:val="24"/>
        </w:rPr>
        <w:t xml:space="preserve">’s rhetoric regarding the veil is one that wants to make a difference, make a change. Rather than merely dissipating the fear of the Muslim terrorist threat, the veil is something that the Republic can do something about, </w:t>
      </w:r>
      <w:r w:rsidR="00327D41" w:rsidRPr="001077BF">
        <w:rPr>
          <w:rFonts w:ascii="Garamond" w:eastAsia="Garamond" w:hAnsi="Garamond" w:cs="Garamond"/>
          <w:i/>
          <w:sz w:val="24"/>
          <w:szCs w:val="24"/>
        </w:rPr>
        <w:t xml:space="preserve">Charlie Hebdo </w:t>
      </w:r>
      <w:r w:rsidR="00327D41" w:rsidRPr="001077BF">
        <w:rPr>
          <w:rFonts w:ascii="Garamond" w:eastAsia="Garamond" w:hAnsi="Garamond" w:cs="Garamond"/>
          <w:sz w:val="24"/>
          <w:szCs w:val="24"/>
        </w:rPr>
        <w:t xml:space="preserve">seems to say. </w:t>
      </w:r>
      <w:r w:rsidR="00666E74">
        <w:rPr>
          <w:rFonts w:ascii="Garamond" w:eastAsia="Garamond" w:hAnsi="Garamond" w:cs="Garamond"/>
          <w:sz w:val="24"/>
          <w:szCs w:val="24"/>
        </w:rPr>
        <w:t>T</w:t>
      </w:r>
      <w:r w:rsidR="00327D41" w:rsidRPr="001077BF">
        <w:rPr>
          <w:rFonts w:ascii="Garamond" w:eastAsia="Garamond" w:hAnsi="Garamond" w:cs="Garamond"/>
          <w:sz w:val="24"/>
          <w:szCs w:val="24"/>
        </w:rPr>
        <w:t xml:space="preserve">he </w:t>
      </w:r>
      <w:r w:rsidR="008D7DBA">
        <w:rPr>
          <w:rFonts w:ascii="Garamond" w:eastAsia="Garamond" w:hAnsi="Garamond" w:cs="Garamond"/>
          <w:sz w:val="24"/>
          <w:szCs w:val="24"/>
        </w:rPr>
        <w:t>academic consensus being</w:t>
      </w:r>
      <w:r w:rsidR="00327D41" w:rsidRPr="001077BF">
        <w:rPr>
          <w:rFonts w:ascii="Garamond" w:eastAsia="Garamond" w:hAnsi="Garamond" w:cs="Garamond"/>
          <w:sz w:val="24"/>
          <w:szCs w:val="24"/>
        </w:rPr>
        <w:t xml:space="preserve"> that the French loathing of the veil comes from a strong sense of belonging</w:t>
      </w:r>
      <w:r w:rsidR="00666E74">
        <w:rPr>
          <w:rFonts w:ascii="Garamond" w:eastAsia="Garamond" w:hAnsi="Garamond" w:cs="Garamond"/>
          <w:sz w:val="24"/>
          <w:szCs w:val="24"/>
        </w:rPr>
        <w:t xml:space="preserve"> into French identity</w:t>
      </w:r>
      <w:r w:rsidR="00327D41" w:rsidRPr="001077BF">
        <w:rPr>
          <w:rFonts w:ascii="Garamond" w:eastAsia="Garamond" w:hAnsi="Garamond" w:cs="Garamond"/>
          <w:sz w:val="24"/>
          <w:szCs w:val="24"/>
        </w:rPr>
        <w:t>.</w:t>
      </w:r>
      <w:r w:rsidR="00172E0D">
        <w:rPr>
          <w:rStyle w:val="FootnoteReference"/>
          <w:rFonts w:ascii="Garamond" w:eastAsia="Garamond" w:hAnsi="Garamond" w:cs="Garamond"/>
          <w:sz w:val="24"/>
          <w:szCs w:val="24"/>
        </w:rPr>
        <w:footnoteReference w:id="771"/>
      </w:r>
      <w:r w:rsidR="00327D41" w:rsidRPr="001077BF">
        <w:rPr>
          <w:rFonts w:ascii="Garamond" w:eastAsia="Garamond" w:hAnsi="Garamond" w:cs="Garamond"/>
          <w:sz w:val="24"/>
          <w:szCs w:val="24"/>
        </w:rPr>
        <w:t xml:space="preserve"> Charb rejected the idea of the Republic being a supreme transcendental system. He disrespected the flag, but religiously defended </w:t>
      </w:r>
      <w:r w:rsidR="00504CEF" w:rsidRPr="006556B3">
        <w:rPr>
          <w:rFonts w:ascii="Garamond" w:eastAsia="Garamond" w:hAnsi="Garamond" w:cs="Garamond"/>
          <w:i/>
          <w:sz w:val="24"/>
          <w:szCs w:val="24"/>
        </w:rPr>
        <w:t>laïcité</w:t>
      </w:r>
      <w:r w:rsidR="00504CEF" w:rsidRPr="001077BF">
        <w:rPr>
          <w:rFonts w:ascii="Garamond" w:eastAsia="Garamond" w:hAnsi="Garamond" w:cs="Garamond"/>
          <w:iCs/>
          <w:sz w:val="24"/>
          <w:szCs w:val="24"/>
        </w:rPr>
        <w:t>.</w:t>
      </w:r>
      <w:r w:rsidR="00694C53" w:rsidRPr="001077BF" w:rsidDel="00694C53">
        <w:rPr>
          <w:rFonts w:ascii="Garamond" w:eastAsia="Garamond" w:hAnsi="Garamond" w:cs="Garamond"/>
          <w:sz w:val="24"/>
          <w:szCs w:val="24"/>
        </w:rPr>
        <w:t xml:space="preserve"> </w:t>
      </w:r>
      <w:r w:rsidR="00496FB0">
        <w:rPr>
          <w:rFonts w:ascii="Garamond" w:eastAsia="Garamond" w:hAnsi="Garamond" w:cs="Garamond"/>
          <w:sz w:val="24"/>
          <w:szCs w:val="24"/>
        </w:rPr>
        <w:t xml:space="preserve">Charb’s position regarding Islam reflects </w:t>
      </w:r>
      <w:r w:rsidR="00496FB0" w:rsidRPr="00D91673">
        <w:rPr>
          <w:rFonts w:ascii="Garamond" w:eastAsia="Garamond" w:hAnsi="Garamond" w:cs="Garamond"/>
          <w:i/>
          <w:sz w:val="24"/>
          <w:szCs w:val="24"/>
        </w:rPr>
        <w:t>Charlie Hebdo’</w:t>
      </w:r>
      <w:r w:rsidR="00496FB0">
        <w:rPr>
          <w:rFonts w:ascii="Garamond" w:eastAsia="Garamond" w:hAnsi="Garamond" w:cs="Garamond"/>
          <w:sz w:val="24"/>
          <w:szCs w:val="24"/>
        </w:rPr>
        <w:t xml:space="preserve">s position regarding women. Going against his government’s anti-immigration laws and </w:t>
      </w:r>
      <w:r w:rsidR="00D054C9">
        <w:rPr>
          <w:rFonts w:ascii="Garamond" w:eastAsia="Garamond" w:hAnsi="Garamond" w:cs="Garamond"/>
          <w:sz w:val="24"/>
          <w:szCs w:val="24"/>
        </w:rPr>
        <w:t>criticizing</w:t>
      </w:r>
      <w:r w:rsidR="00496FB0">
        <w:rPr>
          <w:rFonts w:ascii="Garamond" w:eastAsia="Garamond" w:hAnsi="Garamond" w:cs="Garamond"/>
          <w:sz w:val="24"/>
          <w:szCs w:val="24"/>
        </w:rPr>
        <w:t xml:space="preserve"> official policies that try to domesticate Islam and regulate it looks benign at first glance. It is after all done in the name of protecting the </w:t>
      </w:r>
      <w:r w:rsidR="00D054C9">
        <w:rPr>
          <w:rFonts w:ascii="Garamond" w:eastAsia="Garamond" w:hAnsi="Garamond" w:cs="Garamond"/>
          <w:sz w:val="24"/>
          <w:szCs w:val="24"/>
        </w:rPr>
        <w:t>fundamental</w:t>
      </w:r>
      <w:r w:rsidR="00496FB0">
        <w:rPr>
          <w:rFonts w:ascii="Garamond" w:eastAsia="Garamond" w:hAnsi="Garamond" w:cs="Garamond"/>
          <w:sz w:val="24"/>
          <w:szCs w:val="24"/>
        </w:rPr>
        <w:t xml:space="preserve"> Republican value of </w:t>
      </w:r>
      <w:r w:rsidR="00496FB0" w:rsidRPr="006556B3">
        <w:rPr>
          <w:rFonts w:ascii="Garamond" w:eastAsia="Garamond" w:hAnsi="Garamond" w:cs="Garamond"/>
          <w:i/>
          <w:sz w:val="24"/>
          <w:szCs w:val="24"/>
        </w:rPr>
        <w:t>laïcité</w:t>
      </w:r>
      <w:r w:rsidR="00496FB0">
        <w:rPr>
          <w:rFonts w:ascii="Garamond" w:eastAsia="Garamond" w:hAnsi="Garamond" w:cs="Garamond"/>
          <w:sz w:val="24"/>
          <w:szCs w:val="24"/>
        </w:rPr>
        <w:t xml:space="preserve">. But this </w:t>
      </w:r>
      <w:r w:rsidR="00D054C9">
        <w:rPr>
          <w:rFonts w:ascii="Garamond" w:eastAsia="Garamond" w:hAnsi="Garamond" w:cs="Garamond"/>
          <w:sz w:val="24"/>
          <w:szCs w:val="24"/>
        </w:rPr>
        <w:t>criticism</w:t>
      </w:r>
      <w:r w:rsidR="00496FB0">
        <w:rPr>
          <w:rFonts w:ascii="Garamond" w:eastAsia="Garamond" w:hAnsi="Garamond" w:cs="Garamond"/>
          <w:sz w:val="24"/>
          <w:szCs w:val="24"/>
        </w:rPr>
        <w:t xml:space="preserve"> of the Islam de France </w:t>
      </w:r>
      <w:r>
        <w:rPr>
          <w:rFonts w:ascii="Garamond" w:eastAsia="Garamond" w:hAnsi="Garamond" w:cs="Garamond"/>
          <w:sz w:val="24"/>
          <w:szCs w:val="24"/>
        </w:rPr>
        <w:t>wa</w:t>
      </w:r>
      <w:r w:rsidR="00496FB0">
        <w:rPr>
          <w:rFonts w:ascii="Garamond" w:eastAsia="Garamond" w:hAnsi="Garamond" w:cs="Garamond"/>
          <w:sz w:val="24"/>
          <w:szCs w:val="24"/>
        </w:rPr>
        <w:t xml:space="preserve">s in fact another way to claim guardianship over </w:t>
      </w:r>
      <w:r w:rsidR="00496FB0" w:rsidRPr="00DB5C84">
        <w:rPr>
          <w:rFonts w:ascii="Garamond" w:eastAsia="Garamond" w:hAnsi="Garamond" w:cs="Garamond"/>
          <w:i/>
          <w:sz w:val="24"/>
          <w:szCs w:val="24"/>
        </w:rPr>
        <w:t xml:space="preserve">laïcité </w:t>
      </w:r>
      <w:r w:rsidR="00496FB0">
        <w:rPr>
          <w:rFonts w:ascii="Garamond" w:eastAsia="Garamond" w:hAnsi="Garamond" w:cs="Garamond"/>
          <w:sz w:val="24"/>
          <w:szCs w:val="24"/>
        </w:rPr>
        <w:t>(and free speech).</w:t>
      </w:r>
    </w:p>
    <w:p w14:paraId="24829049" w14:textId="34072239" w:rsidR="00D51130" w:rsidRPr="001077BF" w:rsidRDefault="00D51130">
      <w:pPr>
        <w:spacing w:line="480" w:lineRule="auto"/>
        <w:jc w:val="both"/>
        <w:rPr>
          <w:rFonts w:ascii="Garamond" w:eastAsia="Garamond" w:hAnsi="Garamond" w:cs="Garamond"/>
          <w:sz w:val="24"/>
          <w:szCs w:val="24"/>
        </w:rPr>
      </w:pPr>
    </w:p>
    <w:p w14:paraId="10B8BF00" w14:textId="77777777" w:rsidR="00D51130" w:rsidRPr="001077BF" w:rsidRDefault="00D51130">
      <w:pPr>
        <w:spacing w:line="480" w:lineRule="auto"/>
        <w:jc w:val="both"/>
        <w:rPr>
          <w:rFonts w:ascii="Garamond" w:eastAsia="Garamond" w:hAnsi="Garamond" w:cs="Garamond"/>
          <w:sz w:val="24"/>
          <w:szCs w:val="24"/>
        </w:rPr>
      </w:pPr>
    </w:p>
    <w:p w14:paraId="00C88C35" w14:textId="77777777" w:rsidR="00694C53" w:rsidRDefault="00694C53" w:rsidP="000F1383">
      <w:pPr>
        <w:pStyle w:val="Heading1"/>
        <w:rPr>
          <w:szCs w:val="24"/>
        </w:rPr>
        <w:sectPr w:rsidR="00694C53" w:rsidSect="00A7142A">
          <w:footnotePr>
            <w:numRestart w:val="eachSect"/>
          </w:footnotePr>
          <w:pgSz w:w="12240" w:h="15840"/>
          <w:pgMar w:top="1440" w:right="1440" w:bottom="1440" w:left="1440" w:header="141" w:footer="141" w:gutter="0"/>
          <w:cols w:space="720"/>
        </w:sectPr>
      </w:pPr>
    </w:p>
    <w:p w14:paraId="38E4E6AC" w14:textId="10654B17" w:rsidR="00CE08FF" w:rsidRDefault="00327D41" w:rsidP="00A13902">
      <w:pPr>
        <w:pStyle w:val="Heading1"/>
        <w:jc w:val="center"/>
        <w:rPr>
          <w:i/>
          <w:sz w:val="32"/>
        </w:rPr>
      </w:pPr>
      <w:r w:rsidRPr="00A13902">
        <w:rPr>
          <w:sz w:val="32"/>
        </w:rPr>
        <w:t>Conclusion</w:t>
      </w:r>
      <w:r w:rsidR="00B658D6" w:rsidRPr="00A13902">
        <w:rPr>
          <w:sz w:val="32"/>
        </w:rPr>
        <w:t xml:space="preserve">: Looking back at </w:t>
      </w:r>
      <w:r w:rsidR="00B658D6" w:rsidRPr="00A13902">
        <w:rPr>
          <w:i/>
          <w:sz w:val="32"/>
        </w:rPr>
        <w:t xml:space="preserve">Hara Kiri </w:t>
      </w:r>
      <w:r w:rsidR="00B658D6" w:rsidRPr="00A13902">
        <w:rPr>
          <w:sz w:val="32"/>
        </w:rPr>
        <w:t>and</w:t>
      </w:r>
      <w:r w:rsidR="00B658D6" w:rsidRPr="00A13902">
        <w:rPr>
          <w:i/>
          <w:sz w:val="32"/>
        </w:rPr>
        <w:t xml:space="preserve"> Charlie Hebdo</w:t>
      </w:r>
    </w:p>
    <w:p w14:paraId="18FE7D30" w14:textId="77777777" w:rsidR="00E839E0" w:rsidRPr="00E839E0" w:rsidRDefault="00E839E0" w:rsidP="00E839E0"/>
    <w:p w14:paraId="5DAA42EA" w14:textId="36BD237E" w:rsidR="00F635D9" w:rsidRPr="009C4CC0" w:rsidRDefault="00645A94" w:rsidP="009C4CC0">
      <w:pPr>
        <w:spacing w:line="480" w:lineRule="auto"/>
        <w:jc w:val="both"/>
        <w:rPr>
          <w:rFonts w:ascii="Garamond" w:hAnsi="Garamond"/>
          <w:sz w:val="24"/>
          <w:szCs w:val="24"/>
        </w:rPr>
      </w:pPr>
      <w:r>
        <w:rPr>
          <w:rFonts w:ascii="Garamond" w:hAnsi="Garamond"/>
          <w:sz w:val="24"/>
          <w:szCs w:val="24"/>
        </w:rPr>
        <w:t xml:space="preserve">One of the things that Val changed in </w:t>
      </w:r>
      <w:r w:rsidRPr="005E69D7">
        <w:rPr>
          <w:rFonts w:ascii="Garamond" w:hAnsi="Garamond"/>
          <w:i/>
          <w:sz w:val="24"/>
          <w:szCs w:val="24"/>
        </w:rPr>
        <w:t>Charlie Hebdo</w:t>
      </w:r>
      <w:r>
        <w:rPr>
          <w:rFonts w:ascii="Garamond" w:hAnsi="Garamond"/>
          <w:sz w:val="24"/>
          <w:szCs w:val="24"/>
        </w:rPr>
        <w:t xml:space="preserve"> in 1992</w:t>
      </w:r>
      <w:r w:rsidR="00D23560">
        <w:rPr>
          <w:rFonts w:ascii="Garamond" w:hAnsi="Garamond"/>
          <w:sz w:val="24"/>
          <w:szCs w:val="24"/>
        </w:rPr>
        <w:t xml:space="preserve"> was to ban drinking alcohol and smoking tobacco in the offices of the magazine. </w:t>
      </w:r>
      <w:r w:rsidR="005C10FB">
        <w:rPr>
          <w:rFonts w:ascii="Garamond" w:hAnsi="Garamond"/>
          <w:sz w:val="24"/>
          <w:szCs w:val="24"/>
        </w:rPr>
        <w:t>What seem</w:t>
      </w:r>
      <w:r w:rsidR="00DA39DB">
        <w:rPr>
          <w:rFonts w:ascii="Garamond" w:hAnsi="Garamond"/>
          <w:sz w:val="24"/>
          <w:szCs w:val="24"/>
        </w:rPr>
        <w:t>ed</w:t>
      </w:r>
      <w:r w:rsidR="005C10FB">
        <w:rPr>
          <w:rFonts w:ascii="Garamond" w:hAnsi="Garamond"/>
          <w:sz w:val="24"/>
          <w:szCs w:val="24"/>
        </w:rPr>
        <w:t xml:space="preserve"> like a mundane and marginal addition (or in this case </w:t>
      </w:r>
      <w:r w:rsidR="00D054C9">
        <w:rPr>
          <w:rFonts w:ascii="Garamond" w:hAnsi="Garamond"/>
          <w:sz w:val="24"/>
          <w:szCs w:val="24"/>
        </w:rPr>
        <w:t>omission</w:t>
      </w:r>
      <w:r w:rsidR="005C10FB">
        <w:rPr>
          <w:rFonts w:ascii="Garamond" w:hAnsi="Garamond"/>
          <w:sz w:val="24"/>
          <w:szCs w:val="24"/>
        </w:rPr>
        <w:t>)</w:t>
      </w:r>
      <w:r w:rsidR="00DA39DB">
        <w:rPr>
          <w:rFonts w:ascii="Garamond" w:hAnsi="Garamond"/>
          <w:sz w:val="24"/>
          <w:szCs w:val="24"/>
        </w:rPr>
        <w:t xml:space="preserve">, was in fact a very important </w:t>
      </w:r>
      <w:r w:rsidR="006D53B8">
        <w:rPr>
          <w:rFonts w:ascii="Garamond" w:hAnsi="Garamond"/>
          <w:sz w:val="24"/>
          <w:szCs w:val="24"/>
        </w:rPr>
        <w:t xml:space="preserve">regulation within the Nouveau </w:t>
      </w:r>
      <w:r w:rsidR="006D53B8" w:rsidRPr="00903F46">
        <w:rPr>
          <w:rFonts w:ascii="Garamond" w:hAnsi="Garamond"/>
          <w:i/>
          <w:sz w:val="24"/>
          <w:szCs w:val="24"/>
        </w:rPr>
        <w:t>Charlie</w:t>
      </w:r>
      <w:r w:rsidR="006D53B8">
        <w:rPr>
          <w:rFonts w:ascii="Garamond" w:hAnsi="Garamond"/>
          <w:sz w:val="24"/>
          <w:szCs w:val="24"/>
        </w:rPr>
        <w:t xml:space="preserve">, and it draws a striking contrast </w:t>
      </w:r>
      <w:r w:rsidR="001807DF">
        <w:rPr>
          <w:rFonts w:ascii="Garamond" w:hAnsi="Garamond"/>
          <w:sz w:val="24"/>
          <w:szCs w:val="24"/>
        </w:rPr>
        <w:t xml:space="preserve">between two leaderships, two conceptualizations of journalism, and two cultures. </w:t>
      </w:r>
      <w:r w:rsidR="007C5819">
        <w:rPr>
          <w:rFonts w:ascii="Garamond" w:hAnsi="Garamond"/>
          <w:sz w:val="24"/>
          <w:szCs w:val="24"/>
        </w:rPr>
        <w:t xml:space="preserve">There was nothing serious about the 1970s </w:t>
      </w:r>
      <w:r w:rsidR="007C5819" w:rsidRPr="00903F46">
        <w:rPr>
          <w:rFonts w:ascii="Garamond" w:hAnsi="Garamond"/>
          <w:i/>
          <w:sz w:val="24"/>
          <w:szCs w:val="24"/>
        </w:rPr>
        <w:t>Charlie Hebdo</w:t>
      </w:r>
      <w:r w:rsidR="007C5819">
        <w:rPr>
          <w:rFonts w:ascii="Garamond" w:hAnsi="Garamond"/>
          <w:sz w:val="24"/>
          <w:szCs w:val="24"/>
        </w:rPr>
        <w:t xml:space="preserve">. Alcohol was constantly </w:t>
      </w:r>
      <w:r w:rsidR="00D52A40">
        <w:rPr>
          <w:rFonts w:ascii="Garamond" w:hAnsi="Garamond"/>
          <w:sz w:val="24"/>
          <w:szCs w:val="24"/>
        </w:rPr>
        <w:t>served during editori</w:t>
      </w:r>
      <w:r w:rsidR="00B01B71">
        <w:rPr>
          <w:rFonts w:ascii="Garamond" w:hAnsi="Garamond"/>
          <w:sz w:val="24"/>
          <w:szCs w:val="24"/>
        </w:rPr>
        <w:t>al meetings</w:t>
      </w:r>
      <w:r w:rsidR="0078417F">
        <w:rPr>
          <w:rFonts w:ascii="Garamond" w:hAnsi="Garamond"/>
          <w:sz w:val="24"/>
          <w:szCs w:val="24"/>
        </w:rPr>
        <w:t xml:space="preserve">, and Choron and Siné were reported to </w:t>
      </w:r>
      <w:r w:rsidR="00461158">
        <w:rPr>
          <w:rFonts w:ascii="Garamond" w:hAnsi="Garamond"/>
          <w:sz w:val="24"/>
          <w:szCs w:val="24"/>
        </w:rPr>
        <w:t>n</w:t>
      </w:r>
      <w:r w:rsidR="0078417F">
        <w:rPr>
          <w:rFonts w:ascii="Garamond" w:hAnsi="Garamond"/>
          <w:sz w:val="24"/>
          <w:szCs w:val="24"/>
        </w:rPr>
        <w:t xml:space="preserve">ever be sober. </w:t>
      </w:r>
      <w:r w:rsidR="00685C8B">
        <w:rPr>
          <w:rFonts w:ascii="Garamond" w:hAnsi="Garamond"/>
          <w:sz w:val="24"/>
          <w:szCs w:val="24"/>
        </w:rPr>
        <w:t xml:space="preserve">Everyone smoked. The offices of the magazine were an open space to all its friends. </w:t>
      </w:r>
      <w:r w:rsidR="004F0338">
        <w:rPr>
          <w:rFonts w:ascii="Garamond" w:hAnsi="Garamond"/>
          <w:sz w:val="24"/>
          <w:szCs w:val="24"/>
        </w:rPr>
        <w:t xml:space="preserve">Choron celebrated every </w:t>
      </w:r>
      <w:r w:rsidR="004F0338" w:rsidRPr="00461158">
        <w:rPr>
          <w:rFonts w:ascii="Garamond" w:hAnsi="Garamond"/>
          <w:i/>
          <w:sz w:val="24"/>
          <w:szCs w:val="24"/>
        </w:rPr>
        <w:t>Hara Kiri</w:t>
      </w:r>
      <w:r w:rsidR="004F0338">
        <w:rPr>
          <w:rFonts w:ascii="Garamond" w:hAnsi="Garamond"/>
          <w:sz w:val="24"/>
          <w:szCs w:val="24"/>
        </w:rPr>
        <w:t xml:space="preserve"> </w:t>
      </w:r>
      <w:r w:rsidR="004D404E">
        <w:rPr>
          <w:rFonts w:ascii="Garamond" w:hAnsi="Garamond"/>
          <w:sz w:val="24"/>
          <w:szCs w:val="24"/>
        </w:rPr>
        <w:t>delivery [</w:t>
      </w:r>
      <w:r w:rsidR="004F0338" w:rsidRPr="005265F4">
        <w:rPr>
          <w:rFonts w:ascii="Garamond" w:hAnsi="Garamond"/>
          <w:i/>
          <w:sz w:val="24"/>
          <w:szCs w:val="24"/>
        </w:rPr>
        <w:t>bouclage</w:t>
      </w:r>
      <w:r w:rsidR="004D404E">
        <w:rPr>
          <w:rFonts w:ascii="Garamond" w:hAnsi="Garamond"/>
          <w:sz w:val="24"/>
          <w:szCs w:val="24"/>
        </w:rPr>
        <w:t>]</w:t>
      </w:r>
      <w:r w:rsidR="004F0338">
        <w:rPr>
          <w:rFonts w:ascii="Garamond" w:hAnsi="Garamond"/>
          <w:sz w:val="24"/>
          <w:szCs w:val="24"/>
        </w:rPr>
        <w:t xml:space="preserve"> with free abundant champagne and </w:t>
      </w:r>
      <w:r w:rsidR="00D60B5B">
        <w:rPr>
          <w:rFonts w:ascii="Garamond" w:hAnsi="Garamond"/>
          <w:sz w:val="24"/>
          <w:szCs w:val="24"/>
        </w:rPr>
        <w:t xml:space="preserve">the magazine’s naked models were </w:t>
      </w:r>
      <w:r w:rsidR="007D7CD0">
        <w:rPr>
          <w:rFonts w:ascii="Garamond" w:hAnsi="Garamond"/>
          <w:sz w:val="24"/>
          <w:szCs w:val="24"/>
        </w:rPr>
        <w:t>often</w:t>
      </w:r>
      <w:r w:rsidR="00D60B5B">
        <w:rPr>
          <w:rFonts w:ascii="Garamond" w:hAnsi="Garamond"/>
          <w:sz w:val="24"/>
          <w:szCs w:val="24"/>
        </w:rPr>
        <w:t xml:space="preserve"> present</w:t>
      </w:r>
      <w:r w:rsidR="00D60B5B" w:rsidRPr="00F635D9">
        <w:rPr>
          <w:rFonts w:ascii="Garamond" w:hAnsi="Garamond"/>
          <w:sz w:val="24"/>
          <w:szCs w:val="24"/>
        </w:rPr>
        <w:t>.</w:t>
      </w:r>
      <w:r w:rsidR="00CD26EB" w:rsidRPr="00F635D9">
        <w:rPr>
          <w:rFonts w:ascii="Garamond" w:hAnsi="Garamond"/>
          <w:sz w:val="24"/>
          <w:szCs w:val="24"/>
        </w:rPr>
        <w:t xml:space="preserve"> In 1973, </w:t>
      </w:r>
      <w:r w:rsidR="00C7387A" w:rsidRPr="00F635D9">
        <w:rPr>
          <w:rFonts w:ascii="Garamond" w:hAnsi="Garamond"/>
          <w:sz w:val="24"/>
          <w:szCs w:val="24"/>
        </w:rPr>
        <w:t xml:space="preserve">in his editorial for </w:t>
      </w:r>
      <w:r w:rsidR="00C7387A" w:rsidRPr="00F635D9">
        <w:rPr>
          <w:rFonts w:ascii="Garamond" w:hAnsi="Garamond"/>
          <w:i/>
          <w:iCs/>
          <w:sz w:val="24"/>
          <w:szCs w:val="24"/>
        </w:rPr>
        <w:t>Charlie Hebdo</w:t>
      </w:r>
      <w:r w:rsidR="00C7387A" w:rsidRPr="00F635D9">
        <w:rPr>
          <w:rFonts w:ascii="Garamond" w:hAnsi="Garamond"/>
          <w:sz w:val="24"/>
          <w:szCs w:val="24"/>
        </w:rPr>
        <w:t xml:space="preserve">, Cavanna wrote </w:t>
      </w:r>
      <w:r w:rsidR="00F635D9">
        <w:rPr>
          <w:rFonts w:ascii="Garamond" w:hAnsi="Garamond"/>
          <w:sz w:val="24"/>
          <w:szCs w:val="24"/>
        </w:rPr>
        <w:t xml:space="preserve">as a subtitle: </w:t>
      </w:r>
      <w:r w:rsidR="009C5F02" w:rsidRPr="00F635D9">
        <w:rPr>
          <w:rFonts w:ascii="Garamond" w:hAnsi="Garamond"/>
          <w:sz w:val="24"/>
          <w:szCs w:val="24"/>
        </w:rPr>
        <w:t xml:space="preserve">‘a text to add to page 3 because there must be a text </w:t>
      </w:r>
      <w:r w:rsidR="00F635D9" w:rsidRPr="00F635D9">
        <w:rPr>
          <w:rFonts w:ascii="Garamond" w:hAnsi="Garamond"/>
          <w:sz w:val="24"/>
          <w:szCs w:val="24"/>
        </w:rPr>
        <w:t>to sound serious in a page full of dessins</w:t>
      </w:r>
      <w:r w:rsidR="009C4CC0">
        <w:rPr>
          <w:rFonts w:ascii="Garamond" w:hAnsi="Garamond"/>
          <w:sz w:val="24"/>
          <w:szCs w:val="24"/>
        </w:rPr>
        <w:t>,</w:t>
      </w:r>
      <w:r w:rsidR="00F635D9" w:rsidRPr="00F635D9">
        <w:rPr>
          <w:rFonts w:ascii="Garamond" w:hAnsi="Garamond"/>
          <w:sz w:val="24"/>
          <w:szCs w:val="24"/>
        </w:rPr>
        <w:t>’</w:t>
      </w:r>
      <w:r w:rsidR="009C4CC0">
        <w:rPr>
          <w:rFonts w:ascii="Garamond" w:hAnsi="Garamond"/>
          <w:sz w:val="24"/>
          <w:szCs w:val="24"/>
        </w:rPr>
        <w:t xml:space="preserve"> and added:</w:t>
      </w:r>
    </w:p>
    <w:p w14:paraId="3BE6BC94" w14:textId="76154704" w:rsidR="00F635D9" w:rsidRDefault="00EE2DCE" w:rsidP="009C4CC0">
      <w:pPr>
        <w:spacing w:line="240" w:lineRule="auto"/>
        <w:ind w:left="720"/>
        <w:jc w:val="both"/>
        <w:rPr>
          <w:rFonts w:ascii="Garamond" w:hAnsi="Garamond"/>
          <w:sz w:val="24"/>
          <w:szCs w:val="24"/>
        </w:rPr>
      </w:pPr>
      <w:r w:rsidRPr="00EE2DCE">
        <w:rPr>
          <w:rFonts w:ascii="Garamond" w:hAnsi="Garamond"/>
          <w:sz w:val="24"/>
          <w:szCs w:val="24"/>
        </w:rPr>
        <w:t>We are not a ‘real’ newspaper</w:t>
      </w:r>
      <w:r w:rsidRPr="0049774E">
        <w:rPr>
          <w:rFonts w:ascii="Garamond" w:hAnsi="Garamond"/>
          <w:i/>
          <w:sz w:val="24"/>
          <w:szCs w:val="24"/>
        </w:rPr>
        <w:t>. Charlie Hebdo</w:t>
      </w:r>
      <w:r>
        <w:rPr>
          <w:rFonts w:ascii="Garamond" w:hAnsi="Garamond"/>
          <w:sz w:val="24"/>
          <w:szCs w:val="24"/>
        </w:rPr>
        <w:t xml:space="preserve">, like its big brother </w:t>
      </w:r>
      <w:r w:rsidRPr="0049774E">
        <w:rPr>
          <w:rFonts w:ascii="Garamond" w:hAnsi="Garamond"/>
          <w:i/>
          <w:sz w:val="24"/>
          <w:szCs w:val="24"/>
        </w:rPr>
        <w:t>Hara Kiri</w:t>
      </w:r>
      <w:r>
        <w:rPr>
          <w:rFonts w:ascii="Garamond" w:hAnsi="Garamond"/>
          <w:sz w:val="24"/>
          <w:szCs w:val="24"/>
        </w:rPr>
        <w:t xml:space="preserve"> is a drunk bet</w:t>
      </w:r>
      <w:r w:rsidR="00687094">
        <w:rPr>
          <w:rFonts w:ascii="Garamond" w:hAnsi="Garamond"/>
          <w:sz w:val="24"/>
          <w:szCs w:val="24"/>
        </w:rPr>
        <w:t>, a non-stop tour de force</w:t>
      </w:r>
      <w:r w:rsidR="008D62DC">
        <w:rPr>
          <w:rFonts w:ascii="Garamond" w:hAnsi="Garamond"/>
          <w:sz w:val="24"/>
          <w:szCs w:val="24"/>
        </w:rPr>
        <w:t>. An elephant who does the beautiful on the tip of a needle</w:t>
      </w:r>
      <w:r w:rsidR="009C4CC0">
        <w:rPr>
          <w:rFonts w:ascii="Garamond" w:hAnsi="Garamond"/>
          <w:sz w:val="24"/>
          <w:szCs w:val="24"/>
        </w:rPr>
        <w:t>. It could only work with the total death of everyone and the entente of everyone.</w:t>
      </w:r>
      <w:r w:rsidR="009C4CC0" w:rsidRPr="00F635D9">
        <w:rPr>
          <w:rStyle w:val="FootnoteReference"/>
          <w:rFonts w:ascii="Garamond" w:hAnsi="Garamond"/>
          <w:sz w:val="24"/>
          <w:szCs w:val="24"/>
          <w:lang w:val="fr-FR"/>
        </w:rPr>
        <w:footnoteReference w:id="772"/>
      </w:r>
      <w:r w:rsidR="009C4CC0" w:rsidRPr="00F635D9">
        <w:rPr>
          <w:rFonts w:ascii="Garamond" w:hAnsi="Garamond"/>
          <w:sz w:val="24"/>
          <w:szCs w:val="24"/>
        </w:rPr>
        <w:t xml:space="preserve"> </w:t>
      </w:r>
      <w:r w:rsidR="009C4CC0">
        <w:rPr>
          <w:rFonts w:ascii="Garamond" w:hAnsi="Garamond"/>
          <w:sz w:val="24"/>
          <w:szCs w:val="24"/>
        </w:rPr>
        <w:t xml:space="preserve">   </w:t>
      </w:r>
    </w:p>
    <w:p w14:paraId="29526794" w14:textId="77777777" w:rsidR="00E839E0" w:rsidRPr="00EE2DCE" w:rsidRDefault="00E839E0" w:rsidP="009C4CC0">
      <w:pPr>
        <w:spacing w:line="240" w:lineRule="auto"/>
        <w:ind w:left="720"/>
        <w:jc w:val="both"/>
        <w:rPr>
          <w:rFonts w:ascii="Garamond" w:hAnsi="Garamond"/>
          <w:sz w:val="24"/>
          <w:szCs w:val="24"/>
        </w:rPr>
      </w:pPr>
    </w:p>
    <w:p w14:paraId="049C43FB" w14:textId="66125F37" w:rsidR="006F1798" w:rsidRDefault="00D60B5B" w:rsidP="00307239">
      <w:pPr>
        <w:spacing w:line="480" w:lineRule="auto"/>
        <w:jc w:val="both"/>
        <w:rPr>
          <w:rFonts w:ascii="Garamond" w:hAnsi="Garamond"/>
          <w:sz w:val="24"/>
          <w:szCs w:val="24"/>
        </w:rPr>
      </w:pPr>
      <w:r>
        <w:rPr>
          <w:rFonts w:ascii="Garamond" w:hAnsi="Garamond"/>
          <w:sz w:val="24"/>
          <w:szCs w:val="24"/>
        </w:rPr>
        <w:t xml:space="preserve">Running a publication </w:t>
      </w:r>
      <w:r w:rsidR="00FE1DD5">
        <w:rPr>
          <w:rFonts w:ascii="Garamond" w:hAnsi="Garamond"/>
          <w:sz w:val="24"/>
          <w:szCs w:val="24"/>
        </w:rPr>
        <w:t>was rather an adventure for Choron and his team. Cav</w:t>
      </w:r>
      <w:r w:rsidR="007D7CD0">
        <w:rPr>
          <w:rFonts w:ascii="Garamond" w:hAnsi="Garamond"/>
          <w:sz w:val="24"/>
          <w:szCs w:val="24"/>
        </w:rPr>
        <w:t>a</w:t>
      </w:r>
      <w:r w:rsidR="00FE1DD5">
        <w:rPr>
          <w:rFonts w:ascii="Garamond" w:hAnsi="Garamond"/>
          <w:sz w:val="24"/>
          <w:szCs w:val="24"/>
        </w:rPr>
        <w:t>nna himself admitted it: ‘</w:t>
      </w:r>
      <w:r w:rsidR="00FE1DD5" w:rsidRPr="00461158">
        <w:rPr>
          <w:rFonts w:ascii="Garamond" w:hAnsi="Garamond"/>
          <w:i/>
          <w:sz w:val="24"/>
          <w:szCs w:val="24"/>
        </w:rPr>
        <w:t>Hara Kir</w:t>
      </w:r>
      <w:r w:rsidR="00FE1DD5">
        <w:rPr>
          <w:rFonts w:ascii="Garamond" w:hAnsi="Garamond"/>
          <w:sz w:val="24"/>
          <w:szCs w:val="24"/>
        </w:rPr>
        <w:t>i wa</w:t>
      </w:r>
      <w:r w:rsidR="006F1798">
        <w:rPr>
          <w:rFonts w:ascii="Garamond" w:hAnsi="Garamond"/>
          <w:sz w:val="24"/>
          <w:szCs w:val="24"/>
        </w:rPr>
        <w:t>s not po</w:t>
      </w:r>
      <w:r w:rsidR="00CA62E2">
        <w:rPr>
          <w:rFonts w:ascii="Garamond" w:hAnsi="Garamond"/>
          <w:sz w:val="24"/>
          <w:szCs w:val="24"/>
        </w:rPr>
        <w:t>li</w:t>
      </w:r>
      <w:r w:rsidR="006F1798">
        <w:rPr>
          <w:rFonts w:ascii="Garamond" w:hAnsi="Garamond"/>
          <w:sz w:val="24"/>
          <w:szCs w:val="24"/>
        </w:rPr>
        <w:t xml:space="preserve">tical’, and the contributors </w:t>
      </w:r>
      <w:r w:rsidR="00C24648">
        <w:rPr>
          <w:rFonts w:ascii="Garamond" w:hAnsi="Garamond"/>
          <w:sz w:val="24"/>
          <w:szCs w:val="24"/>
        </w:rPr>
        <w:t>rarely</w:t>
      </w:r>
      <w:r w:rsidR="006F1798">
        <w:rPr>
          <w:rFonts w:ascii="Garamond" w:hAnsi="Garamond"/>
          <w:sz w:val="24"/>
          <w:szCs w:val="24"/>
        </w:rPr>
        <w:t xml:space="preserve"> talked politics. </w:t>
      </w:r>
      <w:r w:rsidR="00C24648">
        <w:rPr>
          <w:rFonts w:ascii="Garamond" w:hAnsi="Garamond"/>
          <w:sz w:val="24"/>
          <w:szCs w:val="24"/>
        </w:rPr>
        <w:t xml:space="preserve">The </w:t>
      </w:r>
      <w:r w:rsidR="00D054C9">
        <w:rPr>
          <w:rFonts w:ascii="Garamond" w:hAnsi="Garamond"/>
          <w:sz w:val="24"/>
          <w:szCs w:val="24"/>
        </w:rPr>
        <w:t>enterprise</w:t>
      </w:r>
      <w:r w:rsidR="00C24648">
        <w:rPr>
          <w:rFonts w:ascii="Garamond" w:hAnsi="Garamond"/>
          <w:sz w:val="24"/>
          <w:szCs w:val="24"/>
        </w:rPr>
        <w:t xml:space="preserve"> was so </w:t>
      </w:r>
      <w:r w:rsidR="009D5E2A">
        <w:rPr>
          <w:rFonts w:ascii="Garamond" w:hAnsi="Garamond"/>
          <w:sz w:val="24"/>
          <w:szCs w:val="24"/>
        </w:rPr>
        <w:t xml:space="preserve">spontaneous that </w:t>
      </w:r>
      <w:r w:rsidR="0094152B">
        <w:rPr>
          <w:rFonts w:ascii="Garamond" w:hAnsi="Garamond"/>
          <w:sz w:val="24"/>
          <w:szCs w:val="24"/>
        </w:rPr>
        <w:t xml:space="preserve">Choron </w:t>
      </w:r>
      <w:r w:rsidR="005E22AF">
        <w:rPr>
          <w:rFonts w:ascii="Garamond" w:hAnsi="Garamond"/>
          <w:sz w:val="24"/>
          <w:szCs w:val="24"/>
        </w:rPr>
        <w:t xml:space="preserve">and </w:t>
      </w:r>
      <w:r w:rsidR="0094152B">
        <w:rPr>
          <w:rFonts w:ascii="Garamond" w:hAnsi="Garamond"/>
          <w:sz w:val="24"/>
          <w:szCs w:val="24"/>
        </w:rPr>
        <w:t xml:space="preserve">Cavanna </w:t>
      </w:r>
      <w:r w:rsidR="005E22AF">
        <w:rPr>
          <w:rFonts w:ascii="Garamond" w:hAnsi="Garamond"/>
          <w:sz w:val="24"/>
          <w:szCs w:val="24"/>
        </w:rPr>
        <w:t>n</w:t>
      </w:r>
      <w:r w:rsidR="0094152B">
        <w:rPr>
          <w:rFonts w:ascii="Garamond" w:hAnsi="Garamond"/>
          <w:sz w:val="24"/>
          <w:szCs w:val="24"/>
        </w:rPr>
        <w:t xml:space="preserve">ever thought about signing off the copyrights of the magazine. </w:t>
      </w:r>
      <w:r w:rsidR="0089757E">
        <w:rPr>
          <w:rFonts w:ascii="Garamond" w:hAnsi="Garamond"/>
          <w:sz w:val="24"/>
          <w:szCs w:val="24"/>
        </w:rPr>
        <w:t xml:space="preserve">Cabu testified to the unlimited freedom they experienced working for </w:t>
      </w:r>
      <w:r w:rsidR="00F2439F" w:rsidRPr="001D44F4">
        <w:rPr>
          <w:rFonts w:ascii="Garamond" w:hAnsi="Garamond"/>
          <w:sz w:val="24"/>
          <w:szCs w:val="24"/>
        </w:rPr>
        <w:t>Cav</w:t>
      </w:r>
      <w:r w:rsidR="001D44F4" w:rsidRPr="001D44F4">
        <w:rPr>
          <w:rFonts w:ascii="Garamond" w:hAnsi="Garamond"/>
          <w:sz w:val="24"/>
          <w:szCs w:val="24"/>
        </w:rPr>
        <w:t>anna</w:t>
      </w:r>
      <w:r w:rsidR="0089757E" w:rsidRPr="001D44F4">
        <w:rPr>
          <w:rFonts w:ascii="Garamond" w:hAnsi="Garamond"/>
          <w:sz w:val="24"/>
          <w:szCs w:val="24"/>
        </w:rPr>
        <w:t>.</w:t>
      </w:r>
      <w:r w:rsidR="0089757E">
        <w:rPr>
          <w:rFonts w:ascii="Garamond" w:hAnsi="Garamond"/>
          <w:sz w:val="24"/>
          <w:szCs w:val="24"/>
        </w:rPr>
        <w:t xml:space="preserve"> </w:t>
      </w:r>
      <w:r w:rsidR="00651A5D">
        <w:rPr>
          <w:rFonts w:ascii="Garamond" w:hAnsi="Garamond"/>
          <w:sz w:val="24"/>
          <w:szCs w:val="24"/>
        </w:rPr>
        <w:t xml:space="preserve">Reiser considered ‘the people of </w:t>
      </w:r>
      <w:r w:rsidR="00651A5D" w:rsidRPr="007D7CD0">
        <w:rPr>
          <w:rFonts w:ascii="Garamond" w:hAnsi="Garamond"/>
          <w:i/>
          <w:sz w:val="24"/>
          <w:szCs w:val="24"/>
        </w:rPr>
        <w:t>Charlie</w:t>
      </w:r>
      <w:r w:rsidR="00651A5D">
        <w:rPr>
          <w:rFonts w:ascii="Garamond" w:hAnsi="Garamond"/>
          <w:sz w:val="24"/>
          <w:szCs w:val="24"/>
        </w:rPr>
        <w:t>’ his family</w:t>
      </w:r>
      <w:r w:rsidR="007D7CD0">
        <w:rPr>
          <w:rFonts w:ascii="Garamond" w:hAnsi="Garamond"/>
          <w:sz w:val="24"/>
          <w:szCs w:val="24"/>
        </w:rPr>
        <w:t>,</w:t>
      </w:r>
      <w:r w:rsidR="00651A5D">
        <w:rPr>
          <w:rFonts w:ascii="Garamond" w:hAnsi="Garamond"/>
          <w:sz w:val="24"/>
          <w:szCs w:val="24"/>
        </w:rPr>
        <w:t xml:space="preserve"> and Delfeil de Ton considered Cavanna their father</w:t>
      </w:r>
      <w:r w:rsidR="00B67CC0">
        <w:rPr>
          <w:rFonts w:ascii="Garamond" w:hAnsi="Garamond"/>
          <w:sz w:val="24"/>
          <w:szCs w:val="24"/>
        </w:rPr>
        <w:t xml:space="preserve"> and revered master. </w:t>
      </w:r>
      <w:r w:rsidR="00B67CC0" w:rsidRPr="005E22AF">
        <w:rPr>
          <w:rFonts w:ascii="Garamond" w:hAnsi="Garamond"/>
          <w:i/>
          <w:sz w:val="24"/>
          <w:szCs w:val="24"/>
        </w:rPr>
        <w:t>Charlie</w:t>
      </w:r>
      <w:r w:rsidR="00B67CC0">
        <w:rPr>
          <w:rFonts w:ascii="Garamond" w:hAnsi="Garamond"/>
          <w:sz w:val="24"/>
          <w:szCs w:val="24"/>
        </w:rPr>
        <w:t xml:space="preserve"> was the first ecological paper in France, and </w:t>
      </w:r>
      <w:r w:rsidR="00D83524">
        <w:rPr>
          <w:rFonts w:ascii="Garamond" w:hAnsi="Garamond"/>
          <w:sz w:val="24"/>
          <w:szCs w:val="24"/>
        </w:rPr>
        <w:t>animal rights were</w:t>
      </w:r>
      <w:r w:rsidR="002E3846">
        <w:rPr>
          <w:rFonts w:ascii="Garamond" w:hAnsi="Garamond"/>
          <w:sz w:val="24"/>
          <w:szCs w:val="24"/>
        </w:rPr>
        <w:t xml:space="preserve"> ironically</w:t>
      </w:r>
      <w:r w:rsidR="00D83524">
        <w:rPr>
          <w:rFonts w:ascii="Garamond" w:hAnsi="Garamond"/>
          <w:sz w:val="24"/>
          <w:szCs w:val="24"/>
        </w:rPr>
        <w:t xml:space="preserve"> more protected than women’s rights.</w:t>
      </w:r>
      <w:r w:rsidR="00292168">
        <w:rPr>
          <w:rFonts w:ascii="Garamond" w:hAnsi="Garamond"/>
          <w:sz w:val="24"/>
          <w:szCs w:val="24"/>
        </w:rPr>
        <w:t xml:space="preserve"> The covers </w:t>
      </w:r>
      <w:r w:rsidR="00713D67">
        <w:rPr>
          <w:rFonts w:ascii="Garamond" w:hAnsi="Garamond"/>
          <w:sz w:val="24"/>
          <w:szCs w:val="24"/>
        </w:rPr>
        <w:t xml:space="preserve">were chosen unanimously, and all contributors </w:t>
      </w:r>
      <w:r w:rsidR="00A645A4">
        <w:rPr>
          <w:rFonts w:ascii="Garamond" w:hAnsi="Garamond"/>
          <w:sz w:val="24"/>
          <w:szCs w:val="24"/>
        </w:rPr>
        <w:t>were involved</w:t>
      </w:r>
      <w:r w:rsidR="00FD71FE">
        <w:rPr>
          <w:rFonts w:ascii="Garamond" w:hAnsi="Garamond"/>
          <w:sz w:val="24"/>
          <w:szCs w:val="24"/>
        </w:rPr>
        <w:t xml:space="preserve"> </w:t>
      </w:r>
      <w:r w:rsidR="00A645A4">
        <w:rPr>
          <w:rFonts w:ascii="Garamond" w:hAnsi="Garamond"/>
          <w:sz w:val="24"/>
          <w:szCs w:val="24"/>
        </w:rPr>
        <w:t xml:space="preserve">in the </w:t>
      </w:r>
      <w:r w:rsidR="0043557F">
        <w:rPr>
          <w:rFonts w:ascii="Garamond" w:hAnsi="Garamond"/>
          <w:sz w:val="24"/>
          <w:szCs w:val="24"/>
        </w:rPr>
        <w:t>e</w:t>
      </w:r>
      <w:r w:rsidR="00A645A4">
        <w:rPr>
          <w:rFonts w:ascii="Garamond" w:hAnsi="Garamond"/>
          <w:sz w:val="24"/>
          <w:szCs w:val="24"/>
        </w:rPr>
        <w:t>ditorial decision</w:t>
      </w:r>
      <w:r w:rsidR="00FD71FE">
        <w:rPr>
          <w:rFonts w:ascii="Garamond" w:hAnsi="Garamond"/>
          <w:sz w:val="24"/>
          <w:szCs w:val="24"/>
        </w:rPr>
        <w:t>s. Provocation was not an end in itself, and</w:t>
      </w:r>
      <w:r w:rsidR="00CA5FF9">
        <w:rPr>
          <w:rFonts w:ascii="Garamond" w:hAnsi="Garamond"/>
          <w:sz w:val="24"/>
          <w:szCs w:val="24"/>
        </w:rPr>
        <w:t xml:space="preserve"> even though</w:t>
      </w:r>
      <w:r w:rsidR="00FD71FE">
        <w:rPr>
          <w:rFonts w:ascii="Garamond" w:hAnsi="Garamond"/>
          <w:sz w:val="24"/>
          <w:szCs w:val="24"/>
        </w:rPr>
        <w:t xml:space="preserve"> </w:t>
      </w:r>
      <w:r w:rsidR="00EE3102">
        <w:rPr>
          <w:rFonts w:ascii="Garamond" w:hAnsi="Garamond"/>
          <w:sz w:val="24"/>
          <w:szCs w:val="24"/>
        </w:rPr>
        <w:t xml:space="preserve">the trashy </w:t>
      </w:r>
      <w:r w:rsidR="00CA5FF9">
        <w:rPr>
          <w:rFonts w:ascii="Garamond" w:hAnsi="Garamond"/>
          <w:sz w:val="24"/>
          <w:szCs w:val="24"/>
        </w:rPr>
        <w:t xml:space="preserve">humour of Choron did not have any limits, it did not seem to be </w:t>
      </w:r>
      <w:r w:rsidR="00B6125D">
        <w:rPr>
          <w:rFonts w:ascii="Garamond" w:hAnsi="Garamond"/>
          <w:sz w:val="24"/>
          <w:szCs w:val="24"/>
        </w:rPr>
        <w:t xml:space="preserve">for </w:t>
      </w:r>
      <w:r w:rsidR="00D054C9">
        <w:rPr>
          <w:rFonts w:ascii="Garamond" w:hAnsi="Garamond"/>
          <w:sz w:val="24"/>
          <w:szCs w:val="24"/>
        </w:rPr>
        <w:t>lucrative</w:t>
      </w:r>
      <w:r w:rsidR="000157D3">
        <w:rPr>
          <w:rFonts w:ascii="Garamond" w:hAnsi="Garamond"/>
          <w:sz w:val="24"/>
          <w:szCs w:val="24"/>
        </w:rPr>
        <w:t xml:space="preserve"> reasons. </w:t>
      </w:r>
      <w:r w:rsidR="003869F3">
        <w:rPr>
          <w:rFonts w:ascii="Garamond" w:hAnsi="Garamond"/>
          <w:sz w:val="24"/>
          <w:szCs w:val="24"/>
        </w:rPr>
        <w:t xml:space="preserve">Choron </w:t>
      </w:r>
      <w:r w:rsidR="000060D6">
        <w:rPr>
          <w:rFonts w:ascii="Garamond" w:hAnsi="Garamond"/>
          <w:sz w:val="24"/>
          <w:szCs w:val="24"/>
        </w:rPr>
        <w:t>was un</w:t>
      </w:r>
      <w:r w:rsidR="005B32BA">
        <w:rPr>
          <w:rFonts w:ascii="Garamond" w:hAnsi="Garamond"/>
          <w:sz w:val="24"/>
          <w:szCs w:val="24"/>
        </w:rPr>
        <w:t>tameabl</w:t>
      </w:r>
      <w:r w:rsidR="008A4189">
        <w:rPr>
          <w:rFonts w:ascii="Garamond" w:hAnsi="Garamond"/>
          <w:sz w:val="24"/>
          <w:szCs w:val="24"/>
        </w:rPr>
        <w:t>e</w:t>
      </w:r>
      <w:r w:rsidR="000060D6">
        <w:rPr>
          <w:rFonts w:ascii="Garamond" w:hAnsi="Garamond"/>
          <w:sz w:val="24"/>
          <w:szCs w:val="24"/>
        </w:rPr>
        <w:t xml:space="preserve">, and a ticking bomb, he would not have worked with Val. </w:t>
      </w:r>
    </w:p>
    <w:p w14:paraId="5AF5A33E" w14:textId="139CC2D7" w:rsidR="00A34722" w:rsidRDefault="0043557F" w:rsidP="00C525B4">
      <w:pPr>
        <w:spacing w:line="480" w:lineRule="auto"/>
        <w:ind w:firstLine="720"/>
        <w:jc w:val="both"/>
        <w:rPr>
          <w:rFonts w:ascii="Garamond" w:hAnsi="Garamond"/>
          <w:sz w:val="24"/>
          <w:szCs w:val="24"/>
        </w:rPr>
      </w:pPr>
      <w:r>
        <w:rPr>
          <w:rFonts w:ascii="Garamond" w:hAnsi="Garamond"/>
          <w:sz w:val="24"/>
          <w:szCs w:val="24"/>
        </w:rPr>
        <w:t>This th</w:t>
      </w:r>
      <w:r w:rsidR="00CE56DF">
        <w:rPr>
          <w:rFonts w:ascii="Garamond" w:hAnsi="Garamond"/>
          <w:sz w:val="24"/>
          <w:szCs w:val="24"/>
        </w:rPr>
        <w:t>esis</w:t>
      </w:r>
      <w:r>
        <w:rPr>
          <w:rFonts w:ascii="Garamond" w:hAnsi="Garamond"/>
          <w:sz w:val="24"/>
          <w:szCs w:val="24"/>
        </w:rPr>
        <w:t xml:space="preserve"> argued that </w:t>
      </w:r>
      <w:r w:rsidR="00B36586">
        <w:rPr>
          <w:rFonts w:ascii="Garamond" w:hAnsi="Garamond"/>
          <w:sz w:val="24"/>
          <w:szCs w:val="24"/>
        </w:rPr>
        <w:t xml:space="preserve">in the life of </w:t>
      </w:r>
      <w:r w:rsidR="00B36586" w:rsidRPr="000425A6">
        <w:rPr>
          <w:rFonts w:ascii="Garamond" w:hAnsi="Garamond"/>
          <w:i/>
          <w:sz w:val="24"/>
          <w:szCs w:val="24"/>
        </w:rPr>
        <w:t>Charlie Hebdo</w:t>
      </w:r>
      <w:r w:rsidR="00B36586">
        <w:rPr>
          <w:rFonts w:ascii="Garamond" w:hAnsi="Garamond"/>
          <w:sz w:val="24"/>
          <w:szCs w:val="24"/>
        </w:rPr>
        <w:t xml:space="preserve">, </w:t>
      </w:r>
      <w:r w:rsidR="00CC53FA">
        <w:rPr>
          <w:rFonts w:ascii="Garamond" w:hAnsi="Garamond"/>
          <w:sz w:val="24"/>
          <w:szCs w:val="24"/>
        </w:rPr>
        <w:t xml:space="preserve">four </w:t>
      </w:r>
      <w:r w:rsidR="00B36586">
        <w:rPr>
          <w:rFonts w:ascii="Garamond" w:hAnsi="Garamond"/>
          <w:sz w:val="24"/>
          <w:szCs w:val="24"/>
        </w:rPr>
        <w:t xml:space="preserve">phases </w:t>
      </w:r>
      <w:r w:rsidR="00750152">
        <w:rPr>
          <w:rFonts w:ascii="Garamond" w:hAnsi="Garamond"/>
          <w:sz w:val="24"/>
          <w:szCs w:val="24"/>
        </w:rPr>
        <w:t>are</w:t>
      </w:r>
      <w:r w:rsidR="00B36586">
        <w:rPr>
          <w:rFonts w:ascii="Garamond" w:hAnsi="Garamond"/>
          <w:sz w:val="24"/>
          <w:szCs w:val="24"/>
        </w:rPr>
        <w:t xml:space="preserve"> </w:t>
      </w:r>
      <w:r w:rsidR="00D054C9">
        <w:rPr>
          <w:rFonts w:ascii="Garamond" w:hAnsi="Garamond"/>
          <w:sz w:val="24"/>
          <w:szCs w:val="24"/>
        </w:rPr>
        <w:t>discernible</w:t>
      </w:r>
      <w:r w:rsidR="00B36586">
        <w:rPr>
          <w:rFonts w:ascii="Garamond" w:hAnsi="Garamond"/>
          <w:sz w:val="24"/>
          <w:szCs w:val="24"/>
        </w:rPr>
        <w:t xml:space="preserve">. First, </w:t>
      </w:r>
      <w:r w:rsidR="00B36586" w:rsidRPr="000425A6">
        <w:rPr>
          <w:rFonts w:ascii="Garamond" w:hAnsi="Garamond"/>
          <w:i/>
          <w:sz w:val="24"/>
          <w:szCs w:val="24"/>
        </w:rPr>
        <w:t>Hara Ki</w:t>
      </w:r>
      <w:r w:rsidR="00B36586" w:rsidRPr="00BB7353">
        <w:rPr>
          <w:rFonts w:ascii="Garamond" w:hAnsi="Garamond"/>
          <w:i/>
          <w:sz w:val="24"/>
          <w:szCs w:val="24"/>
        </w:rPr>
        <w:t>ri</w:t>
      </w:r>
      <w:r w:rsidR="00B36586">
        <w:rPr>
          <w:rFonts w:ascii="Garamond" w:hAnsi="Garamond"/>
          <w:sz w:val="24"/>
          <w:szCs w:val="24"/>
        </w:rPr>
        <w:t xml:space="preserve">, for 10 years, was </w:t>
      </w:r>
      <w:r w:rsidR="00CE56DF">
        <w:rPr>
          <w:rFonts w:ascii="Garamond" w:hAnsi="Garamond"/>
          <w:sz w:val="24"/>
          <w:szCs w:val="24"/>
        </w:rPr>
        <w:t xml:space="preserve">a place </w:t>
      </w:r>
      <w:r w:rsidR="00D60C1D">
        <w:rPr>
          <w:rFonts w:ascii="Garamond" w:hAnsi="Garamond"/>
          <w:sz w:val="24"/>
          <w:szCs w:val="24"/>
        </w:rPr>
        <w:t>where</w:t>
      </w:r>
      <w:r w:rsidR="00CE56DF">
        <w:rPr>
          <w:rFonts w:ascii="Garamond" w:hAnsi="Garamond"/>
          <w:sz w:val="24"/>
          <w:szCs w:val="24"/>
        </w:rPr>
        <w:t xml:space="preserve"> talents were gathered, cultivated, and constantly improved. </w:t>
      </w:r>
      <w:r w:rsidR="000425A6">
        <w:rPr>
          <w:rFonts w:ascii="Garamond" w:hAnsi="Garamond"/>
          <w:sz w:val="24"/>
          <w:szCs w:val="24"/>
        </w:rPr>
        <w:t xml:space="preserve">An axis of Choron and Cavanna was formed, and the perfect balance between the former’s bad taste, vulgarity and </w:t>
      </w:r>
      <w:r w:rsidR="00651ECA">
        <w:rPr>
          <w:rFonts w:ascii="Garamond" w:hAnsi="Garamond"/>
          <w:sz w:val="24"/>
          <w:szCs w:val="24"/>
        </w:rPr>
        <w:t xml:space="preserve">edgy humour; and the latter’s </w:t>
      </w:r>
      <w:r w:rsidR="00CC53FA">
        <w:rPr>
          <w:rFonts w:ascii="Garamond" w:hAnsi="Garamond"/>
          <w:sz w:val="24"/>
          <w:szCs w:val="24"/>
        </w:rPr>
        <w:t xml:space="preserve">sophisticated </w:t>
      </w:r>
      <w:r w:rsidR="00651ECA">
        <w:rPr>
          <w:rFonts w:ascii="Garamond" w:hAnsi="Garamond"/>
          <w:sz w:val="24"/>
          <w:szCs w:val="24"/>
        </w:rPr>
        <w:t xml:space="preserve">literary </w:t>
      </w:r>
      <w:r w:rsidR="00CC53FA">
        <w:rPr>
          <w:rFonts w:ascii="Garamond" w:hAnsi="Garamond"/>
          <w:sz w:val="24"/>
          <w:szCs w:val="24"/>
        </w:rPr>
        <w:t xml:space="preserve">skills </w:t>
      </w:r>
      <w:r w:rsidR="00BA7527">
        <w:rPr>
          <w:rFonts w:ascii="Garamond" w:hAnsi="Garamond"/>
          <w:sz w:val="24"/>
          <w:szCs w:val="24"/>
        </w:rPr>
        <w:t xml:space="preserve">and journalistic commitment resulted in a publication that was </w:t>
      </w:r>
      <w:r w:rsidR="001A344F">
        <w:rPr>
          <w:rFonts w:ascii="Garamond" w:hAnsi="Garamond"/>
          <w:sz w:val="24"/>
          <w:szCs w:val="24"/>
        </w:rPr>
        <w:t xml:space="preserve">quite aligned with </w:t>
      </w:r>
      <w:r w:rsidR="00A20E59">
        <w:rPr>
          <w:rFonts w:ascii="Garamond" w:hAnsi="Garamond"/>
          <w:sz w:val="24"/>
          <w:szCs w:val="24"/>
        </w:rPr>
        <w:t xml:space="preserve">the counter-culture spirit of the 1960s. </w:t>
      </w:r>
      <w:r w:rsidR="00A20E59" w:rsidRPr="00254BC2">
        <w:rPr>
          <w:rFonts w:ascii="Garamond" w:hAnsi="Garamond"/>
          <w:i/>
          <w:sz w:val="24"/>
          <w:szCs w:val="24"/>
        </w:rPr>
        <w:t>Hara Kiri</w:t>
      </w:r>
      <w:r w:rsidR="00A20E59">
        <w:rPr>
          <w:rFonts w:ascii="Garamond" w:hAnsi="Garamond"/>
          <w:sz w:val="24"/>
          <w:szCs w:val="24"/>
        </w:rPr>
        <w:t xml:space="preserve"> was a cultural phenomenon, </w:t>
      </w:r>
      <w:r w:rsidR="00254BC2">
        <w:rPr>
          <w:rFonts w:ascii="Garamond" w:hAnsi="Garamond"/>
          <w:sz w:val="24"/>
          <w:szCs w:val="24"/>
        </w:rPr>
        <w:t xml:space="preserve">and despite Choron’s scatological and obscene sketches, </w:t>
      </w:r>
      <w:r w:rsidR="00FA6EA5">
        <w:rPr>
          <w:rFonts w:ascii="Garamond" w:hAnsi="Garamond"/>
          <w:sz w:val="24"/>
          <w:szCs w:val="24"/>
        </w:rPr>
        <w:t xml:space="preserve">the magazine </w:t>
      </w:r>
      <w:r w:rsidR="00254BC2">
        <w:rPr>
          <w:rFonts w:ascii="Garamond" w:hAnsi="Garamond"/>
          <w:sz w:val="24"/>
          <w:szCs w:val="24"/>
        </w:rPr>
        <w:t xml:space="preserve">was also home for </w:t>
      </w:r>
      <w:r w:rsidR="00D92453">
        <w:rPr>
          <w:rFonts w:ascii="Garamond" w:hAnsi="Garamond"/>
          <w:sz w:val="24"/>
          <w:szCs w:val="24"/>
        </w:rPr>
        <w:t>sophisticated artists such as Topor</w:t>
      </w:r>
      <w:r w:rsidR="003B5C3C">
        <w:rPr>
          <w:rFonts w:ascii="Garamond" w:hAnsi="Garamond"/>
          <w:sz w:val="24"/>
          <w:szCs w:val="24"/>
        </w:rPr>
        <w:t xml:space="preserve"> and Reiser</w:t>
      </w:r>
      <w:r w:rsidR="00D92453">
        <w:rPr>
          <w:rFonts w:ascii="Garamond" w:hAnsi="Garamond"/>
          <w:sz w:val="24"/>
          <w:szCs w:val="24"/>
        </w:rPr>
        <w:t>.</w:t>
      </w:r>
      <w:r w:rsidR="00CE7B9C">
        <w:rPr>
          <w:rFonts w:ascii="Garamond" w:hAnsi="Garamond"/>
          <w:sz w:val="24"/>
          <w:szCs w:val="24"/>
        </w:rPr>
        <w:t xml:space="preserve"> </w:t>
      </w:r>
      <w:r w:rsidR="00CE7B9C" w:rsidRPr="00E31AB4">
        <w:rPr>
          <w:rFonts w:ascii="Garamond" w:hAnsi="Garamond"/>
          <w:i/>
          <w:sz w:val="24"/>
          <w:szCs w:val="24"/>
        </w:rPr>
        <w:t>Hara Kiri</w:t>
      </w:r>
      <w:r w:rsidR="00CE7B9C">
        <w:rPr>
          <w:rFonts w:ascii="Garamond" w:hAnsi="Garamond"/>
          <w:sz w:val="24"/>
          <w:szCs w:val="24"/>
        </w:rPr>
        <w:t xml:space="preserve"> did fight and survive censorship. </w:t>
      </w:r>
      <w:r w:rsidR="00E31AB4">
        <w:rPr>
          <w:rFonts w:ascii="Garamond" w:hAnsi="Garamond"/>
          <w:sz w:val="24"/>
          <w:szCs w:val="24"/>
        </w:rPr>
        <w:t xml:space="preserve">That probably emboldened its </w:t>
      </w:r>
      <w:r w:rsidR="00E31AB4" w:rsidRPr="00421B68">
        <w:rPr>
          <w:rFonts w:ascii="Garamond" w:hAnsi="Garamond"/>
          <w:i/>
          <w:iCs/>
          <w:sz w:val="24"/>
          <w:szCs w:val="24"/>
        </w:rPr>
        <w:t>dessinateurs</w:t>
      </w:r>
      <w:r w:rsidR="00E31AB4">
        <w:rPr>
          <w:rFonts w:ascii="Garamond" w:hAnsi="Garamond"/>
          <w:sz w:val="24"/>
          <w:szCs w:val="24"/>
        </w:rPr>
        <w:t xml:space="preserve">. </w:t>
      </w:r>
      <w:r w:rsidR="00C25E4F">
        <w:rPr>
          <w:rFonts w:ascii="Garamond" w:hAnsi="Garamond"/>
          <w:sz w:val="24"/>
          <w:szCs w:val="24"/>
        </w:rPr>
        <w:t xml:space="preserve">The </w:t>
      </w:r>
      <w:r w:rsidR="004A2827" w:rsidRPr="001C1D14">
        <w:rPr>
          <w:rFonts w:ascii="Garamond" w:hAnsi="Garamond"/>
          <w:i/>
          <w:sz w:val="24"/>
          <w:szCs w:val="24"/>
        </w:rPr>
        <w:t>bête et méchant</w:t>
      </w:r>
      <w:r w:rsidR="004A2827">
        <w:rPr>
          <w:rFonts w:ascii="Garamond" w:hAnsi="Garamond"/>
          <w:sz w:val="24"/>
          <w:szCs w:val="24"/>
        </w:rPr>
        <w:t xml:space="preserve"> </w:t>
      </w:r>
      <w:r w:rsidR="00C25E4F">
        <w:rPr>
          <w:rFonts w:ascii="Garamond" w:hAnsi="Garamond"/>
          <w:sz w:val="24"/>
          <w:szCs w:val="24"/>
        </w:rPr>
        <w:t xml:space="preserve">humour </w:t>
      </w:r>
      <w:r w:rsidR="004A2827">
        <w:rPr>
          <w:rFonts w:ascii="Garamond" w:hAnsi="Garamond"/>
          <w:sz w:val="24"/>
          <w:szCs w:val="24"/>
        </w:rPr>
        <w:t>never seemed to</w:t>
      </w:r>
      <w:r w:rsidR="00B756D1">
        <w:rPr>
          <w:rFonts w:ascii="Garamond" w:hAnsi="Garamond"/>
          <w:sz w:val="24"/>
          <w:szCs w:val="24"/>
        </w:rPr>
        <w:t xml:space="preserve"> abate.</w:t>
      </w:r>
      <w:r w:rsidR="004A2827">
        <w:rPr>
          <w:rFonts w:ascii="Garamond" w:hAnsi="Garamond"/>
          <w:sz w:val="24"/>
          <w:szCs w:val="24"/>
        </w:rPr>
        <w:t xml:space="preserve"> </w:t>
      </w:r>
      <w:r w:rsidR="0005008D">
        <w:rPr>
          <w:rFonts w:ascii="Garamond" w:hAnsi="Garamond"/>
          <w:sz w:val="24"/>
          <w:szCs w:val="24"/>
        </w:rPr>
        <w:t>Its anticlerical</w:t>
      </w:r>
      <w:r w:rsidR="00387A33">
        <w:rPr>
          <w:rFonts w:ascii="Garamond" w:hAnsi="Garamond"/>
          <w:sz w:val="24"/>
          <w:szCs w:val="24"/>
        </w:rPr>
        <w:t xml:space="preserve">, </w:t>
      </w:r>
      <w:r w:rsidR="0005008D">
        <w:rPr>
          <w:rFonts w:ascii="Garamond" w:hAnsi="Garamond"/>
          <w:sz w:val="24"/>
          <w:szCs w:val="24"/>
        </w:rPr>
        <w:t>anti-consumerist</w:t>
      </w:r>
      <w:r w:rsidR="00387A33">
        <w:rPr>
          <w:rFonts w:ascii="Garamond" w:hAnsi="Garamond"/>
          <w:sz w:val="24"/>
          <w:szCs w:val="24"/>
        </w:rPr>
        <w:t xml:space="preserve">, and </w:t>
      </w:r>
      <w:r w:rsidR="00120B74">
        <w:rPr>
          <w:rFonts w:ascii="Garamond" w:hAnsi="Garamond"/>
          <w:sz w:val="24"/>
          <w:szCs w:val="24"/>
        </w:rPr>
        <w:t>anti-establishment</w:t>
      </w:r>
      <w:r w:rsidR="0005008D">
        <w:rPr>
          <w:rFonts w:ascii="Garamond" w:hAnsi="Garamond"/>
          <w:sz w:val="24"/>
          <w:szCs w:val="24"/>
        </w:rPr>
        <w:t xml:space="preserve"> material was coherent to a large extent. </w:t>
      </w:r>
      <w:r w:rsidR="00F84380">
        <w:rPr>
          <w:rFonts w:ascii="Garamond" w:hAnsi="Garamond"/>
          <w:sz w:val="24"/>
          <w:szCs w:val="24"/>
        </w:rPr>
        <w:t>Then</w:t>
      </w:r>
      <w:r w:rsidR="00A34722">
        <w:rPr>
          <w:rFonts w:ascii="Garamond" w:hAnsi="Garamond"/>
          <w:sz w:val="24"/>
          <w:szCs w:val="24"/>
        </w:rPr>
        <w:t>, May 68 happened, and Cabu</w:t>
      </w:r>
      <w:r w:rsidR="00DF3DB9">
        <w:rPr>
          <w:rFonts w:ascii="Garamond" w:hAnsi="Garamond"/>
          <w:sz w:val="24"/>
          <w:szCs w:val="24"/>
        </w:rPr>
        <w:t>,</w:t>
      </w:r>
      <w:r w:rsidR="00A34722">
        <w:rPr>
          <w:rFonts w:ascii="Garamond" w:hAnsi="Garamond"/>
          <w:sz w:val="24"/>
          <w:szCs w:val="24"/>
        </w:rPr>
        <w:t xml:space="preserve"> Wolinksi,</w:t>
      </w:r>
      <w:r w:rsidR="00DF3DB9">
        <w:rPr>
          <w:rFonts w:ascii="Garamond" w:hAnsi="Garamond"/>
          <w:sz w:val="24"/>
          <w:szCs w:val="24"/>
        </w:rPr>
        <w:t xml:space="preserve"> and Gébé started to believe that they could actually change something. </w:t>
      </w:r>
      <w:r w:rsidR="00B658D6">
        <w:rPr>
          <w:rFonts w:ascii="Garamond" w:hAnsi="Garamond"/>
          <w:sz w:val="24"/>
          <w:szCs w:val="24"/>
        </w:rPr>
        <w:t>In</w:t>
      </w:r>
      <w:r w:rsidR="00DF3DB9">
        <w:rPr>
          <w:rFonts w:ascii="Garamond" w:hAnsi="Garamond"/>
          <w:sz w:val="24"/>
          <w:szCs w:val="24"/>
        </w:rPr>
        <w:t xml:space="preserve"> retrospect, Cavanna stated that before May 68, he had the impression that </w:t>
      </w:r>
      <w:r w:rsidR="00F2193F">
        <w:rPr>
          <w:rFonts w:ascii="Garamond" w:hAnsi="Garamond"/>
          <w:sz w:val="24"/>
          <w:szCs w:val="24"/>
        </w:rPr>
        <w:t xml:space="preserve">his journalism was not going to change anything. After 68, </w:t>
      </w:r>
      <w:r w:rsidR="00FA6EA5">
        <w:rPr>
          <w:rFonts w:ascii="Garamond" w:hAnsi="Garamond"/>
          <w:sz w:val="24"/>
          <w:szCs w:val="24"/>
        </w:rPr>
        <w:t>people started to listen, and he might be able to change something after all.</w:t>
      </w:r>
      <w:r w:rsidR="00B756D1">
        <w:rPr>
          <w:rStyle w:val="FootnoteReference"/>
          <w:rFonts w:ascii="Garamond" w:hAnsi="Garamond"/>
          <w:sz w:val="24"/>
          <w:szCs w:val="24"/>
        </w:rPr>
        <w:footnoteReference w:id="773"/>
      </w:r>
      <w:r w:rsidR="00FA6EA5">
        <w:rPr>
          <w:rFonts w:ascii="Garamond" w:hAnsi="Garamond"/>
          <w:sz w:val="24"/>
          <w:szCs w:val="24"/>
        </w:rPr>
        <w:t xml:space="preserve"> </w:t>
      </w:r>
      <w:r w:rsidR="00F516C5">
        <w:rPr>
          <w:rFonts w:ascii="Garamond" w:hAnsi="Garamond"/>
          <w:sz w:val="24"/>
          <w:szCs w:val="24"/>
        </w:rPr>
        <w:t>It was time for Cavanna and his team to embark on a new adventure,</w:t>
      </w:r>
      <w:r w:rsidR="00F052E8">
        <w:rPr>
          <w:rFonts w:ascii="Garamond" w:hAnsi="Garamond"/>
          <w:sz w:val="24"/>
          <w:szCs w:val="24"/>
        </w:rPr>
        <w:t xml:space="preserve"> and </w:t>
      </w:r>
      <w:r w:rsidR="00F052E8" w:rsidRPr="00F052E8">
        <w:rPr>
          <w:rFonts w:ascii="Garamond" w:hAnsi="Garamond"/>
          <w:i/>
          <w:sz w:val="24"/>
          <w:szCs w:val="24"/>
        </w:rPr>
        <w:t>L’Hebdo Hara Kiri</w:t>
      </w:r>
      <w:r w:rsidR="00F052E8">
        <w:rPr>
          <w:rFonts w:ascii="Garamond" w:hAnsi="Garamond"/>
          <w:sz w:val="24"/>
          <w:szCs w:val="24"/>
        </w:rPr>
        <w:t xml:space="preserve"> was launched</w:t>
      </w:r>
      <w:r w:rsidR="00BD1D7D">
        <w:rPr>
          <w:rFonts w:ascii="Garamond" w:hAnsi="Garamond"/>
          <w:sz w:val="24"/>
          <w:szCs w:val="24"/>
        </w:rPr>
        <w:t xml:space="preserve"> in 1969, marking the second phase of </w:t>
      </w:r>
      <w:r w:rsidR="00BD1D7D" w:rsidRPr="00BD1D7D">
        <w:rPr>
          <w:rFonts w:ascii="Garamond" w:hAnsi="Garamond"/>
          <w:i/>
          <w:iCs/>
          <w:sz w:val="24"/>
          <w:szCs w:val="24"/>
        </w:rPr>
        <w:t>Charlie Hebdo</w:t>
      </w:r>
      <w:r w:rsidR="00F052E8">
        <w:rPr>
          <w:rFonts w:ascii="Garamond" w:hAnsi="Garamond"/>
          <w:sz w:val="24"/>
          <w:szCs w:val="24"/>
        </w:rPr>
        <w:t xml:space="preserve">. </w:t>
      </w:r>
      <w:r w:rsidR="00F516C5">
        <w:rPr>
          <w:rFonts w:ascii="Garamond" w:hAnsi="Garamond"/>
          <w:sz w:val="24"/>
          <w:szCs w:val="24"/>
        </w:rPr>
        <w:t xml:space="preserve"> </w:t>
      </w:r>
      <w:r w:rsidR="004B5ACB">
        <w:rPr>
          <w:rFonts w:ascii="Garamond" w:hAnsi="Garamond"/>
          <w:sz w:val="24"/>
          <w:szCs w:val="24"/>
        </w:rPr>
        <w:t>Soon after</w:t>
      </w:r>
      <w:r w:rsidR="00BD1D7D">
        <w:rPr>
          <w:rFonts w:ascii="Garamond" w:hAnsi="Garamond"/>
          <w:sz w:val="24"/>
          <w:szCs w:val="24"/>
        </w:rPr>
        <w:t>,</w:t>
      </w:r>
      <w:r w:rsidR="00F516C5">
        <w:rPr>
          <w:rFonts w:ascii="Garamond" w:hAnsi="Garamond"/>
          <w:sz w:val="24"/>
          <w:szCs w:val="24"/>
        </w:rPr>
        <w:t xml:space="preserve"> the press scene started to thrive on similar publications </w:t>
      </w:r>
      <w:r w:rsidR="004B5ACB">
        <w:rPr>
          <w:rFonts w:ascii="Garamond" w:hAnsi="Garamond"/>
          <w:sz w:val="24"/>
          <w:szCs w:val="24"/>
        </w:rPr>
        <w:t xml:space="preserve">that rely on </w:t>
      </w:r>
      <w:r w:rsidR="004B5ACB" w:rsidRPr="004B5ACB">
        <w:rPr>
          <w:rFonts w:ascii="Garamond" w:hAnsi="Garamond"/>
          <w:i/>
          <w:sz w:val="24"/>
          <w:szCs w:val="24"/>
        </w:rPr>
        <w:t>bande dessin</w:t>
      </w:r>
      <w:r w:rsidR="004B5ACB" w:rsidRPr="002636D6">
        <w:rPr>
          <w:rFonts w:ascii="Garamond" w:hAnsi="Garamond"/>
          <w:i/>
          <w:sz w:val="24"/>
          <w:szCs w:val="24"/>
        </w:rPr>
        <w:t>é</w:t>
      </w:r>
      <w:r w:rsidR="004B5ACB" w:rsidRPr="004B5ACB">
        <w:rPr>
          <w:rFonts w:ascii="Garamond" w:hAnsi="Garamond"/>
          <w:i/>
          <w:sz w:val="24"/>
          <w:szCs w:val="24"/>
        </w:rPr>
        <w:t>e</w:t>
      </w:r>
      <w:r w:rsidR="004B5ACB">
        <w:rPr>
          <w:rFonts w:ascii="Garamond" w:hAnsi="Garamond"/>
          <w:sz w:val="24"/>
          <w:szCs w:val="24"/>
        </w:rPr>
        <w:t xml:space="preserve"> and humour</w:t>
      </w:r>
      <w:r w:rsidR="003D00FC">
        <w:rPr>
          <w:rFonts w:ascii="Garamond" w:hAnsi="Garamond"/>
          <w:sz w:val="24"/>
          <w:szCs w:val="24"/>
        </w:rPr>
        <w:t xml:space="preserve">, </w:t>
      </w:r>
      <w:r w:rsidR="004F180F" w:rsidRPr="004F180F">
        <w:rPr>
          <w:rFonts w:ascii="Garamond" w:hAnsi="Garamond"/>
          <w:i/>
          <w:sz w:val="24"/>
          <w:szCs w:val="24"/>
        </w:rPr>
        <w:t>L’</w:t>
      </w:r>
      <w:r w:rsidR="004F180F">
        <w:rPr>
          <w:rFonts w:ascii="Garamond" w:hAnsi="Garamond"/>
          <w:i/>
          <w:sz w:val="24"/>
          <w:szCs w:val="24"/>
        </w:rPr>
        <w:t>I</w:t>
      </w:r>
      <w:r w:rsidR="004F180F" w:rsidRPr="004F180F">
        <w:rPr>
          <w:rFonts w:ascii="Garamond" w:hAnsi="Garamond"/>
          <w:i/>
          <w:sz w:val="24"/>
          <w:szCs w:val="24"/>
        </w:rPr>
        <w:t xml:space="preserve">diot Internationale </w:t>
      </w:r>
      <w:r w:rsidR="004F180F">
        <w:rPr>
          <w:rFonts w:ascii="Garamond" w:hAnsi="Garamond"/>
          <w:sz w:val="24"/>
          <w:szCs w:val="24"/>
        </w:rPr>
        <w:t xml:space="preserve">was launched in 1969, and </w:t>
      </w:r>
      <w:r w:rsidR="003D00FC" w:rsidRPr="003D00FC">
        <w:rPr>
          <w:rFonts w:ascii="Garamond" w:hAnsi="Garamond"/>
          <w:i/>
          <w:sz w:val="24"/>
          <w:szCs w:val="24"/>
        </w:rPr>
        <w:t>Fluide Glacial</w:t>
      </w:r>
      <w:r w:rsidR="003D00FC">
        <w:rPr>
          <w:rFonts w:ascii="Garamond" w:hAnsi="Garamond"/>
          <w:sz w:val="24"/>
          <w:szCs w:val="24"/>
        </w:rPr>
        <w:t xml:space="preserve"> </w:t>
      </w:r>
      <w:r w:rsidR="00F84380">
        <w:rPr>
          <w:rFonts w:ascii="Garamond" w:hAnsi="Garamond"/>
          <w:sz w:val="24"/>
          <w:szCs w:val="24"/>
        </w:rPr>
        <w:t>(</w:t>
      </w:r>
      <w:r w:rsidR="00F84380" w:rsidRPr="00F84380">
        <w:rPr>
          <w:rFonts w:ascii="Garamond" w:hAnsi="Garamond"/>
          <w:i/>
          <w:iCs/>
          <w:sz w:val="24"/>
          <w:szCs w:val="24"/>
        </w:rPr>
        <w:t>Charlie</w:t>
      </w:r>
      <w:r w:rsidR="00F84380">
        <w:rPr>
          <w:rFonts w:ascii="Garamond" w:hAnsi="Garamond"/>
          <w:sz w:val="24"/>
          <w:szCs w:val="24"/>
        </w:rPr>
        <w:t xml:space="preserve">’s strong competitor) </w:t>
      </w:r>
      <w:r w:rsidR="009E53DC">
        <w:rPr>
          <w:rFonts w:ascii="Garamond" w:hAnsi="Garamond"/>
          <w:sz w:val="24"/>
          <w:szCs w:val="24"/>
        </w:rPr>
        <w:t xml:space="preserve">in 1975. </w:t>
      </w:r>
      <w:r w:rsidR="00815DBF">
        <w:rPr>
          <w:rFonts w:ascii="Garamond" w:hAnsi="Garamond"/>
          <w:sz w:val="24"/>
          <w:szCs w:val="24"/>
        </w:rPr>
        <w:t xml:space="preserve">The impact of the May 68 on society and culture offered a </w:t>
      </w:r>
      <w:r w:rsidR="00661D61">
        <w:rPr>
          <w:rFonts w:ascii="Garamond" w:hAnsi="Garamond"/>
          <w:sz w:val="24"/>
          <w:szCs w:val="24"/>
        </w:rPr>
        <w:t xml:space="preserve">suitable ground for the </w:t>
      </w:r>
      <w:r w:rsidR="00A02D1C" w:rsidRPr="001C1D14">
        <w:rPr>
          <w:rFonts w:ascii="Garamond" w:hAnsi="Garamond"/>
          <w:i/>
          <w:sz w:val="24"/>
          <w:szCs w:val="24"/>
        </w:rPr>
        <w:t>bête et méchant</w:t>
      </w:r>
      <w:r w:rsidR="00A02D1C">
        <w:rPr>
          <w:rFonts w:ascii="Garamond" w:hAnsi="Garamond"/>
          <w:sz w:val="24"/>
          <w:szCs w:val="24"/>
        </w:rPr>
        <w:t xml:space="preserve"> </w:t>
      </w:r>
      <w:r w:rsidR="00661D61">
        <w:rPr>
          <w:rFonts w:ascii="Garamond" w:hAnsi="Garamond"/>
          <w:sz w:val="24"/>
          <w:szCs w:val="24"/>
        </w:rPr>
        <w:t xml:space="preserve">spirit to flourish but the lack of </w:t>
      </w:r>
      <w:r w:rsidR="009E53DC" w:rsidRPr="001077BF">
        <w:rPr>
          <w:rFonts w:ascii="Garamond" w:eastAsia="Garamond" w:hAnsi="Garamond" w:cs="Garamond"/>
          <w:sz w:val="24"/>
          <w:szCs w:val="24"/>
        </w:rPr>
        <w:t xml:space="preserve">meaning and structure </w:t>
      </w:r>
      <w:r w:rsidR="003B05A7">
        <w:rPr>
          <w:rFonts w:ascii="Garamond" w:eastAsia="Garamond" w:hAnsi="Garamond" w:cs="Garamond"/>
          <w:sz w:val="24"/>
          <w:szCs w:val="24"/>
        </w:rPr>
        <w:t xml:space="preserve">in </w:t>
      </w:r>
      <w:r w:rsidR="00314C5B">
        <w:rPr>
          <w:rFonts w:ascii="Garamond" w:eastAsia="Garamond" w:hAnsi="Garamond" w:cs="Garamond"/>
          <w:sz w:val="24"/>
          <w:szCs w:val="24"/>
        </w:rPr>
        <w:t xml:space="preserve">the </w:t>
      </w:r>
      <w:r w:rsidR="003B05A7">
        <w:rPr>
          <w:rFonts w:ascii="Garamond" w:eastAsia="Garamond" w:hAnsi="Garamond" w:cs="Garamond"/>
          <w:sz w:val="24"/>
          <w:szCs w:val="24"/>
        </w:rPr>
        <w:t>counterculture</w:t>
      </w:r>
      <w:r w:rsidR="009E53DC" w:rsidRPr="001077BF">
        <w:rPr>
          <w:rFonts w:ascii="Garamond" w:eastAsia="Garamond" w:hAnsi="Garamond" w:cs="Garamond"/>
          <w:sz w:val="24"/>
          <w:szCs w:val="24"/>
        </w:rPr>
        <w:t xml:space="preserve"> </w:t>
      </w:r>
      <w:r w:rsidR="00314C5B">
        <w:rPr>
          <w:rFonts w:ascii="Garamond" w:eastAsia="Garamond" w:hAnsi="Garamond" w:cs="Garamond"/>
          <w:sz w:val="24"/>
          <w:szCs w:val="24"/>
        </w:rPr>
        <w:t xml:space="preserve">scene </w:t>
      </w:r>
      <w:r w:rsidR="00A02D1C">
        <w:rPr>
          <w:rFonts w:ascii="Garamond" w:eastAsia="Garamond" w:hAnsi="Garamond" w:cs="Garamond"/>
          <w:sz w:val="24"/>
          <w:szCs w:val="24"/>
        </w:rPr>
        <w:t>and the absence of</w:t>
      </w:r>
      <w:r w:rsidR="009E53DC" w:rsidRPr="001077BF">
        <w:rPr>
          <w:rFonts w:ascii="Garamond" w:eastAsia="Garamond" w:hAnsi="Garamond" w:cs="Garamond"/>
          <w:sz w:val="24"/>
          <w:szCs w:val="24"/>
        </w:rPr>
        <w:t xml:space="preserve"> ‘grand narratives’</w:t>
      </w:r>
      <w:r w:rsidR="00314C5B">
        <w:rPr>
          <w:rFonts w:ascii="Garamond" w:eastAsia="Garamond" w:hAnsi="Garamond" w:cs="Garamond"/>
          <w:sz w:val="24"/>
          <w:szCs w:val="24"/>
        </w:rPr>
        <w:t xml:space="preserve"> could be seen projected on </w:t>
      </w:r>
      <w:r w:rsidR="00D45FD9" w:rsidRPr="00D45FD9">
        <w:rPr>
          <w:rFonts w:ascii="Garamond" w:eastAsia="Garamond" w:hAnsi="Garamond" w:cs="Garamond"/>
          <w:i/>
          <w:iCs/>
          <w:sz w:val="24"/>
          <w:szCs w:val="24"/>
        </w:rPr>
        <w:t>Charlie Hebdo</w:t>
      </w:r>
      <w:r w:rsidR="009E53DC" w:rsidRPr="001077BF">
        <w:rPr>
          <w:rFonts w:ascii="Garamond" w:eastAsia="Garamond" w:hAnsi="Garamond" w:cs="Garamond"/>
          <w:sz w:val="24"/>
          <w:szCs w:val="24"/>
        </w:rPr>
        <w:t>.</w:t>
      </w:r>
      <w:r w:rsidR="009E53DC" w:rsidRPr="001077BF">
        <w:rPr>
          <w:rStyle w:val="FootnoteReference"/>
          <w:rFonts w:ascii="Garamond" w:eastAsia="Garamond" w:hAnsi="Garamond" w:cs="Garamond"/>
          <w:sz w:val="24"/>
          <w:szCs w:val="24"/>
        </w:rPr>
        <w:footnoteReference w:id="774"/>
      </w:r>
      <w:r w:rsidR="009E53DC" w:rsidRPr="001077BF">
        <w:rPr>
          <w:rFonts w:ascii="Garamond" w:eastAsia="Garamond" w:hAnsi="Garamond" w:cs="Garamond"/>
          <w:sz w:val="24"/>
          <w:szCs w:val="24"/>
        </w:rPr>
        <w:t xml:space="preserve"> </w:t>
      </w:r>
      <w:r w:rsidR="00D45FD9">
        <w:rPr>
          <w:rFonts w:ascii="Garamond" w:eastAsia="Garamond" w:hAnsi="Garamond" w:cs="Garamond"/>
          <w:sz w:val="24"/>
          <w:szCs w:val="24"/>
        </w:rPr>
        <w:t xml:space="preserve">The latter </w:t>
      </w:r>
      <w:r w:rsidR="00395DB7">
        <w:rPr>
          <w:rFonts w:ascii="Garamond" w:eastAsia="Garamond" w:hAnsi="Garamond" w:cs="Garamond"/>
          <w:sz w:val="24"/>
          <w:szCs w:val="24"/>
        </w:rPr>
        <w:t>gathered</w:t>
      </w:r>
      <w:r w:rsidR="009E53DC" w:rsidRPr="001077BF">
        <w:rPr>
          <w:rFonts w:ascii="Garamond" w:eastAsia="Garamond" w:hAnsi="Garamond" w:cs="Garamond"/>
          <w:sz w:val="24"/>
          <w:szCs w:val="24"/>
        </w:rPr>
        <w:t xml:space="preserve"> different </w:t>
      </w:r>
      <w:r w:rsidR="00395DB7">
        <w:rPr>
          <w:rFonts w:ascii="Garamond" w:eastAsia="Garamond" w:hAnsi="Garamond" w:cs="Garamond"/>
          <w:sz w:val="24"/>
          <w:szCs w:val="24"/>
        </w:rPr>
        <w:t>talents</w:t>
      </w:r>
      <w:r w:rsidR="009E53DC" w:rsidRPr="001077BF">
        <w:rPr>
          <w:rFonts w:ascii="Garamond" w:eastAsia="Garamond" w:hAnsi="Garamond" w:cs="Garamond"/>
          <w:sz w:val="24"/>
          <w:szCs w:val="24"/>
        </w:rPr>
        <w:t xml:space="preserve"> with different social backgrounds </w:t>
      </w:r>
      <w:r w:rsidR="00497680">
        <w:rPr>
          <w:rFonts w:ascii="Garamond" w:eastAsia="Garamond" w:hAnsi="Garamond" w:cs="Garamond"/>
          <w:sz w:val="24"/>
          <w:szCs w:val="24"/>
        </w:rPr>
        <w:t>as explained in chapter 2</w:t>
      </w:r>
      <w:r w:rsidR="00BB7353">
        <w:rPr>
          <w:rFonts w:ascii="Garamond" w:eastAsia="Garamond" w:hAnsi="Garamond" w:cs="Garamond"/>
          <w:sz w:val="24"/>
          <w:szCs w:val="24"/>
        </w:rPr>
        <w:t>, and politics started to interest them</w:t>
      </w:r>
      <w:r w:rsidR="009E53DC" w:rsidRPr="001077BF">
        <w:rPr>
          <w:rFonts w:ascii="Garamond" w:eastAsia="Garamond" w:hAnsi="Garamond" w:cs="Garamond"/>
          <w:sz w:val="24"/>
          <w:szCs w:val="24"/>
        </w:rPr>
        <w:t xml:space="preserve">. </w:t>
      </w:r>
      <w:r w:rsidR="00B46B42">
        <w:rPr>
          <w:rFonts w:ascii="Garamond" w:eastAsia="Garamond" w:hAnsi="Garamond" w:cs="Garamond"/>
          <w:sz w:val="24"/>
          <w:szCs w:val="24"/>
        </w:rPr>
        <w:t>The leadership of Cavanna reportedly offered unlimited</w:t>
      </w:r>
      <w:r w:rsidR="00D35FD7">
        <w:rPr>
          <w:rFonts w:ascii="Garamond" w:eastAsia="Garamond" w:hAnsi="Garamond" w:cs="Garamond"/>
          <w:sz w:val="24"/>
          <w:szCs w:val="24"/>
        </w:rPr>
        <w:t xml:space="preserve"> freedom to</w:t>
      </w:r>
      <w:r w:rsidR="00B46B42">
        <w:rPr>
          <w:rFonts w:ascii="Garamond" w:eastAsia="Garamond" w:hAnsi="Garamond" w:cs="Garamond"/>
          <w:sz w:val="24"/>
          <w:szCs w:val="24"/>
        </w:rPr>
        <w:t xml:space="preserve"> the multiplicity of voices in the magazine</w:t>
      </w:r>
      <w:r w:rsidR="002E58EE">
        <w:rPr>
          <w:rFonts w:ascii="Garamond" w:eastAsia="Garamond" w:hAnsi="Garamond" w:cs="Garamond"/>
          <w:sz w:val="24"/>
          <w:szCs w:val="24"/>
        </w:rPr>
        <w:t xml:space="preserve">, and the dynamics with his team seemed to have worked. </w:t>
      </w:r>
      <w:r w:rsidR="001C717A">
        <w:rPr>
          <w:rFonts w:ascii="Garamond" w:eastAsia="Garamond" w:hAnsi="Garamond" w:cs="Garamond"/>
          <w:sz w:val="24"/>
          <w:szCs w:val="24"/>
        </w:rPr>
        <w:t xml:space="preserve">But the lack of a stable readership led </w:t>
      </w:r>
      <w:r w:rsidR="00420375">
        <w:rPr>
          <w:rFonts w:ascii="Garamond" w:eastAsia="Garamond" w:hAnsi="Garamond" w:cs="Garamond"/>
          <w:sz w:val="24"/>
          <w:szCs w:val="24"/>
        </w:rPr>
        <w:t xml:space="preserve">to </w:t>
      </w:r>
      <w:r w:rsidR="001C717A">
        <w:rPr>
          <w:rFonts w:ascii="Garamond" w:eastAsia="Garamond" w:hAnsi="Garamond" w:cs="Garamond"/>
          <w:sz w:val="24"/>
          <w:szCs w:val="24"/>
        </w:rPr>
        <w:t xml:space="preserve">the demise of the magazine. </w:t>
      </w:r>
    </w:p>
    <w:p w14:paraId="1AD0881F" w14:textId="5CB4BAA6" w:rsidR="006D6901" w:rsidRDefault="00F47948" w:rsidP="00FD62A2">
      <w:pPr>
        <w:widowControl w:val="0"/>
        <w:pBdr>
          <w:top w:val="nil"/>
          <w:left w:val="nil"/>
          <w:bottom w:val="nil"/>
          <w:right w:val="nil"/>
          <w:between w:val="nil"/>
        </w:pBdr>
        <w:spacing w:after="0" w:line="480" w:lineRule="auto"/>
        <w:ind w:firstLine="720"/>
        <w:jc w:val="both"/>
        <w:rPr>
          <w:rFonts w:ascii="Garamond" w:hAnsi="Garamond"/>
          <w:sz w:val="24"/>
          <w:szCs w:val="24"/>
        </w:rPr>
      </w:pPr>
      <w:r>
        <w:rPr>
          <w:rFonts w:ascii="Garamond" w:hAnsi="Garamond"/>
          <w:sz w:val="24"/>
          <w:szCs w:val="24"/>
        </w:rPr>
        <w:t xml:space="preserve">Under Val’ leadership, </w:t>
      </w:r>
      <w:r w:rsidRPr="00F47948">
        <w:rPr>
          <w:rFonts w:ascii="Garamond" w:hAnsi="Garamond"/>
          <w:i/>
          <w:sz w:val="24"/>
          <w:szCs w:val="24"/>
        </w:rPr>
        <w:t>Charlie Hebdo</w:t>
      </w:r>
      <w:r>
        <w:rPr>
          <w:rFonts w:ascii="Garamond" w:hAnsi="Garamond"/>
          <w:sz w:val="24"/>
          <w:szCs w:val="24"/>
        </w:rPr>
        <w:t xml:space="preserve"> </w:t>
      </w:r>
      <w:r w:rsidR="008871D7">
        <w:rPr>
          <w:rFonts w:ascii="Garamond" w:hAnsi="Garamond"/>
          <w:sz w:val="24"/>
          <w:szCs w:val="24"/>
        </w:rPr>
        <w:t xml:space="preserve">entered its third phase and </w:t>
      </w:r>
      <w:r>
        <w:rPr>
          <w:rFonts w:ascii="Garamond" w:hAnsi="Garamond"/>
          <w:sz w:val="24"/>
          <w:szCs w:val="24"/>
        </w:rPr>
        <w:t xml:space="preserve">took a rather serious turn. Taking over the magazine was for Val a career decision. </w:t>
      </w:r>
      <w:r w:rsidR="00734BFA">
        <w:rPr>
          <w:rFonts w:ascii="Garamond" w:hAnsi="Garamond"/>
          <w:sz w:val="24"/>
          <w:szCs w:val="24"/>
        </w:rPr>
        <w:t>He has not</w:t>
      </w:r>
      <w:r w:rsidR="006823CC">
        <w:rPr>
          <w:rFonts w:ascii="Garamond" w:hAnsi="Garamond"/>
          <w:sz w:val="24"/>
          <w:szCs w:val="24"/>
        </w:rPr>
        <w:t xml:space="preserve"> worked in the previous </w:t>
      </w:r>
      <w:r w:rsidR="006823CC" w:rsidRPr="00380A85">
        <w:rPr>
          <w:rFonts w:ascii="Garamond" w:hAnsi="Garamond"/>
          <w:i/>
          <w:sz w:val="24"/>
          <w:szCs w:val="24"/>
        </w:rPr>
        <w:t>Charlie</w:t>
      </w:r>
      <w:r w:rsidR="006823CC">
        <w:rPr>
          <w:rFonts w:ascii="Garamond" w:hAnsi="Garamond"/>
          <w:sz w:val="24"/>
          <w:szCs w:val="24"/>
        </w:rPr>
        <w:t xml:space="preserve">, </w:t>
      </w:r>
      <w:r w:rsidR="00734BFA">
        <w:rPr>
          <w:rFonts w:ascii="Garamond" w:hAnsi="Garamond"/>
          <w:sz w:val="24"/>
          <w:szCs w:val="24"/>
        </w:rPr>
        <w:t>and</w:t>
      </w:r>
      <w:r w:rsidR="001C1D14">
        <w:rPr>
          <w:rFonts w:ascii="Garamond" w:hAnsi="Garamond"/>
          <w:sz w:val="24"/>
          <w:szCs w:val="24"/>
        </w:rPr>
        <w:t xml:space="preserve"> </w:t>
      </w:r>
      <w:r w:rsidR="006823CC">
        <w:rPr>
          <w:rFonts w:ascii="Garamond" w:hAnsi="Garamond"/>
          <w:sz w:val="24"/>
          <w:szCs w:val="24"/>
        </w:rPr>
        <w:t>could</w:t>
      </w:r>
      <w:r w:rsidR="00B658D6">
        <w:rPr>
          <w:rFonts w:ascii="Garamond" w:hAnsi="Garamond"/>
          <w:sz w:val="24"/>
          <w:szCs w:val="24"/>
        </w:rPr>
        <w:t xml:space="preserve"> </w:t>
      </w:r>
      <w:r w:rsidR="006823CC">
        <w:rPr>
          <w:rFonts w:ascii="Garamond" w:hAnsi="Garamond"/>
          <w:sz w:val="24"/>
          <w:szCs w:val="24"/>
        </w:rPr>
        <w:t>n</w:t>
      </w:r>
      <w:r w:rsidR="00B658D6">
        <w:rPr>
          <w:rFonts w:ascii="Garamond" w:hAnsi="Garamond"/>
          <w:sz w:val="24"/>
          <w:szCs w:val="24"/>
        </w:rPr>
        <w:t>o</w:t>
      </w:r>
      <w:r w:rsidR="006823CC">
        <w:rPr>
          <w:rFonts w:ascii="Garamond" w:hAnsi="Garamond"/>
          <w:sz w:val="24"/>
          <w:szCs w:val="24"/>
        </w:rPr>
        <w:t xml:space="preserve">t </w:t>
      </w:r>
      <w:r w:rsidR="003A0E10">
        <w:rPr>
          <w:rFonts w:ascii="Garamond" w:hAnsi="Garamond"/>
          <w:sz w:val="24"/>
          <w:szCs w:val="24"/>
        </w:rPr>
        <w:t xml:space="preserve">be </w:t>
      </w:r>
      <w:r w:rsidR="006823CC">
        <w:rPr>
          <w:rFonts w:ascii="Garamond" w:hAnsi="Garamond"/>
          <w:sz w:val="24"/>
          <w:szCs w:val="24"/>
        </w:rPr>
        <w:t>blamed for not knowing how to practi</w:t>
      </w:r>
      <w:r w:rsidR="00B658D6">
        <w:rPr>
          <w:rFonts w:ascii="Garamond" w:hAnsi="Garamond"/>
          <w:sz w:val="24"/>
          <w:szCs w:val="24"/>
        </w:rPr>
        <w:t>s</w:t>
      </w:r>
      <w:r w:rsidR="006823CC">
        <w:rPr>
          <w:rFonts w:ascii="Garamond" w:hAnsi="Garamond"/>
          <w:sz w:val="24"/>
          <w:szCs w:val="24"/>
        </w:rPr>
        <w:t xml:space="preserve">e the </w:t>
      </w:r>
      <w:r w:rsidR="006823CC" w:rsidRPr="001C1D14">
        <w:rPr>
          <w:rFonts w:ascii="Garamond" w:hAnsi="Garamond"/>
          <w:i/>
          <w:sz w:val="24"/>
          <w:szCs w:val="24"/>
        </w:rPr>
        <w:t>bête et méchant</w:t>
      </w:r>
      <w:r w:rsidR="006823CC">
        <w:rPr>
          <w:rFonts w:ascii="Garamond" w:hAnsi="Garamond"/>
          <w:sz w:val="24"/>
          <w:szCs w:val="24"/>
        </w:rPr>
        <w:t xml:space="preserve"> humour.</w:t>
      </w:r>
      <w:r w:rsidR="000C3908">
        <w:rPr>
          <w:rFonts w:ascii="Garamond" w:hAnsi="Garamond"/>
          <w:sz w:val="24"/>
          <w:szCs w:val="24"/>
        </w:rPr>
        <w:t xml:space="preserve"> </w:t>
      </w:r>
      <w:r w:rsidR="00420375">
        <w:rPr>
          <w:rFonts w:ascii="Garamond" w:hAnsi="Garamond"/>
          <w:sz w:val="24"/>
          <w:szCs w:val="24"/>
        </w:rPr>
        <w:t>At the same time, t</w:t>
      </w:r>
      <w:r w:rsidR="000E2211">
        <w:rPr>
          <w:rFonts w:ascii="Garamond" w:hAnsi="Garamond"/>
          <w:sz w:val="24"/>
          <w:szCs w:val="24"/>
        </w:rPr>
        <w:t xml:space="preserve">he former </w:t>
      </w:r>
      <w:r w:rsidR="000E2211" w:rsidRPr="00380A85">
        <w:rPr>
          <w:rFonts w:ascii="Garamond" w:hAnsi="Garamond"/>
          <w:i/>
          <w:sz w:val="24"/>
          <w:szCs w:val="24"/>
        </w:rPr>
        <w:t>Charlie</w:t>
      </w:r>
      <w:r w:rsidR="000E2211">
        <w:rPr>
          <w:rFonts w:ascii="Garamond" w:hAnsi="Garamond"/>
          <w:sz w:val="24"/>
          <w:szCs w:val="24"/>
        </w:rPr>
        <w:t xml:space="preserve"> contributors </w:t>
      </w:r>
      <w:r w:rsidR="00504E7A">
        <w:rPr>
          <w:rFonts w:ascii="Garamond" w:hAnsi="Garamond"/>
          <w:sz w:val="24"/>
          <w:szCs w:val="24"/>
        </w:rPr>
        <w:t xml:space="preserve">did not manage to deliver the </w:t>
      </w:r>
      <w:r w:rsidR="00504E7A" w:rsidRPr="001C1D14">
        <w:rPr>
          <w:rFonts w:ascii="Garamond" w:hAnsi="Garamond"/>
          <w:i/>
          <w:sz w:val="24"/>
          <w:szCs w:val="24"/>
        </w:rPr>
        <w:t>bête et méchant</w:t>
      </w:r>
      <w:r w:rsidR="00504E7A">
        <w:rPr>
          <w:rFonts w:ascii="Garamond" w:hAnsi="Garamond"/>
          <w:i/>
          <w:sz w:val="24"/>
          <w:szCs w:val="24"/>
        </w:rPr>
        <w:t xml:space="preserve"> </w:t>
      </w:r>
      <w:r w:rsidR="00504E7A">
        <w:rPr>
          <w:rFonts w:ascii="Garamond" w:hAnsi="Garamond"/>
          <w:sz w:val="24"/>
          <w:szCs w:val="24"/>
        </w:rPr>
        <w:t xml:space="preserve">humour under </w:t>
      </w:r>
      <w:r w:rsidR="008871D7">
        <w:rPr>
          <w:rFonts w:ascii="Garamond" w:hAnsi="Garamond"/>
          <w:sz w:val="24"/>
          <w:szCs w:val="24"/>
        </w:rPr>
        <w:t>the</w:t>
      </w:r>
      <w:r w:rsidR="00504E7A">
        <w:rPr>
          <w:rFonts w:ascii="Garamond" w:hAnsi="Garamond"/>
          <w:sz w:val="24"/>
          <w:szCs w:val="24"/>
        </w:rPr>
        <w:t xml:space="preserve"> strict guidelines</w:t>
      </w:r>
      <w:r w:rsidR="008871D7">
        <w:rPr>
          <w:rFonts w:ascii="Garamond" w:hAnsi="Garamond"/>
          <w:sz w:val="24"/>
          <w:szCs w:val="24"/>
        </w:rPr>
        <w:t xml:space="preserve"> of the new editor</w:t>
      </w:r>
      <w:r w:rsidR="00504E7A">
        <w:rPr>
          <w:rFonts w:ascii="Garamond" w:hAnsi="Garamond"/>
          <w:sz w:val="24"/>
          <w:szCs w:val="24"/>
        </w:rPr>
        <w:t>. Val was the boss</w:t>
      </w:r>
      <w:r w:rsidR="00680011">
        <w:rPr>
          <w:rFonts w:ascii="Garamond" w:hAnsi="Garamond"/>
          <w:sz w:val="24"/>
          <w:szCs w:val="24"/>
        </w:rPr>
        <w:t>. He wrote the editorials</w:t>
      </w:r>
      <w:r w:rsidR="006B2A6B">
        <w:rPr>
          <w:rFonts w:ascii="Garamond" w:hAnsi="Garamond"/>
          <w:sz w:val="24"/>
          <w:szCs w:val="24"/>
        </w:rPr>
        <w:t xml:space="preserve">, </w:t>
      </w:r>
      <w:r w:rsidR="00680011">
        <w:rPr>
          <w:rFonts w:ascii="Garamond" w:hAnsi="Garamond"/>
          <w:sz w:val="24"/>
          <w:szCs w:val="24"/>
        </w:rPr>
        <w:t>picked the covers, and</w:t>
      </w:r>
      <w:r w:rsidR="006B2A6B">
        <w:rPr>
          <w:rFonts w:ascii="Garamond" w:hAnsi="Garamond"/>
          <w:sz w:val="24"/>
          <w:szCs w:val="24"/>
        </w:rPr>
        <w:t xml:space="preserve"> controlled the editorial line.</w:t>
      </w:r>
      <w:r w:rsidR="00504E7A">
        <w:rPr>
          <w:rFonts w:ascii="Garamond" w:hAnsi="Garamond"/>
          <w:sz w:val="24"/>
          <w:szCs w:val="24"/>
        </w:rPr>
        <w:t xml:space="preserve"> </w:t>
      </w:r>
      <w:r w:rsidR="005449F6">
        <w:rPr>
          <w:rFonts w:ascii="Garamond" w:hAnsi="Garamond"/>
          <w:sz w:val="24"/>
          <w:szCs w:val="24"/>
        </w:rPr>
        <w:t xml:space="preserve">Val </w:t>
      </w:r>
      <w:r w:rsidR="00E5366C">
        <w:rPr>
          <w:rFonts w:ascii="Garamond" w:hAnsi="Garamond"/>
          <w:sz w:val="24"/>
          <w:szCs w:val="24"/>
        </w:rPr>
        <w:t>was</w:t>
      </w:r>
      <w:r w:rsidR="009E12DB">
        <w:rPr>
          <w:rFonts w:ascii="Garamond" w:hAnsi="Garamond"/>
          <w:sz w:val="24"/>
          <w:szCs w:val="24"/>
        </w:rPr>
        <w:t xml:space="preserve"> a key figure in the history of </w:t>
      </w:r>
      <w:r w:rsidR="009E12DB" w:rsidRPr="00E5366C">
        <w:rPr>
          <w:rFonts w:ascii="Garamond" w:hAnsi="Garamond"/>
          <w:i/>
          <w:iCs/>
          <w:sz w:val="24"/>
          <w:szCs w:val="24"/>
        </w:rPr>
        <w:t>Charlie Hebdo</w:t>
      </w:r>
      <w:r w:rsidR="009E12DB">
        <w:rPr>
          <w:rFonts w:ascii="Garamond" w:hAnsi="Garamond"/>
          <w:sz w:val="24"/>
          <w:szCs w:val="24"/>
        </w:rPr>
        <w:t xml:space="preserve"> because </w:t>
      </w:r>
      <w:r w:rsidR="00E5366C">
        <w:rPr>
          <w:rFonts w:ascii="Garamond" w:hAnsi="Garamond"/>
          <w:sz w:val="24"/>
          <w:szCs w:val="24"/>
        </w:rPr>
        <w:t xml:space="preserve">his editorship proved that the magazine’s anti-Islam </w:t>
      </w:r>
      <w:r w:rsidR="00ED20FB">
        <w:rPr>
          <w:rFonts w:ascii="Garamond" w:hAnsi="Garamond"/>
          <w:sz w:val="24"/>
          <w:szCs w:val="24"/>
        </w:rPr>
        <w:t>(</w:t>
      </w:r>
      <w:r w:rsidR="00E5366C">
        <w:rPr>
          <w:rFonts w:ascii="Garamond" w:hAnsi="Garamond"/>
          <w:sz w:val="24"/>
          <w:szCs w:val="24"/>
        </w:rPr>
        <w:t>or anti-Islamism as he likes to call it</w:t>
      </w:r>
      <w:r w:rsidR="00ED20FB">
        <w:rPr>
          <w:rFonts w:ascii="Garamond" w:hAnsi="Garamond"/>
          <w:sz w:val="24"/>
          <w:szCs w:val="24"/>
        </w:rPr>
        <w:t>)</w:t>
      </w:r>
      <w:r w:rsidR="00E5366C">
        <w:rPr>
          <w:rFonts w:ascii="Garamond" w:hAnsi="Garamond"/>
          <w:sz w:val="24"/>
          <w:szCs w:val="24"/>
        </w:rPr>
        <w:t xml:space="preserve"> was </w:t>
      </w:r>
      <w:r w:rsidR="00B41145">
        <w:rPr>
          <w:rFonts w:ascii="Garamond" w:hAnsi="Garamond"/>
          <w:sz w:val="24"/>
          <w:szCs w:val="24"/>
        </w:rPr>
        <w:t xml:space="preserve">part of his larger </w:t>
      </w:r>
      <w:r w:rsidR="0077067A">
        <w:rPr>
          <w:rFonts w:ascii="Garamond" w:hAnsi="Garamond"/>
          <w:sz w:val="24"/>
          <w:szCs w:val="24"/>
        </w:rPr>
        <w:t>ideology, which</w:t>
      </w:r>
      <w:r w:rsidR="00B41145">
        <w:rPr>
          <w:rFonts w:ascii="Garamond" w:hAnsi="Garamond"/>
          <w:sz w:val="24"/>
          <w:szCs w:val="24"/>
        </w:rPr>
        <w:t xml:space="preserve"> justifie</w:t>
      </w:r>
      <w:r w:rsidR="00A350EF">
        <w:rPr>
          <w:rFonts w:ascii="Garamond" w:hAnsi="Garamond"/>
          <w:sz w:val="24"/>
          <w:szCs w:val="24"/>
        </w:rPr>
        <w:t xml:space="preserve">d his editorial decision. </w:t>
      </w:r>
      <w:r w:rsidR="005C73A7">
        <w:rPr>
          <w:rFonts w:ascii="Garamond" w:hAnsi="Garamond"/>
          <w:sz w:val="24"/>
          <w:szCs w:val="24"/>
        </w:rPr>
        <w:t xml:space="preserve">He supported a military intervention in Kosovo, breaking one of </w:t>
      </w:r>
      <w:r w:rsidR="005C73A7" w:rsidRPr="005C73A7">
        <w:rPr>
          <w:rFonts w:ascii="Garamond" w:hAnsi="Garamond"/>
          <w:i/>
          <w:iCs/>
          <w:sz w:val="24"/>
          <w:szCs w:val="24"/>
        </w:rPr>
        <w:t>Charlie</w:t>
      </w:r>
      <w:r w:rsidR="005C73A7">
        <w:rPr>
          <w:rFonts w:ascii="Garamond" w:hAnsi="Garamond"/>
          <w:sz w:val="24"/>
          <w:szCs w:val="24"/>
        </w:rPr>
        <w:t xml:space="preserve">’s rules about not backing wars or the military institution as a whole. Then 9/11 happened and the visibility of Islam and Muslims became more prominent worldwide. Val’s </w:t>
      </w:r>
      <w:r w:rsidR="005C73A7" w:rsidRPr="005C73A7">
        <w:rPr>
          <w:rFonts w:ascii="Garamond" w:hAnsi="Garamond"/>
          <w:i/>
          <w:iCs/>
          <w:sz w:val="24"/>
          <w:szCs w:val="24"/>
        </w:rPr>
        <w:t xml:space="preserve">Charlie </w:t>
      </w:r>
      <w:r w:rsidR="005C73A7">
        <w:rPr>
          <w:rFonts w:ascii="Garamond" w:hAnsi="Garamond"/>
          <w:sz w:val="24"/>
          <w:szCs w:val="24"/>
        </w:rPr>
        <w:t xml:space="preserve">recognized the significance of such global event and its implications. </w:t>
      </w:r>
      <w:r w:rsidR="00A04157">
        <w:rPr>
          <w:rFonts w:ascii="Garamond" w:hAnsi="Garamond"/>
          <w:sz w:val="24"/>
          <w:szCs w:val="24"/>
        </w:rPr>
        <w:t>These global questions of national identities reflected on French politics as well as French press.</w:t>
      </w:r>
      <w:r w:rsidR="00813FE6">
        <w:rPr>
          <w:rFonts w:ascii="Garamond" w:hAnsi="Garamond"/>
          <w:sz w:val="24"/>
          <w:szCs w:val="24"/>
        </w:rPr>
        <w:t xml:space="preserve"> </w:t>
      </w:r>
      <w:r w:rsidR="00982E3B">
        <w:rPr>
          <w:rFonts w:ascii="Garamond" w:hAnsi="Garamond"/>
          <w:sz w:val="24"/>
          <w:szCs w:val="24"/>
        </w:rPr>
        <w:t>When Charb took over in 2009 marking the fourth</w:t>
      </w:r>
      <w:r w:rsidR="00871691">
        <w:rPr>
          <w:rFonts w:ascii="Garamond" w:hAnsi="Garamond"/>
          <w:sz w:val="24"/>
          <w:szCs w:val="24"/>
        </w:rPr>
        <w:t xml:space="preserve"> – though short</w:t>
      </w:r>
      <w:r w:rsidR="00472BD5">
        <w:rPr>
          <w:rFonts w:ascii="Garamond" w:hAnsi="Garamond"/>
          <w:sz w:val="24"/>
          <w:szCs w:val="24"/>
        </w:rPr>
        <w:t xml:space="preserve"> – phase </w:t>
      </w:r>
      <w:r w:rsidR="00982E3B">
        <w:rPr>
          <w:rFonts w:ascii="Garamond" w:hAnsi="Garamond"/>
          <w:sz w:val="24"/>
          <w:szCs w:val="24"/>
        </w:rPr>
        <w:t xml:space="preserve">in </w:t>
      </w:r>
      <w:r w:rsidR="00AC6616" w:rsidRPr="00AC6616">
        <w:rPr>
          <w:rFonts w:ascii="Garamond" w:hAnsi="Garamond"/>
          <w:i/>
          <w:sz w:val="24"/>
          <w:szCs w:val="24"/>
        </w:rPr>
        <w:t>Charlie</w:t>
      </w:r>
      <w:r w:rsidR="00982E3B">
        <w:rPr>
          <w:rFonts w:ascii="Garamond" w:hAnsi="Garamond"/>
          <w:sz w:val="24"/>
          <w:szCs w:val="24"/>
        </w:rPr>
        <w:t xml:space="preserve">’s history, the Islam ‘problem’ had already become well-established both in the magazine and wider society. </w:t>
      </w:r>
      <w:r w:rsidR="007133AA">
        <w:rPr>
          <w:rFonts w:ascii="Garamond" w:hAnsi="Garamond"/>
          <w:sz w:val="24"/>
          <w:szCs w:val="24"/>
        </w:rPr>
        <w:t xml:space="preserve">Just like Cabu and Wolinski’s talents were cultivated in </w:t>
      </w:r>
      <w:r w:rsidR="007133AA" w:rsidRPr="00723919">
        <w:rPr>
          <w:rFonts w:ascii="Garamond" w:hAnsi="Garamond"/>
          <w:i/>
          <w:sz w:val="24"/>
          <w:szCs w:val="24"/>
        </w:rPr>
        <w:t>Hara Kiri</w:t>
      </w:r>
      <w:r w:rsidR="007133AA">
        <w:rPr>
          <w:rFonts w:ascii="Garamond" w:hAnsi="Garamond"/>
          <w:sz w:val="24"/>
          <w:szCs w:val="24"/>
        </w:rPr>
        <w:t xml:space="preserve"> in the 1960s, Charb’s </w:t>
      </w:r>
      <w:r w:rsidR="00723919">
        <w:rPr>
          <w:rFonts w:ascii="Garamond" w:hAnsi="Garamond"/>
          <w:sz w:val="24"/>
          <w:szCs w:val="24"/>
        </w:rPr>
        <w:t xml:space="preserve">talent was </w:t>
      </w:r>
      <w:r w:rsidR="00871691">
        <w:rPr>
          <w:rFonts w:ascii="Garamond" w:hAnsi="Garamond"/>
          <w:sz w:val="24"/>
          <w:szCs w:val="24"/>
        </w:rPr>
        <w:t xml:space="preserve">developed in </w:t>
      </w:r>
      <w:r w:rsidR="00871691" w:rsidRPr="00871691">
        <w:rPr>
          <w:rFonts w:ascii="Garamond" w:hAnsi="Garamond"/>
          <w:i/>
          <w:sz w:val="24"/>
          <w:szCs w:val="24"/>
        </w:rPr>
        <w:t>Charlie</w:t>
      </w:r>
      <w:r w:rsidR="00871691">
        <w:rPr>
          <w:rFonts w:ascii="Garamond" w:hAnsi="Garamond"/>
          <w:sz w:val="24"/>
          <w:szCs w:val="24"/>
        </w:rPr>
        <w:t xml:space="preserve"> under the leadership of Val.</w:t>
      </w:r>
      <w:r w:rsidR="00472BD5">
        <w:rPr>
          <w:rFonts w:ascii="Garamond" w:hAnsi="Garamond"/>
          <w:sz w:val="24"/>
          <w:szCs w:val="24"/>
        </w:rPr>
        <w:t xml:space="preserve"> </w:t>
      </w:r>
      <w:r w:rsidR="00864829">
        <w:rPr>
          <w:rFonts w:ascii="Garamond" w:hAnsi="Garamond"/>
          <w:sz w:val="24"/>
          <w:szCs w:val="24"/>
        </w:rPr>
        <w:t xml:space="preserve">Charb continued within the editorial line </w:t>
      </w:r>
      <w:r w:rsidR="006825B7">
        <w:rPr>
          <w:rFonts w:ascii="Garamond" w:hAnsi="Garamond"/>
          <w:sz w:val="24"/>
          <w:szCs w:val="24"/>
        </w:rPr>
        <w:t xml:space="preserve">created by </w:t>
      </w:r>
      <w:r w:rsidR="00A372EA">
        <w:rPr>
          <w:rFonts w:ascii="Garamond" w:hAnsi="Garamond"/>
          <w:sz w:val="24"/>
          <w:szCs w:val="24"/>
        </w:rPr>
        <w:t>Val</w:t>
      </w:r>
      <w:r w:rsidR="00725322">
        <w:rPr>
          <w:rFonts w:ascii="Garamond" w:hAnsi="Garamond"/>
          <w:sz w:val="24"/>
          <w:szCs w:val="24"/>
        </w:rPr>
        <w:t xml:space="preserve"> especially regarding the defence of </w:t>
      </w:r>
      <w:r w:rsidR="008076C3" w:rsidRPr="008076C3">
        <w:rPr>
          <w:rFonts w:ascii="Garamond" w:hAnsi="Garamond"/>
          <w:i/>
          <w:sz w:val="24"/>
          <w:szCs w:val="24"/>
        </w:rPr>
        <w:t>laïcité</w:t>
      </w:r>
      <w:r w:rsidR="00A372EA" w:rsidRPr="008076C3">
        <w:rPr>
          <w:rFonts w:ascii="Garamond" w:hAnsi="Garamond"/>
          <w:i/>
          <w:sz w:val="24"/>
          <w:szCs w:val="24"/>
        </w:rPr>
        <w:t>,</w:t>
      </w:r>
      <w:r w:rsidR="00A372EA">
        <w:rPr>
          <w:rFonts w:ascii="Garamond" w:hAnsi="Garamond"/>
          <w:sz w:val="24"/>
          <w:szCs w:val="24"/>
        </w:rPr>
        <w:t xml:space="preserve"> despite their fundamental disagreements regarding the question </w:t>
      </w:r>
      <w:r w:rsidR="00EA26D4">
        <w:rPr>
          <w:rFonts w:ascii="Garamond" w:hAnsi="Garamond"/>
          <w:sz w:val="24"/>
          <w:szCs w:val="24"/>
        </w:rPr>
        <w:t xml:space="preserve">of anti-Semitism. </w:t>
      </w:r>
    </w:p>
    <w:p w14:paraId="52FCE556" w14:textId="35DB33A7" w:rsidR="00FD62A2" w:rsidRDefault="008076C3" w:rsidP="00FD62A2">
      <w:pPr>
        <w:widowControl w:val="0"/>
        <w:pBdr>
          <w:top w:val="nil"/>
          <w:left w:val="nil"/>
          <w:bottom w:val="nil"/>
          <w:right w:val="nil"/>
          <w:between w:val="nil"/>
        </w:pBdr>
        <w:spacing w:after="0" w:line="480" w:lineRule="auto"/>
        <w:ind w:firstLine="720"/>
        <w:jc w:val="both"/>
        <w:rPr>
          <w:rFonts w:ascii="Garamond" w:hAnsi="Garamond"/>
          <w:color w:val="000000"/>
          <w:sz w:val="24"/>
        </w:rPr>
      </w:pPr>
      <w:r>
        <w:rPr>
          <w:rFonts w:ascii="Garamond" w:hAnsi="Garamond"/>
          <w:sz w:val="24"/>
          <w:szCs w:val="24"/>
        </w:rPr>
        <w:t>Val’s reign over the magazine was the longest and the most problematic. His</w:t>
      </w:r>
      <w:r w:rsidR="00506CE0" w:rsidRPr="001077BF">
        <w:rPr>
          <w:rFonts w:ascii="Garamond" w:eastAsia="Arial" w:hAnsi="Garamond" w:cs="Arial"/>
          <w:color w:val="000000"/>
          <w:sz w:val="24"/>
          <w:szCs w:val="24"/>
        </w:rPr>
        <w:t xml:space="preserve"> vocabulary of a lost Judeo-Christian </w:t>
      </w:r>
      <w:r w:rsidR="00A06D95">
        <w:rPr>
          <w:rFonts w:ascii="Garamond" w:eastAsia="Arial" w:hAnsi="Garamond" w:cs="Arial"/>
          <w:color w:val="000000"/>
          <w:sz w:val="24"/>
          <w:szCs w:val="24"/>
        </w:rPr>
        <w:t xml:space="preserve">past </w:t>
      </w:r>
      <w:r w:rsidR="000175B9">
        <w:rPr>
          <w:rFonts w:ascii="Garamond" w:eastAsia="Garamond" w:hAnsi="Garamond" w:cs="Garamond"/>
          <w:sz w:val="24"/>
          <w:szCs w:val="24"/>
        </w:rPr>
        <w:t>has anticipated</w:t>
      </w:r>
      <w:r w:rsidR="000175B9" w:rsidRPr="001077BF">
        <w:rPr>
          <w:rFonts w:ascii="Garamond" w:eastAsia="Garamond" w:hAnsi="Garamond" w:cs="Garamond"/>
          <w:sz w:val="24"/>
          <w:szCs w:val="24"/>
        </w:rPr>
        <w:t xml:space="preserve"> a similar shift </w:t>
      </w:r>
      <w:r w:rsidR="000175B9">
        <w:rPr>
          <w:rFonts w:ascii="Garamond" w:eastAsia="Garamond" w:hAnsi="Garamond" w:cs="Garamond"/>
          <w:sz w:val="24"/>
          <w:szCs w:val="24"/>
        </w:rPr>
        <w:t xml:space="preserve">that has taken place </w:t>
      </w:r>
      <w:r w:rsidR="000175B9" w:rsidRPr="001077BF">
        <w:rPr>
          <w:rFonts w:ascii="Garamond" w:eastAsia="Garamond" w:hAnsi="Garamond" w:cs="Garamond"/>
          <w:sz w:val="24"/>
          <w:szCs w:val="24"/>
        </w:rPr>
        <w:t>in the National Front</w:t>
      </w:r>
      <w:r w:rsidR="000175B9">
        <w:rPr>
          <w:rFonts w:ascii="Garamond" w:eastAsia="Garamond" w:hAnsi="Garamond" w:cs="Garamond"/>
          <w:sz w:val="24"/>
          <w:szCs w:val="24"/>
        </w:rPr>
        <w:t>’s</w:t>
      </w:r>
      <w:r w:rsidR="000175B9" w:rsidRPr="001077BF">
        <w:rPr>
          <w:rFonts w:ascii="Garamond" w:eastAsia="Garamond" w:hAnsi="Garamond" w:cs="Garamond"/>
          <w:sz w:val="24"/>
          <w:szCs w:val="24"/>
        </w:rPr>
        <w:t xml:space="preserve"> official discourse. </w:t>
      </w:r>
      <w:r w:rsidR="002775A0" w:rsidRPr="002775A0">
        <w:rPr>
          <w:rFonts w:ascii="Garamond" w:eastAsia="Garamond" w:hAnsi="Garamond" w:cs="Garamond"/>
          <w:sz w:val="24"/>
          <w:szCs w:val="24"/>
        </w:rPr>
        <w:t xml:space="preserve">As such, the call for a revival of the Judeo-Greek tradition is a popular idea amongst the far right, and most importantly it reinforces the European identity through the prism of a civilizational superiority. </w:t>
      </w:r>
      <w:r w:rsidR="000175B9" w:rsidRPr="001077BF">
        <w:rPr>
          <w:rFonts w:ascii="Garamond" w:eastAsia="Garamond" w:hAnsi="Garamond" w:cs="Garamond"/>
          <w:sz w:val="24"/>
          <w:szCs w:val="24"/>
        </w:rPr>
        <w:t xml:space="preserve">The latter </w:t>
      </w:r>
      <w:r w:rsidR="000175B9">
        <w:rPr>
          <w:rFonts w:ascii="Garamond" w:eastAsia="Garamond" w:hAnsi="Garamond" w:cs="Garamond"/>
          <w:sz w:val="24"/>
          <w:szCs w:val="24"/>
        </w:rPr>
        <w:t xml:space="preserve">has </w:t>
      </w:r>
      <w:r w:rsidR="000175B9" w:rsidRPr="001077BF">
        <w:rPr>
          <w:rFonts w:ascii="Garamond" w:eastAsia="Garamond" w:hAnsi="Garamond" w:cs="Garamond"/>
          <w:sz w:val="24"/>
          <w:szCs w:val="24"/>
        </w:rPr>
        <w:t>started, in the past few years, to differentiate between immigrants from Muslim Maghreb</w:t>
      </w:r>
      <w:r w:rsidR="00AF6A2E">
        <w:rPr>
          <w:rFonts w:ascii="Garamond" w:eastAsia="Garamond" w:hAnsi="Garamond" w:cs="Garamond"/>
          <w:sz w:val="24"/>
          <w:szCs w:val="24"/>
        </w:rPr>
        <w:t>in</w:t>
      </w:r>
      <w:r w:rsidR="000175B9" w:rsidRPr="001077BF">
        <w:rPr>
          <w:rFonts w:ascii="Garamond" w:eastAsia="Garamond" w:hAnsi="Garamond" w:cs="Garamond"/>
          <w:sz w:val="24"/>
          <w:szCs w:val="24"/>
        </w:rPr>
        <w:t xml:space="preserve"> countries and European immigrants from Catholic </w:t>
      </w:r>
      <w:r w:rsidR="000175B9">
        <w:rPr>
          <w:rFonts w:ascii="Garamond" w:eastAsia="Garamond" w:hAnsi="Garamond" w:cs="Garamond"/>
          <w:sz w:val="24"/>
          <w:szCs w:val="24"/>
        </w:rPr>
        <w:t>or Orthodox</w:t>
      </w:r>
      <w:r w:rsidR="000175B9" w:rsidRPr="001077BF">
        <w:rPr>
          <w:rFonts w:ascii="Garamond" w:eastAsia="Garamond" w:hAnsi="Garamond" w:cs="Garamond"/>
          <w:sz w:val="24"/>
          <w:szCs w:val="24"/>
        </w:rPr>
        <w:t xml:space="preserve"> Eastern European countries. The far-right party establishes this distinction on the basis of a </w:t>
      </w:r>
      <w:r w:rsidR="000175B9">
        <w:rPr>
          <w:rFonts w:ascii="Garamond" w:eastAsia="Garamond" w:hAnsi="Garamond" w:cs="Garamond"/>
          <w:sz w:val="24"/>
          <w:szCs w:val="24"/>
        </w:rPr>
        <w:t>supposed</w:t>
      </w:r>
      <w:r w:rsidR="000175B9" w:rsidRPr="001077BF">
        <w:rPr>
          <w:rFonts w:ascii="Garamond" w:eastAsia="Garamond" w:hAnsi="Garamond" w:cs="Garamond"/>
          <w:sz w:val="24"/>
          <w:szCs w:val="24"/>
        </w:rPr>
        <w:t xml:space="preserve"> incompatibility of Islamic </w:t>
      </w:r>
      <w:r w:rsidR="000175B9">
        <w:rPr>
          <w:rFonts w:ascii="Garamond" w:eastAsia="Garamond" w:hAnsi="Garamond" w:cs="Garamond"/>
          <w:sz w:val="24"/>
          <w:szCs w:val="24"/>
        </w:rPr>
        <w:t>and</w:t>
      </w:r>
      <w:r w:rsidR="000175B9" w:rsidRPr="001077BF">
        <w:rPr>
          <w:rFonts w:ascii="Garamond" w:eastAsia="Garamond" w:hAnsi="Garamond" w:cs="Garamond"/>
          <w:sz w:val="24"/>
          <w:szCs w:val="24"/>
        </w:rPr>
        <w:t xml:space="preserve"> Judeo-Christian culture.</w:t>
      </w:r>
      <w:r w:rsidR="00C3602F" w:rsidRPr="00C3602F">
        <w:rPr>
          <w:rStyle w:val="FootnoteReference"/>
          <w:rFonts w:ascii="Garamond" w:eastAsia="Arial" w:hAnsi="Garamond" w:cs="Arial"/>
          <w:color w:val="000000"/>
          <w:sz w:val="24"/>
          <w:szCs w:val="24"/>
        </w:rPr>
        <w:t xml:space="preserve"> </w:t>
      </w:r>
      <w:r w:rsidR="00C3602F" w:rsidRPr="001077BF">
        <w:rPr>
          <w:rStyle w:val="FootnoteReference"/>
          <w:rFonts w:ascii="Garamond" w:eastAsia="Arial" w:hAnsi="Garamond" w:cs="Arial"/>
          <w:color w:val="000000"/>
          <w:sz w:val="24"/>
          <w:szCs w:val="24"/>
        </w:rPr>
        <w:footnoteReference w:id="775"/>
      </w:r>
      <w:r w:rsidR="000175B9" w:rsidRPr="001077BF">
        <w:rPr>
          <w:rFonts w:ascii="Garamond" w:eastAsia="Garamond" w:hAnsi="Garamond" w:cs="Garamond"/>
          <w:sz w:val="24"/>
          <w:szCs w:val="24"/>
        </w:rPr>
        <w:t xml:space="preserve"> By advancing that the integration of Muslim immigrants in Europe is hindered by this civilizational difference, the far right </w:t>
      </w:r>
      <w:r w:rsidR="000175B9">
        <w:rPr>
          <w:rFonts w:ascii="Garamond" w:eastAsia="Garamond" w:hAnsi="Garamond" w:cs="Garamond"/>
          <w:sz w:val="24"/>
          <w:szCs w:val="24"/>
        </w:rPr>
        <w:t xml:space="preserve">has attempted to </w:t>
      </w:r>
      <w:r w:rsidR="000175B9" w:rsidRPr="001077BF">
        <w:rPr>
          <w:rFonts w:ascii="Garamond" w:eastAsia="Garamond" w:hAnsi="Garamond" w:cs="Garamond"/>
          <w:sz w:val="24"/>
          <w:szCs w:val="24"/>
        </w:rPr>
        <w:t xml:space="preserve">reinvent itself as the guardian of the European Enlightenment values of </w:t>
      </w:r>
      <w:r w:rsidR="000175B9" w:rsidRPr="006556B3">
        <w:rPr>
          <w:rFonts w:ascii="Garamond" w:eastAsia="Garamond" w:hAnsi="Garamond" w:cs="Garamond"/>
          <w:i/>
          <w:sz w:val="24"/>
          <w:szCs w:val="24"/>
        </w:rPr>
        <w:t>laïcité</w:t>
      </w:r>
      <w:r w:rsidR="000175B9" w:rsidRPr="001077BF">
        <w:rPr>
          <w:rFonts w:ascii="Garamond" w:eastAsia="Garamond" w:hAnsi="Garamond" w:cs="Garamond"/>
          <w:sz w:val="24"/>
          <w:szCs w:val="24"/>
        </w:rPr>
        <w:t>, liberty, and equality. By including Jews in the Judeo-Christian paradigm, the National Front dissociates itself from anti-Semitism which usually stains the European far right.</w:t>
      </w:r>
      <w:r w:rsidR="000175B9" w:rsidRPr="001077BF">
        <w:rPr>
          <w:rStyle w:val="FootnoteReference"/>
          <w:rFonts w:ascii="Garamond" w:eastAsia="Garamond" w:hAnsi="Garamond" w:cs="Garamond"/>
          <w:sz w:val="24"/>
          <w:szCs w:val="24"/>
        </w:rPr>
        <w:footnoteReference w:id="776"/>
      </w:r>
      <w:r w:rsidR="000175B9" w:rsidRPr="001077BF">
        <w:rPr>
          <w:rFonts w:ascii="Garamond" w:eastAsia="Garamond" w:hAnsi="Garamond" w:cs="Garamond"/>
          <w:sz w:val="24"/>
          <w:szCs w:val="24"/>
        </w:rPr>
        <w:t xml:space="preserve"> Another far-right European leader </w:t>
      </w:r>
      <w:r w:rsidR="000175B9" w:rsidRPr="001077BF">
        <w:rPr>
          <w:rFonts w:ascii="Garamond" w:eastAsia="Arial" w:hAnsi="Garamond" w:cs="Arial"/>
          <w:color w:val="000000"/>
          <w:sz w:val="24"/>
          <w:szCs w:val="24"/>
        </w:rPr>
        <w:t xml:space="preserve">Filip Dewinter, from the Belgian right-wing party Vlaams Belang, </w:t>
      </w:r>
      <w:r w:rsidR="000175B9" w:rsidRPr="001077BF">
        <w:rPr>
          <w:rFonts w:ascii="Garamond" w:hAnsi="Garamond"/>
          <w:sz w:val="24"/>
          <w:szCs w:val="24"/>
        </w:rPr>
        <w:t xml:space="preserve">expressed ardent support </w:t>
      </w:r>
      <w:r w:rsidR="000175B9">
        <w:rPr>
          <w:rFonts w:ascii="Garamond" w:hAnsi="Garamond"/>
          <w:sz w:val="24"/>
          <w:szCs w:val="24"/>
        </w:rPr>
        <w:t>for</w:t>
      </w:r>
      <w:r w:rsidR="000175B9" w:rsidRPr="001077BF">
        <w:rPr>
          <w:rFonts w:ascii="Garamond" w:hAnsi="Garamond"/>
          <w:sz w:val="24"/>
          <w:szCs w:val="24"/>
        </w:rPr>
        <w:t xml:space="preserve"> and glorification </w:t>
      </w:r>
      <w:r w:rsidR="000175B9">
        <w:rPr>
          <w:rFonts w:ascii="Garamond" w:hAnsi="Garamond"/>
          <w:sz w:val="24"/>
          <w:szCs w:val="24"/>
        </w:rPr>
        <w:t>of</w:t>
      </w:r>
      <w:r w:rsidR="000175B9" w:rsidRPr="001077BF">
        <w:rPr>
          <w:rFonts w:ascii="Garamond" w:hAnsi="Garamond"/>
          <w:sz w:val="24"/>
          <w:szCs w:val="24"/>
        </w:rPr>
        <w:t xml:space="preserve"> Jews</w:t>
      </w:r>
      <w:r w:rsidR="000175B9">
        <w:rPr>
          <w:rFonts w:ascii="Garamond" w:hAnsi="Garamond"/>
          <w:sz w:val="24"/>
          <w:szCs w:val="24"/>
        </w:rPr>
        <w:t>,</w:t>
      </w:r>
      <w:r w:rsidR="000175B9" w:rsidRPr="001077BF">
        <w:rPr>
          <w:rFonts w:ascii="Garamond" w:hAnsi="Garamond"/>
          <w:sz w:val="24"/>
          <w:szCs w:val="24"/>
        </w:rPr>
        <w:t xml:space="preserve"> highlighting the ‘Judeo-Christian’ foundations of Europe and the West. He announced that ‘Jewish values are European values […] and Jewish civilization is one of the roots of Western civilization’</w:t>
      </w:r>
      <w:r w:rsidR="000175B9" w:rsidRPr="001077BF">
        <w:rPr>
          <w:rFonts w:ascii="Garamond" w:eastAsia="Arial" w:hAnsi="Garamond" w:cs="Arial"/>
          <w:color w:val="000000"/>
          <w:sz w:val="24"/>
          <w:szCs w:val="24"/>
        </w:rPr>
        <w:t>.</w:t>
      </w:r>
      <w:r w:rsidR="000175B9" w:rsidRPr="001077BF">
        <w:rPr>
          <w:rStyle w:val="FootnoteReference"/>
          <w:rFonts w:ascii="Garamond" w:eastAsia="Arial" w:hAnsi="Garamond" w:cs="Arial"/>
          <w:color w:val="000000"/>
          <w:sz w:val="24"/>
          <w:szCs w:val="24"/>
        </w:rPr>
        <w:footnoteReference w:id="777"/>
      </w:r>
      <w:r w:rsidR="000175B9" w:rsidRPr="001077BF">
        <w:rPr>
          <w:rFonts w:ascii="Garamond" w:eastAsia="Arial" w:hAnsi="Garamond" w:cs="Arial"/>
          <w:color w:val="000000"/>
          <w:sz w:val="24"/>
          <w:szCs w:val="24"/>
        </w:rPr>
        <w:t xml:space="preserve"> </w:t>
      </w:r>
    </w:p>
    <w:p w14:paraId="27853381" w14:textId="18381A03" w:rsidR="005E76A5" w:rsidRPr="00FD62A2" w:rsidRDefault="00FD62A2" w:rsidP="00FD62A2">
      <w:pPr>
        <w:widowControl w:val="0"/>
        <w:pBdr>
          <w:top w:val="nil"/>
          <w:left w:val="nil"/>
          <w:bottom w:val="nil"/>
          <w:right w:val="nil"/>
          <w:between w:val="nil"/>
        </w:pBdr>
        <w:spacing w:after="0" w:line="480" w:lineRule="auto"/>
        <w:ind w:firstLine="720"/>
        <w:jc w:val="both"/>
        <w:rPr>
          <w:rFonts w:ascii="Garamond" w:hAnsi="Garamond"/>
          <w:color w:val="000000"/>
          <w:sz w:val="24"/>
        </w:rPr>
      </w:pPr>
      <w:r>
        <w:rPr>
          <w:rFonts w:ascii="Garamond" w:hAnsi="Garamond"/>
          <w:color w:val="000000"/>
          <w:sz w:val="24"/>
        </w:rPr>
        <w:t>Val was rightfully motivated by his fight against anti-Semitism</w:t>
      </w:r>
      <w:r w:rsidR="00A63FE1">
        <w:rPr>
          <w:rFonts w:ascii="Garamond" w:hAnsi="Garamond"/>
          <w:color w:val="000000"/>
          <w:sz w:val="24"/>
        </w:rPr>
        <w:t xml:space="preserve"> </w:t>
      </w:r>
      <w:r w:rsidR="00C65419">
        <w:rPr>
          <w:rFonts w:ascii="Garamond" w:hAnsi="Garamond"/>
          <w:color w:val="000000"/>
          <w:sz w:val="24"/>
        </w:rPr>
        <w:t>but his</w:t>
      </w:r>
      <w:r w:rsidR="00A63FE1">
        <w:rPr>
          <w:rFonts w:ascii="Garamond" w:hAnsi="Garamond"/>
          <w:color w:val="000000"/>
          <w:sz w:val="24"/>
        </w:rPr>
        <w:t xml:space="preserve"> belief that anti-Semitism is intrinsic to Islamic identity</w:t>
      </w:r>
      <w:r w:rsidR="00C65419">
        <w:rPr>
          <w:rFonts w:ascii="Garamond" w:hAnsi="Garamond"/>
          <w:color w:val="000000"/>
          <w:sz w:val="24"/>
        </w:rPr>
        <w:t xml:space="preserve"> is dangerous</w:t>
      </w:r>
      <w:r w:rsidR="00A63FE1">
        <w:rPr>
          <w:rFonts w:ascii="Garamond" w:hAnsi="Garamond"/>
          <w:color w:val="000000"/>
          <w:sz w:val="24"/>
        </w:rPr>
        <w:t>.</w:t>
      </w:r>
      <w:r w:rsidR="003D2EC7" w:rsidRPr="001077BF">
        <w:rPr>
          <w:rFonts w:ascii="Garamond" w:eastAsia="Arial" w:hAnsi="Garamond" w:cs="Arial"/>
          <w:color w:val="000000"/>
          <w:sz w:val="24"/>
          <w:szCs w:val="24"/>
        </w:rPr>
        <w:t xml:space="preserve"> </w:t>
      </w:r>
      <w:r w:rsidR="005E76A5">
        <w:rPr>
          <w:rFonts w:ascii="Garamond" w:eastAsia="Garamond" w:hAnsi="Garamond" w:cs="Garamond"/>
          <w:sz w:val="24"/>
          <w:szCs w:val="24"/>
        </w:rPr>
        <w:t>O</w:t>
      </w:r>
      <w:r w:rsidR="005E76A5" w:rsidRPr="001077BF">
        <w:rPr>
          <w:rFonts w:ascii="Garamond" w:eastAsia="Garamond" w:hAnsi="Garamond" w:cs="Garamond"/>
          <w:sz w:val="24"/>
          <w:szCs w:val="24"/>
        </w:rPr>
        <w:t xml:space="preserve">n 22 April 2018, a highly controversial manifesto ‘against the new anti-Semitism’ signed by 250 personalities in France including </w:t>
      </w:r>
      <w:r w:rsidR="005E76A5" w:rsidRPr="001077BF">
        <w:rPr>
          <w:rFonts w:ascii="Garamond" w:eastAsia="Garamond" w:hAnsi="Garamond" w:cs="Garamond"/>
          <w:sz w:val="24"/>
          <w:szCs w:val="24"/>
          <w:highlight w:val="white"/>
        </w:rPr>
        <w:t>Philippe Val, Nicolas Sarkozy, Manuel Valls, Jack Lang (former Minister of Culture</w:t>
      </w:r>
      <w:r w:rsidR="00C3602F">
        <w:rPr>
          <w:rFonts w:ascii="Garamond" w:eastAsia="Garamond" w:hAnsi="Garamond" w:cs="Garamond"/>
          <w:sz w:val="24"/>
          <w:szCs w:val="24"/>
          <w:highlight w:val="white"/>
        </w:rPr>
        <w:t xml:space="preserve"> and head of Institut du Monde Arabe</w:t>
      </w:r>
      <w:r w:rsidR="005E76A5" w:rsidRPr="001077BF">
        <w:rPr>
          <w:rFonts w:ascii="Garamond" w:eastAsia="Garamond" w:hAnsi="Garamond" w:cs="Garamond"/>
          <w:sz w:val="24"/>
          <w:szCs w:val="24"/>
          <w:highlight w:val="white"/>
        </w:rPr>
        <w:t xml:space="preserve">), Julia Kristeva, and Gérard Depardieu, condemned the ‘silent </w:t>
      </w:r>
      <w:r w:rsidR="005E76A5" w:rsidRPr="001077BF">
        <w:rPr>
          <w:rFonts w:ascii="Garamond" w:eastAsia="Garamond" w:hAnsi="Garamond" w:cs="Garamond"/>
          <w:i/>
          <w:sz w:val="24"/>
          <w:szCs w:val="24"/>
          <w:highlight w:val="white"/>
        </w:rPr>
        <w:t xml:space="preserve">ethnic cleansing’ [l’épuration ethnique à bas bruit’] </w:t>
      </w:r>
      <w:r w:rsidR="005E76A5" w:rsidRPr="001077BF">
        <w:rPr>
          <w:rFonts w:ascii="Garamond" w:eastAsia="Garamond" w:hAnsi="Garamond" w:cs="Garamond"/>
          <w:sz w:val="24"/>
          <w:szCs w:val="24"/>
          <w:highlight w:val="white"/>
        </w:rPr>
        <w:t>of Jews by Muslims in certain parts of France.</w:t>
      </w:r>
      <w:r w:rsidR="005E76A5" w:rsidRPr="001077BF">
        <w:rPr>
          <w:rFonts w:ascii="Garamond" w:eastAsia="Garamond" w:hAnsi="Garamond" w:cs="Garamond"/>
          <w:sz w:val="24"/>
          <w:szCs w:val="24"/>
          <w:highlight w:val="white"/>
          <w:vertAlign w:val="superscript"/>
        </w:rPr>
        <w:footnoteReference w:id="778"/>
      </w:r>
      <w:r w:rsidR="005E76A5" w:rsidRPr="001077BF">
        <w:rPr>
          <w:rFonts w:ascii="Garamond" w:eastAsia="Garamond" w:hAnsi="Garamond" w:cs="Garamond"/>
          <w:sz w:val="24"/>
          <w:szCs w:val="24"/>
          <w:highlight w:val="white"/>
        </w:rPr>
        <w:t xml:space="preserve"> ‘Before France is no longer France’, the manifesto pointed to a Muslim anti-Semitism and critic</w:t>
      </w:r>
      <w:r w:rsidR="005E76A5">
        <w:rPr>
          <w:rFonts w:ascii="Garamond" w:eastAsia="Garamond" w:hAnsi="Garamond" w:cs="Garamond"/>
          <w:sz w:val="24"/>
          <w:szCs w:val="24"/>
          <w:highlight w:val="white"/>
        </w:rPr>
        <w:t>ize</w:t>
      </w:r>
      <w:r w:rsidR="005E76A5" w:rsidRPr="001077BF">
        <w:rPr>
          <w:rFonts w:ascii="Garamond" w:eastAsia="Garamond" w:hAnsi="Garamond" w:cs="Garamond"/>
          <w:sz w:val="24"/>
          <w:szCs w:val="24"/>
          <w:highlight w:val="white"/>
        </w:rPr>
        <w:t>d a reluctance amongst the left to condemn it for fear of stigmat</w:t>
      </w:r>
      <w:r w:rsidR="005E76A5">
        <w:rPr>
          <w:rFonts w:ascii="Garamond" w:eastAsia="Garamond" w:hAnsi="Garamond" w:cs="Garamond"/>
          <w:sz w:val="24"/>
          <w:szCs w:val="24"/>
          <w:highlight w:val="white"/>
        </w:rPr>
        <w:t>izing</w:t>
      </w:r>
      <w:r w:rsidR="005E76A5" w:rsidRPr="001077BF">
        <w:rPr>
          <w:rFonts w:ascii="Garamond" w:eastAsia="Garamond" w:hAnsi="Garamond" w:cs="Garamond"/>
          <w:sz w:val="24"/>
          <w:szCs w:val="24"/>
          <w:highlight w:val="white"/>
        </w:rPr>
        <w:t xml:space="preserve"> the Muslim community in France and Europe. When faced with accusations of Islamophobia</w:t>
      </w:r>
      <w:r w:rsidR="005E76A5">
        <w:rPr>
          <w:rFonts w:ascii="Garamond" w:eastAsia="Garamond" w:hAnsi="Garamond" w:cs="Garamond"/>
          <w:sz w:val="24"/>
          <w:szCs w:val="24"/>
          <w:highlight w:val="white"/>
        </w:rPr>
        <w:t xml:space="preserve"> </w:t>
      </w:r>
      <w:r w:rsidR="005E76A5" w:rsidRPr="001077BF">
        <w:rPr>
          <w:rFonts w:ascii="Garamond" w:eastAsia="Garamond" w:hAnsi="Garamond" w:cs="Garamond"/>
          <w:sz w:val="24"/>
          <w:szCs w:val="24"/>
          <w:highlight w:val="white"/>
        </w:rPr>
        <w:t>the writers of the manifesto argued that many of the signatories were Muslims.</w:t>
      </w:r>
      <w:r w:rsidR="005E76A5" w:rsidRPr="001077BF">
        <w:rPr>
          <w:rFonts w:ascii="Garamond" w:eastAsia="Garamond" w:hAnsi="Garamond" w:cs="Garamond"/>
          <w:sz w:val="24"/>
          <w:szCs w:val="24"/>
          <w:highlight w:val="white"/>
          <w:vertAlign w:val="superscript"/>
        </w:rPr>
        <w:footnoteReference w:id="779"/>
      </w:r>
      <w:r w:rsidR="005E76A5" w:rsidRPr="001077BF">
        <w:rPr>
          <w:rFonts w:ascii="Garamond" w:eastAsia="Garamond" w:hAnsi="Garamond" w:cs="Garamond"/>
          <w:sz w:val="24"/>
          <w:szCs w:val="24"/>
          <w:highlight w:val="white"/>
        </w:rPr>
        <w:t xml:space="preserve"> </w:t>
      </w:r>
      <w:r w:rsidR="00C3602F" w:rsidRPr="008A02F7">
        <w:rPr>
          <w:rFonts w:ascii="Garamond" w:eastAsia="Garamond" w:hAnsi="Garamond" w:cs="Garamond"/>
        </w:rPr>
        <w:t xml:space="preserve">An interesting argument that proposes that a person with a Muslim name or culture or heritage cannot be </w:t>
      </w:r>
      <w:r w:rsidR="00C3602F">
        <w:rPr>
          <w:rFonts w:ascii="Garamond" w:eastAsia="Garamond" w:hAnsi="Garamond" w:cs="Garamond"/>
        </w:rPr>
        <w:t>I</w:t>
      </w:r>
      <w:r w:rsidR="00C3602F" w:rsidRPr="008A02F7">
        <w:rPr>
          <w:rFonts w:ascii="Garamond" w:eastAsia="Garamond" w:hAnsi="Garamond" w:cs="Garamond"/>
        </w:rPr>
        <w:t xml:space="preserve">slamophobe. Also, it belongs to a tendency in the French press including </w:t>
      </w:r>
      <w:r w:rsidR="00C3602F" w:rsidRPr="008A02F7">
        <w:rPr>
          <w:rFonts w:ascii="Garamond" w:eastAsia="Garamond" w:hAnsi="Garamond" w:cs="Garamond"/>
          <w:i/>
        </w:rPr>
        <w:t>Charlie Hebdo</w:t>
      </w:r>
      <w:r w:rsidR="00C3602F" w:rsidRPr="008A02F7">
        <w:rPr>
          <w:rFonts w:ascii="Garamond" w:eastAsia="Garamond" w:hAnsi="Garamond" w:cs="Garamond"/>
        </w:rPr>
        <w:t xml:space="preserve"> of recruiting ex-Muslims, or atheist Muslims or secular Muslims, to vehicle the anti-Muslim discourse in an attempt to sound and look more credible and somehow </w:t>
      </w:r>
      <w:r w:rsidR="00C3602F">
        <w:rPr>
          <w:rFonts w:ascii="Garamond" w:eastAsia="Garamond" w:hAnsi="Garamond" w:cs="Garamond"/>
        </w:rPr>
        <w:t xml:space="preserve">to position itself </w:t>
      </w:r>
      <w:r w:rsidR="00C3602F" w:rsidRPr="008A02F7">
        <w:rPr>
          <w:rFonts w:ascii="Garamond" w:eastAsia="Garamond" w:hAnsi="Garamond" w:cs="Garamond"/>
        </w:rPr>
        <w:t xml:space="preserve">outside the </w:t>
      </w:r>
      <w:r w:rsidR="00C3602F">
        <w:rPr>
          <w:rFonts w:ascii="Garamond" w:eastAsia="Garamond" w:hAnsi="Garamond" w:cs="Garamond"/>
        </w:rPr>
        <w:t>debate</w:t>
      </w:r>
      <w:r w:rsidR="00C3602F" w:rsidRPr="008A02F7">
        <w:rPr>
          <w:rFonts w:ascii="Garamond" w:eastAsia="Garamond" w:hAnsi="Garamond" w:cs="Garamond"/>
        </w:rPr>
        <w:t>.</w:t>
      </w:r>
    </w:p>
    <w:p w14:paraId="42A9F590" w14:textId="0A7C142D" w:rsidR="004136A4" w:rsidRDefault="00A83ECF" w:rsidP="00850F52">
      <w:pPr>
        <w:spacing w:line="480" w:lineRule="auto"/>
        <w:ind w:firstLine="720"/>
        <w:jc w:val="both"/>
        <w:rPr>
          <w:rFonts w:ascii="Garamond" w:hAnsi="Garamond"/>
          <w:sz w:val="24"/>
          <w:szCs w:val="24"/>
        </w:rPr>
      </w:pPr>
      <w:r>
        <w:rPr>
          <w:rFonts w:ascii="Garamond" w:hAnsi="Garamond"/>
          <w:sz w:val="24"/>
          <w:szCs w:val="24"/>
        </w:rPr>
        <w:t>Having scrutinized</w:t>
      </w:r>
      <w:r w:rsidR="00F6085D">
        <w:rPr>
          <w:rFonts w:ascii="Garamond" w:hAnsi="Garamond"/>
          <w:sz w:val="24"/>
          <w:szCs w:val="24"/>
        </w:rPr>
        <w:t xml:space="preserve"> the question of the treatment of women in </w:t>
      </w:r>
      <w:r w:rsidR="00F6085D" w:rsidRPr="00F6085D">
        <w:rPr>
          <w:rFonts w:ascii="Garamond" w:hAnsi="Garamond"/>
          <w:i/>
          <w:iCs/>
          <w:sz w:val="24"/>
          <w:szCs w:val="24"/>
        </w:rPr>
        <w:t>Charlie Hebdo</w:t>
      </w:r>
      <w:r w:rsidR="00F6085D">
        <w:rPr>
          <w:rFonts w:ascii="Garamond" w:hAnsi="Garamond"/>
          <w:sz w:val="24"/>
          <w:szCs w:val="24"/>
        </w:rPr>
        <w:t xml:space="preserve">, </w:t>
      </w:r>
      <w:r>
        <w:rPr>
          <w:rFonts w:ascii="Garamond" w:hAnsi="Garamond"/>
          <w:sz w:val="24"/>
          <w:szCs w:val="24"/>
        </w:rPr>
        <w:t>we saw</w:t>
      </w:r>
      <w:r w:rsidR="00F6085D">
        <w:rPr>
          <w:rFonts w:ascii="Garamond" w:hAnsi="Garamond"/>
          <w:sz w:val="24"/>
          <w:szCs w:val="24"/>
        </w:rPr>
        <w:t xml:space="preserve"> an evolution in Wolinski and Reiser’s </w:t>
      </w:r>
      <w:r w:rsidR="00D47675">
        <w:rPr>
          <w:rFonts w:ascii="Garamond" w:hAnsi="Garamond"/>
          <w:sz w:val="24"/>
          <w:szCs w:val="24"/>
        </w:rPr>
        <w:t>position</w:t>
      </w:r>
      <w:r w:rsidR="00F6085D">
        <w:rPr>
          <w:rFonts w:ascii="Garamond" w:hAnsi="Garamond"/>
          <w:sz w:val="24"/>
          <w:szCs w:val="24"/>
        </w:rPr>
        <w:t xml:space="preserve">s. They </w:t>
      </w:r>
      <w:r w:rsidR="00D47675">
        <w:rPr>
          <w:rFonts w:ascii="Garamond" w:hAnsi="Garamond"/>
          <w:sz w:val="24"/>
          <w:szCs w:val="24"/>
        </w:rPr>
        <w:t>admitted having, prior to M</w:t>
      </w:r>
      <w:r w:rsidR="00C302CD">
        <w:rPr>
          <w:rFonts w:ascii="Garamond" w:hAnsi="Garamond"/>
          <w:sz w:val="24"/>
          <w:szCs w:val="24"/>
        </w:rPr>
        <w:t xml:space="preserve">ay 68, been </w:t>
      </w:r>
      <w:r w:rsidR="00084BF3">
        <w:rPr>
          <w:rFonts w:ascii="Garamond" w:hAnsi="Garamond"/>
          <w:sz w:val="24"/>
          <w:szCs w:val="24"/>
        </w:rPr>
        <w:t>misogynist</w:t>
      </w:r>
      <w:r w:rsidR="00C302CD">
        <w:rPr>
          <w:rFonts w:ascii="Garamond" w:hAnsi="Garamond"/>
          <w:sz w:val="24"/>
          <w:szCs w:val="24"/>
        </w:rPr>
        <w:t xml:space="preserve"> in their personal convictions and in their journalistic productions. They also admitted that frequenting the </w:t>
      </w:r>
      <w:r w:rsidR="000872FB" w:rsidRPr="000872FB">
        <w:rPr>
          <w:rFonts w:ascii="Garamond" w:hAnsi="Garamond"/>
          <w:sz w:val="24"/>
          <w:szCs w:val="24"/>
        </w:rPr>
        <w:t>Mouv</w:t>
      </w:r>
      <w:r w:rsidR="000872FB">
        <w:rPr>
          <w:rFonts w:ascii="Garamond" w:hAnsi="Garamond"/>
          <w:sz w:val="24"/>
          <w:szCs w:val="24"/>
        </w:rPr>
        <w:t xml:space="preserve">ement de libération des femmes (MLF) during and after the May 68 events changed their perspectives on women’s questions. The conversations that took place </w:t>
      </w:r>
      <w:r w:rsidR="0077067A">
        <w:rPr>
          <w:rFonts w:ascii="Garamond" w:hAnsi="Garamond"/>
          <w:sz w:val="24"/>
          <w:szCs w:val="24"/>
        </w:rPr>
        <w:t xml:space="preserve">at the time </w:t>
      </w:r>
      <w:r w:rsidR="000872FB">
        <w:rPr>
          <w:rFonts w:ascii="Garamond" w:hAnsi="Garamond"/>
          <w:sz w:val="24"/>
          <w:szCs w:val="24"/>
        </w:rPr>
        <w:t xml:space="preserve">and the </w:t>
      </w:r>
      <w:r w:rsidR="00335576">
        <w:rPr>
          <w:rFonts w:ascii="Garamond" w:hAnsi="Garamond"/>
          <w:sz w:val="24"/>
          <w:szCs w:val="24"/>
        </w:rPr>
        <w:t xml:space="preserve">increasing visibility of a strong feminist movement </w:t>
      </w:r>
      <w:r w:rsidR="00843CEF">
        <w:rPr>
          <w:rFonts w:ascii="Garamond" w:hAnsi="Garamond"/>
          <w:sz w:val="24"/>
          <w:szCs w:val="24"/>
        </w:rPr>
        <w:t xml:space="preserve">did raise awareness amongst </w:t>
      </w:r>
      <w:r w:rsidR="00843CEF" w:rsidRPr="00843CEF">
        <w:rPr>
          <w:rFonts w:ascii="Garamond" w:hAnsi="Garamond"/>
          <w:i/>
          <w:iCs/>
          <w:sz w:val="24"/>
          <w:szCs w:val="24"/>
        </w:rPr>
        <w:t>Charlie Hebdo</w:t>
      </w:r>
      <w:r w:rsidR="00843CEF">
        <w:rPr>
          <w:rFonts w:ascii="Garamond" w:hAnsi="Garamond"/>
          <w:sz w:val="24"/>
          <w:szCs w:val="24"/>
        </w:rPr>
        <w:t xml:space="preserve">’s members (especially the younger ones Wolinski and </w:t>
      </w:r>
      <w:r w:rsidR="00E30EF3">
        <w:rPr>
          <w:rFonts w:ascii="Garamond" w:hAnsi="Garamond"/>
          <w:sz w:val="24"/>
          <w:szCs w:val="24"/>
        </w:rPr>
        <w:t>Reiser</w:t>
      </w:r>
      <w:r w:rsidR="00843CEF">
        <w:rPr>
          <w:rFonts w:ascii="Garamond" w:hAnsi="Garamond"/>
          <w:sz w:val="24"/>
          <w:szCs w:val="24"/>
        </w:rPr>
        <w:t xml:space="preserve">) to the </w:t>
      </w:r>
      <w:r w:rsidR="00084BF3">
        <w:rPr>
          <w:rFonts w:ascii="Garamond" w:hAnsi="Garamond"/>
          <w:sz w:val="24"/>
          <w:szCs w:val="24"/>
        </w:rPr>
        <w:t>injustices</w:t>
      </w:r>
      <w:r w:rsidR="00843CEF">
        <w:rPr>
          <w:rFonts w:ascii="Garamond" w:hAnsi="Garamond"/>
          <w:sz w:val="24"/>
          <w:szCs w:val="24"/>
        </w:rPr>
        <w:t xml:space="preserve"> done to women in France. </w:t>
      </w:r>
      <w:r w:rsidR="00A22B20">
        <w:rPr>
          <w:rFonts w:ascii="Garamond" w:hAnsi="Garamond"/>
          <w:sz w:val="24"/>
          <w:szCs w:val="24"/>
        </w:rPr>
        <w:t>So, a few decades later, when the question of satirizing Mus</w:t>
      </w:r>
      <w:r w:rsidR="008B2A10">
        <w:rPr>
          <w:rFonts w:ascii="Garamond" w:hAnsi="Garamond"/>
          <w:sz w:val="24"/>
          <w:szCs w:val="24"/>
        </w:rPr>
        <w:t>lim women raise</w:t>
      </w:r>
      <w:r w:rsidR="00773F28">
        <w:rPr>
          <w:rFonts w:ascii="Garamond" w:hAnsi="Garamond"/>
          <w:sz w:val="24"/>
          <w:szCs w:val="24"/>
        </w:rPr>
        <w:t>d</w:t>
      </w:r>
      <w:r w:rsidR="008B2A10">
        <w:rPr>
          <w:rFonts w:ascii="Garamond" w:hAnsi="Garamond"/>
          <w:sz w:val="24"/>
          <w:szCs w:val="24"/>
        </w:rPr>
        <w:t xml:space="preserve"> questions</w:t>
      </w:r>
      <w:r w:rsidR="00773F28">
        <w:rPr>
          <w:rFonts w:ascii="Garamond" w:hAnsi="Garamond"/>
          <w:sz w:val="24"/>
          <w:szCs w:val="24"/>
        </w:rPr>
        <w:t xml:space="preserve"> </w:t>
      </w:r>
      <w:r w:rsidR="00850F52">
        <w:rPr>
          <w:rFonts w:ascii="Garamond" w:hAnsi="Garamond"/>
          <w:sz w:val="24"/>
          <w:szCs w:val="24"/>
        </w:rPr>
        <w:t>of</w:t>
      </w:r>
      <w:r w:rsidR="00773F28">
        <w:rPr>
          <w:rFonts w:ascii="Garamond" w:hAnsi="Garamond"/>
          <w:sz w:val="24"/>
          <w:szCs w:val="24"/>
        </w:rPr>
        <w:t xml:space="preserve"> bias and the </w:t>
      </w:r>
      <w:r w:rsidR="00652C1C">
        <w:rPr>
          <w:rFonts w:ascii="Garamond" w:hAnsi="Garamond"/>
          <w:sz w:val="24"/>
          <w:szCs w:val="24"/>
        </w:rPr>
        <w:t xml:space="preserve">injustice of </w:t>
      </w:r>
      <w:r w:rsidR="00084BF3">
        <w:rPr>
          <w:rFonts w:ascii="Garamond" w:hAnsi="Garamond"/>
          <w:sz w:val="24"/>
          <w:szCs w:val="24"/>
        </w:rPr>
        <w:t>vilifying</w:t>
      </w:r>
      <w:r w:rsidR="00652C1C">
        <w:rPr>
          <w:rFonts w:ascii="Garamond" w:hAnsi="Garamond"/>
          <w:sz w:val="24"/>
          <w:szCs w:val="24"/>
        </w:rPr>
        <w:t xml:space="preserve"> a minority</w:t>
      </w:r>
      <w:r w:rsidR="008B2A10">
        <w:rPr>
          <w:rFonts w:ascii="Garamond" w:hAnsi="Garamond"/>
          <w:sz w:val="24"/>
          <w:szCs w:val="24"/>
        </w:rPr>
        <w:t>, the magazine’s position did not shift but rather replied with more provocation. I</w:t>
      </w:r>
      <w:r w:rsidR="00652C1C">
        <w:rPr>
          <w:rFonts w:ascii="Garamond" w:hAnsi="Garamond"/>
          <w:sz w:val="24"/>
          <w:szCs w:val="24"/>
        </w:rPr>
        <w:t>t seemed</w:t>
      </w:r>
      <w:r w:rsidR="008B2A10">
        <w:rPr>
          <w:rFonts w:ascii="Garamond" w:hAnsi="Garamond"/>
          <w:sz w:val="24"/>
          <w:szCs w:val="24"/>
        </w:rPr>
        <w:t xml:space="preserve"> to say that </w:t>
      </w:r>
      <w:r w:rsidR="00284889" w:rsidRPr="00E22BB9">
        <w:rPr>
          <w:rFonts w:ascii="Garamond" w:hAnsi="Garamond"/>
          <w:i/>
          <w:iCs/>
          <w:sz w:val="24"/>
          <w:szCs w:val="24"/>
        </w:rPr>
        <w:t>Charlie Hebdo</w:t>
      </w:r>
      <w:r w:rsidR="00284889">
        <w:rPr>
          <w:rFonts w:ascii="Garamond" w:hAnsi="Garamond"/>
          <w:sz w:val="24"/>
          <w:szCs w:val="24"/>
        </w:rPr>
        <w:t>’s veiled</w:t>
      </w:r>
      <w:r w:rsidR="008B2A10">
        <w:rPr>
          <w:rFonts w:ascii="Garamond" w:hAnsi="Garamond"/>
          <w:sz w:val="24"/>
          <w:szCs w:val="24"/>
        </w:rPr>
        <w:t xml:space="preserve"> women should be </w:t>
      </w:r>
      <w:r w:rsidR="00D94CA5">
        <w:rPr>
          <w:rFonts w:ascii="Garamond" w:hAnsi="Garamond"/>
          <w:sz w:val="24"/>
          <w:szCs w:val="24"/>
        </w:rPr>
        <w:t>s</w:t>
      </w:r>
      <w:r w:rsidR="00850F52">
        <w:rPr>
          <w:rFonts w:ascii="Garamond" w:hAnsi="Garamond"/>
          <w:sz w:val="24"/>
          <w:szCs w:val="24"/>
        </w:rPr>
        <w:t>ubjec</w:t>
      </w:r>
      <w:r w:rsidR="00D94CA5">
        <w:rPr>
          <w:rFonts w:ascii="Garamond" w:hAnsi="Garamond"/>
          <w:sz w:val="24"/>
          <w:szCs w:val="24"/>
        </w:rPr>
        <w:t>t to the same satirical criticism</w:t>
      </w:r>
      <w:r w:rsidR="008B2A10">
        <w:rPr>
          <w:rFonts w:ascii="Garamond" w:hAnsi="Garamond"/>
          <w:sz w:val="24"/>
          <w:szCs w:val="24"/>
        </w:rPr>
        <w:t xml:space="preserve"> as the </w:t>
      </w:r>
      <w:r w:rsidR="00284889" w:rsidRPr="00E22BB9">
        <w:rPr>
          <w:rFonts w:ascii="Garamond" w:hAnsi="Garamond"/>
          <w:i/>
          <w:iCs/>
          <w:sz w:val="24"/>
          <w:szCs w:val="24"/>
        </w:rPr>
        <w:t>Hara Kiri</w:t>
      </w:r>
      <w:r w:rsidR="00284889">
        <w:rPr>
          <w:rFonts w:ascii="Garamond" w:hAnsi="Garamond"/>
          <w:sz w:val="24"/>
          <w:szCs w:val="24"/>
        </w:rPr>
        <w:t>’s nuns.</w:t>
      </w:r>
      <w:r w:rsidR="00D94CA5">
        <w:rPr>
          <w:rFonts w:ascii="Garamond" w:hAnsi="Garamond"/>
          <w:sz w:val="24"/>
          <w:szCs w:val="24"/>
        </w:rPr>
        <w:t xml:space="preserve"> </w:t>
      </w:r>
      <w:r w:rsidR="00C3602F" w:rsidRPr="00BD3E56">
        <w:rPr>
          <w:rFonts w:ascii="Garamond" w:hAnsi="Garamond"/>
          <w:i/>
          <w:sz w:val="24"/>
          <w:szCs w:val="24"/>
        </w:rPr>
        <w:t>Charlie Hebdo</w:t>
      </w:r>
      <w:r w:rsidR="00C3602F">
        <w:rPr>
          <w:rFonts w:ascii="Garamond" w:hAnsi="Garamond"/>
          <w:sz w:val="24"/>
          <w:szCs w:val="24"/>
        </w:rPr>
        <w:t xml:space="preserve"> </w:t>
      </w:r>
      <w:r w:rsidR="00084BF3">
        <w:rPr>
          <w:rFonts w:ascii="Garamond" w:hAnsi="Garamond"/>
          <w:sz w:val="24"/>
          <w:szCs w:val="24"/>
        </w:rPr>
        <w:t>maintaining</w:t>
      </w:r>
      <w:r w:rsidR="00C3602F">
        <w:rPr>
          <w:rFonts w:ascii="Garamond" w:hAnsi="Garamond"/>
          <w:sz w:val="24"/>
          <w:szCs w:val="24"/>
        </w:rPr>
        <w:t xml:space="preserve"> its </w:t>
      </w:r>
      <w:r w:rsidR="00BD3E56">
        <w:rPr>
          <w:rFonts w:ascii="Garamond" w:hAnsi="Garamond"/>
          <w:sz w:val="24"/>
          <w:szCs w:val="24"/>
        </w:rPr>
        <w:t>position despite</w:t>
      </w:r>
      <w:r w:rsidR="00D94CA5">
        <w:rPr>
          <w:rFonts w:ascii="Garamond" w:hAnsi="Garamond"/>
          <w:sz w:val="24"/>
          <w:szCs w:val="24"/>
        </w:rPr>
        <w:t xml:space="preserve"> the criticism </w:t>
      </w:r>
      <w:r w:rsidR="00E13A18">
        <w:rPr>
          <w:rFonts w:ascii="Garamond" w:hAnsi="Garamond"/>
          <w:sz w:val="24"/>
          <w:szCs w:val="24"/>
        </w:rPr>
        <w:t xml:space="preserve">on </w:t>
      </w:r>
      <w:r w:rsidR="003145A0">
        <w:rPr>
          <w:rFonts w:ascii="Garamond" w:hAnsi="Garamond"/>
          <w:sz w:val="24"/>
          <w:szCs w:val="24"/>
        </w:rPr>
        <w:t xml:space="preserve">the vilification of Islam </w:t>
      </w:r>
      <w:r w:rsidR="00BD3E56" w:rsidRPr="00BD3E56">
        <w:rPr>
          <w:rFonts w:ascii="Garamond" w:hAnsi="Garamond"/>
          <w:iCs/>
          <w:sz w:val="24"/>
          <w:szCs w:val="24"/>
        </w:rPr>
        <w:t>could be explained by</w:t>
      </w:r>
      <w:r w:rsidR="003145A0">
        <w:rPr>
          <w:rFonts w:ascii="Garamond" w:hAnsi="Garamond"/>
          <w:sz w:val="24"/>
          <w:szCs w:val="24"/>
        </w:rPr>
        <w:t xml:space="preserve"> </w:t>
      </w:r>
      <w:r w:rsidR="00BD3E56">
        <w:rPr>
          <w:rFonts w:ascii="Garamond" w:hAnsi="Garamond"/>
          <w:sz w:val="24"/>
          <w:szCs w:val="24"/>
        </w:rPr>
        <w:t>the</w:t>
      </w:r>
      <w:r w:rsidR="003145A0">
        <w:rPr>
          <w:rFonts w:ascii="Garamond" w:hAnsi="Garamond"/>
          <w:sz w:val="24"/>
          <w:szCs w:val="24"/>
        </w:rPr>
        <w:t xml:space="preserve"> strong support from the </w:t>
      </w:r>
      <w:r w:rsidR="00084BF3">
        <w:rPr>
          <w:rFonts w:ascii="Garamond" w:hAnsi="Garamond"/>
          <w:sz w:val="24"/>
          <w:szCs w:val="24"/>
        </w:rPr>
        <w:t>establishment</w:t>
      </w:r>
      <w:r w:rsidR="003145A0">
        <w:rPr>
          <w:rFonts w:ascii="Garamond" w:hAnsi="Garamond"/>
          <w:sz w:val="24"/>
          <w:szCs w:val="24"/>
        </w:rPr>
        <w:t xml:space="preserve">, a section of the left, and intellectuals </w:t>
      </w:r>
      <w:r w:rsidR="0072661D">
        <w:rPr>
          <w:rFonts w:ascii="Garamond" w:hAnsi="Garamond"/>
          <w:sz w:val="24"/>
          <w:szCs w:val="24"/>
        </w:rPr>
        <w:t xml:space="preserve">to the magazine’s rhetoric. </w:t>
      </w:r>
      <w:r w:rsidR="007730CE">
        <w:rPr>
          <w:rFonts w:ascii="Garamond" w:hAnsi="Garamond"/>
          <w:sz w:val="24"/>
          <w:szCs w:val="24"/>
        </w:rPr>
        <w:t xml:space="preserve">The fact that the magazine won its </w:t>
      </w:r>
      <w:r w:rsidR="00947CC1">
        <w:rPr>
          <w:rFonts w:ascii="Garamond" w:hAnsi="Garamond"/>
          <w:sz w:val="24"/>
          <w:szCs w:val="24"/>
        </w:rPr>
        <w:t>Muhammad</w:t>
      </w:r>
      <w:r w:rsidR="007730CE">
        <w:rPr>
          <w:rFonts w:ascii="Garamond" w:hAnsi="Garamond"/>
          <w:sz w:val="24"/>
          <w:szCs w:val="24"/>
        </w:rPr>
        <w:t xml:space="preserve"> caricatures lawsuit </w:t>
      </w:r>
      <w:r w:rsidR="00795908">
        <w:rPr>
          <w:rFonts w:ascii="Garamond" w:hAnsi="Garamond"/>
          <w:sz w:val="24"/>
          <w:szCs w:val="24"/>
        </w:rPr>
        <w:t xml:space="preserve">in such a spectacular </w:t>
      </w:r>
      <w:r w:rsidR="00E13A18">
        <w:rPr>
          <w:rFonts w:ascii="Garamond" w:hAnsi="Garamond"/>
          <w:sz w:val="24"/>
          <w:szCs w:val="24"/>
        </w:rPr>
        <w:t xml:space="preserve">public </w:t>
      </w:r>
      <w:r w:rsidR="00795908">
        <w:rPr>
          <w:rFonts w:ascii="Garamond" w:hAnsi="Garamond"/>
          <w:sz w:val="24"/>
          <w:szCs w:val="24"/>
        </w:rPr>
        <w:t>way backed with personalities at the top of</w:t>
      </w:r>
      <w:r w:rsidR="00E13A18">
        <w:rPr>
          <w:rFonts w:ascii="Garamond" w:hAnsi="Garamond"/>
          <w:sz w:val="24"/>
          <w:szCs w:val="24"/>
        </w:rPr>
        <w:t xml:space="preserve"> the</w:t>
      </w:r>
      <w:r w:rsidR="00795908">
        <w:rPr>
          <w:rFonts w:ascii="Garamond" w:hAnsi="Garamond"/>
          <w:sz w:val="24"/>
          <w:szCs w:val="24"/>
        </w:rPr>
        <w:t xml:space="preserve"> political ladder</w:t>
      </w:r>
      <w:r w:rsidR="00E13A18">
        <w:rPr>
          <w:rFonts w:ascii="Garamond" w:hAnsi="Garamond"/>
          <w:sz w:val="24"/>
          <w:szCs w:val="24"/>
        </w:rPr>
        <w:t xml:space="preserve"> (Sarkozy from the right and Holland from the left)</w:t>
      </w:r>
      <w:r w:rsidR="00795908">
        <w:rPr>
          <w:rFonts w:ascii="Garamond" w:hAnsi="Garamond"/>
          <w:sz w:val="24"/>
          <w:szCs w:val="24"/>
        </w:rPr>
        <w:t xml:space="preserve">, further and officially </w:t>
      </w:r>
      <w:r w:rsidR="009B76DC">
        <w:rPr>
          <w:rFonts w:ascii="Garamond" w:hAnsi="Garamond"/>
          <w:sz w:val="24"/>
          <w:szCs w:val="24"/>
        </w:rPr>
        <w:t>validated its discour</w:t>
      </w:r>
      <w:r w:rsidR="00795908">
        <w:rPr>
          <w:rFonts w:ascii="Garamond" w:hAnsi="Garamond"/>
          <w:sz w:val="24"/>
          <w:szCs w:val="24"/>
        </w:rPr>
        <w:t>se</w:t>
      </w:r>
      <w:r w:rsidR="009B76DC">
        <w:rPr>
          <w:rFonts w:ascii="Garamond" w:hAnsi="Garamond"/>
          <w:sz w:val="24"/>
          <w:szCs w:val="24"/>
        </w:rPr>
        <w:t xml:space="preserve">. </w:t>
      </w:r>
      <w:r w:rsidR="0072661D">
        <w:rPr>
          <w:rFonts w:ascii="Garamond" w:hAnsi="Garamond"/>
          <w:sz w:val="24"/>
          <w:szCs w:val="24"/>
        </w:rPr>
        <w:t xml:space="preserve">This further proved that </w:t>
      </w:r>
      <w:r w:rsidR="0072661D" w:rsidRPr="0072661D">
        <w:rPr>
          <w:rFonts w:ascii="Garamond" w:hAnsi="Garamond"/>
          <w:i/>
          <w:iCs/>
          <w:sz w:val="24"/>
          <w:szCs w:val="24"/>
        </w:rPr>
        <w:t>Charlie Hebdo</w:t>
      </w:r>
      <w:r w:rsidR="0072661D">
        <w:rPr>
          <w:rFonts w:ascii="Garamond" w:hAnsi="Garamond"/>
          <w:sz w:val="24"/>
          <w:szCs w:val="24"/>
        </w:rPr>
        <w:t xml:space="preserve"> </w:t>
      </w:r>
      <w:r w:rsidR="007730CE">
        <w:rPr>
          <w:rFonts w:ascii="Garamond" w:hAnsi="Garamond"/>
          <w:sz w:val="24"/>
          <w:szCs w:val="24"/>
        </w:rPr>
        <w:t xml:space="preserve">started to listen and align its politics to the majority </w:t>
      </w:r>
      <w:r w:rsidR="009B76DC">
        <w:rPr>
          <w:rFonts w:ascii="Garamond" w:hAnsi="Garamond"/>
          <w:sz w:val="24"/>
          <w:szCs w:val="24"/>
        </w:rPr>
        <w:t>against the minority.</w:t>
      </w:r>
    </w:p>
    <w:p w14:paraId="136AF383" w14:textId="220948C9" w:rsidR="000423BB" w:rsidRPr="006823CC" w:rsidRDefault="00E078D5" w:rsidP="00E41ADF">
      <w:pPr>
        <w:spacing w:line="480" w:lineRule="auto"/>
        <w:ind w:firstLine="720"/>
        <w:jc w:val="both"/>
        <w:rPr>
          <w:rFonts w:ascii="Garamond" w:hAnsi="Garamond"/>
          <w:sz w:val="24"/>
          <w:szCs w:val="24"/>
        </w:rPr>
      </w:pPr>
      <w:r w:rsidRPr="001077BF">
        <w:rPr>
          <w:rFonts w:ascii="Garamond" w:hAnsi="Garamond"/>
          <w:sz w:val="24"/>
          <w:szCs w:val="24"/>
        </w:rPr>
        <w:t xml:space="preserve">One of the most important findings of this thesis is to debunk the </w:t>
      </w:r>
      <w:r w:rsidR="0065128A" w:rsidRPr="001077BF">
        <w:rPr>
          <w:rFonts w:ascii="Garamond" w:hAnsi="Garamond"/>
          <w:sz w:val="24"/>
          <w:szCs w:val="24"/>
        </w:rPr>
        <w:t>assumption</w:t>
      </w:r>
      <w:r w:rsidRPr="001077BF">
        <w:rPr>
          <w:rFonts w:ascii="Garamond" w:hAnsi="Garamond"/>
          <w:sz w:val="24"/>
          <w:szCs w:val="24"/>
        </w:rPr>
        <w:t xml:space="preserve"> that </w:t>
      </w:r>
      <w:r w:rsidRPr="001077BF">
        <w:rPr>
          <w:rFonts w:ascii="Garamond" w:hAnsi="Garamond"/>
          <w:i/>
          <w:sz w:val="24"/>
          <w:szCs w:val="24"/>
        </w:rPr>
        <w:t>Charlie Hebdo</w:t>
      </w:r>
      <w:r w:rsidRPr="001077BF">
        <w:rPr>
          <w:rFonts w:ascii="Garamond" w:hAnsi="Garamond"/>
          <w:sz w:val="24"/>
          <w:szCs w:val="24"/>
        </w:rPr>
        <w:t xml:space="preserve"> </w:t>
      </w:r>
      <w:r w:rsidR="00A350EF">
        <w:rPr>
          <w:rFonts w:ascii="Garamond" w:hAnsi="Garamond"/>
          <w:sz w:val="24"/>
          <w:szCs w:val="24"/>
        </w:rPr>
        <w:t>should hold</w:t>
      </w:r>
      <w:r w:rsidRPr="001077BF">
        <w:rPr>
          <w:rFonts w:ascii="Garamond" w:hAnsi="Garamond"/>
          <w:sz w:val="24"/>
          <w:szCs w:val="24"/>
        </w:rPr>
        <w:t xml:space="preserve"> a special place in the press scene</w:t>
      </w:r>
      <w:r w:rsidR="0065128A" w:rsidRPr="001077BF">
        <w:rPr>
          <w:rFonts w:ascii="Garamond" w:hAnsi="Garamond"/>
          <w:sz w:val="24"/>
          <w:szCs w:val="24"/>
        </w:rPr>
        <w:t xml:space="preserve"> in France. T</w:t>
      </w:r>
      <w:r w:rsidR="00DB2E5B" w:rsidRPr="001077BF">
        <w:rPr>
          <w:rFonts w:ascii="Garamond" w:hAnsi="Garamond"/>
          <w:sz w:val="24"/>
          <w:szCs w:val="24"/>
        </w:rPr>
        <w:t>hat</w:t>
      </w:r>
      <w:r w:rsidRPr="001077BF">
        <w:rPr>
          <w:rFonts w:ascii="Garamond" w:hAnsi="Garamond"/>
          <w:sz w:val="24"/>
          <w:szCs w:val="24"/>
        </w:rPr>
        <w:t xml:space="preserve"> it is unique through the talents it gathered (especially </w:t>
      </w:r>
      <w:r w:rsidR="00E41ADF" w:rsidRPr="00421B68">
        <w:rPr>
          <w:rFonts w:ascii="Garamond" w:hAnsi="Garamond"/>
          <w:i/>
          <w:iCs/>
          <w:sz w:val="24"/>
          <w:szCs w:val="24"/>
        </w:rPr>
        <w:t>dessinteurs</w:t>
      </w:r>
      <w:r w:rsidRPr="001077BF">
        <w:rPr>
          <w:rFonts w:ascii="Garamond" w:hAnsi="Garamond"/>
          <w:sz w:val="24"/>
          <w:szCs w:val="24"/>
        </w:rPr>
        <w:t xml:space="preserve"> such as Cabu and Wolinki)</w:t>
      </w:r>
      <w:r w:rsidR="00694C53">
        <w:rPr>
          <w:rFonts w:ascii="Garamond" w:hAnsi="Garamond"/>
          <w:sz w:val="24"/>
          <w:szCs w:val="24"/>
        </w:rPr>
        <w:t xml:space="preserve"> </w:t>
      </w:r>
      <w:r w:rsidRPr="001077BF">
        <w:rPr>
          <w:rFonts w:ascii="Garamond" w:hAnsi="Garamond"/>
          <w:sz w:val="24"/>
          <w:szCs w:val="24"/>
        </w:rPr>
        <w:t>is true</w:t>
      </w:r>
      <w:r w:rsidR="00694C53">
        <w:rPr>
          <w:rFonts w:ascii="Garamond" w:hAnsi="Garamond"/>
          <w:sz w:val="24"/>
          <w:szCs w:val="24"/>
        </w:rPr>
        <w:t>. However</w:t>
      </w:r>
      <w:r w:rsidRPr="001077BF">
        <w:rPr>
          <w:rFonts w:ascii="Garamond" w:hAnsi="Garamond"/>
          <w:sz w:val="24"/>
          <w:szCs w:val="24"/>
        </w:rPr>
        <w:t>,</w:t>
      </w:r>
      <w:r w:rsidR="00D07F0B">
        <w:rPr>
          <w:rFonts w:ascii="Garamond" w:hAnsi="Garamond"/>
          <w:sz w:val="24"/>
          <w:szCs w:val="24"/>
        </w:rPr>
        <w:t xml:space="preserve"> with Val</w:t>
      </w:r>
      <w:r w:rsidR="00E41ADF">
        <w:rPr>
          <w:rFonts w:ascii="Garamond" w:hAnsi="Garamond"/>
          <w:sz w:val="24"/>
          <w:szCs w:val="24"/>
        </w:rPr>
        <w:t>,</w:t>
      </w:r>
      <w:r w:rsidRPr="001077BF">
        <w:rPr>
          <w:rFonts w:ascii="Garamond" w:hAnsi="Garamond"/>
          <w:sz w:val="24"/>
          <w:szCs w:val="24"/>
        </w:rPr>
        <w:t xml:space="preserve"> </w:t>
      </w:r>
      <w:r w:rsidRPr="001077BF">
        <w:rPr>
          <w:rFonts w:ascii="Garamond" w:hAnsi="Garamond"/>
          <w:i/>
          <w:sz w:val="24"/>
          <w:szCs w:val="24"/>
        </w:rPr>
        <w:t>Charlie Hebdo</w:t>
      </w:r>
      <w:r w:rsidRPr="001077BF">
        <w:rPr>
          <w:rFonts w:ascii="Garamond" w:hAnsi="Garamond"/>
          <w:sz w:val="24"/>
          <w:szCs w:val="24"/>
        </w:rPr>
        <w:t xml:space="preserve"> </w:t>
      </w:r>
      <w:r w:rsidR="00D07F0B">
        <w:rPr>
          <w:rFonts w:ascii="Garamond" w:hAnsi="Garamond"/>
          <w:sz w:val="24"/>
          <w:szCs w:val="24"/>
        </w:rPr>
        <w:t>became</w:t>
      </w:r>
      <w:r w:rsidRPr="001077BF">
        <w:rPr>
          <w:rFonts w:ascii="Garamond" w:hAnsi="Garamond"/>
          <w:sz w:val="24"/>
          <w:szCs w:val="24"/>
        </w:rPr>
        <w:t xml:space="preserve"> an integral part of the establishment, </w:t>
      </w:r>
      <w:r w:rsidR="00DB2E5B" w:rsidRPr="001077BF">
        <w:rPr>
          <w:rFonts w:ascii="Garamond" w:hAnsi="Garamond"/>
          <w:sz w:val="24"/>
          <w:szCs w:val="24"/>
        </w:rPr>
        <w:t>hoped for a place amongst the</w:t>
      </w:r>
      <w:r w:rsidRPr="001077BF">
        <w:rPr>
          <w:rFonts w:ascii="Garamond" w:hAnsi="Garamond"/>
          <w:sz w:val="24"/>
          <w:szCs w:val="24"/>
        </w:rPr>
        <w:t xml:space="preserve"> </w:t>
      </w:r>
      <w:r w:rsidR="00A8518B" w:rsidRPr="00A8518B">
        <w:rPr>
          <w:rFonts w:ascii="Garamond" w:hAnsi="Garamond"/>
          <w:sz w:val="24"/>
          <w:szCs w:val="24"/>
        </w:rPr>
        <w:t>é</w:t>
      </w:r>
      <w:r w:rsidRPr="001077BF">
        <w:rPr>
          <w:rFonts w:ascii="Garamond" w:hAnsi="Garamond"/>
          <w:sz w:val="24"/>
          <w:szCs w:val="24"/>
        </w:rPr>
        <w:t xml:space="preserve">lite, and </w:t>
      </w:r>
      <w:r w:rsidR="00DB2E5B" w:rsidRPr="001077BF">
        <w:rPr>
          <w:rFonts w:ascii="Garamond" w:hAnsi="Garamond"/>
          <w:sz w:val="24"/>
          <w:szCs w:val="24"/>
        </w:rPr>
        <w:t>functioned like most</w:t>
      </w:r>
      <w:r w:rsidRPr="001077BF">
        <w:rPr>
          <w:rFonts w:ascii="Garamond" w:hAnsi="Garamond"/>
          <w:sz w:val="24"/>
          <w:szCs w:val="24"/>
        </w:rPr>
        <w:t xml:space="preserve"> mainstream media</w:t>
      </w:r>
      <w:r w:rsidR="00150DEB">
        <w:rPr>
          <w:rFonts w:ascii="Garamond" w:hAnsi="Garamond"/>
          <w:sz w:val="24"/>
          <w:szCs w:val="24"/>
        </w:rPr>
        <w:t xml:space="preserve"> outlets</w:t>
      </w:r>
      <w:r w:rsidRPr="001077BF">
        <w:rPr>
          <w:rFonts w:ascii="Garamond" w:hAnsi="Garamond"/>
          <w:sz w:val="24"/>
          <w:szCs w:val="24"/>
        </w:rPr>
        <w:t xml:space="preserve">. This leads to the </w:t>
      </w:r>
      <w:r w:rsidR="00150DEB">
        <w:rPr>
          <w:rFonts w:ascii="Garamond" w:hAnsi="Garamond"/>
          <w:sz w:val="24"/>
          <w:szCs w:val="24"/>
        </w:rPr>
        <w:t>finding</w:t>
      </w:r>
      <w:r w:rsidR="00150DEB" w:rsidRPr="001077BF">
        <w:rPr>
          <w:rFonts w:ascii="Garamond" w:hAnsi="Garamond"/>
          <w:sz w:val="24"/>
          <w:szCs w:val="24"/>
        </w:rPr>
        <w:t xml:space="preserve"> </w:t>
      </w:r>
      <w:r w:rsidRPr="001077BF">
        <w:rPr>
          <w:rFonts w:ascii="Garamond" w:hAnsi="Garamond"/>
          <w:sz w:val="24"/>
          <w:szCs w:val="24"/>
        </w:rPr>
        <w:t xml:space="preserve">that </w:t>
      </w:r>
      <w:r w:rsidRPr="001077BF">
        <w:rPr>
          <w:rFonts w:ascii="Garamond" w:hAnsi="Garamond"/>
          <w:i/>
          <w:sz w:val="24"/>
          <w:szCs w:val="24"/>
        </w:rPr>
        <w:t>Charlie Hebdo</w:t>
      </w:r>
      <w:r w:rsidR="00463BF7">
        <w:rPr>
          <w:rFonts w:ascii="Garamond" w:hAnsi="Garamond"/>
          <w:sz w:val="24"/>
          <w:szCs w:val="24"/>
        </w:rPr>
        <w:t xml:space="preserve">, in its second phase, </w:t>
      </w:r>
      <w:r w:rsidRPr="001077BF">
        <w:rPr>
          <w:rFonts w:ascii="Garamond" w:hAnsi="Garamond"/>
          <w:sz w:val="24"/>
          <w:szCs w:val="24"/>
        </w:rPr>
        <w:t xml:space="preserve">worked like any other publication of its size, and should not be held in a special place where its discourse is sanctified or the way it </w:t>
      </w:r>
      <w:r w:rsidR="00150DEB" w:rsidRPr="001077BF">
        <w:rPr>
          <w:rFonts w:ascii="Garamond" w:hAnsi="Garamond"/>
          <w:sz w:val="24"/>
          <w:szCs w:val="24"/>
        </w:rPr>
        <w:t>practi</w:t>
      </w:r>
      <w:r w:rsidR="00150DEB">
        <w:rPr>
          <w:rFonts w:ascii="Garamond" w:hAnsi="Garamond"/>
          <w:sz w:val="24"/>
          <w:szCs w:val="24"/>
        </w:rPr>
        <w:t>s</w:t>
      </w:r>
      <w:r w:rsidR="00150DEB" w:rsidRPr="001077BF">
        <w:rPr>
          <w:rFonts w:ascii="Garamond" w:hAnsi="Garamond"/>
          <w:sz w:val="24"/>
          <w:szCs w:val="24"/>
        </w:rPr>
        <w:t xml:space="preserve">es </w:t>
      </w:r>
      <w:r w:rsidRPr="001077BF">
        <w:rPr>
          <w:rFonts w:ascii="Garamond" w:hAnsi="Garamond"/>
          <w:sz w:val="24"/>
          <w:szCs w:val="24"/>
        </w:rPr>
        <w:t xml:space="preserve">its free speech is </w:t>
      </w:r>
      <w:r w:rsidR="00150DEB">
        <w:rPr>
          <w:rFonts w:ascii="Garamond" w:hAnsi="Garamond"/>
          <w:sz w:val="24"/>
          <w:szCs w:val="24"/>
        </w:rPr>
        <w:t xml:space="preserve">rendered </w:t>
      </w:r>
      <w:r w:rsidRPr="001077BF">
        <w:rPr>
          <w:rFonts w:ascii="Garamond" w:hAnsi="Garamond"/>
          <w:sz w:val="24"/>
          <w:szCs w:val="24"/>
        </w:rPr>
        <w:t xml:space="preserve">unquestionable. In fact, </w:t>
      </w:r>
      <w:r w:rsidRPr="001077BF">
        <w:rPr>
          <w:rFonts w:ascii="Garamond" w:hAnsi="Garamond"/>
          <w:i/>
          <w:sz w:val="24"/>
          <w:szCs w:val="24"/>
        </w:rPr>
        <w:t>C</w:t>
      </w:r>
      <w:r w:rsidR="005A2FD2" w:rsidRPr="001077BF">
        <w:rPr>
          <w:rFonts w:ascii="Garamond" w:hAnsi="Garamond"/>
          <w:i/>
          <w:sz w:val="24"/>
          <w:szCs w:val="24"/>
        </w:rPr>
        <w:t>harlie Hebdo</w:t>
      </w:r>
      <w:r w:rsidRPr="001077BF">
        <w:rPr>
          <w:rFonts w:ascii="Garamond" w:hAnsi="Garamond"/>
          <w:i/>
          <w:sz w:val="24"/>
          <w:szCs w:val="24"/>
        </w:rPr>
        <w:t xml:space="preserve"> </w:t>
      </w:r>
      <w:r w:rsidR="003075EC">
        <w:rPr>
          <w:rFonts w:ascii="Garamond" w:hAnsi="Garamond"/>
          <w:sz w:val="24"/>
          <w:szCs w:val="24"/>
        </w:rPr>
        <w:t xml:space="preserve">became </w:t>
      </w:r>
      <w:r w:rsidRPr="001077BF">
        <w:rPr>
          <w:rFonts w:ascii="Garamond" w:hAnsi="Garamond"/>
          <w:sz w:val="24"/>
          <w:szCs w:val="24"/>
        </w:rPr>
        <w:t xml:space="preserve">part of media that </w:t>
      </w:r>
      <w:r w:rsidR="005A2FD2" w:rsidRPr="001077BF">
        <w:rPr>
          <w:rFonts w:ascii="Garamond" w:hAnsi="Garamond"/>
          <w:sz w:val="24"/>
          <w:szCs w:val="24"/>
        </w:rPr>
        <w:t xml:space="preserve">constantly </w:t>
      </w:r>
      <w:r w:rsidRPr="001077BF">
        <w:rPr>
          <w:rFonts w:ascii="Garamond" w:hAnsi="Garamond"/>
          <w:sz w:val="24"/>
          <w:szCs w:val="24"/>
        </w:rPr>
        <w:t>put</w:t>
      </w:r>
      <w:r w:rsidR="00693604" w:rsidRPr="001077BF">
        <w:rPr>
          <w:rFonts w:ascii="Garamond" w:hAnsi="Garamond"/>
          <w:sz w:val="24"/>
          <w:szCs w:val="24"/>
        </w:rPr>
        <w:t>s</w:t>
      </w:r>
      <w:r w:rsidRPr="001077BF">
        <w:rPr>
          <w:rFonts w:ascii="Garamond" w:hAnsi="Garamond"/>
          <w:sz w:val="24"/>
          <w:szCs w:val="24"/>
        </w:rPr>
        <w:t xml:space="preserve"> pressure </w:t>
      </w:r>
      <w:r w:rsidR="005A2FD2" w:rsidRPr="001077BF">
        <w:rPr>
          <w:rFonts w:ascii="Garamond" w:hAnsi="Garamond"/>
          <w:sz w:val="24"/>
          <w:szCs w:val="24"/>
        </w:rPr>
        <w:t>on society</w:t>
      </w:r>
      <w:r w:rsidRPr="001077BF">
        <w:rPr>
          <w:rFonts w:ascii="Garamond" w:hAnsi="Garamond"/>
          <w:sz w:val="24"/>
          <w:szCs w:val="24"/>
        </w:rPr>
        <w:t xml:space="preserve"> to choose the terms of</w:t>
      </w:r>
      <w:r w:rsidR="005A2FD2" w:rsidRPr="001077BF">
        <w:rPr>
          <w:rFonts w:ascii="Garamond" w:hAnsi="Garamond"/>
          <w:sz w:val="24"/>
          <w:szCs w:val="24"/>
        </w:rPr>
        <w:t xml:space="preserve"> the</w:t>
      </w:r>
      <w:r w:rsidRPr="001077BF">
        <w:rPr>
          <w:rFonts w:ascii="Garamond" w:hAnsi="Garamond"/>
          <w:sz w:val="24"/>
          <w:szCs w:val="24"/>
        </w:rPr>
        <w:t xml:space="preserve"> </w:t>
      </w:r>
      <w:r w:rsidR="005A2FD2" w:rsidRPr="001077BF">
        <w:rPr>
          <w:rFonts w:ascii="Garamond" w:hAnsi="Garamond"/>
          <w:sz w:val="24"/>
          <w:szCs w:val="24"/>
        </w:rPr>
        <w:t>public debate on Islam</w:t>
      </w:r>
      <w:r w:rsidRPr="001077BF">
        <w:rPr>
          <w:rFonts w:ascii="Garamond" w:hAnsi="Garamond"/>
          <w:sz w:val="24"/>
          <w:szCs w:val="24"/>
        </w:rPr>
        <w:t>. The</w:t>
      </w:r>
      <w:r w:rsidR="00C424A3" w:rsidRPr="001077BF">
        <w:rPr>
          <w:rFonts w:ascii="Garamond" w:hAnsi="Garamond"/>
          <w:sz w:val="24"/>
          <w:szCs w:val="24"/>
        </w:rPr>
        <w:t xml:space="preserve"> January</w:t>
      </w:r>
      <w:r w:rsidRPr="001077BF">
        <w:rPr>
          <w:rFonts w:ascii="Garamond" w:hAnsi="Garamond"/>
          <w:sz w:val="24"/>
          <w:szCs w:val="24"/>
        </w:rPr>
        <w:t xml:space="preserve"> attack was the </w:t>
      </w:r>
      <w:r w:rsidR="00C424A3" w:rsidRPr="001077BF">
        <w:rPr>
          <w:rFonts w:ascii="Garamond" w:hAnsi="Garamond"/>
          <w:sz w:val="24"/>
          <w:szCs w:val="24"/>
        </w:rPr>
        <w:t>manifestation</w:t>
      </w:r>
      <w:r w:rsidRPr="001077BF">
        <w:rPr>
          <w:rFonts w:ascii="Garamond" w:hAnsi="Garamond"/>
          <w:sz w:val="24"/>
          <w:szCs w:val="24"/>
        </w:rPr>
        <w:t xml:space="preserve"> of decades of press control over politics</w:t>
      </w:r>
      <w:r w:rsidR="00C424A3" w:rsidRPr="001077BF">
        <w:rPr>
          <w:rFonts w:ascii="Garamond" w:hAnsi="Garamond"/>
          <w:sz w:val="24"/>
          <w:szCs w:val="24"/>
        </w:rPr>
        <w:t>, and public debate</w:t>
      </w:r>
      <w:r w:rsidRPr="001077BF">
        <w:rPr>
          <w:rFonts w:ascii="Garamond" w:hAnsi="Garamond"/>
          <w:sz w:val="24"/>
          <w:szCs w:val="24"/>
        </w:rPr>
        <w:t xml:space="preserve"> over society.</w:t>
      </w:r>
    </w:p>
    <w:p w14:paraId="43A3A246" w14:textId="19C0BF59" w:rsidR="0027228B" w:rsidRPr="007A21BB" w:rsidRDefault="00D07F0B" w:rsidP="00D827F2">
      <w:pPr>
        <w:spacing w:line="480" w:lineRule="auto"/>
        <w:ind w:firstLine="720"/>
        <w:jc w:val="both"/>
        <w:rPr>
          <w:rFonts w:ascii="Garamond" w:eastAsia="Garamond" w:hAnsi="Garamond" w:cs="Garamond"/>
          <w:sz w:val="24"/>
          <w:szCs w:val="24"/>
        </w:rPr>
        <w:sectPr w:rsidR="0027228B" w:rsidRPr="007A21BB" w:rsidSect="00A7142A">
          <w:footnotePr>
            <w:numRestart w:val="eachSect"/>
          </w:footnotePr>
          <w:pgSz w:w="12240" w:h="15840"/>
          <w:pgMar w:top="1440" w:right="1440" w:bottom="1440" w:left="1440" w:header="141" w:footer="141" w:gutter="0"/>
          <w:cols w:space="720"/>
        </w:sectPr>
      </w:pPr>
      <w:r w:rsidRPr="00D07F0B">
        <w:rPr>
          <w:rFonts w:ascii="Garamond" w:eastAsia="Garamond" w:hAnsi="Garamond" w:cs="Garamond"/>
          <w:sz w:val="24"/>
          <w:szCs w:val="24"/>
        </w:rPr>
        <w:t xml:space="preserve">Since the </w:t>
      </w:r>
      <w:r w:rsidR="00947CC1">
        <w:rPr>
          <w:rFonts w:ascii="Garamond" w:eastAsia="Garamond" w:hAnsi="Garamond" w:cs="Garamond"/>
          <w:sz w:val="24"/>
          <w:szCs w:val="24"/>
        </w:rPr>
        <w:t>Muhammad</w:t>
      </w:r>
      <w:r w:rsidRPr="00D07F0B">
        <w:rPr>
          <w:rFonts w:ascii="Garamond" w:eastAsia="Garamond" w:hAnsi="Garamond" w:cs="Garamond"/>
          <w:sz w:val="24"/>
          <w:szCs w:val="24"/>
        </w:rPr>
        <w:t xml:space="preserve"> caricatures,</w:t>
      </w:r>
      <w:r>
        <w:rPr>
          <w:rFonts w:ascii="Garamond" w:eastAsia="Garamond" w:hAnsi="Garamond" w:cs="Garamond"/>
          <w:i/>
          <w:sz w:val="24"/>
          <w:szCs w:val="24"/>
        </w:rPr>
        <w:t xml:space="preserve"> </w:t>
      </w:r>
      <w:r w:rsidR="00DD5B09" w:rsidRPr="001077BF">
        <w:rPr>
          <w:rFonts w:ascii="Garamond" w:eastAsia="Garamond" w:hAnsi="Garamond" w:cs="Garamond"/>
          <w:i/>
          <w:sz w:val="24"/>
          <w:szCs w:val="24"/>
        </w:rPr>
        <w:t>Charlie Hebdo</w:t>
      </w:r>
      <w:r w:rsidR="00DD5B09" w:rsidRPr="001077BF">
        <w:rPr>
          <w:rFonts w:ascii="Garamond" w:eastAsia="Garamond" w:hAnsi="Garamond" w:cs="Garamond"/>
          <w:sz w:val="24"/>
          <w:szCs w:val="24"/>
        </w:rPr>
        <w:t xml:space="preserve"> </w:t>
      </w:r>
      <w:r w:rsidR="0082581F" w:rsidRPr="001077BF">
        <w:rPr>
          <w:rFonts w:ascii="Garamond" w:eastAsia="Garamond" w:hAnsi="Garamond" w:cs="Garamond"/>
          <w:sz w:val="24"/>
          <w:szCs w:val="24"/>
        </w:rPr>
        <w:t>has been</w:t>
      </w:r>
      <w:r w:rsidR="00DD5B09" w:rsidRPr="001077BF">
        <w:rPr>
          <w:rFonts w:ascii="Garamond" w:eastAsia="Garamond" w:hAnsi="Garamond" w:cs="Garamond"/>
          <w:sz w:val="24"/>
          <w:szCs w:val="24"/>
        </w:rPr>
        <w:t xml:space="preserve"> part </w:t>
      </w:r>
      <w:r w:rsidR="00A51B49" w:rsidRPr="001077BF">
        <w:rPr>
          <w:rFonts w:ascii="Garamond" w:eastAsia="Garamond" w:hAnsi="Garamond" w:cs="Garamond"/>
          <w:sz w:val="24"/>
          <w:szCs w:val="24"/>
        </w:rPr>
        <w:t xml:space="preserve">of a global phenomenon that includes people or groups such as </w:t>
      </w:r>
      <w:r w:rsidR="00527714" w:rsidRPr="001077BF">
        <w:rPr>
          <w:rFonts w:ascii="Garamond" w:eastAsia="Garamond" w:hAnsi="Garamond" w:cs="Garamond"/>
          <w:sz w:val="24"/>
          <w:szCs w:val="24"/>
        </w:rPr>
        <w:t xml:space="preserve">Jordan Peterson, Niall Ferguson, Brendan </w:t>
      </w:r>
      <w:r w:rsidR="00150DEB" w:rsidRPr="001077BF">
        <w:rPr>
          <w:rFonts w:ascii="Garamond" w:eastAsia="Garamond" w:hAnsi="Garamond" w:cs="Garamond"/>
          <w:sz w:val="24"/>
          <w:szCs w:val="24"/>
        </w:rPr>
        <w:t>O</w:t>
      </w:r>
      <w:r w:rsidR="00150DEB">
        <w:rPr>
          <w:rFonts w:ascii="Garamond" w:eastAsia="Garamond" w:hAnsi="Garamond" w:cs="Garamond"/>
          <w:sz w:val="24"/>
          <w:szCs w:val="24"/>
        </w:rPr>
        <w:t>’N</w:t>
      </w:r>
      <w:r w:rsidR="00150DEB" w:rsidRPr="001077BF">
        <w:rPr>
          <w:rFonts w:ascii="Garamond" w:eastAsia="Garamond" w:hAnsi="Garamond" w:cs="Garamond"/>
          <w:sz w:val="24"/>
          <w:szCs w:val="24"/>
        </w:rPr>
        <w:t>eill</w:t>
      </w:r>
      <w:r w:rsidR="00527714" w:rsidRPr="001077BF">
        <w:rPr>
          <w:rFonts w:ascii="Garamond" w:eastAsia="Garamond" w:hAnsi="Garamond" w:cs="Garamond"/>
          <w:sz w:val="24"/>
          <w:szCs w:val="24"/>
        </w:rPr>
        <w:t>, Sam Harris</w:t>
      </w:r>
      <w:r w:rsidR="00150DEB">
        <w:rPr>
          <w:rFonts w:ascii="Garamond" w:eastAsia="Garamond" w:hAnsi="Garamond" w:cs="Garamond"/>
          <w:sz w:val="24"/>
          <w:szCs w:val="24"/>
        </w:rPr>
        <w:t>,</w:t>
      </w:r>
      <w:r w:rsidR="00527714" w:rsidRPr="001077BF">
        <w:rPr>
          <w:rFonts w:ascii="Garamond" w:eastAsia="Garamond" w:hAnsi="Garamond" w:cs="Garamond"/>
          <w:sz w:val="24"/>
          <w:szCs w:val="24"/>
        </w:rPr>
        <w:t xml:space="preserve"> </w:t>
      </w:r>
      <w:r w:rsidR="00A51B49" w:rsidRPr="001077BF">
        <w:rPr>
          <w:rFonts w:ascii="Garamond" w:eastAsia="Garamond" w:hAnsi="Garamond" w:cs="Garamond"/>
          <w:sz w:val="24"/>
          <w:szCs w:val="24"/>
        </w:rPr>
        <w:t xml:space="preserve">and many others </w:t>
      </w:r>
      <w:r w:rsidR="00527714" w:rsidRPr="001077BF">
        <w:rPr>
          <w:rFonts w:ascii="Garamond" w:eastAsia="Garamond" w:hAnsi="Garamond" w:cs="Garamond"/>
          <w:sz w:val="24"/>
          <w:szCs w:val="24"/>
        </w:rPr>
        <w:t xml:space="preserve">who are at the </w:t>
      </w:r>
      <w:r w:rsidR="00150DEB" w:rsidRPr="001077BF">
        <w:rPr>
          <w:rFonts w:ascii="Garamond" w:eastAsia="Garamond" w:hAnsi="Garamond" w:cs="Garamond"/>
          <w:sz w:val="24"/>
          <w:szCs w:val="24"/>
        </w:rPr>
        <w:t>f</w:t>
      </w:r>
      <w:r w:rsidR="00150DEB">
        <w:rPr>
          <w:rFonts w:ascii="Garamond" w:eastAsia="Garamond" w:hAnsi="Garamond" w:cs="Garamond"/>
          <w:sz w:val="24"/>
          <w:szCs w:val="24"/>
        </w:rPr>
        <w:t>ore</w:t>
      </w:r>
      <w:r w:rsidR="00527714" w:rsidRPr="001077BF">
        <w:rPr>
          <w:rFonts w:ascii="Garamond" w:eastAsia="Garamond" w:hAnsi="Garamond" w:cs="Garamond"/>
          <w:sz w:val="24"/>
          <w:szCs w:val="24"/>
        </w:rPr>
        <w:t>front of defending their right to vilify o</w:t>
      </w:r>
      <w:r w:rsidR="00B05577" w:rsidRPr="001077BF">
        <w:rPr>
          <w:rFonts w:ascii="Garamond" w:eastAsia="Garamond" w:hAnsi="Garamond" w:cs="Garamond"/>
          <w:sz w:val="24"/>
          <w:szCs w:val="24"/>
        </w:rPr>
        <w:t>ther</w:t>
      </w:r>
      <w:r w:rsidR="00150DEB">
        <w:rPr>
          <w:rFonts w:ascii="Garamond" w:eastAsia="Garamond" w:hAnsi="Garamond" w:cs="Garamond"/>
          <w:sz w:val="24"/>
          <w:szCs w:val="24"/>
        </w:rPr>
        <w:t>s</w:t>
      </w:r>
      <w:r w:rsidR="00B05577" w:rsidRPr="001077BF">
        <w:rPr>
          <w:rFonts w:ascii="Garamond" w:eastAsia="Garamond" w:hAnsi="Garamond" w:cs="Garamond"/>
          <w:sz w:val="24"/>
          <w:szCs w:val="24"/>
        </w:rPr>
        <w:t xml:space="preserve"> in the name of free speech. They have been dangerously acquiring and sometimes </w:t>
      </w:r>
      <w:r w:rsidR="00150DEB">
        <w:rPr>
          <w:rFonts w:ascii="Garamond" w:eastAsia="Garamond" w:hAnsi="Garamond" w:cs="Garamond"/>
          <w:sz w:val="24"/>
          <w:szCs w:val="24"/>
        </w:rPr>
        <w:t>handed</w:t>
      </w:r>
      <w:r w:rsidR="00150DEB" w:rsidRPr="001077BF">
        <w:rPr>
          <w:rFonts w:ascii="Garamond" w:eastAsia="Garamond" w:hAnsi="Garamond" w:cs="Garamond"/>
          <w:sz w:val="24"/>
          <w:szCs w:val="24"/>
        </w:rPr>
        <w:t xml:space="preserve"> </w:t>
      </w:r>
      <w:r w:rsidR="001A116B" w:rsidRPr="001077BF">
        <w:rPr>
          <w:rFonts w:ascii="Garamond" w:eastAsia="Garamond" w:hAnsi="Garamond" w:cs="Garamond"/>
          <w:sz w:val="24"/>
          <w:szCs w:val="24"/>
        </w:rPr>
        <w:t xml:space="preserve">the most vocal platforms and media privileges to disseminate their ideas. </w:t>
      </w:r>
      <w:r w:rsidR="00D97A90" w:rsidRPr="001077BF">
        <w:rPr>
          <w:rFonts w:ascii="Garamond" w:eastAsia="Garamond" w:hAnsi="Garamond" w:cs="Garamond"/>
          <w:sz w:val="24"/>
          <w:szCs w:val="24"/>
        </w:rPr>
        <w:t xml:space="preserve">In 2019, </w:t>
      </w:r>
      <w:r w:rsidR="00D51130" w:rsidRPr="001077BF">
        <w:rPr>
          <w:rFonts w:ascii="Garamond" w:eastAsia="Garamond" w:hAnsi="Garamond" w:cs="Garamond"/>
          <w:sz w:val="24"/>
          <w:szCs w:val="24"/>
        </w:rPr>
        <w:t xml:space="preserve">Zineb el </w:t>
      </w:r>
      <w:r w:rsidR="00EE6431">
        <w:rPr>
          <w:rFonts w:ascii="Garamond" w:eastAsia="Garamond" w:hAnsi="Garamond" w:cs="Garamond"/>
          <w:sz w:val="24"/>
          <w:szCs w:val="24"/>
        </w:rPr>
        <w:t>R</w:t>
      </w:r>
      <w:r w:rsidR="00D51130" w:rsidRPr="001077BF">
        <w:rPr>
          <w:rFonts w:ascii="Garamond" w:eastAsia="Garamond" w:hAnsi="Garamond" w:cs="Garamond"/>
          <w:sz w:val="24"/>
          <w:szCs w:val="24"/>
        </w:rPr>
        <w:t xml:space="preserve">hazoui </w:t>
      </w:r>
      <w:r w:rsidR="00A265DB" w:rsidRPr="001077BF">
        <w:rPr>
          <w:rFonts w:ascii="Garamond" w:eastAsia="Garamond" w:hAnsi="Garamond" w:cs="Garamond"/>
          <w:sz w:val="24"/>
          <w:szCs w:val="24"/>
        </w:rPr>
        <w:t>has</w:t>
      </w:r>
      <w:r w:rsidR="00D97A90" w:rsidRPr="001077BF">
        <w:rPr>
          <w:rFonts w:ascii="Garamond" w:eastAsia="Garamond" w:hAnsi="Garamond" w:cs="Garamond"/>
          <w:sz w:val="24"/>
          <w:szCs w:val="24"/>
        </w:rPr>
        <w:t xml:space="preserve"> </w:t>
      </w:r>
      <w:r w:rsidR="00A265DB" w:rsidRPr="001077BF">
        <w:rPr>
          <w:rFonts w:ascii="Garamond" w:eastAsia="Garamond" w:hAnsi="Garamond" w:cs="Garamond"/>
          <w:sz w:val="24"/>
          <w:szCs w:val="24"/>
        </w:rPr>
        <w:t>succeeded</w:t>
      </w:r>
      <w:r w:rsidR="00D51130" w:rsidRPr="001077BF">
        <w:rPr>
          <w:rFonts w:ascii="Garamond" w:eastAsia="Garamond" w:hAnsi="Garamond" w:cs="Garamond"/>
          <w:sz w:val="24"/>
          <w:szCs w:val="24"/>
        </w:rPr>
        <w:t xml:space="preserve"> </w:t>
      </w:r>
      <w:r w:rsidR="00BA51D8">
        <w:rPr>
          <w:rFonts w:ascii="Garamond" w:eastAsia="Garamond" w:hAnsi="Garamond" w:cs="Garamond"/>
          <w:sz w:val="24"/>
          <w:szCs w:val="24"/>
        </w:rPr>
        <w:t xml:space="preserve">to </w:t>
      </w:r>
      <w:r w:rsidR="00D51130" w:rsidRPr="001077BF">
        <w:rPr>
          <w:rFonts w:ascii="Garamond" w:eastAsia="Garamond" w:hAnsi="Garamond" w:cs="Garamond"/>
          <w:sz w:val="24"/>
          <w:szCs w:val="24"/>
        </w:rPr>
        <w:t>make her own</w:t>
      </w:r>
      <w:r w:rsidR="00A265DB" w:rsidRPr="001077BF">
        <w:rPr>
          <w:rFonts w:ascii="Garamond" w:eastAsia="Garamond" w:hAnsi="Garamond" w:cs="Garamond"/>
          <w:sz w:val="24"/>
          <w:szCs w:val="24"/>
        </w:rPr>
        <w:t xml:space="preserve"> brand outside of the newspaper, recycling the same old ideas of the peril of Islam</w:t>
      </w:r>
      <w:r w:rsidR="0076492D" w:rsidRPr="001077BF">
        <w:rPr>
          <w:rFonts w:ascii="Garamond" w:eastAsia="Garamond" w:hAnsi="Garamond" w:cs="Garamond"/>
          <w:sz w:val="24"/>
          <w:szCs w:val="24"/>
        </w:rPr>
        <w:t>, and being</w:t>
      </w:r>
      <w:r w:rsidR="00150DEB">
        <w:rPr>
          <w:rFonts w:ascii="Garamond" w:eastAsia="Garamond" w:hAnsi="Garamond" w:cs="Garamond"/>
          <w:sz w:val="24"/>
          <w:szCs w:val="24"/>
        </w:rPr>
        <w:t xml:space="preserve"> granted</w:t>
      </w:r>
      <w:r w:rsidR="0076492D" w:rsidRPr="001077BF">
        <w:rPr>
          <w:rFonts w:ascii="Garamond" w:eastAsia="Garamond" w:hAnsi="Garamond" w:cs="Garamond"/>
          <w:sz w:val="24"/>
          <w:szCs w:val="24"/>
        </w:rPr>
        <w:t xml:space="preserve"> legitimacy by many TV channels </w:t>
      </w:r>
      <w:r w:rsidR="00150DEB">
        <w:rPr>
          <w:rFonts w:ascii="Garamond" w:eastAsia="Garamond" w:hAnsi="Garamond" w:cs="Garamond"/>
          <w:sz w:val="24"/>
          <w:szCs w:val="24"/>
        </w:rPr>
        <w:t>o</w:t>
      </w:r>
      <w:r w:rsidR="00150DEB" w:rsidRPr="001077BF">
        <w:rPr>
          <w:rFonts w:ascii="Garamond" w:eastAsia="Garamond" w:hAnsi="Garamond" w:cs="Garamond"/>
          <w:sz w:val="24"/>
          <w:szCs w:val="24"/>
        </w:rPr>
        <w:t xml:space="preserve">n </w:t>
      </w:r>
      <w:r w:rsidR="0076492D" w:rsidRPr="001077BF">
        <w:rPr>
          <w:rFonts w:ascii="Garamond" w:eastAsia="Garamond" w:hAnsi="Garamond" w:cs="Garamond"/>
          <w:sz w:val="24"/>
          <w:szCs w:val="24"/>
        </w:rPr>
        <w:t>the right and the left</w:t>
      </w:r>
      <w:r w:rsidR="00150DEB">
        <w:rPr>
          <w:rFonts w:ascii="Garamond" w:eastAsia="Garamond" w:hAnsi="Garamond" w:cs="Garamond"/>
          <w:sz w:val="24"/>
          <w:szCs w:val="24"/>
        </w:rPr>
        <w:t xml:space="preserve"> –</w:t>
      </w:r>
      <w:r w:rsidR="0076492D" w:rsidRPr="001077BF">
        <w:rPr>
          <w:rFonts w:ascii="Garamond" w:eastAsia="Garamond" w:hAnsi="Garamond" w:cs="Garamond"/>
          <w:sz w:val="24"/>
          <w:szCs w:val="24"/>
        </w:rPr>
        <w:t xml:space="preserve"> </w:t>
      </w:r>
      <w:r w:rsidR="00D51130" w:rsidRPr="001077BF">
        <w:rPr>
          <w:rFonts w:ascii="Garamond" w:eastAsia="Garamond" w:hAnsi="Garamond" w:cs="Garamond"/>
          <w:sz w:val="24"/>
          <w:szCs w:val="24"/>
        </w:rPr>
        <w:t>always be</w:t>
      </w:r>
      <w:r w:rsidR="00150DEB">
        <w:rPr>
          <w:rFonts w:ascii="Garamond" w:eastAsia="Garamond" w:hAnsi="Garamond" w:cs="Garamond"/>
          <w:sz w:val="24"/>
          <w:szCs w:val="24"/>
        </w:rPr>
        <w:t>ing</w:t>
      </w:r>
      <w:r w:rsidR="00D51130" w:rsidRPr="001077BF">
        <w:rPr>
          <w:rFonts w:ascii="Garamond" w:eastAsia="Garamond" w:hAnsi="Garamond" w:cs="Garamond"/>
          <w:sz w:val="24"/>
          <w:szCs w:val="24"/>
        </w:rPr>
        <w:t xml:space="preserve"> introduced to the public as the former </w:t>
      </w:r>
      <w:r w:rsidR="00D51130" w:rsidRPr="001077BF">
        <w:rPr>
          <w:rFonts w:ascii="Garamond" w:eastAsia="Garamond" w:hAnsi="Garamond" w:cs="Garamond"/>
          <w:i/>
          <w:sz w:val="24"/>
          <w:szCs w:val="24"/>
        </w:rPr>
        <w:t>Charlie Hebdo</w:t>
      </w:r>
      <w:r w:rsidR="00D51130" w:rsidRPr="001077BF">
        <w:rPr>
          <w:rFonts w:ascii="Garamond" w:eastAsia="Garamond" w:hAnsi="Garamond" w:cs="Garamond"/>
          <w:sz w:val="24"/>
          <w:szCs w:val="24"/>
        </w:rPr>
        <w:t xml:space="preserve"> journalist. </w:t>
      </w:r>
      <w:r w:rsidR="00633ABE" w:rsidRPr="001077BF">
        <w:rPr>
          <w:rFonts w:ascii="Garamond" w:eastAsia="Garamond" w:hAnsi="Garamond" w:cs="Garamond"/>
          <w:sz w:val="24"/>
          <w:szCs w:val="24"/>
        </w:rPr>
        <w:t>Aurelien Mondon evoked a certain ‘normal</w:t>
      </w:r>
      <w:r w:rsidR="00633ABE">
        <w:rPr>
          <w:rFonts w:ascii="Garamond" w:eastAsia="Garamond" w:hAnsi="Garamond" w:cs="Garamond"/>
          <w:sz w:val="24"/>
          <w:szCs w:val="24"/>
        </w:rPr>
        <w:t>ization</w:t>
      </w:r>
      <w:r w:rsidR="00633ABE" w:rsidRPr="001077BF">
        <w:rPr>
          <w:rFonts w:ascii="Garamond" w:eastAsia="Garamond" w:hAnsi="Garamond" w:cs="Garamond"/>
          <w:sz w:val="24"/>
          <w:szCs w:val="24"/>
        </w:rPr>
        <w:t>, if not normalcy, of Islamophobic discourses, both liberal and illiberal, in mainstream political debates’</w:t>
      </w:r>
      <w:r w:rsidR="00D63E22">
        <w:rPr>
          <w:rFonts w:ascii="Garamond" w:eastAsia="Garamond" w:hAnsi="Garamond" w:cs="Garamond"/>
          <w:sz w:val="24"/>
          <w:szCs w:val="24"/>
        </w:rPr>
        <w:t xml:space="preserve"> after the </w:t>
      </w:r>
      <w:r w:rsidR="00D63E22" w:rsidRPr="00D63E22">
        <w:rPr>
          <w:rFonts w:ascii="Garamond" w:eastAsia="Garamond" w:hAnsi="Garamond" w:cs="Garamond"/>
          <w:i/>
          <w:sz w:val="24"/>
          <w:szCs w:val="24"/>
        </w:rPr>
        <w:t>Charlie</w:t>
      </w:r>
      <w:r w:rsidR="00D63E22">
        <w:rPr>
          <w:rFonts w:ascii="Garamond" w:eastAsia="Garamond" w:hAnsi="Garamond" w:cs="Garamond"/>
          <w:sz w:val="24"/>
          <w:szCs w:val="24"/>
        </w:rPr>
        <w:t xml:space="preserve"> </w:t>
      </w:r>
      <w:r w:rsidR="00D63E22" w:rsidRPr="00D63E22">
        <w:rPr>
          <w:rFonts w:ascii="Garamond" w:eastAsia="Garamond" w:hAnsi="Garamond" w:cs="Garamond"/>
          <w:i/>
          <w:sz w:val="24"/>
          <w:szCs w:val="24"/>
        </w:rPr>
        <w:t>Hebdo</w:t>
      </w:r>
      <w:r w:rsidR="00D63E22">
        <w:rPr>
          <w:rFonts w:ascii="Garamond" w:eastAsia="Garamond" w:hAnsi="Garamond" w:cs="Garamond"/>
          <w:sz w:val="24"/>
          <w:szCs w:val="24"/>
        </w:rPr>
        <w:t xml:space="preserve"> attack</w:t>
      </w:r>
      <w:r w:rsidR="00633ABE" w:rsidRPr="001077BF">
        <w:rPr>
          <w:rFonts w:ascii="Garamond" w:eastAsia="Garamond" w:hAnsi="Garamond" w:cs="Garamond"/>
          <w:sz w:val="24"/>
          <w:szCs w:val="24"/>
        </w:rPr>
        <w:t>.</w:t>
      </w:r>
      <w:r w:rsidR="00633ABE" w:rsidRPr="001077BF">
        <w:rPr>
          <w:rStyle w:val="FootnoteReference"/>
          <w:rFonts w:ascii="Garamond" w:eastAsia="Garamond" w:hAnsi="Garamond" w:cs="Garamond"/>
          <w:sz w:val="24"/>
          <w:szCs w:val="24"/>
        </w:rPr>
        <w:footnoteReference w:id="780"/>
      </w:r>
      <w:r w:rsidR="00327D41" w:rsidRPr="004C0144">
        <w:rPr>
          <w:rFonts w:ascii="Garamond" w:eastAsia="Garamond" w:hAnsi="Garamond" w:cs="Garamond"/>
          <w:sz w:val="24"/>
          <w:szCs w:val="24"/>
        </w:rPr>
        <w:t xml:space="preserve">There has been a symbiotic relationship between the press, the people, and the intellectuals in the way French society treated the subject of Islam and Islamism. The press entertained popular opinion and the intellectuals looked for validation from the press, so they </w:t>
      </w:r>
      <w:r w:rsidR="00150DEB" w:rsidRPr="004C0144">
        <w:rPr>
          <w:rFonts w:ascii="Garamond" w:eastAsia="Garamond" w:hAnsi="Garamond" w:cs="Garamond"/>
          <w:sz w:val="24"/>
          <w:szCs w:val="24"/>
        </w:rPr>
        <w:t xml:space="preserve">dabbled </w:t>
      </w:r>
      <w:r w:rsidR="00327D41" w:rsidRPr="004C0144">
        <w:rPr>
          <w:rFonts w:ascii="Garamond" w:eastAsia="Garamond" w:hAnsi="Garamond" w:cs="Garamond"/>
          <w:sz w:val="24"/>
          <w:szCs w:val="24"/>
        </w:rPr>
        <w:t>in the same rhetoric. Intellectual</w:t>
      </w:r>
      <w:r w:rsidR="00220563" w:rsidRPr="004C0144">
        <w:rPr>
          <w:rFonts w:ascii="Garamond" w:eastAsia="Garamond" w:hAnsi="Garamond" w:cs="Garamond"/>
          <w:sz w:val="24"/>
          <w:szCs w:val="24"/>
        </w:rPr>
        <w:t>s</w:t>
      </w:r>
      <w:r w:rsidR="00327D41" w:rsidRPr="004C0144">
        <w:rPr>
          <w:rFonts w:ascii="Garamond" w:eastAsia="Garamond" w:hAnsi="Garamond" w:cs="Garamond"/>
          <w:sz w:val="24"/>
          <w:szCs w:val="24"/>
        </w:rPr>
        <w:t xml:space="preserve"> ha</w:t>
      </w:r>
      <w:r w:rsidR="00220563" w:rsidRPr="004C0144">
        <w:rPr>
          <w:rFonts w:ascii="Garamond" w:eastAsia="Garamond" w:hAnsi="Garamond" w:cs="Garamond"/>
          <w:sz w:val="24"/>
          <w:szCs w:val="24"/>
        </w:rPr>
        <w:t>ve</w:t>
      </w:r>
      <w:r w:rsidR="00327D41" w:rsidRPr="004C0144">
        <w:rPr>
          <w:rFonts w:ascii="Garamond" w:eastAsia="Garamond" w:hAnsi="Garamond" w:cs="Garamond"/>
          <w:sz w:val="24"/>
          <w:szCs w:val="24"/>
        </w:rPr>
        <w:t xml:space="preserve"> a responsibility in the diffusion and </w:t>
      </w:r>
      <w:r w:rsidR="00D51130" w:rsidRPr="004C0144">
        <w:rPr>
          <w:rFonts w:ascii="Garamond" w:eastAsia="Garamond" w:hAnsi="Garamond" w:cs="Garamond"/>
          <w:sz w:val="24"/>
          <w:szCs w:val="24"/>
        </w:rPr>
        <w:t>legitimization</w:t>
      </w:r>
      <w:r w:rsidR="00327D41" w:rsidRPr="004C0144">
        <w:rPr>
          <w:rFonts w:ascii="Garamond" w:eastAsia="Garamond" w:hAnsi="Garamond" w:cs="Garamond"/>
          <w:sz w:val="24"/>
          <w:szCs w:val="24"/>
        </w:rPr>
        <w:t xml:space="preserve"> of a certain number of stereotypes and prejudice</w:t>
      </w:r>
      <w:r w:rsidR="007D719E" w:rsidRPr="004C0144">
        <w:rPr>
          <w:rFonts w:ascii="Garamond" w:eastAsia="Garamond" w:hAnsi="Garamond" w:cs="Garamond"/>
          <w:sz w:val="24"/>
          <w:szCs w:val="24"/>
        </w:rPr>
        <w:t>s on Islam. The intellectual I</w:t>
      </w:r>
      <w:r w:rsidR="00327D41" w:rsidRPr="004C0144">
        <w:rPr>
          <w:rFonts w:ascii="Garamond" w:eastAsia="Garamond" w:hAnsi="Garamond" w:cs="Garamond"/>
          <w:sz w:val="24"/>
          <w:szCs w:val="24"/>
        </w:rPr>
        <w:t>slamopho</w:t>
      </w:r>
      <w:r w:rsidR="007D719E" w:rsidRPr="004C0144">
        <w:rPr>
          <w:rFonts w:ascii="Garamond" w:eastAsia="Garamond" w:hAnsi="Garamond" w:cs="Garamond"/>
          <w:sz w:val="24"/>
          <w:szCs w:val="24"/>
        </w:rPr>
        <w:t>bia has nothing intellectual about i</w:t>
      </w:r>
      <w:r w:rsidR="00150DEB" w:rsidRPr="004C0144">
        <w:rPr>
          <w:rFonts w:ascii="Garamond" w:eastAsia="Garamond" w:hAnsi="Garamond" w:cs="Garamond"/>
          <w:sz w:val="24"/>
          <w:szCs w:val="24"/>
        </w:rPr>
        <w:t xml:space="preserve">t; </w:t>
      </w:r>
      <w:r w:rsidR="00327D41" w:rsidRPr="004C0144">
        <w:rPr>
          <w:rFonts w:ascii="Garamond" w:eastAsia="Garamond" w:hAnsi="Garamond" w:cs="Garamond"/>
          <w:sz w:val="24"/>
          <w:szCs w:val="24"/>
        </w:rPr>
        <w:t>it espoused the</w:t>
      </w:r>
      <w:r w:rsidR="007D719E" w:rsidRPr="004C0144">
        <w:rPr>
          <w:rFonts w:ascii="Garamond" w:eastAsia="Garamond" w:hAnsi="Garamond" w:cs="Garamond"/>
          <w:sz w:val="24"/>
          <w:szCs w:val="24"/>
        </w:rPr>
        <w:t xml:space="preserve"> same forms of popular I</w:t>
      </w:r>
      <w:r w:rsidR="00327D41" w:rsidRPr="004C0144">
        <w:rPr>
          <w:rFonts w:ascii="Garamond" w:eastAsia="Garamond" w:hAnsi="Garamond" w:cs="Garamond"/>
          <w:sz w:val="24"/>
          <w:szCs w:val="24"/>
        </w:rPr>
        <w:t>slamophobia</w:t>
      </w:r>
      <w:r w:rsidR="00380F74">
        <w:rPr>
          <w:rFonts w:ascii="Garamond" w:eastAsia="Garamond" w:hAnsi="Garamond" w:cs="Garamond"/>
          <w:sz w:val="24"/>
          <w:szCs w:val="24"/>
        </w:rPr>
        <w:t xml:space="preserve"> promoted in the press</w:t>
      </w:r>
      <w:r w:rsidR="0001673E">
        <w:rPr>
          <w:rFonts w:ascii="Garamond" w:eastAsia="Garamond" w:hAnsi="Garamond" w:cs="Garamond"/>
          <w:sz w:val="24"/>
          <w:szCs w:val="24"/>
        </w:rPr>
        <w:t xml:space="preserve"> and elsewhere</w:t>
      </w:r>
      <w:r w:rsidR="00327D41" w:rsidRPr="004C0144">
        <w:rPr>
          <w:rFonts w:ascii="Garamond" w:eastAsia="Garamond" w:hAnsi="Garamond" w:cs="Garamond"/>
          <w:sz w:val="24"/>
          <w:szCs w:val="24"/>
        </w:rPr>
        <w:t xml:space="preserve">. That </w:t>
      </w:r>
      <w:r w:rsidR="007D719E" w:rsidRPr="004C0144">
        <w:rPr>
          <w:rFonts w:ascii="Garamond" w:eastAsia="Garamond" w:hAnsi="Garamond" w:cs="Garamond"/>
          <w:sz w:val="24"/>
          <w:szCs w:val="24"/>
        </w:rPr>
        <w:t xml:space="preserve">explains </w:t>
      </w:r>
      <w:r w:rsidR="00327D41" w:rsidRPr="004C0144">
        <w:rPr>
          <w:rFonts w:ascii="Garamond" w:eastAsia="Garamond" w:hAnsi="Garamond" w:cs="Garamond"/>
          <w:sz w:val="24"/>
          <w:szCs w:val="24"/>
        </w:rPr>
        <w:t xml:space="preserve">how its dissemination </w:t>
      </w:r>
      <w:r w:rsidR="0001673E">
        <w:rPr>
          <w:rFonts w:ascii="Garamond" w:eastAsia="Garamond" w:hAnsi="Garamond" w:cs="Garamond"/>
          <w:sz w:val="24"/>
          <w:szCs w:val="24"/>
        </w:rPr>
        <w:t>to the public</w:t>
      </w:r>
      <w:r w:rsidR="00327D41" w:rsidRPr="004C0144">
        <w:rPr>
          <w:rFonts w:ascii="Garamond" w:eastAsia="Garamond" w:hAnsi="Garamond" w:cs="Garamond"/>
          <w:sz w:val="24"/>
          <w:szCs w:val="24"/>
        </w:rPr>
        <w:t xml:space="preserve"> was quite easy.</w:t>
      </w:r>
      <w:r w:rsidR="00832783">
        <w:rPr>
          <w:rFonts w:ascii="Garamond" w:eastAsia="Garamond" w:hAnsi="Garamond" w:cs="Garamond"/>
          <w:sz w:val="24"/>
          <w:szCs w:val="24"/>
        </w:rPr>
        <w:t xml:space="preserve"> Within this process, </w:t>
      </w:r>
      <w:r w:rsidR="00832783" w:rsidRPr="002A4DA5">
        <w:rPr>
          <w:rFonts w:ascii="Garamond" w:eastAsia="Garamond" w:hAnsi="Garamond" w:cs="Garamond"/>
          <w:i/>
          <w:sz w:val="24"/>
          <w:szCs w:val="24"/>
        </w:rPr>
        <w:t>Charlie Hebdo</w:t>
      </w:r>
      <w:r w:rsidR="00832783">
        <w:rPr>
          <w:rFonts w:ascii="Garamond" w:eastAsia="Garamond" w:hAnsi="Garamond" w:cs="Garamond"/>
          <w:sz w:val="24"/>
          <w:szCs w:val="24"/>
        </w:rPr>
        <w:t xml:space="preserve"> played an active role</w:t>
      </w:r>
      <w:r w:rsidR="00BC6DA4">
        <w:rPr>
          <w:rFonts w:ascii="Garamond" w:eastAsia="Garamond" w:hAnsi="Garamond" w:cs="Garamond"/>
          <w:sz w:val="24"/>
          <w:szCs w:val="24"/>
        </w:rPr>
        <w:t xml:space="preserve">, and </w:t>
      </w:r>
      <w:r w:rsidR="0084221F">
        <w:rPr>
          <w:rFonts w:ascii="Garamond" w:eastAsia="Garamond" w:hAnsi="Garamond" w:cs="Garamond"/>
          <w:sz w:val="24"/>
          <w:szCs w:val="24"/>
        </w:rPr>
        <w:t xml:space="preserve">with </w:t>
      </w:r>
      <w:r w:rsidR="00BC6DA4">
        <w:rPr>
          <w:rFonts w:ascii="Garamond" w:eastAsia="Garamond" w:hAnsi="Garamond" w:cs="Garamond"/>
          <w:sz w:val="24"/>
          <w:szCs w:val="24"/>
        </w:rPr>
        <w:t>the</w:t>
      </w:r>
      <w:r w:rsidR="00074AEF">
        <w:rPr>
          <w:rFonts w:ascii="Garamond" w:eastAsia="Garamond" w:hAnsi="Garamond" w:cs="Garamond"/>
          <w:sz w:val="24"/>
          <w:szCs w:val="24"/>
        </w:rPr>
        <w:t xml:space="preserve"> emergence</w:t>
      </w:r>
      <w:r w:rsidR="008D73E1">
        <w:rPr>
          <w:rFonts w:ascii="Garamond" w:eastAsia="Garamond" w:hAnsi="Garamond" w:cs="Garamond"/>
          <w:sz w:val="24"/>
          <w:szCs w:val="24"/>
        </w:rPr>
        <w:t xml:space="preserve"> </w:t>
      </w:r>
      <w:r w:rsidR="0084221F">
        <w:rPr>
          <w:rFonts w:ascii="Garamond" w:eastAsia="Garamond" w:hAnsi="Garamond" w:cs="Garamond"/>
          <w:sz w:val="24"/>
          <w:szCs w:val="24"/>
        </w:rPr>
        <w:t xml:space="preserve">of the </w:t>
      </w:r>
      <w:r w:rsidR="008D73E1" w:rsidRPr="008D73E1">
        <w:rPr>
          <w:rFonts w:ascii="Garamond" w:eastAsia="Garamond" w:hAnsi="Garamond" w:cs="Garamond"/>
          <w:i/>
          <w:sz w:val="24"/>
          <w:szCs w:val="24"/>
        </w:rPr>
        <w:t>je suis Charlie</w:t>
      </w:r>
      <w:r w:rsidR="008D73E1">
        <w:rPr>
          <w:rFonts w:ascii="Garamond" w:eastAsia="Garamond" w:hAnsi="Garamond" w:cs="Garamond"/>
          <w:sz w:val="24"/>
          <w:szCs w:val="24"/>
        </w:rPr>
        <w:t xml:space="preserve"> hashtag </w:t>
      </w:r>
      <w:r w:rsidR="00074AEF">
        <w:rPr>
          <w:rFonts w:ascii="Garamond" w:eastAsia="Garamond" w:hAnsi="Garamond" w:cs="Garamond"/>
          <w:sz w:val="24"/>
          <w:szCs w:val="24"/>
        </w:rPr>
        <w:t xml:space="preserve">, the magazine became a useful symbol in this wider </w:t>
      </w:r>
      <w:r w:rsidR="00EE49E4">
        <w:rPr>
          <w:rFonts w:ascii="Garamond" w:eastAsia="Garamond" w:hAnsi="Garamond" w:cs="Garamond"/>
          <w:sz w:val="24"/>
          <w:szCs w:val="24"/>
        </w:rPr>
        <w:t>conflict over free speech</w:t>
      </w:r>
      <w:r w:rsidR="006849F5">
        <w:rPr>
          <w:rFonts w:ascii="Garamond" w:eastAsia="Garamond" w:hAnsi="Garamond" w:cs="Garamond"/>
          <w:sz w:val="24"/>
          <w:szCs w:val="24"/>
        </w:rPr>
        <w:t xml:space="preserve">, and </w:t>
      </w:r>
      <w:r w:rsidR="0084221F">
        <w:rPr>
          <w:rFonts w:ascii="Garamond" w:eastAsia="Garamond" w:hAnsi="Garamond" w:cs="Garamond"/>
          <w:sz w:val="24"/>
          <w:szCs w:val="24"/>
        </w:rPr>
        <w:t>has been</w:t>
      </w:r>
      <w:r w:rsidR="006849F5">
        <w:rPr>
          <w:rFonts w:ascii="Garamond" w:eastAsia="Garamond" w:hAnsi="Garamond" w:cs="Garamond"/>
          <w:sz w:val="24"/>
          <w:szCs w:val="24"/>
        </w:rPr>
        <w:t xml:space="preserve"> </w:t>
      </w:r>
      <w:r w:rsidR="0084221F">
        <w:rPr>
          <w:rFonts w:ascii="Garamond" w:eastAsia="Garamond" w:hAnsi="Garamond" w:cs="Garamond"/>
          <w:sz w:val="24"/>
          <w:szCs w:val="24"/>
        </w:rPr>
        <w:t>exploited</w:t>
      </w:r>
      <w:r w:rsidR="006849F5">
        <w:rPr>
          <w:rFonts w:ascii="Garamond" w:eastAsia="Garamond" w:hAnsi="Garamond" w:cs="Garamond"/>
          <w:sz w:val="24"/>
          <w:szCs w:val="24"/>
        </w:rPr>
        <w:t xml:space="preserve"> by those who are not familiar with the magazine’s style, humour, motivation, and long history. </w:t>
      </w:r>
      <w:r w:rsidR="00FC7AE8">
        <w:rPr>
          <w:rFonts w:ascii="Garamond" w:eastAsia="Garamond" w:hAnsi="Garamond" w:cs="Garamond"/>
          <w:sz w:val="24"/>
          <w:szCs w:val="24"/>
        </w:rPr>
        <w:t xml:space="preserve">More specifically, further research into </w:t>
      </w:r>
      <w:r w:rsidR="00FC7AE8" w:rsidRPr="000A6D39">
        <w:rPr>
          <w:rFonts w:ascii="Garamond" w:eastAsia="Garamond" w:hAnsi="Garamond" w:cs="Garamond"/>
          <w:i/>
          <w:sz w:val="24"/>
          <w:szCs w:val="24"/>
        </w:rPr>
        <w:t>Charlie</w:t>
      </w:r>
      <w:r w:rsidR="00B224FA">
        <w:rPr>
          <w:rFonts w:ascii="Garamond" w:eastAsia="Garamond" w:hAnsi="Garamond" w:cs="Garamond"/>
          <w:sz w:val="24"/>
          <w:szCs w:val="24"/>
        </w:rPr>
        <w:t xml:space="preserve">’s interaction </w:t>
      </w:r>
      <w:r w:rsidR="0082601C">
        <w:rPr>
          <w:rFonts w:ascii="Garamond" w:eastAsia="Garamond" w:hAnsi="Garamond" w:cs="Garamond"/>
          <w:sz w:val="24"/>
          <w:szCs w:val="24"/>
        </w:rPr>
        <w:t xml:space="preserve">with neoconservative ideas </w:t>
      </w:r>
      <w:r w:rsidR="000A6D39">
        <w:rPr>
          <w:rFonts w:ascii="Garamond" w:eastAsia="Garamond" w:hAnsi="Garamond" w:cs="Garamond"/>
          <w:sz w:val="24"/>
          <w:szCs w:val="24"/>
        </w:rPr>
        <w:t xml:space="preserve">deserves further examination. </w:t>
      </w:r>
    </w:p>
    <w:p w14:paraId="06558E45" w14:textId="53148702" w:rsidR="005A1FDB" w:rsidRPr="00A13902" w:rsidRDefault="005A1FDB" w:rsidP="00A13902">
      <w:pPr>
        <w:pStyle w:val="Heading1"/>
        <w:jc w:val="center"/>
        <w:rPr>
          <w:b w:val="0"/>
          <w:sz w:val="32"/>
        </w:rPr>
      </w:pPr>
      <w:r w:rsidRPr="00A13902">
        <w:rPr>
          <w:sz w:val="32"/>
        </w:rPr>
        <w:t>Bibliography</w:t>
      </w:r>
    </w:p>
    <w:p w14:paraId="1B3FAE68" w14:textId="77777777" w:rsidR="005A1FDB" w:rsidRPr="002636D6" w:rsidRDefault="005A1FDB" w:rsidP="005A1FDB">
      <w:pPr>
        <w:spacing w:line="360" w:lineRule="auto"/>
        <w:ind w:firstLine="720"/>
        <w:jc w:val="both"/>
        <w:rPr>
          <w:rFonts w:ascii="Garamond" w:eastAsia="Garamond" w:hAnsi="Garamond" w:cs="Garamond"/>
          <w:sz w:val="24"/>
          <w:szCs w:val="24"/>
        </w:rPr>
      </w:pPr>
    </w:p>
    <w:p w14:paraId="75128E3D" w14:textId="77777777" w:rsidR="005A1FDB" w:rsidRPr="002636D6" w:rsidRDefault="005A1FDB" w:rsidP="005A1FDB">
      <w:pPr>
        <w:spacing w:line="360" w:lineRule="auto"/>
        <w:jc w:val="both"/>
        <w:rPr>
          <w:rFonts w:ascii="Garamond" w:eastAsia="Garamond" w:hAnsi="Garamond" w:cs="Garamond"/>
          <w:b/>
          <w:sz w:val="28"/>
          <w:szCs w:val="28"/>
        </w:rPr>
      </w:pPr>
      <w:r w:rsidRPr="002636D6">
        <w:rPr>
          <w:rFonts w:ascii="Garamond" w:eastAsia="Garamond" w:hAnsi="Garamond" w:cs="Garamond"/>
          <w:b/>
          <w:sz w:val="28"/>
          <w:szCs w:val="28"/>
        </w:rPr>
        <w:t>Primary Sources</w:t>
      </w:r>
    </w:p>
    <w:p w14:paraId="63E7BEC8" w14:textId="77777777" w:rsidR="005A1FDB" w:rsidRPr="002636D6" w:rsidRDefault="005A1FDB" w:rsidP="005A1FDB">
      <w:pPr>
        <w:spacing w:line="360" w:lineRule="auto"/>
        <w:jc w:val="both"/>
        <w:rPr>
          <w:rFonts w:ascii="Garamond" w:eastAsia="Garamond" w:hAnsi="Garamond" w:cs="Garamond"/>
          <w:b/>
          <w:sz w:val="24"/>
          <w:szCs w:val="24"/>
        </w:rPr>
      </w:pPr>
      <w:r w:rsidRPr="002636D6">
        <w:rPr>
          <w:rFonts w:ascii="Garamond" w:eastAsia="Garamond" w:hAnsi="Garamond" w:cs="Garamond"/>
          <w:b/>
          <w:sz w:val="24"/>
          <w:szCs w:val="24"/>
        </w:rPr>
        <w:t>Magazines and Newspaper Collections</w:t>
      </w:r>
    </w:p>
    <w:p w14:paraId="265C233D" w14:textId="77777777" w:rsidR="005347F7" w:rsidRPr="005347F7" w:rsidRDefault="005347F7" w:rsidP="005347F7">
      <w:pPr>
        <w:spacing w:line="360" w:lineRule="auto"/>
        <w:rPr>
          <w:rFonts w:ascii="Garamond" w:eastAsia="Garamond" w:hAnsi="Garamond" w:cs="Garamond"/>
          <w:i/>
          <w:sz w:val="24"/>
          <w:szCs w:val="24"/>
        </w:rPr>
      </w:pPr>
      <w:r w:rsidRPr="005347F7">
        <w:rPr>
          <w:rFonts w:ascii="Garamond" w:eastAsia="Garamond" w:hAnsi="Garamond" w:cs="Garamond"/>
          <w:i/>
          <w:sz w:val="24"/>
          <w:szCs w:val="24"/>
        </w:rPr>
        <w:t>Charlie Hebdo (1970-1981 then 1992-2015)</w:t>
      </w:r>
    </w:p>
    <w:p w14:paraId="37C0A185" w14:textId="77777777" w:rsidR="005347F7" w:rsidRPr="005347F7" w:rsidRDefault="005347F7" w:rsidP="005347F7">
      <w:pPr>
        <w:spacing w:line="360" w:lineRule="auto"/>
        <w:rPr>
          <w:rFonts w:ascii="Garamond" w:eastAsia="Garamond" w:hAnsi="Garamond" w:cs="Garamond"/>
          <w:i/>
          <w:sz w:val="24"/>
          <w:szCs w:val="24"/>
        </w:rPr>
      </w:pPr>
      <w:r w:rsidRPr="005347F7">
        <w:rPr>
          <w:rFonts w:ascii="Garamond" w:eastAsia="Garamond" w:hAnsi="Garamond" w:cs="Garamond"/>
          <w:i/>
          <w:sz w:val="24"/>
          <w:szCs w:val="24"/>
        </w:rPr>
        <w:t>Hari Kari (1960-1985)</w:t>
      </w:r>
    </w:p>
    <w:p w14:paraId="7401344B" w14:textId="77777777" w:rsidR="005347F7" w:rsidRPr="005B0F77" w:rsidRDefault="005347F7" w:rsidP="005347F7">
      <w:pPr>
        <w:spacing w:line="360" w:lineRule="auto"/>
        <w:rPr>
          <w:rFonts w:ascii="Garamond" w:eastAsia="Garamond" w:hAnsi="Garamond" w:cs="Garamond"/>
          <w:i/>
          <w:sz w:val="24"/>
          <w:szCs w:val="24"/>
          <w:lang w:val="fr-FR"/>
        </w:rPr>
      </w:pPr>
      <w:r w:rsidRPr="005B0F77">
        <w:rPr>
          <w:rFonts w:ascii="Garamond" w:eastAsia="Garamond" w:hAnsi="Garamond" w:cs="Garamond"/>
          <w:i/>
          <w:sz w:val="24"/>
          <w:szCs w:val="24"/>
          <w:lang w:val="fr-FR"/>
        </w:rPr>
        <w:t>La Semaine de Charlie (July 1981)</w:t>
      </w:r>
    </w:p>
    <w:p w14:paraId="14B617D2" w14:textId="27FCF548" w:rsidR="002457B7" w:rsidRPr="005347F7" w:rsidRDefault="00DD70D5" w:rsidP="002457B7">
      <w:pPr>
        <w:spacing w:line="360" w:lineRule="auto"/>
        <w:jc w:val="both"/>
        <w:rPr>
          <w:rFonts w:ascii="Garamond" w:eastAsia="Garamond" w:hAnsi="Garamond" w:cs="Garamond"/>
          <w:i/>
          <w:sz w:val="24"/>
          <w:szCs w:val="24"/>
        </w:rPr>
      </w:pPr>
      <w:r>
        <w:rPr>
          <w:rFonts w:ascii="Garamond" w:eastAsia="Garamond" w:hAnsi="Garamond" w:cs="Garamond"/>
          <w:i/>
          <w:sz w:val="24"/>
          <w:szCs w:val="24"/>
        </w:rPr>
        <w:t xml:space="preserve">L’Hebdo Hara Kiri </w:t>
      </w:r>
      <w:r w:rsidR="005347F7" w:rsidRPr="005347F7">
        <w:rPr>
          <w:rFonts w:ascii="Garamond" w:eastAsia="Garamond" w:hAnsi="Garamond" w:cs="Garamond"/>
          <w:i/>
          <w:sz w:val="24"/>
          <w:szCs w:val="24"/>
        </w:rPr>
        <w:t>(February 1969 to November 1970)</w:t>
      </w:r>
    </w:p>
    <w:p w14:paraId="3342032B" w14:textId="35674EAD" w:rsidR="00E20E0E" w:rsidRPr="00E5366C" w:rsidRDefault="00E20E0E" w:rsidP="008D7A3C">
      <w:pPr>
        <w:spacing w:line="360" w:lineRule="auto"/>
        <w:jc w:val="both"/>
        <w:rPr>
          <w:rFonts w:ascii="Garamond" w:eastAsia="Garamond" w:hAnsi="Garamond" w:cs="Garamond"/>
          <w:sz w:val="24"/>
          <w:szCs w:val="24"/>
        </w:rPr>
      </w:pPr>
    </w:p>
    <w:p w14:paraId="131A96DD" w14:textId="3AD9E08E" w:rsidR="005A1FDB" w:rsidRPr="001077BF" w:rsidRDefault="005A1FDB" w:rsidP="005A1FDB">
      <w:pPr>
        <w:spacing w:line="360" w:lineRule="auto"/>
        <w:jc w:val="both"/>
        <w:rPr>
          <w:rFonts w:ascii="Garamond" w:eastAsia="Garamond" w:hAnsi="Garamond" w:cs="Garamond"/>
          <w:b/>
          <w:sz w:val="24"/>
          <w:szCs w:val="24"/>
          <w:lang w:val="fr-FR"/>
        </w:rPr>
      </w:pPr>
      <w:r w:rsidRPr="001077BF">
        <w:rPr>
          <w:rFonts w:ascii="Garamond" w:eastAsia="Garamond" w:hAnsi="Garamond" w:cs="Garamond"/>
          <w:b/>
          <w:sz w:val="24"/>
          <w:szCs w:val="24"/>
          <w:lang w:val="fr-FR"/>
        </w:rPr>
        <w:t>Autobiographies, Memoirs, Essays</w:t>
      </w:r>
    </w:p>
    <w:p w14:paraId="7E1A47AA" w14:textId="77777777" w:rsidR="005A1FDB" w:rsidRPr="001077BF" w:rsidRDefault="005A1FDB" w:rsidP="005A1FDB">
      <w:pPr>
        <w:spacing w:line="360" w:lineRule="auto"/>
        <w:jc w:val="both"/>
        <w:rPr>
          <w:rFonts w:ascii="Garamond" w:eastAsia="Garamond" w:hAnsi="Garamond" w:cs="Garamond"/>
          <w:sz w:val="24"/>
          <w:szCs w:val="24"/>
          <w:lang w:val="fr-FR"/>
        </w:rPr>
      </w:pPr>
      <w:bookmarkStart w:id="105" w:name="_Hlk5659753"/>
      <w:r w:rsidRPr="001077BF">
        <w:rPr>
          <w:rFonts w:ascii="Garamond" w:eastAsia="Garamond" w:hAnsi="Garamond" w:cs="Garamond"/>
          <w:sz w:val="24"/>
          <w:szCs w:val="24"/>
          <w:lang w:val="fr-FR"/>
        </w:rPr>
        <w:t xml:space="preserve">Cabu, </w:t>
      </w:r>
      <w:r w:rsidRPr="001077BF">
        <w:rPr>
          <w:rFonts w:ascii="Garamond" w:eastAsia="Garamond" w:hAnsi="Garamond" w:cs="Garamond"/>
          <w:i/>
          <w:sz w:val="24"/>
          <w:szCs w:val="24"/>
          <w:lang w:val="fr-FR"/>
        </w:rPr>
        <w:t>Cabu et Paris</w:t>
      </w:r>
      <w:r w:rsidRPr="001077BF">
        <w:rPr>
          <w:rFonts w:ascii="Garamond" w:eastAsia="Garamond" w:hAnsi="Garamond" w:cs="Garamond"/>
          <w:sz w:val="24"/>
          <w:szCs w:val="24"/>
          <w:lang w:val="fr-FR"/>
        </w:rPr>
        <w:t xml:space="preserve"> (Paris: Connaissance des Arts Hors Série, 2006)</w:t>
      </w:r>
    </w:p>
    <w:p w14:paraId="513C4B7A" w14:textId="77777777" w:rsidR="005A1FDB" w:rsidRPr="001077BF" w:rsidRDefault="005A1FDB" w:rsidP="005A1FDB">
      <w:pPr>
        <w:spacing w:line="360" w:lineRule="auto"/>
        <w:jc w:val="both"/>
        <w:rPr>
          <w:rFonts w:ascii="Garamond" w:eastAsia="Garamond" w:hAnsi="Garamond" w:cs="Garamond"/>
          <w:sz w:val="24"/>
          <w:szCs w:val="24"/>
          <w:lang w:val="fr-FR"/>
        </w:rPr>
      </w:pPr>
      <w:r w:rsidRPr="001077BF">
        <w:rPr>
          <w:rFonts w:ascii="Garamond" w:eastAsia="Garamond" w:hAnsi="Garamond" w:cs="Garamond"/>
          <w:sz w:val="24"/>
          <w:szCs w:val="24"/>
          <w:lang w:val="fr-FR"/>
        </w:rPr>
        <w:t xml:space="preserve">Cavanna, François, </w:t>
      </w:r>
      <w:r w:rsidRPr="001077BF">
        <w:rPr>
          <w:rFonts w:ascii="Garamond" w:eastAsia="Garamond" w:hAnsi="Garamond" w:cs="Garamond"/>
          <w:i/>
          <w:sz w:val="24"/>
          <w:szCs w:val="24"/>
          <w:lang w:val="fr-FR"/>
        </w:rPr>
        <w:t>La Grande Encyclopédie Bête et Méchante</w:t>
      </w:r>
      <w:r w:rsidRPr="001077BF">
        <w:rPr>
          <w:rFonts w:ascii="Garamond" w:eastAsia="Garamond" w:hAnsi="Garamond" w:cs="Garamond"/>
          <w:sz w:val="24"/>
          <w:szCs w:val="24"/>
          <w:lang w:val="fr-FR"/>
        </w:rPr>
        <w:t xml:space="preserve"> (Paris: Albin Michel, 1980)</w:t>
      </w:r>
    </w:p>
    <w:bookmarkEnd w:id="105"/>
    <w:p w14:paraId="112877F1" w14:textId="77777777" w:rsidR="005A1FDB" w:rsidRPr="001077BF" w:rsidRDefault="005A1FDB" w:rsidP="005A1FDB">
      <w:pPr>
        <w:spacing w:line="360" w:lineRule="auto"/>
        <w:jc w:val="both"/>
        <w:rPr>
          <w:rFonts w:ascii="Garamond" w:eastAsia="Garamond" w:hAnsi="Garamond" w:cs="Garamond"/>
          <w:sz w:val="24"/>
          <w:szCs w:val="24"/>
          <w:lang w:val="fr-FR"/>
        </w:rPr>
      </w:pPr>
      <w:r w:rsidRPr="001077BF">
        <w:rPr>
          <w:rFonts w:ascii="Garamond" w:eastAsia="Garamond" w:hAnsi="Garamond" w:cs="Garamond"/>
          <w:sz w:val="24"/>
          <w:szCs w:val="24"/>
          <w:lang w:val="fr-FR"/>
        </w:rPr>
        <w:t xml:space="preserve">Cavanna, François, </w:t>
      </w:r>
      <w:r w:rsidRPr="001077BF">
        <w:rPr>
          <w:rFonts w:ascii="Garamond" w:eastAsia="Garamond" w:hAnsi="Garamond" w:cs="Garamond"/>
          <w:i/>
          <w:sz w:val="24"/>
          <w:szCs w:val="24"/>
          <w:lang w:val="fr-FR"/>
        </w:rPr>
        <w:t>Les Ritals</w:t>
      </w:r>
      <w:r w:rsidRPr="001077BF">
        <w:rPr>
          <w:rFonts w:ascii="Garamond" w:eastAsia="Garamond" w:hAnsi="Garamond" w:cs="Garamond"/>
          <w:sz w:val="24"/>
          <w:szCs w:val="24"/>
          <w:lang w:val="fr-FR"/>
        </w:rPr>
        <w:t xml:space="preserve"> (Paris: Livre de Poche, 1980)</w:t>
      </w:r>
    </w:p>
    <w:p w14:paraId="588E0C40" w14:textId="77777777" w:rsidR="005A1FDB" w:rsidRPr="001077BF" w:rsidRDefault="005A1FDB" w:rsidP="005A1FDB">
      <w:pPr>
        <w:spacing w:line="360" w:lineRule="auto"/>
        <w:jc w:val="both"/>
        <w:rPr>
          <w:rFonts w:ascii="Garamond" w:eastAsia="Garamond" w:hAnsi="Garamond" w:cs="Garamond"/>
          <w:iCs/>
          <w:sz w:val="24"/>
          <w:szCs w:val="24"/>
          <w:lang w:val="fr-FR"/>
        </w:rPr>
      </w:pPr>
      <w:r w:rsidRPr="001077BF">
        <w:rPr>
          <w:rFonts w:ascii="Garamond" w:eastAsia="Garamond" w:hAnsi="Garamond" w:cs="Garamond"/>
          <w:sz w:val="24"/>
          <w:szCs w:val="24"/>
          <w:lang w:val="fr-FR"/>
        </w:rPr>
        <w:t xml:space="preserve">Cavanna, François, </w:t>
      </w:r>
      <w:r w:rsidRPr="001077BF">
        <w:rPr>
          <w:rFonts w:ascii="Garamond" w:eastAsia="Garamond" w:hAnsi="Garamond" w:cs="Garamond"/>
          <w:i/>
          <w:iCs/>
          <w:sz w:val="24"/>
          <w:szCs w:val="24"/>
          <w:lang w:val="fr-FR"/>
        </w:rPr>
        <w:t xml:space="preserve">Bête et Méchant </w:t>
      </w:r>
      <w:r w:rsidRPr="001077BF">
        <w:rPr>
          <w:rFonts w:ascii="Garamond" w:eastAsia="Garamond" w:hAnsi="Garamond" w:cs="Garamond"/>
          <w:iCs/>
          <w:sz w:val="24"/>
          <w:szCs w:val="24"/>
          <w:lang w:val="fr-FR"/>
        </w:rPr>
        <w:t>(Paris: Pierre Belfond, 1981)</w:t>
      </w:r>
    </w:p>
    <w:p w14:paraId="5C78D9D3" w14:textId="551EB765" w:rsidR="005A1FDB" w:rsidRPr="001077BF" w:rsidRDefault="005A1FDB" w:rsidP="005A1FDB">
      <w:pPr>
        <w:spacing w:line="360" w:lineRule="auto"/>
        <w:jc w:val="both"/>
        <w:rPr>
          <w:rFonts w:ascii="Garamond" w:eastAsia="Garamond" w:hAnsi="Garamond" w:cs="Garamond"/>
          <w:iCs/>
          <w:sz w:val="24"/>
          <w:szCs w:val="24"/>
          <w:lang w:val="fr-FR"/>
        </w:rPr>
      </w:pPr>
      <w:r w:rsidRPr="001077BF">
        <w:rPr>
          <w:rFonts w:ascii="Garamond" w:eastAsia="Garamond" w:hAnsi="Garamond" w:cs="Garamond"/>
          <w:iCs/>
          <w:sz w:val="24"/>
          <w:szCs w:val="24"/>
          <w:lang w:val="fr-FR"/>
        </w:rPr>
        <w:t xml:space="preserve">Cavanna, François, </w:t>
      </w:r>
      <w:r w:rsidRPr="001077BF">
        <w:rPr>
          <w:rFonts w:ascii="Garamond" w:eastAsia="Garamond" w:hAnsi="Garamond" w:cs="Garamond"/>
          <w:i/>
          <w:iCs/>
          <w:sz w:val="24"/>
          <w:szCs w:val="24"/>
          <w:lang w:val="fr-FR"/>
        </w:rPr>
        <w:t xml:space="preserve">De Coluche a </w:t>
      </w:r>
      <w:r w:rsidR="009015D8" w:rsidRPr="001077BF">
        <w:rPr>
          <w:rFonts w:ascii="Garamond" w:eastAsia="Garamond" w:hAnsi="Garamond" w:cs="Garamond"/>
          <w:i/>
          <w:iCs/>
          <w:sz w:val="24"/>
          <w:szCs w:val="24"/>
          <w:lang w:val="fr-FR"/>
        </w:rPr>
        <w:t>Mitterrand</w:t>
      </w:r>
      <w:r w:rsidRPr="001077BF">
        <w:rPr>
          <w:rFonts w:ascii="Garamond" w:eastAsia="Garamond" w:hAnsi="Garamond" w:cs="Garamond"/>
          <w:iCs/>
          <w:sz w:val="24"/>
          <w:szCs w:val="24"/>
          <w:lang w:val="fr-FR"/>
        </w:rPr>
        <w:t xml:space="preserve"> (Paris: Belfond, 1984)</w:t>
      </w:r>
    </w:p>
    <w:p w14:paraId="2349670B" w14:textId="77777777" w:rsidR="005A1FDB" w:rsidRPr="001077BF" w:rsidRDefault="005A1FDB" w:rsidP="005A1FDB">
      <w:pPr>
        <w:spacing w:line="360" w:lineRule="auto"/>
        <w:jc w:val="both"/>
        <w:rPr>
          <w:rFonts w:ascii="Garamond" w:eastAsia="Garamond" w:hAnsi="Garamond" w:cs="Garamond"/>
          <w:iCs/>
          <w:sz w:val="24"/>
          <w:szCs w:val="24"/>
          <w:lang w:val="fr-FR"/>
        </w:rPr>
      </w:pPr>
      <w:r w:rsidRPr="001077BF">
        <w:rPr>
          <w:rFonts w:ascii="Garamond" w:eastAsia="Garamond" w:hAnsi="Garamond" w:cs="Garamond"/>
          <w:iCs/>
          <w:sz w:val="24"/>
          <w:szCs w:val="24"/>
          <w:lang w:val="fr-FR"/>
        </w:rPr>
        <w:t xml:space="preserve">Cavanna, François, </w:t>
      </w:r>
      <w:r w:rsidRPr="001077BF">
        <w:rPr>
          <w:rFonts w:ascii="Garamond" w:eastAsia="Garamond" w:hAnsi="Garamond" w:cs="Garamond"/>
          <w:i/>
          <w:iCs/>
          <w:sz w:val="24"/>
          <w:szCs w:val="24"/>
          <w:lang w:val="fr-FR"/>
        </w:rPr>
        <w:t>Lettre Ouverte aux Culs-bénits</w:t>
      </w:r>
      <w:r w:rsidRPr="001077BF">
        <w:rPr>
          <w:rFonts w:ascii="Garamond" w:eastAsia="Garamond" w:hAnsi="Garamond" w:cs="Garamond"/>
          <w:iCs/>
          <w:sz w:val="24"/>
          <w:szCs w:val="24"/>
          <w:lang w:val="fr-FR"/>
        </w:rPr>
        <w:t xml:space="preserve"> (Paris: Albin Michel, 1994)</w:t>
      </w:r>
    </w:p>
    <w:p w14:paraId="5202E058" w14:textId="77777777" w:rsidR="005A1FDB" w:rsidRPr="001077BF" w:rsidRDefault="005A1FDB" w:rsidP="005A1FDB">
      <w:pPr>
        <w:spacing w:line="360" w:lineRule="auto"/>
        <w:jc w:val="both"/>
        <w:rPr>
          <w:rFonts w:ascii="Garamond" w:eastAsia="Garamond" w:hAnsi="Garamond" w:cs="Garamond"/>
          <w:iCs/>
          <w:sz w:val="24"/>
          <w:szCs w:val="24"/>
          <w:lang w:val="fr-FR"/>
        </w:rPr>
      </w:pPr>
      <w:r w:rsidRPr="001077BF">
        <w:rPr>
          <w:rFonts w:ascii="Garamond" w:eastAsia="Garamond" w:hAnsi="Garamond" w:cs="Garamond"/>
          <w:iCs/>
          <w:sz w:val="24"/>
          <w:szCs w:val="24"/>
          <w:lang w:val="fr-FR"/>
        </w:rPr>
        <w:t xml:space="preserve">Cavanna, François, </w:t>
      </w:r>
      <w:r w:rsidRPr="001077BF">
        <w:rPr>
          <w:rFonts w:ascii="Garamond" w:eastAsia="Garamond" w:hAnsi="Garamond" w:cs="Garamond"/>
          <w:i/>
          <w:iCs/>
          <w:sz w:val="24"/>
          <w:szCs w:val="24"/>
          <w:lang w:val="fr-FR"/>
        </w:rPr>
        <w:t>La Pub nous prend pour des cons, La Pub nous rend cons</w:t>
      </w:r>
      <w:r w:rsidRPr="001077BF">
        <w:rPr>
          <w:rFonts w:ascii="Garamond" w:eastAsia="Garamond" w:hAnsi="Garamond" w:cs="Garamond"/>
          <w:iCs/>
          <w:sz w:val="24"/>
          <w:szCs w:val="24"/>
          <w:lang w:val="fr-FR"/>
        </w:rPr>
        <w:t xml:space="preserve"> (Paris: Hoêbeke, 2009)</w:t>
      </w:r>
    </w:p>
    <w:p w14:paraId="53657785" w14:textId="77777777" w:rsidR="005A1FDB" w:rsidRPr="001077BF" w:rsidRDefault="005A1FDB" w:rsidP="005A1FDB">
      <w:pPr>
        <w:spacing w:line="360" w:lineRule="auto"/>
        <w:jc w:val="both"/>
        <w:rPr>
          <w:rFonts w:ascii="Garamond" w:eastAsia="Garamond" w:hAnsi="Garamond" w:cs="Garamond"/>
          <w:iCs/>
          <w:sz w:val="24"/>
          <w:szCs w:val="24"/>
          <w:lang w:val="fr-FR"/>
        </w:rPr>
      </w:pPr>
      <w:r w:rsidRPr="001077BF">
        <w:rPr>
          <w:rFonts w:ascii="Garamond" w:eastAsia="Garamond" w:hAnsi="Garamond" w:cs="Garamond"/>
          <w:iCs/>
          <w:sz w:val="24"/>
          <w:szCs w:val="24"/>
          <w:lang w:val="fr-FR"/>
        </w:rPr>
        <w:t xml:space="preserve">Cavanna, François, </w:t>
      </w:r>
      <w:r w:rsidRPr="001077BF">
        <w:rPr>
          <w:rFonts w:ascii="Garamond" w:eastAsia="Garamond" w:hAnsi="Garamond" w:cs="Garamond"/>
          <w:i/>
          <w:iCs/>
          <w:sz w:val="24"/>
          <w:szCs w:val="24"/>
          <w:lang w:val="fr-FR"/>
        </w:rPr>
        <w:t>Lune de Miel</w:t>
      </w:r>
      <w:r w:rsidRPr="001077BF">
        <w:rPr>
          <w:rFonts w:ascii="Garamond" w:eastAsia="Garamond" w:hAnsi="Garamond" w:cs="Garamond"/>
          <w:iCs/>
          <w:sz w:val="24"/>
          <w:szCs w:val="24"/>
          <w:lang w:val="fr-FR"/>
        </w:rPr>
        <w:t xml:space="preserve"> (Paris: Gallimard, 2010), Kindle Edition.</w:t>
      </w:r>
    </w:p>
    <w:p w14:paraId="76A70434" w14:textId="77777777" w:rsidR="005A1FDB" w:rsidRPr="001077BF" w:rsidRDefault="005A1FDB" w:rsidP="005A1FDB">
      <w:pPr>
        <w:spacing w:line="360" w:lineRule="auto"/>
        <w:jc w:val="both"/>
        <w:rPr>
          <w:rFonts w:ascii="Garamond" w:eastAsia="Garamond" w:hAnsi="Garamond" w:cs="Garamond"/>
          <w:iCs/>
          <w:sz w:val="24"/>
          <w:szCs w:val="24"/>
          <w:lang w:val="fr-FR"/>
        </w:rPr>
      </w:pPr>
      <w:r w:rsidRPr="002636D6">
        <w:rPr>
          <w:rFonts w:ascii="Garamond" w:eastAsia="Garamond" w:hAnsi="Garamond" w:cs="Garamond"/>
          <w:sz w:val="24"/>
          <w:szCs w:val="24"/>
          <w:lang w:val="fr-FR"/>
        </w:rPr>
        <w:t xml:space="preserve">Cavanna, </w:t>
      </w:r>
      <w:r w:rsidRPr="001077BF">
        <w:rPr>
          <w:rFonts w:ascii="Garamond" w:eastAsia="Garamond" w:hAnsi="Garamond" w:cs="Garamond"/>
          <w:iCs/>
          <w:sz w:val="24"/>
          <w:szCs w:val="24"/>
          <w:lang w:val="fr-FR"/>
        </w:rPr>
        <w:t>François,</w:t>
      </w:r>
      <w:r w:rsidRPr="002636D6">
        <w:rPr>
          <w:rFonts w:ascii="Garamond" w:eastAsia="Garamond" w:hAnsi="Garamond" w:cs="Garamond"/>
          <w:sz w:val="24"/>
          <w:szCs w:val="24"/>
          <w:lang w:val="fr-FR"/>
        </w:rPr>
        <w:t xml:space="preserve"> </w:t>
      </w:r>
      <w:r w:rsidRPr="002636D6">
        <w:rPr>
          <w:rFonts w:ascii="Garamond" w:eastAsia="Garamond" w:hAnsi="Garamond" w:cs="Garamond"/>
          <w:i/>
          <w:sz w:val="24"/>
          <w:szCs w:val="24"/>
          <w:lang w:val="fr-FR"/>
        </w:rPr>
        <w:t>Cavanna Raconte Cavanna</w:t>
      </w:r>
      <w:r w:rsidRPr="002636D6">
        <w:rPr>
          <w:rFonts w:ascii="Garamond" w:eastAsia="Garamond" w:hAnsi="Garamond" w:cs="Garamond"/>
          <w:sz w:val="24"/>
          <w:szCs w:val="24"/>
          <w:lang w:val="fr-FR"/>
        </w:rPr>
        <w:t xml:space="preserve"> (Paris: Editions Les Echappés, 2012)</w:t>
      </w:r>
    </w:p>
    <w:p w14:paraId="00592566" w14:textId="77777777" w:rsidR="005A1FDB" w:rsidRPr="001077BF" w:rsidRDefault="005A1FDB" w:rsidP="005A1FDB">
      <w:pPr>
        <w:spacing w:line="360" w:lineRule="auto"/>
        <w:jc w:val="both"/>
        <w:rPr>
          <w:rFonts w:ascii="Garamond" w:eastAsia="Garamond" w:hAnsi="Garamond" w:cs="Garamond"/>
          <w:sz w:val="24"/>
          <w:szCs w:val="24"/>
          <w:lang w:val="fr-FR"/>
        </w:rPr>
      </w:pPr>
      <w:r w:rsidRPr="001077BF">
        <w:rPr>
          <w:rFonts w:ascii="Garamond" w:eastAsia="Garamond" w:hAnsi="Garamond" w:cs="Garamond"/>
          <w:sz w:val="24"/>
          <w:szCs w:val="24"/>
          <w:lang w:val="fr-FR"/>
        </w:rPr>
        <w:t xml:space="preserve">Choron, Professeur, </w:t>
      </w:r>
      <w:r w:rsidRPr="001077BF">
        <w:rPr>
          <w:rFonts w:ascii="Garamond" w:eastAsia="Garamond" w:hAnsi="Garamond" w:cs="Garamond"/>
          <w:i/>
          <w:sz w:val="24"/>
          <w:szCs w:val="24"/>
          <w:lang w:val="fr-FR"/>
        </w:rPr>
        <w:t>Vous me Croirez si vous Voulez</w:t>
      </w:r>
      <w:r w:rsidRPr="001077BF">
        <w:rPr>
          <w:rFonts w:ascii="Garamond" w:eastAsia="Garamond" w:hAnsi="Garamond" w:cs="Garamond"/>
          <w:sz w:val="24"/>
          <w:szCs w:val="24"/>
          <w:lang w:val="fr-FR"/>
        </w:rPr>
        <w:t xml:space="preserve"> (Paris: Flammarion, 1993)</w:t>
      </w:r>
    </w:p>
    <w:p w14:paraId="76FC59BF" w14:textId="77777777" w:rsidR="005A1FDB" w:rsidRPr="001077BF" w:rsidRDefault="005A1FDB" w:rsidP="005A1FDB">
      <w:pPr>
        <w:spacing w:line="360" w:lineRule="auto"/>
        <w:jc w:val="both"/>
        <w:rPr>
          <w:rFonts w:ascii="Garamond" w:eastAsia="Garamond" w:hAnsi="Garamond" w:cs="Garamond"/>
          <w:sz w:val="24"/>
          <w:szCs w:val="24"/>
          <w:lang w:val="fr-FR"/>
        </w:rPr>
      </w:pPr>
      <w:r w:rsidRPr="001077BF">
        <w:rPr>
          <w:rFonts w:ascii="Garamond" w:eastAsia="Garamond" w:hAnsi="Garamond" w:cs="Garamond"/>
          <w:sz w:val="24"/>
          <w:szCs w:val="24"/>
          <w:lang w:val="fr-FR"/>
        </w:rPr>
        <w:t>Val, Philippe,</w:t>
      </w:r>
      <w:r w:rsidRPr="001077BF">
        <w:rPr>
          <w:rFonts w:ascii="Garamond" w:eastAsia="Garamond" w:hAnsi="Garamond" w:cs="Garamond"/>
          <w:i/>
          <w:sz w:val="24"/>
          <w:szCs w:val="24"/>
          <w:lang w:val="fr-FR"/>
        </w:rPr>
        <w:t xml:space="preserve"> Le Référendum des Lâches: Les arguments tabous du oui et du non à l'Europe</w:t>
      </w:r>
      <w:r w:rsidRPr="001077BF">
        <w:rPr>
          <w:rFonts w:ascii="Garamond" w:eastAsia="Garamond" w:hAnsi="Garamond" w:cs="Garamond"/>
          <w:sz w:val="24"/>
          <w:szCs w:val="24"/>
          <w:lang w:val="fr-FR"/>
        </w:rPr>
        <w:t xml:space="preserve"> (Paris: Le Cherche midi, 2005)</w:t>
      </w:r>
    </w:p>
    <w:p w14:paraId="4A0BEE39" w14:textId="77777777" w:rsidR="005A1FDB" w:rsidRPr="001077BF" w:rsidRDefault="005A1FDB" w:rsidP="005A1FDB">
      <w:pPr>
        <w:spacing w:line="360" w:lineRule="auto"/>
        <w:jc w:val="both"/>
        <w:rPr>
          <w:rFonts w:ascii="Garamond" w:eastAsia="Garamond" w:hAnsi="Garamond" w:cs="Garamond"/>
          <w:sz w:val="24"/>
          <w:szCs w:val="24"/>
          <w:lang w:val="fr-FR"/>
        </w:rPr>
      </w:pPr>
      <w:r w:rsidRPr="001077BF">
        <w:rPr>
          <w:rFonts w:ascii="Garamond" w:eastAsia="Garamond" w:hAnsi="Garamond" w:cs="Garamond"/>
          <w:sz w:val="24"/>
          <w:szCs w:val="24"/>
          <w:lang w:val="fr-FR"/>
        </w:rPr>
        <w:t>Val, Philippe,</w:t>
      </w:r>
      <w:r w:rsidRPr="002457B7">
        <w:rPr>
          <w:rFonts w:ascii="Garamond" w:eastAsia="Garamond" w:hAnsi="Garamond" w:cs="Garamond"/>
          <w:i/>
          <w:lang w:val="fr-FR"/>
        </w:rPr>
        <w:t xml:space="preserve"> </w:t>
      </w:r>
      <w:r w:rsidRPr="001077BF">
        <w:rPr>
          <w:rFonts w:ascii="Garamond" w:eastAsia="Garamond" w:hAnsi="Garamond" w:cs="Garamond"/>
          <w:i/>
          <w:sz w:val="24"/>
          <w:szCs w:val="24"/>
          <w:lang w:val="fr-FR"/>
        </w:rPr>
        <w:t>Les Traîtres et les Crétins: Chroniques politiques</w:t>
      </w:r>
      <w:r w:rsidRPr="001077BF">
        <w:rPr>
          <w:rFonts w:ascii="Garamond" w:eastAsia="Garamond" w:hAnsi="Garamond" w:cs="Garamond"/>
          <w:sz w:val="24"/>
          <w:szCs w:val="24"/>
          <w:lang w:val="fr-FR"/>
        </w:rPr>
        <w:t xml:space="preserve"> (Paris: Le Cherche midi, 2007)</w:t>
      </w:r>
    </w:p>
    <w:p w14:paraId="46BECFE8" w14:textId="77777777" w:rsidR="005A1FDB" w:rsidRPr="001077BF" w:rsidRDefault="005A1FDB" w:rsidP="005A1FDB">
      <w:pPr>
        <w:spacing w:line="360" w:lineRule="auto"/>
        <w:jc w:val="both"/>
        <w:rPr>
          <w:rFonts w:ascii="Garamond" w:eastAsia="Garamond" w:hAnsi="Garamond" w:cs="Garamond"/>
          <w:sz w:val="24"/>
          <w:szCs w:val="24"/>
          <w:lang w:val="fr-FR"/>
        </w:rPr>
      </w:pPr>
      <w:r w:rsidRPr="001077BF">
        <w:rPr>
          <w:rFonts w:ascii="Garamond" w:eastAsia="Garamond" w:hAnsi="Garamond" w:cs="Garamond"/>
          <w:sz w:val="24"/>
          <w:szCs w:val="24"/>
          <w:lang w:val="fr-FR"/>
        </w:rPr>
        <w:t>Val, Philippe,</w:t>
      </w:r>
      <w:r w:rsidRPr="002457B7">
        <w:rPr>
          <w:rFonts w:ascii="Garamond" w:eastAsia="Garamond" w:hAnsi="Garamond" w:cs="Garamond"/>
          <w:i/>
          <w:lang w:val="fr-FR"/>
        </w:rPr>
        <w:t xml:space="preserve"> </w:t>
      </w:r>
      <w:r w:rsidRPr="001077BF">
        <w:rPr>
          <w:rFonts w:ascii="Garamond" w:eastAsia="Garamond" w:hAnsi="Garamond" w:cs="Garamond"/>
          <w:i/>
          <w:sz w:val="24"/>
          <w:szCs w:val="24"/>
          <w:lang w:val="fr-FR"/>
        </w:rPr>
        <w:t>Reviens, Voltaire, ils sont Devenus Fous</w:t>
      </w:r>
      <w:r w:rsidRPr="001077BF">
        <w:rPr>
          <w:rFonts w:ascii="Garamond" w:eastAsia="Garamond" w:hAnsi="Garamond" w:cs="Garamond"/>
          <w:sz w:val="24"/>
          <w:szCs w:val="24"/>
          <w:lang w:val="fr-FR"/>
        </w:rPr>
        <w:t xml:space="preserve"> (Paris: Grasset, 2008)</w:t>
      </w:r>
    </w:p>
    <w:p w14:paraId="213AD0E6" w14:textId="4123A3E9" w:rsidR="005A1FDB" w:rsidRPr="001077BF" w:rsidRDefault="005A1FDB" w:rsidP="005A1FDB">
      <w:pPr>
        <w:spacing w:line="360" w:lineRule="auto"/>
        <w:jc w:val="both"/>
        <w:rPr>
          <w:rFonts w:ascii="Garamond" w:eastAsia="Garamond" w:hAnsi="Garamond" w:cs="Garamond"/>
          <w:sz w:val="24"/>
          <w:szCs w:val="24"/>
          <w:lang w:val="fr-FR"/>
        </w:rPr>
      </w:pPr>
      <w:r w:rsidRPr="001077BF">
        <w:rPr>
          <w:rFonts w:ascii="Garamond" w:eastAsia="Garamond" w:hAnsi="Garamond" w:cs="Garamond"/>
          <w:sz w:val="24"/>
          <w:szCs w:val="24"/>
          <w:lang w:val="fr-FR"/>
        </w:rPr>
        <w:t xml:space="preserve">Val, Philippe, </w:t>
      </w:r>
      <w:r w:rsidRPr="001077BF">
        <w:rPr>
          <w:rFonts w:ascii="Garamond" w:eastAsia="Garamond" w:hAnsi="Garamond" w:cs="Garamond"/>
          <w:i/>
          <w:sz w:val="24"/>
          <w:szCs w:val="24"/>
          <w:lang w:val="fr-FR"/>
        </w:rPr>
        <w:t>C’était Charlie</w:t>
      </w:r>
      <w:r w:rsidRPr="001077BF">
        <w:rPr>
          <w:rFonts w:ascii="Garamond" w:eastAsia="Garamond" w:hAnsi="Garamond" w:cs="Garamond"/>
          <w:sz w:val="24"/>
          <w:szCs w:val="24"/>
          <w:lang w:val="fr-FR"/>
        </w:rPr>
        <w:t xml:space="preserve"> (Paris: Grasset, 2015)</w:t>
      </w:r>
      <w:r w:rsidR="00353EE2">
        <w:rPr>
          <w:rFonts w:ascii="Garamond" w:eastAsia="Garamond" w:hAnsi="Garamond" w:cs="Garamond"/>
          <w:sz w:val="24"/>
          <w:szCs w:val="24"/>
          <w:lang w:val="fr-FR"/>
        </w:rPr>
        <w:t xml:space="preserve"> Kindle Edition</w:t>
      </w:r>
    </w:p>
    <w:p w14:paraId="686CC452" w14:textId="77777777" w:rsidR="005A1FDB" w:rsidRPr="001077BF" w:rsidRDefault="005A1FDB" w:rsidP="005A1FDB">
      <w:pPr>
        <w:spacing w:line="360" w:lineRule="auto"/>
        <w:jc w:val="both"/>
        <w:rPr>
          <w:rFonts w:ascii="Garamond" w:eastAsia="Garamond" w:hAnsi="Garamond" w:cs="Garamond"/>
          <w:sz w:val="24"/>
          <w:szCs w:val="24"/>
          <w:lang w:val="fr-FR"/>
        </w:rPr>
      </w:pPr>
      <w:r w:rsidRPr="001077BF">
        <w:rPr>
          <w:rFonts w:ascii="Garamond" w:eastAsia="Garamond" w:hAnsi="Garamond" w:cs="Garamond"/>
          <w:sz w:val="24"/>
          <w:szCs w:val="24"/>
          <w:lang w:val="fr-FR"/>
        </w:rPr>
        <w:t xml:space="preserve">Val, Philippe, </w:t>
      </w:r>
      <w:r w:rsidRPr="001077BF">
        <w:rPr>
          <w:rFonts w:ascii="Garamond" w:eastAsia="Garamond" w:hAnsi="Garamond" w:cs="Garamond"/>
          <w:i/>
          <w:sz w:val="24"/>
          <w:szCs w:val="24"/>
          <w:lang w:val="fr-FR"/>
        </w:rPr>
        <w:t>Malaise dans l’Inculture</w:t>
      </w:r>
      <w:r w:rsidRPr="001077BF">
        <w:rPr>
          <w:rFonts w:ascii="Garamond" w:eastAsia="Garamond" w:hAnsi="Garamond" w:cs="Garamond"/>
          <w:sz w:val="24"/>
          <w:szCs w:val="24"/>
          <w:lang w:val="fr-FR"/>
        </w:rPr>
        <w:t xml:space="preserve"> (Paris: Grasset, 2015)</w:t>
      </w:r>
    </w:p>
    <w:p w14:paraId="2FB4638B" w14:textId="77777777" w:rsidR="005A1FDB" w:rsidRPr="001077BF" w:rsidRDefault="005A1FDB" w:rsidP="005A1FDB">
      <w:pPr>
        <w:spacing w:line="360" w:lineRule="auto"/>
        <w:jc w:val="both"/>
        <w:rPr>
          <w:rFonts w:ascii="Garamond" w:eastAsia="Garamond" w:hAnsi="Garamond" w:cs="Garamond"/>
          <w:sz w:val="24"/>
          <w:szCs w:val="24"/>
          <w:lang w:val="fr-FR"/>
        </w:rPr>
      </w:pPr>
      <w:r w:rsidRPr="001077BF">
        <w:rPr>
          <w:rFonts w:ascii="Garamond" w:eastAsia="Garamond" w:hAnsi="Garamond" w:cs="Garamond"/>
          <w:sz w:val="24"/>
          <w:szCs w:val="24"/>
          <w:lang w:val="fr-FR"/>
        </w:rPr>
        <w:t>Val, Philippe,</w:t>
      </w:r>
      <w:r w:rsidRPr="002457B7">
        <w:rPr>
          <w:rFonts w:ascii="Garamond" w:eastAsia="Garamond" w:hAnsi="Garamond" w:cs="Garamond"/>
          <w:i/>
          <w:lang w:val="fr-FR"/>
        </w:rPr>
        <w:t xml:space="preserve"> </w:t>
      </w:r>
      <w:r w:rsidRPr="001077BF">
        <w:rPr>
          <w:rFonts w:ascii="Garamond" w:eastAsia="Garamond" w:hAnsi="Garamond" w:cs="Garamond"/>
          <w:i/>
          <w:sz w:val="24"/>
          <w:szCs w:val="24"/>
          <w:lang w:val="fr-FR"/>
        </w:rPr>
        <w:t>Cachez cette identité que je ne saurais voir</w:t>
      </w:r>
      <w:r w:rsidRPr="001077BF">
        <w:rPr>
          <w:rFonts w:ascii="Garamond" w:eastAsia="Garamond" w:hAnsi="Garamond" w:cs="Garamond"/>
          <w:sz w:val="24"/>
          <w:szCs w:val="24"/>
          <w:lang w:val="fr-FR"/>
        </w:rPr>
        <w:t xml:space="preserve"> (Paris: Grasset, 2017)</w:t>
      </w:r>
    </w:p>
    <w:p w14:paraId="365B9899" w14:textId="77777777" w:rsidR="005A1FDB" w:rsidRPr="001077BF" w:rsidRDefault="005A1FDB" w:rsidP="005A1FDB">
      <w:pPr>
        <w:spacing w:line="360" w:lineRule="auto"/>
        <w:jc w:val="both"/>
        <w:rPr>
          <w:rFonts w:ascii="Garamond" w:eastAsia="Garamond" w:hAnsi="Garamond" w:cs="Garamond"/>
          <w:sz w:val="24"/>
          <w:szCs w:val="24"/>
          <w:lang w:val="fr-FR"/>
        </w:rPr>
      </w:pPr>
      <w:r w:rsidRPr="001077BF">
        <w:rPr>
          <w:rFonts w:ascii="Garamond" w:eastAsia="Garamond" w:hAnsi="Garamond" w:cs="Garamond"/>
          <w:sz w:val="24"/>
          <w:szCs w:val="24"/>
          <w:lang w:val="fr-FR"/>
        </w:rPr>
        <w:t xml:space="preserve">Val, Philippe, ‘Le mépris de l'innocence’, in </w:t>
      </w:r>
      <w:r w:rsidRPr="001077BF">
        <w:rPr>
          <w:rFonts w:ascii="Garamond" w:eastAsia="Garamond" w:hAnsi="Garamond" w:cs="Garamond"/>
          <w:i/>
          <w:sz w:val="24"/>
          <w:szCs w:val="24"/>
          <w:lang w:val="fr-FR"/>
        </w:rPr>
        <w:t>Le nouvel anti-Semitisme en France</w:t>
      </w:r>
      <w:r w:rsidRPr="001077BF">
        <w:rPr>
          <w:rFonts w:ascii="Garamond" w:eastAsia="Garamond" w:hAnsi="Garamond" w:cs="Garamond"/>
          <w:sz w:val="24"/>
          <w:szCs w:val="24"/>
          <w:lang w:val="fr-FR"/>
        </w:rPr>
        <w:t>, ed. by Elisabeth de Fontenay (Paris: Albin Michel, 2018)</w:t>
      </w:r>
    </w:p>
    <w:p w14:paraId="72F9FBE6" w14:textId="77777777" w:rsidR="005A1FDB" w:rsidRPr="001077BF" w:rsidRDefault="005A1FDB" w:rsidP="005A1FDB">
      <w:pPr>
        <w:spacing w:line="360" w:lineRule="auto"/>
        <w:jc w:val="both"/>
        <w:rPr>
          <w:rFonts w:ascii="Garamond" w:eastAsia="Garamond" w:hAnsi="Garamond" w:cs="Garamond"/>
          <w:sz w:val="24"/>
          <w:szCs w:val="24"/>
          <w:lang w:val="fr-FR"/>
        </w:rPr>
      </w:pPr>
      <w:r w:rsidRPr="001077BF">
        <w:rPr>
          <w:rFonts w:ascii="Garamond" w:eastAsia="Garamond" w:hAnsi="Garamond" w:cs="Garamond"/>
          <w:sz w:val="24"/>
          <w:szCs w:val="24"/>
          <w:lang w:val="fr-FR"/>
        </w:rPr>
        <w:t>Val, Philippe,</w:t>
      </w:r>
      <w:r w:rsidRPr="002457B7">
        <w:rPr>
          <w:rFonts w:ascii="Garamond" w:eastAsia="Garamond" w:hAnsi="Garamond" w:cs="Garamond"/>
          <w:i/>
          <w:lang w:val="fr-FR"/>
        </w:rPr>
        <w:t xml:space="preserve"> </w:t>
      </w:r>
      <w:r w:rsidRPr="001077BF">
        <w:rPr>
          <w:rFonts w:ascii="Garamond" w:eastAsia="Garamond" w:hAnsi="Garamond" w:cs="Garamond"/>
          <w:i/>
          <w:sz w:val="24"/>
          <w:szCs w:val="24"/>
          <w:lang w:val="fr-FR"/>
        </w:rPr>
        <w:t>Tu Finiras Clochard comme ton Zola</w:t>
      </w:r>
      <w:r w:rsidRPr="001077BF">
        <w:rPr>
          <w:rFonts w:ascii="Garamond" w:eastAsia="Garamond" w:hAnsi="Garamond" w:cs="Garamond"/>
          <w:sz w:val="24"/>
          <w:szCs w:val="24"/>
          <w:lang w:val="fr-FR"/>
        </w:rPr>
        <w:t xml:space="preserve"> (Paris: éditions de L'observatoire, 2019)</w:t>
      </w:r>
    </w:p>
    <w:p w14:paraId="7B4189FB" w14:textId="77777777" w:rsidR="005A1FDB" w:rsidRPr="001077BF" w:rsidRDefault="005A1FDB" w:rsidP="005A1FDB">
      <w:pPr>
        <w:spacing w:line="360" w:lineRule="auto"/>
        <w:jc w:val="both"/>
        <w:rPr>
          <w:rFonts w:ascii="Garamond" w:eastAsia="Garamond" w:hAnsi="Garamond" w:cs="Garamond"/>
          <w:sz w:val="24"/>
          <w:szCs w:val="24"/>
          <w:lang w:val="fr-FR"/>
        </w:rPr>
      </w:pPr>
      <w:r w:rsidRPr="002636D6">
        <w:rPr>
          <w:rFonts w:ascii="Garamond" w:eastAsia="Garamond" w:hAnsi="Garamond" w:cs="Garamond"/>
          <w:sz w:val="24"/>
          <w:szCs w:val="24"/>
          <w:lang w:val="fr-FR"/>
        </w:rPr>
        <w:t xml:space="preserve">Wolinski, </w:t>
      </w:r>
      <w:r w:rsidRPr="002636D6">
        <w:rPr>
          <w:rFonts w:ascii="Garamond" w:eastAsia="Garamond" w:hAnsi="Garamond" w:cs="Garamond"/>
          <w:i/>
          <w:sz w:val="24"/>
          <w:szCs w:val="24"/>
          <w:lang w:val="fr-FR"/>
        </w:rPr>
        <w:t xml:space="preserve">Pitié pour Wolinski </w:t>
      </w:r>
      <w:r w:rsidRPr="002636D6">
        <w:rPr>
          <w:rFonts w:ascii="Garamond" w:eastAsia="Garamond" w:hAnsi="Garamond" w:cs="Garamond"/>
          <w:sz w:val="24"/>
          <w:szCs w:val="24"/>
          <w:lang w:val="fr-FR"/>
        </w:rPr>
        <w:t>(Paris: Drugstore-Glénat, 2010)</w:t>
      </w:r>
    </w:p>
    <w:p w14:paraId="1C5763E3" w14:textId="77777777" w:rsidR="005A1FDB" w:rsidRPr="001077BF" w:rsidRDefault="005A1FDB" w:rsidP="005A1FDB">
      <w:pPr>
        <w:spacing w:line="360" w:lineRule="auto"/>
        <w:jc w:val="both"/>
        <w:rPr>
          <w:rFonts w:ascii="Garamond" w:eastAsia="Garamond" w:hAnsi="Garamond" w:cs="Garamond"/>
          <w:sz w:val="24"/>
          <w:szCs w:val="24"/>
          <w:lang w:val="fr-FR"/>
        </w:rPr>
      </w:pPr>
      <w:r w:rsidRPr="001077BF">
        <w:rPr>
          <w:rFonts w:ascii="Garamond" w:eastAsia="Garamond" w:hAnsi="Garamond" w:cs="Garamond"/>
          <w:sz w:val="24"/>
          <w:szCs w:val="24"/>
          <w:lang w:val="fr-FR"/>
        </w:rPr>
        <w:t xml:space="preserve">Wolinski, </w:t>
      </w:r>
      <w:r w:rsidRPr="001077BF">
        <w:rPr>
          <w:rFonts w:ascii="Garamond" w:eastAsia="Garamond" w:hAnsi="Garamond" w:cs="Garamond"/>
          <w:i/>
          <w:sz w:val="24"/>
          <w:szCs w:val="24"/>
          <w:lang w:val="fr-FR"/>
        </w:rPr>
        <w:t>Le Bonheur est un Métier</w:t>
      </w:r>
      <w:r w:rsidRPr="001077BF">
        <w:rPr>
          <w:rFonts w:ascii="Garamond" w:eastAsia="Garamond" w:hAnsi="Garamond" w:cs="Garamond"/>
          <w:sz w:val="24"/>
          <w:szCs w:val="24"/>
          <w:lang w:val="fr-FR"/>
        </w:rPr>
        <w:t xml:space="preserve"> (Paris: Glenat, 2016)</w:t>
      </w:r>
    </w:p>
    <w:p w14:paraId="61164395" w14:textId="75F2D3AF" w:rsidR="002457B7" w:rsidRPr="002457B7" w:rsidRDefault="002457B7" w:rsidP="000D5F55">
      <w:pPr>
        <w:spacing w:line="360" w:lineRule="auto"/>
        <w:jc w:val="both"/>
        <w:rPr>
          <w:rFonts w:ascii="Garamond" w:eastAsia="Garamond" w:hAnsi="Garamond" w:cs="Garamond"/>
          <w:sz w:val="24"/>
          <w:szCs w:val="24"/>
          <w:lang w:val="fr-FR"/>
        </w:rPr>
      </w:pPr>
    </w:p>
    <w:p w14:paraId="14952D7C" w14:textId="5084A7D8" w:rsidR="005A1FDB" w:rsidRPr="002457B7" w:rsidRDefault="005A1FDB" w:rsidP="005A1FDB">
      <w:pPr>
        <w:spacing w:line="360" w:lineRule="auto"/>
        <w:jc w:val="both"/>
        <w:rPr>
          <w:rFonts w:ascii="Garamond" w:eastAsia="Garamond" w:hAnsi="Garamond" w:cs="Garamond"/>
          <w:b/>
          <w:sz w:val="28"/>
          <w:szCs w:val="28"/>
          <w:lang w:val="fr-FR"/>
        </w:rPr>
      </w:pPr>
      <w:r w:rsidRPr="002457B7">
        <w:rPr>
          <w:rFonts w:ascii="Garamond" w:eastAsia="Garamond" w:hAnsi="Garamond" w:cs="Garamond"/>
          <w:b/>
          <w:sz w:val="28"/>
          <w:szCs w:val="28"/>
          <w:lang w:val="fr-FR"/>
        </w:rPr>
        <w:t>Secondary Sources</w:t>
      </w:r>
    </w:p>
    <w:p w14:paraId="39FE9A1B" w14:textId="77777777" w:rsidR="005A1FDB" w:rsidRPr="002457B7" w:rsidRDefault="005A1FDB" w:rsidP="005A1FDB">
      <w:pPr>
        <w:spacing w:line="360" w:lineRule="auto"/>
        <w:jc w:val="both"/>
        <w:rPr>
          <w:rFonts w:ascii="Garamond" w:eastAsia="Garamond" w:hAnsi="Garamond" w:cs="Garamond"/>
          <w:b/>
          <w:sz w:val="24"/>
          <w:szCs w:val="24"/>
          <w:lang w:val="fr-FR"/>
        </w:rPr>
      </w:pPr>
      <w:r w:rsidRPr="002457B7">
        <w:rPr>
          <w:rFonts w:ascii="Garamond" w:eastAsia="Garamond" w:hAnsi="Garamond" w:cs="Garamond"/>
          <w:b/>
          <w:sz w:val="24"/>
          <w:szCs w:val="24"/>
          <w:lang w:val="fr-FR"/>
        </w:rPr>
        <w:t>Articles</w:t>
      </w:r>
    </w:p>
    <w:p w14:paraId="2D14B4A2" w14:textId="001A4CF8" w:rsidR="00F010A3" w:rsidRPr="0058752D" w:rsidRDefault="00F010A3" w:rsidP="0058752D">
      <w:pPr>
        <w:spacing w:line="360" w:lineRule="auto"/>
        <w:jc w:val="both"/>
        <w:rPr>
          <w:rFonts w:ascii="Garamond" w:eastAsia="Garamond" w:hAnsi="Garamond" w:cs="Garamond"/>
          <w:bCs/>
          <w:sz w:val="24"/>
          <w:szCs w:val="24"/>
          <w:lang w:val="fr-FR"/>
        </w:rPr>
      </w:pPr>
      <w:r w:rsidRPr="0058752D">
        <w:rPr>
          <w:rFonts w:ascii="Garamond" w:eastAsia="Garamond" w:hAnsi="Garamond" w:cs="Garamond"/>
          <w:bCs/>
          <w:sz w:val="24"/>
          <w:szCs w:val="24"/>
          <w:lang w:val="fr-FR"/>
        </w:rPr>
        <w:t>Frigoli</w:t>
      </w:r>
      <w:r w:rsidR="00D612A0" w:rsidRPr="0058752D">
        <w:rPr>
          <w:rFonts w:ascii="Garamond" w:eastAsia="Garamond" w:hAnsi="Garamond" w:cs="Garamond"/>
          <w:bCs/>
          <w:sz w:val="24"/>
          <w:szCs w:val="24"/>
          <w:lang w:val="fr-FR"/>
        </w:rPr>
        <w:t>,</w:t>
      </w:r>
      <w:r w:rsidRPr="0058752D">
        <w:rPr>
          <w:rFonts w:ascii="Garamond" w:eastAsia="Garamond" w:hAnsi="Garamond" w:cs="Garamond"/>
          <w:bCs/>
          <w:sz w:val="24"/>
          <w:szCs w:val="24"/>
          <w:lang w:val="fr-FR"/>
        </w:rPr>
        <w:t xml:space="preserve"> </w:t>
      </w:r>
      <w:r w:rsidR="00D612A0" w:rsidRPr="0058752D">
        <w:rPr>
          <w:rFonts w:ascii="Garamond" w:eastAsia="Garamond" w:hAnsi="Garamond" w:cs="Garamond"/>
          <w:bCs/>
          <w:sz w:val="24"/>
          <w:szCs w:val="24"/>
          <w:lang w:val="fr-FR"/>
        </w:rPr>
        <w:t xml:space="preserve">Gilles </w:t>
      </w:r>
      <w:r w:rsidRPr="0058752D">
        <w:rPr>
          <w:rFonts w:ascii="Garamond" w:eastAsia="Garamond" w:hAnsi="Garamond" w:cs="Garamond"/>
          <w:bCs/>
          <w:sz w:val="24"/>
          <w:szCs w:val="24"/>
          <w:lang w:val="fr-FR"/>
        </w:rPr>
        <w:t xml:space="preserve">and Ivaldi, </w:t>
      </w:r>
      <w:r w:rsidR="0058752D" w:rsidRPr="0058752D">
        <w:rPr>
          <w:rFonts w:ascii="Garamond" w:eastAsia="Garamond" w:hAnsi="Garamond" w:cs="Garamond"/>
          <w:bCs/>
          <w:sz w:val="24"/>
          <w:szCs w:val="24"/>
          <w:lang w:val="fr-FR"/>
        </w:rPr>
        <w:t xml:space="preserve">Gilles, </w:t>
      </w:r>
      <w:r w:rsidRPr="0058752D">
        <w:rPr>
          <w:rFonts w:ascii="Garamond" w:eastAsia="Garamond" w:hAnsi="Garamond" w:cs="Garamond"/>
          <w:bCs/>
          <w:sz w:val="24"/>
          <w:szCs w:val="24"/>
          <w:lang w:val="fr-FR"/>
        </w:rPr>
        <w:t>‘L’extrême droite et l’islam : fractures idéologiques et stratégies électorales’, Hommes et Migrations, 1(2017), pp.</w:t>
      </w:r>
      <w:r w:rsidR="00D40330">
        <w:rPr>
          <w:rFonts w:ascii="Garamond" w:eastAsia="Garamond" w:hAnsi="Garamond" w:cs="Garamond"/>
          <w:bCs/>
          <w:sz w:val="24"/>
          <w:szCs w:val="24"/>
          <w:lang w:val="fr-FR"/>
        </w:rPr>
        <w:t xml:space="preserve"> </w:t>
      </w:r>
      <w:r w:rsidRPr="0058752D">
        <w:rPr>
          <w:rFonts w:ascii="Garamond" w:eastAsia="Garamond" w:hAnsi="Garamond" w:cs="Garamond"/>
          <w:bCs/>
          <w:sz w:val="24"/>
          <w:szCs w:val="24"/>
          <w:lang w:val="fr-FR"/>
        </w:rPr>
        <w:t>27-34.</w:t>
      </w:r>
    </w:p>
    <w:p w14:paraId="20244DD7" w14:textId="27ECEAD3" w:rsidR="002457B7" w:rsidRDefault="002457B7" w:rsidP="002457B7">
      <w:pPr>
        <w:spacing w:line="360" w:lineRule="auto"/>
        <w:jc w:val="both"/>
        <w:rPr>
          <w:rFonts w:ascii="Garamond" w:eastAsia="Garamond" w:hAnsi="Garamond" w:cs="Garamond"/>
          <w:sz w:val="24"/>
          <w:szCs w:val="24"/>
          <w:highlight w:val="white"/>
          <w:lang w:val="fr-FR"/>
        </w:rPr>
      </w:pPr>
      <w:r w:rsidRPr="002457B7">
        <w:rPr>
          <w:rFonts w:ascii="Garamond" w:eastAsia="Garamond" w:hAnsi="Garamond" w:cs="Garamond"/>
          <w:sz w:val="24"/>
          <w:szCs w:val="24"/>
          <w:highlight w:val="white"/>
          <w:lang w:val="fr-FR"/>
        </w:rPr>
        <w:t xml:space="preserve">Alexandre, Piettre, ‘Islam (im)politique et quartiers (im)populaires: Retour critique sur les émeutes de novembre 2005’, </w:t>
      </w:r>
      <w:r w:rsidRPr="002457B7">
        <w:rPr>
          <w:rFonts w:ascii="Garamond" w:eastAsia="Garamond" w:hAnsi="Garamond" w:cs="Garamond"/>
          <w:i/>
          <w:sz w:val="24"/>
          <w:szCs w:val="24"/>
          <w:highlight w:val="white"/>
          <w:lang w:val="fr-FR"/>
        </w:rPr>
        <w:t>L'Homme &amp; la Société</w:t>
      </w:r>
      <w:r w:rsidRPr="002457B7">
        <w:rPr>
          <w:rFonts w:ascii="Garamond" w:eastAsia="Garamond" w:hAnsi="Garamond" w:cs="Garamond"/>
          <w:sz w:val="24"/>
          <w:szCs w:val="24"/>
          <w:highlight w:val="white"/>
          <w:lang w:val="fr-FR"/>
        </w:rPr>
        <w:t>, 187 (2013), pp. 89-129</w:t>
      </w:r>
    </w:p>
    <w:p w14:paraId="46F9649D" w14:textId="419461DB" w:rsidR="00706279" w:rsidRPr="002636D6" w:rsidRDefault="00706279" w:rsidP="002457B7">
      <w:pPr>
        <w:spacing w:line="360" w:lineRule="auto"/>
        <w:jc w:val="both"/>
        <w:rPr>
          <w:rFonts w:ascii="Garamond" w:eastAsia="Garamond" w:hAnsi="Garamond" w:cs="Garamond"/>
          <w:sz w:val="24"/>
          <w:szCs w:val="24"/>
          <w:highlight w:val="white"/>
          <w:lang w:val="fr-FR"/>
        </w:rPr>
      </w:pPr>
      <w:r w:rsidRPr="00706279">
        <w:rPr>
          <w:rFonts w:ascii="Garamond" w:eastAsia="Garamond" w:hAnsi="Garamond" w:cs="Garamond"/>
          <w:sz w:val="24"/>
          <w:szCs w:val="24"/>
          <w:lang w:val="fr-FR"/>
        </w:rPr>
        <w:t>Allen, Chris</w:t>
      </w:r>
      <w:r>
        <w:rPr>
          <w:rFonts w:ascii="Garamond" w:eastAsia="Garamond" w:hAnsi="Garamond" w:cs="Garamond"/>
          <w:sz w:val="24"/>
          <w:szCs w:val="24"/>
          <w:lang w:val="fr-FR"/>
        </w:rPr>
        <w:t>,</w:t>
      </w:r>
      <w:r w:rsidRPr="00706279">
        <w:rPr>
          <w:rFonts w:ascii="Garamond" w:eastAsia="Garamond" w:hAnsi="Garamond" w:cs="Garamond"/>
          <w:sz w:val="24"/>
          <w:szCs w:val="24"/>
          <w:lang w:val="fr-FR"/>
        </w:rPr>
        <w:t xml:space="preserve"> ‘Ideological Islamophobia: Conception and Function, ‘Normative Truths’ and ‘New Reality’, </w:t>
      </w:r>
      <w:r w:rsidRPr="00421B68">
        <w:rPr>
          <w:rFonts w:ascii="Garamond" w:eastAsia="Garamond" w:hAnsi="Garamond" w:cs="Garamond"/>
          <w:i/>
          <w:iCs/>
          <w:sz w:val="24"/>
          <w:szCs w:val="24"/>
          <w:lang w:val="fr-FR"/>
        </w:rPr>
        <w:t>Muslim Perspectives</w:t>
      </w:r>
      <w:r w:rsidRPr="00706279">
        <w:rPr>
          <w:rFonts w:ascii="Garamond" w:eastAsia="Garamond" w:hAnsi="Garamond" w:cs="Garamond"/>
          <w:sz w:val="24"/>
          <w:szCs w:val="24"/>
          <w:lang w:val="fr-FR"/>
        </w:rPr>
        <w:t>, 2:2 (2017), pp.2-19</w:t>
      </w:r>
    </w:p>
    <w:p w14:paraId="776AD027" w14:textId="77777777" w:rsidR="005A1FDB" w:rsidRPr="002457B7" w:rsidRDefault="005A1FDB" w:rsidP="005A1FDB">
      <w:pPr>
        <w:spacing w:line="360" w:lineRule="auto"/>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Angyal, Andreas, ‘Disgust and Related Aversions’, </w:t>
      </w:r>
      <w:r w:rsidRPr="001077BF">
        <w:rPr>
          <w:rFonts w:ascii="Garamond" w:eastAsia="Garamond" w:hAnsi="Garamond" w:cs="Garamond"/>
          <w:i/>
          <w:sz w:val="24"/>
          <w:szCs w:val="24"/>
          <w:highlight w:val="white"/>
        </w:rPr>
        <w:t>The Journal of Abnormal and Social Psychology</w:t>
      </w:r>
      <w:r w:rsidRPr="001077BF">
        <w:rPr>
          <w:rFonts w:ascii="Garamond" w:eastAsia="Garamond" w:hAnsi="Garamond" w:cs="Garamond"/>
          <w:sz w:val="24"/>
          <w:szCs w:val="24"/>
          <w:highlight w:val="white"/>
        </w:rPr>
        <w:t>, 36.3 (1941), pp. 393-412</w:t>
      </w:r>
    </w:p>
    <w:p w14:paraId="26CEBED4" w14:textId="77777777" w:rsidR="002457B7" w:rsidRPr="002457B7" w:rsidRDefault="002457B7" w:rsidP="002457B7">
      <w:pPr>
        <w:spacing w:line="360" w:lineRule="auto"/>
        <w:jc w:val="both"/>
        <w:rPr>
          <w:rFonts w:ascii="Garamond" w:eastAsia="Garamond" w:hAnsi="Garamond" w:cs="Garamond"/>
          <w:sz w:val="24"/>
          <w:szCs w:val="24"/>
          <w:highlight w:val="white"/>
        </w:rPr>
      </w:pPr>
      <w:r w:rsidRPr="002457B7">
        <w:rPr>
          <w:rFonts w:ascii="Garamond" w:eastAsia="Garamond" w:hAnsi="Garamond" w:cs="Garamond"/>
          <w:sz w:val="24"/>
          <w:szCs w:val="24"/>
          <w:highlight w:val="white"/>
        </w:rPr>
        <w:t xml:space="preserve">Ansari, Iqbal A., ‘Free Speech-Hate Speech: The Taslima Nasrin Case’, </w:t>
      </w:r>
      <w:r w:rsidRPr="002457B7">
        <w:rPr>
          <w:rFonts w:ascii="Garamond" w:eastAsia="Garamond" w:hAnsi="Garamond" w:cs="Garamond"/>
          <w:i/>
          <w:sz w:val="24"/>
          <w:szCs w:val="24"/>
          <w:highlight w:val="white"/>
        </w:rPr>
        <w:t>Economic and Political Weekly,</w:t>
      </w:r>
      <w:r w:rsidRPr="002457B7">
        <w:rPr>
          <w:rFonts w:ascii="Garamond" w:eastAsia="Garamond" w:hAnsi="Garamond" w:cs="Garamond"/>
          <w:sz w:val="24"/>
          <w:szCs w:val="24"/>
          <w:highlight w:val="white"/>
        </w:rPr>
        <w:t xml:space="preserve"> 43.8 (2008), pp. 15-19 </w:t>
      </w:r>
    </w:p>
    <w:p w14:paraId="57C059E8" w14:textId="77777777" w:rsidR="005A1FDB" w:rsidRPr="001077BF" w:rsidRDefault="005A1FDB" w:rsidP="005A1FDB">
      <w:pPr>
        <w:spacing w:line="360" w:lineRule="auto"/>
        <w:jc w:val="both"/>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 xml:space="preserve">Arcizet, Guy, ‘Quelle Morale Laïque Pour La République ?’, </w:t>
      </w:r>
      <w:r w:rsidRPr="001077BF">
        <w:rPr>
          <w:rFonts w:ascii="Garamond" w:eastAsia="Garamond" w:hAnsi="Garamond" w:cs="Garamond"/>
          <w:i/>
          <w:iCs/>
          <w:sz w:val="24"/>
          <w:szCs w:val="24"/>
          <w:highlight w:val="white"/>
          <w:lang w:val="fr-FR"/>
        </w:rPr>
        <w:t>Essais Francophones</w:t>
      </w:r>
      <w:r w:rsidRPr="001077BF">
        <w:rPr>
          <w:rFonts w:ascii="Garamond" w:eastAsia="Garamond" w:hAnsi="Garamond" w:cs="Garamond"/>
          <w:sz w:val="24"/>
          <w:szCs w:val="24"/>
          <w:highlight w:val="white"/>
          <w:lang w:val="fr-FR"/>
        </w:rPr>
        <w:t>, 2 (2014), pp. 239-255</w:t>
      </w:r>
    </w:p>
    <w:p w14:paraId="09460F4C" w14:textId="0C533805" w:rsidR="005A1FDB" w:rsidRDefault="005A1FDB" w:rsidP="005A1FDB">
      <w:pPr>
        <w:spacing w:line="360" w:lineRule="auto"/>
        <w:jc w:val="both"/>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 xml:space="preserve">Bachmann, Sophie, ‘Les réformes de l'audiovisuel depuis 1974: L'éternel retour’, </w:t>
      </w:r>
      <w:r w:rsidRPr="001077BF">
        <w:rPr>
          <w:rFonts w:ascii="Garamond" w:eastAsia="Garamond" w:hAnsi="Garamond" w:cs="Garamond"/>
          <w:i/>
          <w:sz w:val="24"/>
          <w:szCs w:val="24"/>
          <w:highlight w:val="white"/>
          <w:lang w:val="fr-FR"/>
        </w:rPr>
        <w:t>Quaderni</w:t>
      </w:r>
      <w:r w:rsidRPr="001077BF">
        <w:rPr>
          <w:rFonts w:ascii="Garamond" w:eastAsia="Garamond" w:hAnsi="Garamond" w:cs="Garamond"/>
          <w:sz w:val="24"/>
          <w:szCs w:val="24"/>
          <w:highlight w:val="white"/>
          <w:lang w:val="fr-FR"/>
        </w:rPr>
        <w:t>, 10 (1990), pp. 29-48</w:t>
      </w:r>
    </w:p>
    <w:p w14:paraId="6F98C838" w14:textId="692D48F9" w:rsidR="0088080C" w:rsidRPr="001077BF" w:rsidRDefault="0088080C" w:rsidP="005A1FDB">
      <w:pPr>
        <w:spacing w:line="360" w:lineRule="auto"/>
        <w:jc w:val="both"/>
        <w:rPr>
          <w:rFonts w:ascii="Garamond" w:eastAsia="Garamond" w:hAnsi="Garamond" w:cs="Garamond"/>
          <w:sz w:val="24"/>
          <w:szCs w:val="24"/>
          <w:highlight w:val="white"/>
          <w:lang w:val="fr-FR"/>
        </w:rPr>
      </w:pPr>
      <w:r w:rsidRPr="0088080C">
        <w:rPr>
          <w:rFonts w:ascii="Garamond" w:eastAsia="Garamond" w:hAnsi="Garamond" w:cs="Garamond"/>
          <w:sz w:val="24"/>
          <w:szCs w:val="24"/>
          <w:lang w:val="fr-FR"/>
        </w:rPr>
        <w:t>Balibar, Etienne</w:t>
      </w:r>
      <w:r w:rsidR="007377F4">
        <w:rPr>
          <w:rFonts w:ascii="Garamond" w:eastAsia="Garamond" w:hAnsi="Garamond" w:cs="Garamond"/>
          <w:sz w:val="24"/>
          <w:szCs w:val="24"/>
          <w:lang w:val="fr-FR"/>
        </w:rPr>
        <w:t>,</w:t>
      </w:r>
      <w:r w:rsidRPr="0088080C">
        <w:rPr>
          <w:rFonts w:ascii="Garamond" w:eastAsia="Garamond" w:hAnsi="Garamond" w:cs="Garamond"/>
          <w:sz w:val="24"/>
          <w:szCs w:val="24"/>
          <w:lang w:val="fr-FR"/>
        </w:rPr>
        <w:t xml:space="preserve"> ‘Dissonances within Laïcité’, </w:t>
      </w:r>
      <w:r w:rsidRPr="00421B68">
        <w:rPr>
          <w:rFonts w:ascii="Garamond" w:eastAsia="Garamond" w:hAnsi="Garamond" w:cs="Garamond"/>
          <w:i/>
          <w:iCs/>
          <w:sz w:val="24"/>
          <w:szCs w:val="24"/>
          <w:lang w:val="fr-FR"/>
        </w:rPr>
        <w:t>Constellations</w:t>
      </w:r>
      <w:r w:rsidRPr="0088080C">
        <w:rPr>
          <w:rFonts w:ascii="Garamond" w:eastAsia="Garamond" w:hAnsi="Garamond" w:cs="Garamond"/>
          <w:sz w:val="24"/>
          <w:szCs w:val="24"/>
          <w:lang w:val="fr-FR"/>
        </w:rPr>
        <w:t xml:space="preserve">, 11:3, </w:t>
      </w:r>
      <w:r w:rsidR="008C6C67">
        <w:rPr>
          <w:rFonts w:ascii="Garamond" w:eastAsia="Garamond" w:hAnsi="Garamond" w:cs="Garamond"/>
          <w:sz w:val="24"/>
          <w:szCs w:val="24"/>
          <w:lang w:val="fr-FR"/>
        </w:rPr>
        <w:t>(</w:t>
      </w:r>
      <w:r w:rsidRPr="0088080C">
        <w:rPr>
          <w:rFonts w:ascii="Garamond" w:eastAsia="Garamond" w:hAnsi="Garamond" w:cs="Garamond"/>
          <w:sz w:val="24"/>
          <w:szCs w:val="24"/>
          <w:lang w:val="fr-FR"/>
        </w:rPr>
        <w:t>2004</w:t>
      </w:r>
      <w:r w:rsidR="008C6C67">
        <w:rPr>
          <w:rFonts w:ascii="Garamond" w:eastAsia="Garamond" w:hAnsi="Garamond" w:cs="Garamond"/>
          <w:sz w:val="24"/>
          <w:szCs w:val="24"/>
          <w:lang w:val="fr-FR"/>
        </w:rPr>
        <w:t>)</w:t>
      </w:r>
      <w:r w:rsidRPr="0088080C">
        <w:rPr>
          <w:rFonts w:ascii="Garamond" w:eastAsia="Garamond" w:hAnsi="Garamond" w:cs="Garamond"/>
          <w:sz w:val="24"/>
          <w:szCs w:val="24"/>
          <w:lang w:val="fr-FR"/>
        </w:rPr>
        <w:t>. pp. 353-367</w:t>
      </w:r>
    </w:p>
    <w:p w14:paraId="26907F9B" w14:textId="21DA53B0" w:rsidR="002457B7" w:rsidRDefault="002457B7" w:rsidP="002457B7">
      <w:pPr>
        <w:spacing w:line="360" w:lineRule="auto"/>
        <w:jc w:val="both"/>
        <w:rPr>
          <w:rFonts w:ascii="Garamond" w:eastAsia="Garamond" w:hAnsi="Garamond" w:cs="Garamond"/>
          <w:sz w:val="24"/>
          <w:szCs w:val="24"/>
          <w:highlight w:val="white"/>
        </w:rPr>
      </w:pPr>
      <w:r w:rsidRPr="00640A58">
        <w:rPr>
          <w:rFonts w:ascii="Garamond" w:eastAsia="Garamond" w:hAnsi="Garamond" w:cs="Garamond"/>
          <w:sz w:val="24"/>
          <w:szCs w:val="24"/>
          <w:highlight w:val="white"/>
        </w:rPr>
        <w:t>Bancel, Nicolas, ‘France 2005: A postcolonial turning point’</w:t>
      </w:r>
      <w:r w:rsidRPr="00640A58">
        <w:rPr>
          <w:rFonts w:ascii="Garamond" w:eastAsia="Garamond" w:hAnsi="Garamond" w:cs="Garamond"/>
          <w:i/>
          <w:sz w:val="24"/>
          <w:szCs w:val="24"/>
          <w:highlight w:val="white"/>
        </w:rPr>
        <w:t>, French Cultural Studies</w:t>
      </w:r>
      <w:r w:rsidRPr="00640A58">
        <w:rPr>
          <w:rFonts w:ascii="Garamond" w:eastAsia="Garamond" w:hAnsi="Garamond" w:cs="Garamond"/>
          <w:sz w:val="24"/>
          <w:szCs w:val="24"/>
          <w:highlight w:val="white"/>
        </w:rPr>
        <w:t>, 24.2 (2013), pp. 208-218</w:t>
      </w:r>
    </w:p>
    <w:p w14:paraId="4FC9401B" w14:textId="3AE2E57A" w:rsidR="004C58C4" w:rsidRPr="00640A58" w:rsidRDefault="004C58C4" w:rsidP="002457B7">
      <w:pPr>
        <w:spacing w:line="360" w:lineRule="auto"/>
        <w:jc w:val="both"/>
        <w:rPr>
          <w:rFonts w:ascii="Garamond" w:eastAsia="Garamond" w:hAnsi="Garamond" w:cs="Garamond"/>
          <w:sz w:val="24"/>
          <w:szCs w:val="24"/>
          <w:highlight w:val="white"/>
        </w:rPr>
      </w:pPr>
      <w:r w:rsidRPr="004C58C4">
        <w:rPr>
          <w:rFonts w:ascii="Garamond" w:eastAsia="Garamond" w:hAnsi="Garamond" w:cs="Garamond"/>
          <w:sz w:val="24"/>
          <w:szCs w:val="24"/>
        </w:rPr>
        <w:t>Bazian, Hatem</w:t>
      </w:r>
      <w:r>
        <w:rPr>
          <w:rFonts w:ascii="Garamond" w:eastAsia="Garamond" w:hAnsi="Garamond" w:cs="Garamond"/>
          <w:sz w:val="24"/>
          <w:szCs w:val="24"/>
        </w:rPr>
        <w:t>,</w:t>
      </w:r>
      <w:r w:rsidRPr="004C58C4">
        <w:rPr>
          <w:rFonts w:ascii="Garamond" w:eastAsia="Garamond" w:hAnsi="Garamond" w:cs="Garamond"/>
          <w:sz w:val="24"/>
          <w:szCs w:val="24"/>
        </w:rPr>
        <w:t xml:space="preserve"> ‘Islamophobia: a “Clash of Civilizations”, and Forging a Post-Cold War Order!’, </w:t>
      </w:r>
      <w:r w:rsidRPr="00421B68">
        <w:rPr>
          <w:rFonts w:ascii="Garamond" w:eastAsia="Garamond" w:hAnsi="Garamond" w:cs="Garamond"/>
          <w:i/>
          <w:iCs/>
          <w:sz w:val="24"/>
          <w:szCs w:val="24"/>
        </w:rPr>
        <w:t>Religion</w:t>
      </w:r>
      <w:r w:rsidRPr="004C58C4">
        <w:rPr>
          <w:rFonts w:ascii="Garamond" w:eastAsia="Garamond" w:hAnsi="Garamond" w:cs="Garamond"/>
          <w:sz w:val="24"/>
          <w:szCs w:val="24"/>
        </w:rPr>
        <w:t>s, 9.9 (2018)</w:t>
      </w:r>
      <w:r w:rsidR="005B149F">
        <w:rPr>
          <w:rFonts w:ascii="Garamond" w:eastAsia="Garamond" w:hAnsi="Garamond" w:cs="Garamond"/>
          <w:sz w:val="24"/>
          <w:szCs w:val="24"/>
        </w:rPr>
        <w:t xml:space="preserve"> pp.1-22</w:t>
      </w:r>
    </w:p>
    <w:p w14:paraId="5FC58D4E" w14:textId="77777777" w:rsidR="005A1FDB" w:rsidRPr="002636D6" w:rsidRDefault="005A1FDB" w:rsidP="005A1FDB">
      <w:pPr>
        <w:spacing w:line="360" w:lineRule="auto"/>
        <w:jc w:val="both"/>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 xml:space="preserve">Bertrand, Lemonnier, ‘L'entrée en Dérision’, </w:t>
      </w:r>
      <w:r w:rsidRPr="001077BF">
        <w:rPr>
          <w:rFonts w:ascii="Garamond" w:eastAsia="Garamond" w:hAnsi="Garamond" w:cs="Garamond"/>
          <w:i/>
          <w:sz w:val="24"/>
          <w:szCs w:val="24"/>
          <w:highlight w:val="white"/>
          <w:lang w:val="fr-FR"/>
        </w:rPr>
        <w:t>Vingtième Siècle, Revue d'histoire</w:t>
      </w:r>
      <w:r w:rsidRPr="001077BF">
        <w:rPr>
          <w:rFonts w:ascii="Garamond" w:eastAsia="Garamond" w:hAnsi="Garamond" w:cs="Garamond"/>
          <w:sz w:val="24"/>
          <w:szCs w:val="24"/>
          <w:highlight w:val="white"/>
          <w:lang w:val="fr-FR"/>
        </w:rPr>
        <w:t>, 98.2 (2008), pp. 43-55</w:t>
      </w:r>
    </w:p>
    <w:p w14:paraId="38CADA1B" w14:textId="77777777" w:rsidR="005A1FDB" w:rsidRPr="001077BF" w:rsidRDefault="005A1FDB" w:rsidP="005A1FDB">
      <w:pPr>
        <w:spacing w:line="360" w:lineRule="auto"/>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Bleich, Erick, ‘What Is Islamophobia and How Much Is There? Theorizing and Measuring an Emerging Comparative Concept’, </w:t>
      </w:r>
      <w:r w:rsidRPr="001077BF">
        <w:rPr>
          <w:rFonts w:ascii="Garamond" w:eastAsia="Garamond" w:hAnsi="Garamond" w:cs="Garamond"/>
          <w:i/>
          <w:sz w:val="24"/>
          <w:szCs w:val="24"/>
          <w:highlight w:val="white"/>
        </w:rPr>
        <w:t>American Behavioral Scientist</w:t>
      </w:r>
      <w:r w:rsidRPr="001077BF">
        <w:rPr>
          <w:rFonts w:ascii="Garamond" w:eastAsia="Garamond" w:hAnsi="Garamond" w:cs="Garamond"/>
          <w:sz w:val="24"/>
          <w:szCs w:val="24"/>
          <w:highlight w:val="white"/>
        </w:rPr>
        <w:t>, 55.12 (2011), pp. 1581-1600</w:t>
      </w:r>
    </w:p>
    <w:p w14:paraId="591DFF72" w14:textId="77777777" w:rsidR="005A1FDB" w:rsidRPr="001077BF" w:rsidRDefault="005A1FDB" w:rsidP="005A1FDB">
      <w:pPr>
        <w:spacing w:line="360" w:lineRule="auto"/>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Bouchard, Pascal, ‘Education and the French Republic: Debate over teaching reforms’, </w:t>
      </w:r>
      <w:r w:rsidRPr="001077BF">
        <w:rPr>
          <w:rFonts w:ascii="Garamond" w:eastAsia="Garamond" w:hAnsi="Garamond" w:cs="Garamond"/>
          <w:i/>
          <w:iCs/>
          <w:sz w:val="24"/>
          <w:szCs w:val="24"/>
          <w:highlight w:val="white"/>
        </w:rPr>
        <w:t>Temps Modernes</w:t>
      </w:r>
      <w:r w:rsidRPr="001077BF">
        <w:rPr>
          <w:rFonts w:ascii="Garamond" w:eastAsia="Garamond" w:hAnsi="Garamond" w:cs="Garamond"/>
          <w:sz w:val="24"/>
          <w:szCs w:val="24"/>
          <w:highlight w:val="white"/>
        </w:rPr>
        <w:t>, 58 (2003), pp. 149-163</w:t>
      </w:r>
    </w:p>
    <w:p w14:paraId="6EDD96BF" w14:textId="77777777" w:rsidR="005A1FDB" w:rsidRPr="001077BF" w:rsidRDefault="005A1FDB" w:rsidP="005A1FDB">
      <w:pPr>
        <w:spacing w:line="360" w:lineRule="auto"/>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Bravo Lopez, Fernando, ‘Towards a Definition of Islamophobia: Approximations of the early twentieth century’, </w:t>
      </w:r>
      <w:r w:rsidRPr="001077BF">
        <w:rPr>
          <w:rFonts w:ascii="Garamond" w:eastAsia="Garamond" w:hAnsi="Garamond" w:cs="Garamond"/>
          <w:i/>
          <w:sz w:val="24"/>
          <w:szCs w:val="24"/>
          <w:highlight w:val="white"/>
        </w:rPr>
        <w:t>Ethnic and Racial Studies</w:t>
      </w:r>
      <w:r w:rsidRPr="001077BF">
        <w:rPr>
          <w:rFonts w:ascii="Garamond" w:eastAsia="Garamond" w:hAnsi="Garamond" w:cs="Garamond"/>
          <w:sz w:val="24"/>
          <w:szCs w:val="24"/>
          <w:highlight w:val="white"/>
        </w:rPr>
        <w:t>, 34.4 (2011), pp. 556-573</w:t>
      </w:r>
    </w:p>
    <w:p w14:paraId="45ED1187" w14:textId="77777777" w:rsidR="005A1FDB" w:rsidRPr="001077BF" w:rsidRDefault="005A1FDB" w:rsidP="005A1FDB">
      <w:pPr>
        <w:spacing w:line="360" w:lineRule="auto"/>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Carroll, Noël, ‘Ethics and Comic Amusement’, </w:t>
      </w:r>
      <w:r w:rsidRPr="001077BF">
        <w:rPr>
          <w:rFonts w:ascii="Garamond" w:eastAsia="Garamond" w:hAnsi="Garamond" w:cs="Garamond"/>
          <w:i/>
          <w:sz w:val="24"/>
          <w:szCs w:val="24"/>
          <w:highlight w:val="white"/>
        </w:rPr>
        <w:t>British Journal of Aesthetics</w:t>
      </w:r>
      <w:r w:rsidRPr="001077BF">
        <w:rPr>
          <w:rFonts w:ascii="Garamond" w:eastAsia="Garamond" w:hAnsi="Garamond" w:cs="Garamond"/>
          <w:sz w:val="24"/>
          <w:szCs w:val="24"/>
          <w:highlight w:val="white"/>
        </w:rPr>
        <w:t>, 54.2 (2014), pp. 241-253</w:t>
      </w:r>
    </w:p>
    <w:p w14:paraId="32C63080" w14:textId="7D7B9E77" w:rsidR="005A1FDB" w:rsidRPr="00150461" w:rsidRDefault="005A1FDB" w:rsidP="005A1FDB">
      <w:pPr>
        <w:spacing w:line="360" w:lineRule="auto"/>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lang w:val="fr-FR"/>
        </w:rPr>
        <w:t xml:space="preserve">Cheval, Jean-Jacques, ‘Mai 68, un entre deux dans l’histoire des medias et de la radio en France’, </w:t>
      </w:r>
      <w:r w:rsidRPr="001077BF">
        <w:rPr>
          <w:rFonts w:ascii="Garamond" w:eastAsia="Garamond" w:hAnsi="Garamond" w:cs="Garamond"/>
          <w:i/>
          <w:sz w:val="24"/>
          <w:szCs w:val="24"/>
          <w:highlight w:val="white"/>
          <w:lang w:val="fr-FR"/>
        </w:rPr>
        <w:t>Groupe de Recherches et d’Etudes sur la Radio</w:t>
      </w:r>
      <w:r w:rsidRPr="001077BF">
        <w:rPr>
          <w:rFonts w:ascii="Garamond" w:eastAsia="Garamond" w:hAnsi="Garamond" w:cs="Garamond"/>
          <w:sz w:val="24"/>
          <w:szCs w:val="24"/>
          <w:highlight w:val="white"/>
          <w:lang w:val="fr-FR"/>
        </w:rPr>
        <w:t xml:space="preserve"> (2009)</w:t>
      </w:r>
      <w:r w:rsidR="00171E7E">
        <w:rPr>
          <w:rFonts w:ascii="Garamond" w:eastAsia="Garamond" w:hAnsi="Garamond" w:cs="Garamond"/>
          <w:sz w:val="24"/>
          <w:szCs w:val="24"/>
          <w:highlight w:val="white"/>
          <w:lang w:val="fr-FR"/>
        </w:rPr>
        <w:t>.</w:t>
      </w:r>
      <w:r w:rsidRPr="001077BF">
        <w:rPr>
          <w:rFonts w:ascii="Garamond" w:eastAsia="Garamond" w:hAnsi="Garamond" w:cs="Garamond"/>
          <w:sz w:val="24"/>
          <w:szCs w:val="24"/>
          <w:highlight w:val="white"/>
          <w:lang w:val="fr-FR"/>
        </w:rPr>
        <w:t xml:space="preserve"> </w:t>
      </w:r>
      <w:r w:rsidRPr="00150461">
        <w:rPr>
          <w:rFonts w:ascii="Garamond" w:eastAsia="Garamond" w:hAnsi="Garamond" w:cs="Garamond"/>
          <w:sz w:val="24"/>
          <w:szCs w:val="24"/>
          <w:highlight w:val="white"/>
        </w:rPr>
        <w:t xml:space="preserve">&lt;http://www.grer.fr/upload/articles_en_ligne/Mai_68_un_entre_deux_dans_l%5C-histoire_des_medias_et_de_la_radio_en_France.pdf&gt; [accessed 02 April 2019]. </w:t>
      </w:r>
    </w:p>
    <w:p w14:paraId="783F6AC6" w14:textId="77777777" w:rsidR="005A1FDB" w:rsidRPr="001077BF" w:rsidRDefault="005A1FDB" w:rsidP="005A1FDB">
      <w:pPr>
        <w:spacing w:line="360" w:lineRule="auto"/>
        <w:jc w:val="both"/>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 xml:space="preserve">Clavandier, Gaëlle, ‘Recourir au fait divers dans les situations post-catastrophiques: Le cas des rumeurs’, </w:t>
      </w:r>
      <w:r w:rsidRPr="001077BF">
        <w:rPr>
          <w:rFonts w:ascii="Garamond" w:eastAsia="Garamond" w:hAnsi="Garamond" w:cs="Garamond"/>
          <w:i/>
          <w:sz w:val="24"/>
          <w:szCs w:val="24"/>
          <w:highlight w:val="white"/>
          <w:lang w:val="fr-FR"/>
        </w:rPr>
        <w:t>Cahiers du Journalisme</w:t>
      </w:r>
      <w:r w:rsidRPr="001077BF">
        <w:rPr>
          <w:rFonts w:ascii="Garamond" w:eastAsia="Garamond" w:hAnsi="Garamond" w:cs="Garamond"/>
          <w:sz w:val="24"/>
          <w:szCs w:val="24"/>
          <w:highlight w:val="white"/>
          <w:lang w:val="fr-FR"/>
        </w:rPr>
        <w:t>, 17 (2007), pp. 90-104</w:t>
      </w:r>
    </w:p>
    <w:p w14:paraId="33F02AB0" w14:textId="77777777" w:rsidR="005A1FDB" w:rsidRPr="001077BF" w:rsidRDefault="005A1FDB" w:rsidP="005A1FDB">
      <w:pPr>
        <w:spacing w:line="360" w:lineRule="auto"/>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lang w:val="fr-FR"/>
        </w:rPr>
        <w:t xml:space="preserve">Cox, Neville, ‘Pourquoi Suis-Je Charlie? </w:t>
      </w:r>
      <w:r w:rsidRPr="001077BF">
        <w:rPr>
          <w:rFonts w:ascii="Garamond" w:eastAsia="Garamond" w:hAnsi="Garamond" w:cs="Garamond"/>
          <w:sz w:val="24"/>
          <w:szCs w:val="24"/>
          <w:highlight w:val="white"/>
        </w:rPr>
        <w:t xml:space="preserve">Blasphemy, Defamation of Religion, and the Nature of “Offensive” Cartoons’, </w:t>
      </w:r>
      <w:r w:rsidRPr="001077BF">
        <w:rPr>
          <w:rFonts w:ascii="Garamond" w:eastAsia="Garamond" w:hAnsi="Garamond" w:cs="Garamond"/>
          <w:i/>
          <w:sz w:val="24"/>
          <w:szCs w:val="24"/>
          <w:highlight w:val="white"/>
        </w:rPr>
        <w:t>Oxford Journal of Law and Religion</w:t>
      </w:r>
      <w:r w:rsidRPr="001077BF">
        <w:rPr>
          <w:rFonts w:ascii="Garamond" w:eastAsia="Garamond" w:hAnsi="Garamond" w:cs="Garamond"/>
          <w:sz w:val="24"/>
          <w:szCs w:val="24"/>
          <w:highlight w:val="white"/>
        </w:rPr>
        <w:t>, 4.3 (2015), pp. 343-67</w:t>
      </w:r>
    </w:p>
    <w:p w14:paraId="2CA64070" w14:textId="77777777" w:rsidR="002457B7" w:rsidRPr="002457B7" w:rsidRDefault="002457B7" w:rsidP="002457B7">
      <w:pPr>
        <w:spacing w:line="360" w:lineRule="auto"/>
        <w:jc w:val="both"/>
        <w:rPr>
          <w:rFonts w:ascii="Garamond" w:eastAsia="Garamond" w:hAnsi="Garamond" w:cs="Garamond"/>
          <w:sz w:val="24"/>
          <w:szCs w:val="24"/>
          <w:highlight w:val="white"/>
        </w:rPr>
      </w:pPr>
      <w:r w:rsidRPr="002457B7">
        <w:rPr>
          <w:rFonts w:ascii="Garamond" w:eastAsia="Garamond" w:hAnsi="Garamond" w:cs="Garamond"/>
          <w:sz w:val="24"/>
          <w:szCs w:val="24"/>
          <w:highlight w:val="white"/>
        </w:rPr>
        <w:t xml:space="preserve">Cox, Neville, ‘The Freedom to Publish ‘Irreligious’ Cartoons’, </w:t>
      </w:r>
      <w:r w:rsidRPr="002457B7">
        <w:rPr>
          <w:rFonts w:ascii="Garamond" w:eastAsia="Garamond" w:hAnsi="Garamond" w:cs="Garamond"/>
          <w:i/>
          <w:iCs/>
          <w:sz w:val="24"/>
          <w:szCs w:val="24"/>
          <w:highlight w:val="white"/>
        </w:rPr>
        <w:t>Human Rights Law Review</w:t>
      </w:r>
      <w:r w:rsidRPr="002457B7">
        <w:rPr>
          <w:rFonts w:ascii="Garamond" w:eastAsia="Garamond" w:hAnsi="Garamond" w:cs="Garamond"/>
          <w:sz w:val="24"/>
          <w:szCs w:val="24"/>
          <w:highlight w:val="white"/>
        </w:rPr>
        <w:t>, 16.2 (2016), pp. 195-221</w:t>
      </w:r>
    </w:p>
    <w:p w14:paraId="1FA2660D" w14:textId="77777777" w:rsidR="005A1FDB" w:rsidRPr="001077BF" w:rsidRDefault="005A1FDB" w:rsidP="005A1FDB">
      <w:pPr>
        <w:spacing w:line="360" w:lineRule="auto"/>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Dawes, Simon, ‘</w:t>
      </w:r>
      <w:r w:rsidRPr="001077BF">
        <w:rPr>
          <w:rFonts w:ascii="Garamond" w:eastAsia="Garamond" w:hAnsi="Garamond" w:cs="Garamond"/>
          <w:i/>
          <w:sz w:val="24"/>
          <w:szCs w:val="24"/>
          <w:highlight w:val="white"/>
        </w:rPr>
        <w:t>Charlie Hebdo</w:t>
      </w:r>
      <w:r w:rsidRPr="001077BF">
        <w:rPr>
          <w:rFonts w:ascii="Garamond" w:eastAsia="Garamond" w:hAnsi="Garamond" w:cs="Garamond"/>
          <w:sz w:val="24"/>
          <w:szCs w:val="24"/>
          <w:highlight w:val="white"/>
        </w:rPr>
        <w:t xml:space="preserve">, Free Speech and Counter Speech’, </w:t>
      </w:r>
      <w:r w:rsidRPr="001077BF">
        <w:rPr>
          <w:rFonts w:ascii="Garamond" w:eastAsia="Garamond" w:hAnsi="Garamond" w:cs="Garamond"/>
          <w:i/>
          <w:iCs/>
          <w:sz w:val="24"/>
          <w:szCs w:val="24"/>
          <w:highlight w:val="white"/>
        </w:rPr>
        <w:t>Sociological Research Online</w:t>
      </w:r>
      <w:r w:rsidRPr="001077BF">
        <w:rPr>
          <w:rFonts w:ascii="Garamond" w:eastAsia="Garamond" w:hAnsi="Garamond" w:cs="Garamond"/>
          <w:sz w:val="24"/>
          <w:szCs w:val="24"/>
          <w:highlight w:val="white"/>
        </w:rPr>
        <w:t>, 20.3 (2015), pp. 1-8</w:t>
      </w:r>
    </w:p>
    <w:p w14:paraId="3431B878" w14:textId="77777777" w:rsidR="005A1FDB" w:rsidRPr="002636D6" w:rsidRDefault="005A1FDB" w:rsidP="005A1FDB">
      <w:pPr>
        <w:spacing w:line="360" w:lineRule="auto"/>
        <w:jc w:val="both"/>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Delphy, Christine, ‘Les Origines Du Mouvement De Libération Des Femmes En France’,</w:t>
      </w:r>
      <w:r w:rsidRPr="001077BF">
        <w:rPr>
          <w:rFonts w:ascii="Garamond" w:eastAsia="Garamond" w:hAnsi="Garamond" w:cs="Garamond"/>
          <w:i/>
          <w:iCs/>
          <w:sz w:val="24"/>
          <w:szCs w:val="24"/>
          <w:highlight w:val="white"/>
          <w:lang w:val="fr-FR"/>
        </w:rPr>
        <w:t xml:space="preserve"> Nouvelles Questions Féministes</w:t>
      </w:r>
      <w:r w:rsidRPr="001077BF">
        <w:rPr>
          <w:rFonts w:ascii="Garamond" w:eastAsia="Garamond" w:hAnsi="Garamond" w:cs="Garamond"/>
          <w:sz w:val="24"/>
          <w:szCs w:val="24"/>
          <w:highlight w:val="white"/>
          <w:lang w:val="fr-FR"/>
        </w:rPr>
        <w:t>, 16.18 (1991), pp. 137-148</w:t>
      </w:r>
    </w:p>
    <w:p w14:paraId="727EB2D3" w14:textId="1AE4F211" w:rsidR="005A1FDB" w:rsidRPr="001077BF" w:rsidRDefault="005A1FDB" w:rsidP="005A1FDB">
      <w:pPr>
        <w:spacing w:line="360" w:lineRule="auto"/>
        <w:jc w:val="both"/>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 xml:space="preserve">Delporte, Christian, ‘Le </w:t>
      </w:r>
      <w:r w:rsidR="001E44A3" w:rsidRPr="002457B7">
        <w:rPr>
          <w:rFonts w:ascii="Garamond" w:eastAsia="Garamond" w:hAnsi="Garamond" w:cs="Garamond"/>
          <w:sz w:val="24"/>
          <w:szCs w:val="24"/>
          <w:highlight w:val="white"/>
          <w:lang w:val="fr-FR"/>
        </w:rPr>
        <w:t>Dessinateur</w:t>
      </w:r>
      <w:r w:rsidRPr="001077BF">
        <w:rPr>
          <w:rFonts w:ascii="Garamond" w:eastAsia="Garamond" w:hAnsi="Garamond" w:cs="Garamond"/>
          <w:sz w:val="24"/>
          <w:szCs w:val="24"/>
          <w:highlight w:val="white"/>
          <w:lang w:val="fr-FR"/>
        </w:rPr>
        <w:t xml:space="preserve"> de Presse, de l’Artiste au Journalist’, </w:t>
      </w:r>
      <w:r w:rsidRPr="001077BF">
        <w:rPr>
          <w:rFonts w:ascii="Garamond" w:eastAsia="Garamond" w:hAnsi="Garamond" w:cs="Garamond"/>
          <w:i/>
          <w:sz w:val="24"/>
          <w:szCs w:val="24"/>
          <w:highlight w:val="white"/>
          <w:lang w:val="fr-FR"/>
        </w:rPr>
        <w:t>Vingtieme Siecle, Revue d’histoire</w:t>
      </w:r>
      <w:r w:rsidRPr="001077BF">
        <w:rPr>
          <w:rFonts w:ascii="Garamond" w:eastAsia="Garamond" w:hAnsi="Garamond" w:cs="Garamond"/>
          <w:sz w:val="24"/>
          <w:szCs w:val="24"/>
          <w:highlight w:val="white"/>
          <w:lang w:val="fr-FR"/>
        </w:rPr>
        <w:t>, 35 (1992), pp. 29-41</w:t>
      </w:r>
    </w:p>
    <w:p w14:paraId="019F43B0" w14:textId="77777777" w:rsidR="005A1FDB" w:rsidRPr="001077BF" w:rsidRDefault="005A1FDB" w:rsidP="005A1FDB">
      <w:pPr>
        <w:spacing w:line="360" w:lineRule="auto"/>
        <w:jc w:val="both"/>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 xml:space="preserve">Delporte, Christian, ‘Les Journalistes dans l’Entre-deux-guerres, une Identite en Crise’, </w:t>
      </w:r>
      <w:r w:rsidRPr="001077BF">
        <w:rPr>
          <w:rFonts w:ascii="Garamond" w:eastAsia="Garamond" w:hAnsi="Garamond" w:cs="Garamond"/>
          <w:i/>
          <w:sz w:val="24"/>
          <w:szCs w:val="24"/>
          <w:highlight w:val="white"/>
          <w:lang w:val="fr-FR"/>
        </w:rPr>
        <w:t>Vingtieme Siecle, Revue d’histoire</w:t>
      </w:r>
      <w:r w:rsidRPr="001077BF">
        <w:rPr>
          <w:rFonts w:ascii="Garamond" w:eastAsia="Garamond" w:hAnsi="Garamond" w:cs="Garamond"/>
          <w:sz w:val="24"/>
          <w:szCs w:val="24"/>
          <w:highlight w:val="white"/>
          <w:lang w:val="fr-FR"/>
        </w:rPr>
        <w:t>, 47 (1995), pp. 158-175</w:t>
      </w:r>
    </w:p>
    <w:p w14:paraId="55F4744E" w14:textId="77777777" w:rsidR="005A1FDB" w:rsidRPr="001077BF" w:rsidRDefault="005A1FDB" w:rsidP="005A1FDB">
      <w:pPr>
        <w:spacing w:line="360" w:lineRule="auto"/>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Dodds, Klaus and Kirby, Philip, ‘It's Not a Laughing Matter: Critical Geopolitics, Humour and Unlaughter’, </w:t>
      </w:r>
      <w:r w:rsidRPr="001077BF">
        <w:rPr>
          <w:rFonts w:ascii="Garamond" w:eastAsia="Garamond" w:hAnsi="Garamond" w:cs="Garamond"/>
          <w:i/>
          <w:sz w:val="24"/>
          <w:szCs w:val="24"/>
          <w:highlight w:val="white"/>
        </w:rPr>
        <w:t>Geopolitics</w:t>
      </w:r>
      <w:r w:rsidRPr="001077BF">
        <w:rPr>
          <w:rFonts w:ascii="Garamond" w:eastAsia="Garamond" w:hAnsi="Garamond" w:cs="Garamond"/>
          <w:sz w:val="24"/>
          <w:szCs w:val="24"/>
          <w:highlight w:val="white"/>
        </w:rPr>
        <w:t>, 18.1 (2013), pp. 45-59</w:t>
      </w:r>
    </w:p>
    <w:p w14:paraId="1E1EA51D" w14:textId="77777777" w:rsidR="005A1FDB" w:rsidRPr="002636D6" w:rsidRDefault="005A1FDB" w:rsidP="005A1FDB">
      <w:pPr>
        <w:spacing w:line="360" w:lineRule="auto"/>
        <w:jc w:val="both"/>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 xml:space="preserve">Doizy, Guillaume, ‘De la Caricature Anticliricale a la Farce Biblique: Une tradition de caricature’, </w:t>
      </w:r>
      <w:r w:rsidRPr="001077BF">
        <w:rPr>
          <w:rFonts w:ascii="Garamond" w:eastAsia="Garamond" w:hAnsi="Garamond" w:cs="Garamond"/>
          <w:i/>
          <w:sz w:val="24"/>
          <w:szCs w:val="24"/>
          <w:highlight w:val="white"/>
          <w:lang w:val="fr-FR"/>
        </w:rPr>
        <w:t>Archive de Sciences Sociales des Religions</w:t>
      </w:r>
      <w:r w:rsidRPr="001077BF">
        <w:rPr>
          <w:rFonts w:ascii="Garamond" w:eastAsia="Garamond" w:hAnsi="Garamond" w:cs="Garamond"/>
          <w:sz w:val="24"/>
          <w:szCs w:val="24"/>
          <w:highlight w:val="white"/>
          <w:lang w:val="fr-FR"/>
        </w:rPr>
        <w:t>, 134 (2006), pp. 63-91</w:t>
      </w:r>
    </w:p>
    <w:p w14:paraId="18B10122" w14:textId="77777777" w:rsidR="005A1FDB" w:rsidRPr="002457B7" w:rsidRDefault="005A1FDB" w:rsidP="005A1FDB">
      <w:pPr>
        <w:spacing w:line="360" w:lineRule="auto"/>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Downing, Joseph, ‘Blurring European and Islamic Values or Brightening the Good – Bad Muslim Dichotomy? A critical analysis of French Muslim victims of Jihadi terror online on twitter and in Le Monde newspaper’, </w:t>
      </w:r>
      <w:r w:rsidRPr="001077BF">
        <w:rPr>
          <w:rFonts w:ascii="Garamond" w:eastAsia="Garamond" w:hAnsi="Garamond" w:cs="Garamond"/>
          <w:i/>
          <w:iCs/>
          <w:sz w:val="24"/>
          <w:szCs w:val="24"/>
          <w:highlight w:val="white"/>
        </w:rPr>
        <w:t>Critical Studies of Terrorism</w:t>
      </w:r>
      <w:r w:rsidRPr="001077BF">
        <w:rPr>
          <w:rFonts w:ascii="Garamond" w:eastAsia="Garamond" w:hAnsi="Garamond" w:cs="Garamond"/>
          <w:sz w:val="24"/>
          <w:szCs w:val="24"/>
          <w:highlight w:val="white"/>
        </w:rPr>
        <w:t xml:space="preserve"> (Volume forthcoming 2019). </w:t>
      </w:r>
      <w:r w:rsidRPr="002457B7">
        <w:rPr>
          <w:rFonts w:ascii="Garamond" w:eastAsia="Garamond" w:hAnsi="Garamond" w:cs="Garamond"/>
          <w:sz w:val="24"/>
          <w:szCs w:val="24"/>
          <w:highlight w:val="white"/>
        </w:rPr>
        <w:t>&lt;https://www.tandfonline.com/doi/abs/10.1080/17539153.2019.1573038&gt; [accessed 12 March 2019]</w:t>
      </w:r>
    </w:p>
    <w:p w14:paraId="3ECEB429" w14:textId="77777777" w:rsidR="002457B7" w:rsidRPr="002457B7" w:rsidRDefault="002457B7" w:rsidP="002457B7">
      <w:pPr>
        <w:spacing w:line="360" w:lineRule="auto"/>
        <w:jc w:val="both"/>
        <w:rPr>
          <w:rFonts w:ascii="Garamond" w:eastAsia="Garamond" w:hAnsi="Garamond" w:cs="Garamond"/>
          <w:sz w:val="24"/>
          <w:szCs w:val="24"/>
          <w:highlight w:val="white"/>
        </w:rPr>
      </w:pPr>
      <w:r w:rsidRPr="002457B7">
        <w:rPr>
          <w:rFonts w:ascii="Garamond" w:eastAsia="Garamond" w:hAnsi="Garamond" w:cs="Garamond"/>
          <w:sz w:val="24"/>
          <w:szCs w:val="24"/>
          <w:highlight w:val="white"/>
        </w:rPr>
        <w:t xml:space="preserve">Echchaibi, Nabil, ‘Republican Betrayal: Beur FM and the Suburban Riots in France’, </w:t>
      </w:r>
      <w:r w:rsidRPr="002457B7">
        <w:rPr>
          <w:rFonts w:ascii="Garamond" w:eastAsia="Garamond" w:hAnsi="Garamond" w:cs="Garamond"/>
          <w:i/>
          <w:sz w:val="24"/>
          <w:szCs w:val="24"/>
          <w:highlight w:val="white"/>
        </w:rPr>
        <w:t>Journal of Cultural Studies</w:t>
      </w:r>
      <w:r w:rsidRPr="002457B7">
        <w:rPr>
          <w:rFonts w:ascii="Garamond" w:eastAsia="Garamond" w:hAnsi="Garamond" w:cs="Garamond"/>
          <w:sz w:val="24"/>
          <w:szCs w:val="24"/>
          <w:highlight w:val="white"/>
        </w:rPr>
        <w:t>, 28.3 (2007), pp. 301-316</w:t>
      </w:r>
    </w:p>
    <w:p w14:paraId="1AE25FD0" w14:textId="77777777" w:rsidR="002457B7" w:rsidRPr="002457B7" w:rsidRDefault="002457B7" w:rsidP="002457B7">
      <w:pPr>
        <w:spacing w:line="360" w:lineRule="auto"/>
        <w:jc w:val="both"/>
        <w:rPr>
          <w:rFonts w:ascii="Garamond" w:eastAsia="Garamond" w:hAnsi="Garamond" w:cs="Garamond"/>
          <w:sz w:val="24"/>
          <w:szCs w:val="24"/>
          <w:highlight w:val="white"/>
        </w:rPr>
      </w:pPr>
      <w:r w:rsidRPr="002457B7">
        <w:rPr>
          <w:rFonts w:ascii="Garamond" w:eastAsia="Garamond" w:hAnsi="Garamond" w:cs="Garamond"/>
          <w:sz w:val="24"/>
          <w:szCs w:val="24"/>
          <w:highlight w:val="white"/>
        </w:rPr>
        <w:t xml:space="preserve">Ettmüller, Eliane Ursula, ‘Caricature and Egypt’s Revolution of 25 January 2011’, </w:t>
      </w:r>
      <w:r w:rsidRPr="002457B7">
        <w:rPr>
          <w:rFonts w:ascii="Garamond" w:eastAsia="Garamond" w:hAnsi="Garamond" w:cs="Garamond"/>
          <w:i/>
          <w:iCs/>
          <w:sz w:val="24"/>
          <w:szCs w:val="24"/>
          <w:highlight w:val="white"/>
        </w:rPr>
        <w:t>Studies in Contemporary History</w:t>
      </w:r>
      <w:r w:rsidRPr="002457B7">
        <w:rPr>
          <w:rFonts w:ascii="Garamond" w:eastAsia="Garamond" w:hAnsi="Garamond" w:cs="Garamond"/>
          <w:sz w:val="24"/>
          <w:szCs w:val="24"/>
          <w:highlight w:val="white"/>
        </w:rPr>
        <w:t>, 9 (2012), pp. 138-148</w:t>
      </w:r>
    </w:p>
    <w:p w14:paraId="79827D02" w14:textId="77777777" w:rsidR="002457B7" w:rsidRPr="002457B7" w:rsidRDefault="002457B7" w:rsidP="002457B7">
      <w:pPr>
        <w:spacing w:line="360" w:lineRule="auto"/>
        <w:jc w:val="both"/>
        <w:rPr>
          <w:rFonts w:ascii="Garamond" w:eastAsia="Garamond" w:hAnsi="Garamond" w:cs="Garamond"/>
          <w:sz w:val="24"/>
          <w:szCs w:val="24"/>
          <w:highlight w:val="white"/>
        </w:rPr>
      </w:pPr>
      <w:r w:rsidRPr="002457B7">
        <w:rPr>
          <w:rFonts w:ascii="Garamond" w:eastAsia="Garamond" w:hAnsi="Garamond" w:cs="Garamond"/>
          <w:sz w:val="24"/>
          <w:szCs w:val="24"/>
          <w:highlight w:val="white"/>
        </w:rPr>
        <w:t xml:space="preserve">Evans, Malcolm D., ‘From Cartoons to Crucifixes: Current Controversies concerning the Freedom of Religion and the Freedom of Expression before the European Court of Human Rights’, </w:t>
      </w:r>
      <w:r w:rsidRPr="002457B7">
        <w:rPr>
          <w:rFonts w:ascii="Garamond" w:eastAsia="Garamond" w:hAnsi="Garamond" w:cs="Garamond"/>
          <w:i/>
          <w:iCs/>
          <w:sz w:val="24"/>
          <w:szCs w:val="24"/>
          <w:highlight w:val="white"/>
        </w:rPr>
        <w:t>Journal of Law and Religion</w:t>
      </w:r>
      <w:r w:rsidRPr="002457B7">
        <w:rPr>
          <w:rFonts w:ascii="Garamond" w:eastAsia="Garamond" w:hAnsi="Garamond" w:cs="Garamond"/>
          <w:sz w:val="24"/>
          <w:szCs w:val="24"/>
          <w:highlight w:val="white"/>
        </w:rPr>
        <w:t>, 26.1 (2010-2011), pp. 345-370</w:t>
      </w:r>
    </w:p>
    <w:p w14:paraId="1E02BCC0" w14:textId="77777777" w:rsidR="002457B7" w:rsidRPr="002457B7" w:rsidRDefault="002457B7" w:rsidP="002457B7">
      <w:pPr>
        <w:spacing w:line="360" w:lineRule="auto"/>
        <w:jc w:val="both"/>
        <w:rPr>
          <w:rFonts w:ascii="Garamond" w:eastAsia="Garamond" w:hAnsi="Garamond" w:cs="Garamond"/>
          <w:sz w:val="24"/>
          <w:szCs w:val="24"/>
          <w:highlight w:val="white"/>
        </w:rPr>
      </w:pPr>
      <w:r w:rsidRPr="002457B7">
        <w:rPr>
          <w:rFonts w:ascii="Garamond" w:eastAsia="Garamond" w:hAnsi="Garamond" w:cs="Garamond"/>
          <w:sz w:val="24"/>
          <w:szCs w:val="24"/>
          <w:highlight w:val="white"/>
        </w:rPr>
        <w:t xml:space="preserve">Fassin, Eric, ‘National Identities and Transnational Intimacies: Sexual Democracy and the Politics of Immigration in Europe’, </w:t>
      </w:r>
      <w:r w:rsidRPr="002457B7">
        <w:rPr>
          <w:rFonts w:ascii="Garamond" w:eastAsia="Garamond" w:hAnsi="Garamond" w:cs="Garamond"/>
          <w:i/>
          <w:sz w:val="24"/>
          <w:szCs w:val="24"/>
          <w:highlight w:val="white"/>
        </w:rPr>
        <w:t>Public Culture</w:t>
      </w:r>
      <w:r w:rsidRPr="002457B7">
        <w:rPr>
          <w:rFonts w:ascii="Garamond" w:eastAsia="Garamond" w:hAnsi="Garamond" w:cs="Garamond"/>
          <w:sz w:val="24"/>
          <w:szCs w:val="24"/>
          <w:highlight w:val="white"/>
        </w:rPr>
        <w:t>, 22.3 (2010), pp. 507-529</w:t>
      </w:r>
    </w:p>
    <w:p w14:paraId="598546A6" w14:textId="77777777" w:rsidR="005A1FDB" w:rsidRPr="001077BF" w:rsidRDefault="005A1FDB" w:rsidP="005A1FDB">
      <w:pPr>
        <w:spacing w:line="360" w:lineRule="auto"/>
        <w:jc w:val="both"/>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 xml:space="preserve">Fenouillet, Paul, ‘1958-2008: Presse subversive et art de la transgression sous la Veme Republique’, </w:t>
      </w:r>
      <w:r w:rsidRPr="001077BF">
        <w:rPr>
          <w:rFonts w:ascii="Garamond" w:eastAsia="Garamond" w:hAnsi="Garamond" w:cs="Garamond"/>
          <w:i/>
          <w:iCs/>
          <w:sz w:val="24"/>
          <w:szCs w:val="24"/>
          <w:highlight w:val="white"/>
          <w:lang w:val="fr-FR"/>
        </w:rPr>
        <w:t>Contemporary French and Francophone Studies</w:t>
      </w:r>
      <w:r w:rsidRPr="001077BF">
        <w:rPr>
          <w:rFonts w:ascii="Garamond" w:eastAsia="Garamond" w:hAnsi="Garamond" w:cs="Garamond"/>
          <w:sz w:val="24"/>
          <w:szCs w:val="24"/>
          <w:highlight w:val="white"/>
          <w:lang w:val="fr-FR"/>
        </w:rPr>
        <w:t>, 12 (2008), pp. 255-264</w:t>
      </w:r>
    </w:p>
    <w:p w14:paraId="2135B292" w14:textId="3FBC5587" w:rsidR="0058752D" w:rsidRPr="0058752D" w:rsidRDefault="0058752D" w:rsidP="0058752D">
      <w:pPr>
        <w:spacing w:line="360" w:lineRule="auto"/>
        <w:jc w:val="both"/>
        <w:rPr>
          <w:rFonts w:ascii="Garamond" w:eastAsia="Garamond" w:hAnsi="Garamond" w:cs="Garamond"/>
          <w:bCs/>
          <w:sz w:val="24"/>
          <w:szCs w:val="24"/>
          <w:lang w:val="fr-FR"/>
        </w:rPr>
      </w:pPr>
      <w:r w:rsidRPr="0058752D">
        <w:rPr>
          <w:rFonts w:ascii="Garamond" w:eastAsia="Garamond" w:hAnsi="Garamond" w:cs="Garamond"/>
          <w:bCs/>
          <w:sz w:val="24"/>
          <w:szCs w:val="24"/>
          <w:lang w:val="fr-FR"/>
        </w:rPr>
        <w:t xml:space="preserve">Frigoli, Gilles and Ivaldi, Gilles, ‘L’extrême droite et l’islam : fractures idéologiques et stratégies électorales’, </w:t>
      </w:r>
      <w:r w:rsidRPr="00771B67">
        <w:rPr>
          <w:rFonts w:ascii="Garamond" w:eastAsia="Garamond" w:hAnsi="Garamond" w:cs="Garamond"/>
          <w:bCs/>
          <w:i/>
          <w:iCs/>
          <w:sz w:val="24"/>
          <w:szCs w:val="24"/>
          <w:lang w:val="fr-FR"/>
        </w:rPr>
        <w:t>Hommes et Migrations</w:t>
      </w:r>
      <w:r w:rsidRPr="0058752D">
        <w:rPr>
          <w:rFonts w:ascii="Garamond" w:eastAsia="Garamond" w:hAnsi="Garamond" w:cs="Garamond"/>
          <w:bCs/>
          <w:sz w:val="24"/>
          <w:szCs w:val="24"/>
          <w:lang w:val="fr-FR"/>
        </w:rPr>
        <w:t>, 1(2017), pp.27-34.</w:t>
      </w:r>
    </w:p>
    <w:p w14:paraId="7BE57E88" w14:textId="77777777" w:rsidR="002457B7" w:rsidRPr="002636D6" w:rsidRDefault="002457B7" w:rsidP="002457B7">
      <w:pPr>
        <w:spacing w:line="360" w:lineRule="auto"/>
        <w:jc w:val="both"/>
        <w:rPr>
          <w:rFonts w:ascii="Garamond" w:eastAsia="Garamond" w:hAnsi="Garamond" w:cs="Garamond"/>
          <w:sz w:val="24"/>
          <w:szCs w:val="24"/>
          <w:highlight w:val="white"/>
        </w:rPr>
      </w:pPr>
      <w:r w:rsidRPr="002457B7">
        <w:rPr>
          <w:rFonts w:ascii="Garamond" w:eastAsia="Garamond" w:hAnsi="Garamond" w:cs="Garamond"/>
          <w:sz w:val="24"/>
          <w:szCs w:val="24"/>
          <w:highlight w:val="white"/>
        </w:rPr>
        <w:t xml:space="preserve">Gastaut, Yvan, ‘The “Immigration Question”: Mainspring of Sarkozy's Presidency’, </w:t>
      </w:r>
      <w:r w:rsidRPr="002457B7">
        <w:rPr>
          <w:rFonts w:ascii="Garamond" w:eastAsia="Garamond" w:hAnsi="Garamond" w:cs="Garamond"/>
          <w:i/>
          <w:iCs/>
          <w:sz w:val="24"/>
          <w:szCs w:val="24"/>
          <w:highlight w:val="white"/>
        </w:rPr>
        <w:t>Contemporary French and Francophone Studies</w:t>
      </w:r>
      <w:r w:rsidRPr="002457B7">
        <w:rPr>
          <w:rFonts w:ascii="Garamond" w:eastAsia="Garamond" w:hAnsi="Garamond" w:cs="Garamond"/>
          <w:sz w:val="24"/>
          <w:szCs w:val="24"/>
          <w:highlight w:val="white"/>
        </w:rPr>
        <w:t>, 16.3 (2012), pp. 333-346</w:t>
      </w:r>
    </w:p>
    <w:p w14:paraId="2E340F7C" w14:textId="77777777" w:rsidR="002457B7" w:rsidRPr="002636D6" w:rsidRDefault="002457B7" w:rsidP="002457B7">
      <w:pPr>
        <w:spacing w:line="360" w:lineRule="auto"/>
        <w:jc w:val="both"/>
        <w:rPr>
          <w:rFonts w:ascii="Garamond" w:eastAsia="Garamond" w:hAnsi="Garamond" w:cs="Garamond"/>
          <w:sz w:val="24"/>
          <w:szCs w:val="24"/>
          <w:highlight w:val="white"/>
          <w:lang w:val="fr-FR"/>
        </w:rPr>
      </w:pPr>
      <w:r w:rsidRPr="002457B7">
        <w:rPr>
          <w:rFonts w:ascii="Garamond" w:eastAsia="Garamond" w:hAnsi="Garamond" w:cs="Garamond"/>
          <w:sz w:val="24"/>
          <w:szCs w:val="24"/>
          <w:highlight w:val="white"/>
          <w:lang w:val="fr-FR"/>
        </w:rPr>
        <w:t xml:space="preserve">Goguel, Claude, ‘Les Vacances des Français’, </w:t>
      </w:r>
      <w:r w:rsidRPr="002457B7">
        <w:rPr>
          <w:rFonts w:ascii="Garamond" w:eastAsia="Garamond" w:hAnsi="Garamond" w:cs="Garamond"/>
          <w:i/>
          <w:sz w:val="24"/>
          <w:szCs w:val="24"/>
          <w:highlight w:val="white"/>
          <w:lang w:val="fr-FR"/>
        </w:rPr>
        <w:t>Communications</w:t>
      </w:r>
      <w:r w:rsidRPr="002457B7">
        <w:rPr>
          <w:rFonts w:ascii="Garamond" w:eastAsia="Garamond" w:hAnsi="Garamond" w:cs="Garamond"/>
          <w:sz w:val="24"/>
          <w:szCs w:val="24"/>
          <w:highlight w:val="white"/>
          <w:lang w:val="fr-FR"/>
        </w:rPr>
        <w:t>, 10 (1967), pp. 3-19</w:t>
      </w:r>
    </w:p>
    <w:p w14:paraId="68F42B37" w14:textId="77777777" w:rsidR="005A1FDB" w:rsidRPr="001077BF" w:rsidRDefault="005A1FDB" w:rsidP="005A1FDB">
      <w:pPr>
        <w:spacing w:line="360" w:lineRule="auto"/>
        <w:jc w:val="both"/>
        <w:rPr>
          <w:rFonts w:ascii="Garamond" w:eastAsia="Garamond" w:hAnsi="Garamond" w:cs="Garamond"/>
          <w:sz w:val="24"/>
          <w:szCs w:val="24"/>
          <w:highlight w:val="white"/>
          <w:lang w:val="fr-FR"/>
        </w:rPr>
      </w:pPr>
      <w:r w:rsidRPr="002636D6">
        <w:rPr>
          <w:rFonts w:ascii="Garamond" w:eastAsia="Garamond" w:hAnsi="Garamond" w:cs="Garamond"/>
          <w:sz w:val="24"/>
          <w:szCs w:val="24"/>
          <w:highlight w:val="white"/>
          <w:lang w:val="fr-FR"/>
        </w:rPr>
        <w:t>Gonzalez, Philippe and Kaufmann, Laurence, </w:t>
      </w:r>
      <w:bookmarkStart w:id="106" w:name="_Hlk5696365"/>
      <w:r w:rsidRPr="002636D6">
        <w:rPr>
          <w:rFonts w:ascii="Garamond" w:eastAsia="Garamond" w:hAnsi="Garamond" w:cs="Garamond"/>
          <w:sz w:val="24"/>
          <w:szCs w:val="24"/>
          <w:highlight w:val="white"/>
          <w:lang w:val="fr-FR"/>
        </w:rPr>
        <w:t>‘</w:t>
      </w:r>
      <w:bookmarkEnd w:id="106"/>
      <w:r w:rsidRPr="002636D6">
        <w:rPr>
          <w:rFonts w:ascii="Garamond" w:eastAsia="Garamond" w:hAnsi="Garamond" w:cs="Garamond"/>
          <w:sz w:val="24"/>
          <w:szCs w:val="24"/>
          <w:highlight w:val="white"/>
          <w:lang w:val="fr-FR"/>
        </w:rPr>
        <w:t xml:space="preserve">La Caricature sans Blasphème ? </w:t>
      </w:r>
      <w:r w:rsidRPr="001077BF">
        <w:rPr>
          <w:rFonts w:ascii="Garamond" w:eastAsia="Garamond" w:hAnsi="Garamond" w:cs="Garamond"/>
          <w:sz w:val="24"/>
          <w:szCs w:val="24"/>
          <w:highlight w:val="white"/>
          <w:lang w:val="fr-FR"/>
        </w:rPr>
        <w:t>Sémantique et pragmatiques du Prophète en Une de </w:t>
      </w:r>
      <w:r w:rsidRPr="001077BF">
        <w:rPr>
          <w:rFonts w:ascii="Garamond" w:eastAsia="Garamond" w:hAnsi="Garamond" w:cs="Garamond"/>
          <w:i/>
          <w:iCs/>
          <w:sz w:val="24"/>
          <w:szCs w:val="24"/>
          <w:highlight w:val="white"/>
          <w:lang w:val="fr-FR"/>
        </w:rPr>
        <w:t>Charlie Hebdo</w:t>
      </w:r>
      <w:r w:rsidRPr="001077BF">
        <w:rPr>
          <w:rFonts w:ascii="Garamond" w:eastAsia="Garamond" w:hAnsi="Garamond" w:cs="Garamond"/>
          <w:sz w:val="24"/>
          <w:szCs w:val="24"/>
          <w:highlight w:val="white"/>
          <w:lang w:val="fr-FR"/>
        </w:rPr>
        <w:t>’, </w:t>
      </w:r>
      <w:r w:rsidRPr="001077BF">
        <w:rPr>
          <w:rFonts w:ascii="Garamond" w:eastAsia="Garamond" w:hAnsi="Garamond" w:cs="Garamond"/>
          <w:i/>
          <w:iCs/>
          <w:sz w:val="24"/>
          <w:szCs w:val="24"/>
          <w:highlight w:val="white"/>
          <w:lang w:val="fr-FR"/>
        </w:rPr>
        <w:t>Communication &amp; Langages</w:t>
      </w:r>
      <w:r w:rsidRPr="001077BF">
        <w:rPr>
          <w:rFonts w:ascii="Garamond" w:eastAsia="Garamond" w:hAnsi="Garamond" w:cs="Garamond"/>
          <w:sz w:val="24"/>
          <w:szCs w:val="24"/>
          <w:highlight w:val="white"/>
          <w:lang w:val="fr-FR"/>
        </w:rPr>
        <w:t>, 187 (2016), pp. 47-68</w:t>
      </w:r>
    </w:p>
    <w:p w14:paraId="7A2ABFCF" w14:textId="57422634" w:rsidR="005A1FDB" w:rsidRPr="001077BF" w:rsidRDefault="005A1FDB" w:rsidP="005A1FDB">
      <w:pPr>
        <w:spacing w:line="360" w:lineRule="auto"/>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Grosfoguel, Ramón and Mielants, Eric, ‘The Long-Durée Entanglement between Islamophobia and Racism in the Modern/Colonial Capitalist/Patriarchal World-System: An </w:t>
      </w:r>
      <w:r w:rsidR="002457B7" w:rsidRPr="002457B7">
        <w:rPr>
          <w:rFonts w:ascii="Garamond" w:eastAsia="Garamond" w:hAnsi="Garamond" w:cs="Garamond"/>
          <w:sz w:val="24"/>
          <w:szCs w:val="24"/>
          <w:highlight w:val="white"/>
        </w:rPr>
        <w:t>Introduction,’</w:t>
      </w:r>
      <w:r w:rsidRPr="001077BF">
        <w:rPr>
          <w:rFonts w:ascii="Garamond" w:eastAsia="Garamond" w:hAnsi="Garamond" w:cs="Garamond"/>
          <w:sz w:val="24"/>
          <w:szCs w:val="24"/>
          <w:highlight w:val="white"/>
        </w:rPr>
        <w:t xml:space="preserve"> </w:t>
      </w:r>
      <w:r w:rsidRPr="001077BF">
        <w:rPr>
          <w:rFonts w:ascii="Garamond" w:eastAsia="Garamond" w:hAnsi="Garamond" w:cs="Garamond"/>
          <w:i/>
          <w:iCs/>
          <w:sz w:val="24"/>
          <w:szCs w:val="24"/>
          <w:highlight w:val="white"/>
        </w:rPr>
        <w:t>Human Architecture: Journal of the Sociology of Self-Knowledge</w:t>
      </w:r>
      <w:r w:rsidRPr="001077BF">
        <w:rPr>
          <w:rFonts w:ascii="Garamond" w:eastAsia="Garamond" w:hAnsi="Garamond" w:cs="Garamond"/>
          <w:sz w:val="24"/>
          <w:szCs w:val="24"/>
          <w:highlight w:val="white"/>
        </w:rPr>
        <w:t>, 5.1, (2006), pp. 1-12</w:t>
      </w:r>
    </w:p>
    <w:p w14:paraId="550D5871" w14:textId="77777777" w:rsidR="005A1FDB" w:rsidRPr="001077BF" w:rsidRDefault="005A1FDB" w:rsidP="005A1FDB">
      <w:pPr>
        <w:spacing w:line="360" w:lineRule="auto"/>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Haidt, Jonathan, McCauley, Clark and Rozin, Paul, ‘Individual Differences in Sensitivity to Disgust: A scale sampling seven domains of disgust elicitors’, </w:t>
      </w:r>
      <w:r w:rsidRPr="001077BF">
        <w:rPr>
          <w:rFonts w:ascii="Garamond" w:eastAsia="Garamond" w:hAnsi="Garamond" w:cs="Garamond"/>
          <w:i/>
          <w:sz w:val="24"/>
          <w:szCs w:val="24"/>
          <w:highlight w:val="white"/>
        </w:rPr>
        <w:t>Personality and Individual Differences</w:t>
      </w:r>
      <w:r w:rsidRPr="001077BF">
        <w:rPr>
          <w:rFonts w:ascii="Garamond" w:eastAsia="Garamond" w:hAnsi="Garamond" w:cs="Garamond"/>
          <w:sz w:val="24"/>
          <w:szCs w:val="24"/>
          <w:highlight w:val="white"/>
        </w:rPr>
        <w:t>, 16.5 (1994), pp. 701-713</w:t>
      </w:r>
    </w:p>
    <w:p w14:paraId="6355D472" w14:textId="77777777" w:rsidR="002457B7" w:rsidRPr="002457B7" w:rsidRDefault="002457B7" w:rsidP="002457B7">
      <w:pPr>
        <w:spacing w:line="360" w:lineRule="auto"/>
        <w:jc w:val="both"/>
        <w:rPr>
          <w:rFonts w:ascii="Garamond" w:eastAsia="Garamond" w:hAnsi="Garamond" w:cs="Garamond"/>
          <w:sz w:val="24"/>
          <w:szCs w:val="24"/>
          <w:highlight w:val="white"/>
        </w:rPr>
      </w:pPr>
      <w:r w:rsidRPr="002457B7">
        <w:rPr>
          <w:rFonts w:ascii="Garamond" w:eastAsia="Garamond" w:hAnsi="Garamond" w:cs="Garamond"/>
          <w:sz w:val="24"/>
          <w:szCs w:val="24"/>
          <w:highlight w:val="white"/>
        </w:rPr>
        <w:t xml:space="preserve">Hainsworth, Paul, ‘France Says No: The 29 May 2005 Referendum on the European Constitution’, </w:t>
      </w:r>
    </w:p>
    <w:p w14:paraId="6EC3F6EC" w14:textId="77777777" w:rsidR="002457B7" w:rsidRPr="002636D6" w:rsidRDefault="002457B7" w:rsidP="002457B7">
      <w:pPr>
        <w:spacing w:line="360" w:lineRule="auto"/>
        <w:jc w:val="both"/>
        <w:rPr>
          <w:rFonts w:ascii="Garamond" w:eastAsia="Garamond" w:hAnsi="Garamond" w:cs="Garamond"/>
          <w:sz w:val="24"/>
          <w:szCs w:val="24"/>
          <w:highlight w:val="white"/>
        </w:rPr>
      </w:pPr>
      <w:r w:rsidRPr="002457B7">
        <w:rPr>
          <w:rFonts w:ascii="Garamond" w:eastAsia="Garamond" w:hAnsi="Garamond" w:cs="Garamond"/>
          <w:i/>
          <w:sz w:val="24"/>
          <w:szCs w:val="24"/>
          <w:highlight w:val="white"/>
        </w:rPr>
        <w:t>Parliamentary Affairs</w:t>
      </w:r>
      <w:r w:rsidRPr="002457B7">
        <w:rPr>
          <w:rFonts w:ascii="Garamond" w:eastAsia="Garamond" w:hAnsi="Garamond" w:cs="Garamond"/>
          <w:sz w:val="24"/>
          <w:szCs w:val="24"/>
          <w:highlight w:val="white"/>
        </w:rPr>
        <w:t>, 59.1 (2006), pp. 98-117</w:t>
      </w:r>
    </w:p>
    <w:p w14:paraId="6EE4AFF2" w14:textId="77777777" w:rsidR="002457B7" w:rsidRPr="002457B7" w:rsidRDefault="002457B7" w:rsidP="002457B7">
      <w:pPr>
        <w:spacing w:line="360" w:lineRule="auto"/>
        <w:jc w:val="both"/>
        <w:rPr>
          <w:rFonts w:ascii="Garamond" w:eastAsia="Garamond" w:hAnsi="Garamond" w:cs="Garamond"/>
          <w:sz w:val="24"/>
          <w:szCs w:val="24"/>
          <w:highlight w:val="white"/>
        </w:rPr>
      </w:pPr>
      <w:r w:rsidRPr="002457B7">
        <w:rPr>
          <w:rFonts w:ascii="Garamond" w:eastAsia="Garamond" w:hAnsi="Garamond" w:cs="Garamond"/>
          <w:sz w:val="24"/>
          <w:szCs w:val="24"/>
          <w:highlight w:val="white"/>
        </w:rPr>
        <w:t>Halliday, Fred, ‘“Islamophobia” Reconsidered, </w:t>
      </w:r>
      <w:r w:rsidRPr="002457B7">
        <w:rPr>
          <w:rFonts w:ascii="Garamond" w:eastAsia="Garamond" w:hAnsi="Garamond" w:cs="Garamond"/>
          <w:i/>
          <w:iCs/>
          <w:sz w:val="24"/>
          <w:szCs w:val="24"/>
          <w:highlight w:val="white"/>
        </w:rPr>
        <w:t>Ethnic and Racial Studies</w:t>
      </w:r>
      <w:r w:rsidRPr="002457B7">
        <w:rPr>
          <w:rFonts w:ascii="Garamond" w:eastAsia="Garamond" w:hAnsi="Garamond" w:cs="Garamond"/>
          <w:sz w:val="24"/>
          <w:szCs w:val="24"/>
          <w:highlight w:val="white"/>
        </w:rPr>
        <w:t>, 22.5 (1999), pp. 892-902</w:t>
      </w:r>
    </w:p>
    <w:p w14:paraId="563ECCA0" w14:textId="77777777" w:rsidR="002457B7" w:rsidRPr="002457B7" w:rsidRDefault="002457B7" w:rsidP="002457B7">
      <w:pPr>
        <w:spacing w:line="360" w:lineRule="auto"/>
        <w:jc w:val="both"/>
        <w:rPr>
          <w:rFonts w:ascii="Garamond" w:eastAsia="Garamond" w:hAnsi="Garamond" w:cs="Garamond"/>
          <w:sz w:val="24"/>
          <w:szCs w:val="24"/>
          <w:highlight w:val="white"/>
        </w:rPr>
      </w:pPr>
      <w:r w:rsidRPr="002457B7">
        <w:rPr>
          <w:rFonts w:ascii="Garamond" w:eastAsia="Garamond" w:hAnsi="Garamond" w:cs="Garamond"/>
          <w:sz w:val="24"/>
          <w:szCs w:val="24"/>
          <w:highlight w:val="white"/>
        </w:rPr>
        <w:t xml:space="preserve">Hervik, Peter, ‘The Predictable Responses to the Danish Cartoons’, </w:t>
      </w:r>
      <w:r w:rsidRPr="002457B7">
        <w:rPr>
          <w:rFonts w:ascii="Garamond" w:eastAsia="Garamond" w:hAnsi="Garamond" w:cs="Garamond"/>
          <w:i/>
          <w:sz w:val="24"/>
          <w:szCs w:val="24"/>
          <w:highlight w:val="white"/>
        </w:rPr>
        <w:t>Global Media and Communication</w:t>
      </w:r>
      <w:r w:rsidRPr="002457B7">
        <w:rPr>
          <w:rFonts w:ascii="Garamond" w:eastAsia="Garamond" w:hAnsi="Garamond" w:cs="Garamond"/>
          <w:sz w:val="24"/>
          <w:szCs w:val="24"/>
          <w:highlight w:val="white"/>
        </w:rPr>
        <w:t>, 2.</w:t>
      </w:r>
      <w:r w:rsidRPr="002636D6">
        <w:rPr>
          <w:rFonts w:ascii="Garamond" w:eastAsia="Garamond" w:hAnsi="Garamond" w:cs="Garamond"/>
          <w:sz w:val="24"/>
          <w:szCs w:val="24"/>
          <w:highlight w:val="white"/>
        </w:rPr>
        <w:t>2 (2006), pp. 225-230</w:t>
      </w:r>
    </w:p>
    <w:p w14:paraId="2AB835C7" w14:textId="20D7197B" w:rsidR="005A1FDB" w:rsidRDefault="005A1FDB" w:rsidP="005A1FDB">
      <w:pPr>
        <w:spacing w:line="360" w:lineRule="auto"/>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Honicker, Nancy, ‘The “Headscarf Affairs”: French Universalism Put to the Test’, </w:t>
      </w:r>
      <w:r w:rsidRPr="001077BF">
        <w:rPr>
          <w:rFonts w:ascii="Garamond" w:eastAsia="Garamond" w:hAnsi="Garamond" w:cs="Garamond"/>
          <w:i/>
          <w:sz w:val="24"/>
          <w:szCs w:val="24"/>
          <w:highlight w:val="white"/>
        </w:rPr>
        <w:t>Journal of Research in Gender Studies</w:t>
      </w:r>
      <w:r w:rsidRPr="001077BF">
        <w:rPr>
          <w:rFonts w:ascii="Garamond" w:eastAsia="Garamond" w:hAnsi="Garamond" w:cs="Garamond"/>
          <w:sz w:val="24"/>
          <w:szCs w:val="24"/>
          <w:highlight w:val="white"/>
        </w:rPr>
        <w:t>, 4.1 (2014), pp. 271-279</w:t>
      </w:r>
    </w:p>
    <w:p w14:paraId="76F94ED5" w14:textId="4FC2B5E8" w:rsidR="00F83736" w:rsidRPr="001077BF" w:rsidRDefault="00F83736" w:rsidP="005A1FDB">
      <w:pPr>
        <w:spacing w:line="360" w:lineRule="auto"/>
        <w:jc w:val="both"/>
        <w:rPr>
          <w:rFonts w:ascii="Garamond" w:eastAsia="Garamond" w:hAnsi="Garamond" w:cs="Garamond"/>
          <w:sz w:val="24"/>
          <w:szCs w:val="24"/>
          <w:highlight w:val="white"/>
        </w:rPr>
      </w:pPr>
      <w:r w:rsidRPr="00F83736">
        <w:rPr>
          <w:rFonts w:ascii="Garamond" w:eastAsia="Garamond" w:hAnsi="Garamond" w:cs="Garamond"/>
          <w:sz w:val="24"/>
          <w:szCs w:val="24"/>
          <w:highlight w:val="white"/>
        </w:rPr>
        <w:t>Horton, Richard</w:t>
      </w:r>
      <w:r>
        <w:rPr>
          <w:rFonts w:ascii="Garamond" w:eastAsia="Garamond" w:hAnsi="Garamond" w:cs="Garamond"/>
          <w:sz w:val="24"/>
          <w:szCs w:val="24"/>
          <w:highlight w:val="white"/>
        </w:rPr>
        <w:t>,</w:t>
      </w:r>
      <w:r w:rsidRPr="00F83736">
        <w:rPr>
          <w:rFonts w:ascii="Garamond" w:eastAsia="Garamond" w:hAnsi="Garamond" w:cs="Garamond"/>
          <w:sz w:val="24"/>
          <w:szCs w:val="24"/>
          <w:highlight w:val="white"/>
        </w:rPr>
        <w:t xml:space="preserve"> ‘Offline: The legacy and lessons of May '68’, </w:t>
      </w:r>
      <w:r w:rsidRPr="00F83736">
        <w:rPr>
          <w:rFonts w:ascii="Garamond" w:eastAsia="Garamond" w:hAnsi="Garamond" w:cs="Garamond"/>
          <w:i/>
          <w:sz w:val="24"/>
          <w:szCs w:val="24"/>
          <w:highlight w:val="white"/>
        </w:rPr>
        <w:t>The Lancet</w:t>
      </w:r>
      <w:r w:rsidRPr="00F83736">
        <w:rPr>
          <w:rFonts w:ascii="Garamond" w:eastAsia="Garamond" w:hAnsi="Garamond" w:cs="Garamond"/>
          <w:sz w:val="24"/>
          <w:szCs w:val="24"/>
          <w:highlight w:val="white"/>
        </w:rPr>
        <w:t>, 391 (2018), p. 1560</w:t>
      </w:r>
    </w:p>
    <w:p w14:paraId="38DF909B" w14:textId="77777777" w:rsidR="002457B7" w:rsidRPr="002457B7" w:rsidRDefault="002457B7" w:rsidP="002457B7">
      <w:pPr>
        <w:spacing w:line="360" w:lineRule="auto"/>
        <w:jc w:val="both"/>
        <w:rPr>
          <w:rFonts w:ascii="Garamond" w:eastAsia="Garamond" w:hAnsi="Garamond" w:cs="Garamond"/>
          <w:sz w:val="24"/>
          <w:szCs w:val="24"/>
          <w:highlight w:val="white"/>
        </w:rPr>
      </w:pPr>
      <w:r w:rsidRPr="002457B7">
        <w:rPr>
          <w:rFonts w:ascii="Garamond" w:eastAsia="Garamond" w:hAnsi="Garamond" w:cs="Garamond"/>
          <w:sz w:val="24"/>
          <w:szCs w:val="24"/>
          <w:highlight w:val="white"/>
        </w:rPr>
        <w:t xml:space="preserve">Hund Wulf D., and Mills, Charles W., ‘Comparing black people to monkeys has a long, dark simian history’, </w:t>
      </w:r>
      <w:r w:rsidRPr="002457B7">
        <w:rPr>
          <w:rFonts w:ascii="Garamond" w:eastAsia="Garamond" w:hAnsi="Garamond" w:cs="Garamond"/>
          <w:i/>
          <w:iCs/>
          <w:sz w:val="24"/>
          <w:szCs w:val="24"/>
          <w:highlight w:val="white"/>
        </w:rPr>
        <w:t>The Conversation</w:t>
      </w:r>
      <w:r w:rsidRPr="002457B7">
        <w:rPr>
          <w:rFonts w:ascii="Garamond" w:eastAsia="Garamond" w:hAnsi="Garamond" w:cs="Garamond"/>
          <w:sz w:val="24"/>
          <w:szCs w:val="24"/>
          <w:highlight w:val="white"/>
        </w:rPr>
        <w:t>, 2016 &lt;https://theconversation.com/comparing-black-people-to-monkeys-has-a-long-dark-simian-history-55102&gt; [accessed 8 April 2019].</w:t>
      </w:r>
    </w:p>
    <w:p w14:paraId="73BB6CB0" w14:textId="77777777" w:rsidR="002457B7" w:rsidRPr="002457B7" w:rsidRDefault="002457B7" w:rsidP="002457B7">
      <w:pPr>
        <w:spacing w:line="360" w:lineRule="auto"/>
        <w:jc w:val="both"/>
        <w:rPr>
          <w:rFonts w:ascii="Garamond" w:eastAsia="Garamond" w:hAnsi="Garamond" w:cs="Garamond"/>
          <w:sz w:val="24"/>
          <w:szCs w:val="24"/>
          <w:highlight w:val="white"/>
        </w:rPr>
      </w:pPr>
      <w:r w:rsidRPr="002457B7">
        <w:rPr>
          <w:rFonts w:ascii="Garamond" w:eastAsia="Garamond" w:hAnsi="Garamond" w:cs="Garamond"/>
          <w:sz w:val="24"/>
          <w:szCs w:val="24"/>
          <w:highlight w:val="white"/>
        </w:rPr>
        <w:t xml:space="preserve">Huntington, Samuel, ‘The Clash of Civilizations?’, </w:t>
      </w:r>
      <w:r w:rsidRPr="002457B7">
        <w:rPr>
          <w:rFonts w:ascii="Garamond" w:eastAsia="Garamond" w:hAnsi="Garamond" w:cs="Garamond"/>
          <w:i/>
          <w:sz w:val="24"/>
          <w:szCs w:val="24"/>
          <w:highlight w:val="white"/>
        </w:rPr>
        <w:t>Foreign Affairs</w:t>
      </w:r>
      <w:r w:rsidRPr="002457B7">
        <w:rPr>
          <w:rFonts w:ascii="Garamond" w:eastAsia="Garamond" w:hAnsi="Garamond" w:cs="Garamond"/>
          <w:sz w:val="24"/>
          <w:szCs w:val="24"/>
          <w:highlight w:val="white"/>
        </w:rPr>
        <w:t>, 72.3 (1993), pp. 22-49</w:t>
      </w:r>
    </w:p>
    <w:p w14:paraId="77F3D65A" w14:textId="77777777" w:rsidR="005A1FDB" w:rsidRPr="001077BF" w:rsidRDefault="005A1FDB" w:rsidP="005A1FDB">
      <w:pPr>
        <w:spacing w:line="360" w:lineRule="auto"/>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Jackson, Julian, ‘The Mystery of May 1968’, </w:t>
      </w:r>
      <w:r w:rsidRPr="001077BF">
        <w:rPr>
          <w:rFonts w:ascii="Garamond" w:eastAsia="Garamond" w:hAnsi="Garamond" w:cs="Garamond"/>
          <w:i/>
          <w:sz w:val="24"/>
          <w:szCs w:val="24"/>
          <w:highlight w:val="white"/>
        </w:rPr>
        <w:t>French Historical Studies</w:t>
      </w:r>
      <w:r w:rsidRPr="001077BF">
        <w:rPr>
          <w:rFonts w:ascii="Garamond" w:eastAsia="Garamond" w:hAnsi="Garamond" w:cs="Garamond"/>
          <w:sz w:val="24"/>
          <w:szCs w:val="24"/>
          <w:highlight w:val="white"/>
        </w:rPr>
        <w:t>, 33.4 (2011), pp. 625-653</w:t>
      </w:r>
    </w:p>
    <w:p w14:paraId="60732A56" w14:textId="77777777" w:rsidR="005A1FDB" w:rsidRPr="001077BF" w:rsidRDefault="005A1FDB" w:rsidP="005A1FDB">
      <w:pPr>
        <w:spacing w:line="360" w:lineRule="auto"/>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Khan, Fatima and Mythen, Gabe, ‘Double Standards and Speech Deficits: What Is Sayable for British Muslims after Paris?’, </w:t>
      </w:r>
      <w:r w:rsidRPr="001077BF">
        <w:rPr>
          <w:rFonts w:ascii="Garamond" w:eastAsia="Garamond" w:hAnsi="Garamond" w:cs="Garamond"/>
          <w:i/>
          <w:sz w:val="24"/>
          <w:szCs w:val="24"/>
          <w:highlight w:val="white"/>
        </w:rPr>
        <w:t>Sociological Research Online</w:t>
      </w:r>
      <w:r w:rsidRPr="001077BF">
        <w:rPr>
          <w:rFonts w:ascii="Garamond" w:eastAsia="Garamond" w:hAnsi="Garamond" w:cs="Garamond"/>
          <w:sz w:val="24"/>
          <w:szCs w:val="24"/>
          <w:highlight w:val="white"/>
        </w:rPr>
        <w:t>, 20.3 (2015), pp. 1-6</w:t>
      </w:r>
    </w:p>
    <w:p w14:paraId="3D2C17F5" w14:textId="4B7FA30F" w:rsidR="005A1FDB" w:rsidRPr="001077BF" w:rsidRDefault="005A1FDB" w:rsidP="005A1FDB">
      <w:pPr>
        <w:spacing w:line="360" w:lineRule="auto"/>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Kiwan, Nadia, ‘Freedom of Thought in the Aftermath of the Charlie Hebdo Attacks’, </w:t>
      </w:r>
      <w:r w:rsidRPr="001077BF">
        <w:rPr>
          <w:rFonts w:ascii="Garamond" w:eastAsia="Garamond" w:hAnsi="Garamond" w:cs="Garamond"/>
          <w:i/>
          <w:sz w:val="24"/>
          <w:szCs w:val="24"/>
          <w:highlight w:val="white"/>
        </w:rPr>
        <w:t>French Cultural Studies</w:t>
      </w:r>
      <w:r w:rsidRPr="001077BF">
        <w:rPr>
          <w:rFonts w:ascii="Garamond" w:eastAsia="Garamond" w:hAnsi="Garamond" w:cs="Garamond"/>
          <w:sz w:val="24"/>
          <w:szCs w:val="24"/>
          <w:highlight w:val="white"/>
        </w:rPr>
        <w:t>, 27.3 (2016)</w:t>
      </w:r>
      <w:r w:rsidR="00DC4950">
        <w:rPr>
          <w:rFonts w:ascii="Garamond" w:eastAsia="Garamond" w:hAnsi="Garamond" w:cs="Garamond"/>
          <w:sz w:val="24"/>
          <w:szCs w:val="24"/>
          <w:highlight w:val="white"/>
        </w:rPr>
        <w:t>,</w:t>
      </w:r>
      <w:r w:rsidRPr="001077BF">
        <w:rPr>
          <w:rFonts w:ascii="Garamond" w:eastAsia="Garamond" w:hAnsi="Garamond" w:cs="Garamond"/>
          <w:sz w:val="24"/>
          <w:szCs w:val="24"/>
          <w:highlight w:val="white"/>
        </w:rPr>
        <w:t xml:space="preserve"> pp. 233-244</w:t>
      </w:r>
    </w:p>
    <w:p w14:paraId="5F9FEF5D" w14:textId="77777777" w:rsidR="005A1FDB" w:rsidRPr="001077BF" w:rsidRDefault="005A1FDB" w:rsidP="005A1FDB">
      <w:pPr>
        <w:spacing w:line="360" w:lineRule="auto"/>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Klug, Brian, ‘In the Heat of the Moment: Bringing “Je Suis Charlie” into Focus’, </w:t>
      </w:r>
      <w:r w:rsidRPr="001077BF">
        <w:rPr>
          <w:rFonts w:ascii="Garamond" w:eastAsia="Garamond" w:hAnsi="Garamond" w:cs="Garamond"/>
          <w:i/>
          <w:sz w:val="24"/>
          <w:szCs w:val="24"/>
          <w:highlight w:val="white"/>
        </w:rPr>
        <w:t>French Cultural Studies</w:t>
      </w:r>
      <w:r w:rsidRPr="001077BF">
        <w:rPr>
          <w:rFonts w:ascii="Garamond" w:eastAsia="Garamond" w:hAnsi="Garamond" w:cs="Garamond"/>
          <w:sz w:val="24"/>
          <w:szCs w:val="24"/>
          <w:highlight w:val="white"/>
        </w:rPr>
        <w:t>, 27.3 (2016), pp. 223-32</w:t>
      </w:r>
    </w:p>
    <w:p w14:paraId="15AEA911" w14:textId="1FC06D30" w:rsidR="005A1FDB" w:rsidRPr="00E5366C" w:rsidRDefault="005A1FDB" w:rsidP="005A1FDB">
      <w:pPr>
        <w:spacing w:line="360" w:lineRule="auto"/>
        <w:jc w:val="both"/>
        <w:rPr>
          <w:rFonts w:ascii="Garamond" w:eastAsia="Garamond" w:hAnsi="Garamond" w:cs="Garamond"/>
          <w:sz w:val="24"/>
          <w:szCs w:val="24"/>
          <w:highlight w:val="white"/>
          <w:lang w:val="fr-FR"/>
        </w:rPr>
      </w:pPr>
      <w:r w:rsidRPr="00E5366C">
        <w:rPr>
          <w:rFonts w:ascii="Garamond" w:eastAsia="Garamond" w:hAnsi="Garamond" w:cs="Garamond"/>
          <w:sz w:val="24"/>
          <w:szCs w:val="24"/>
          <w:highlight w:val="white"/>
          <w:lang w:val="fr-FR"/>
        </w:rPr>
        <w:t xml:space="preserve">Kraus, Jerelle, ‘Roland Topor: 1938-1997’, </w:t>
      </w:r>
      <w:r w:rsidRPr="00E5366C">
        <w:rPr>
          <w:rFonts w:ascii="Garamond" w:eastAsia="Garamond" w:hAnsi="Garamond" w:cs="Garamond"/>
          <w:i/>
          <w:sz w:val="24"/>
          <w:szCs w:val="24"/>
          <w:highlight w:val="white"/>
          <w:lang w:val="fr-FR"/>
        </w:rPr>
        <w:t>Print</w:t>
      </w:r>
      <w:r w:rsidRPr="00E5366C">
        <w:rPr>
          <w:rFonts w:ascii="Garamond" w:eastAsia="Garamond" w:hAnsi="Garamond" w:cs="Garamond"/>
          <w:sz w:val="24"/>
          <w:szCs w:val="24"/>
          <w:highlight w:val="white"/>
          <w:lang w:val="fr-FR"/>
        </w:rPr>
        <w:t xml:space="preserve">, 51.6 (1997), </w:t>
      </w:r>
      <w:r w:rsidR="002457B7" w:rsidRPr="00E5366C">
        <w:rPr>
          <w:rFonts w:ascii="Garamond" w:eastAsia="Garamond" w:hAnsi="Garamond" w:cs="Garamond"/>
          <w:sz w:val="24"/>
          <w:szCs w:val="24"/>
          <w:highlight w:val="white"/>
          <w:lang w:val="fr-FR"/>
        </w:rPr>
        <w:t>pp</w:t>
      </w:r>
      <w:r w:rsidRPr="00E5366C">
        <w:rPr>
          <w:rFonts w:ascii="Garamond" w:eastAsia="Garamond" w:hAnsi="Garamond" w:cs="Garamond"/>
          <w:sz w:val="24"/>
          <w:szCs w:val="24"/>
          <w:highlight w:val="white"/>
          <w:lang w:val="fr-FR"/>
        </w:rPr>
        <w:t>. 114-117</w:t>
      </w:r>
    </w:p>
    <w:p w14:paraId="5CC691C4" w14:textId="77777777" w:rsidR="002457B7" w:rsidRPr="002457B7" w:rsidRDefault="002457B7" w:rsidP="002457B7">
      <w:pPr>
        <w:spacing w:line="360" w:lineRule="auto"/>
        <w:jc w:val="both"/>
        <w:rPr>
          <w:rFonts w:ascii="Garamond" w:eastAsia="Garamond" w:hAnsi="Garamond" w:cs="Garamond"/>
          <w:sz w:val="24"/>
          <w:szCs w:val="24"/>
          <w:highlight w:val="white"/>
          <w:lang w:val="fr-FR"/>
        </w:rPr>
      </w:pPr>
      <w:r w:rsidRPr="002636D6">
        <w:rPr>
          <w:rFonts w:ascii="Garamond" w:eastAsia="Garamond" w:hAnsi="Garamond" w:cs="Garamond"/>
          <w:sz w:val="24"/>
          <w:szCs w:val="24"/>
          <w:highlight w:val="white"/>
          <w:lang w:val="fr-FR"/>
        </w:rPr>
        <w:t xml:space="preserve">Lagrange, Hugues, ‘Émeutes, Ségrégation Urbaine Et Aliénation Politique’, </w:t>
      </w:r>
      <w:r w:rsidRPr="002636D6">
        <w:rPr>
          <w:rFonts w:ascii="Garamond" w:eastAsia="Garamond" w:hAnsi="Garamond" w:cs="Garamond"/>
          <w:i/>
          <w:sz w:val="24"/>
          <w:szCs w:val="24"/>
          <w:highlight w:val="white"/>
          <w:lang w:val="fr-FR"/>
        </w:rPr>
        <w:t>Revue Française de Science Politique</w:t>
      </w:r>
      <w:r w:rsidRPr="002636D6">
        <w:rPr>
          <w:rFonts w:ascii="Garamond" w:eastAsia="Garamond" w:hAnsi="Garamond" w:cs="Garamond"/>
          <w:sz w:val="24"/>
          <w:szCs w:val="24"/>
          <w:highlight w:val="white"/>
          <w:lang w:val="fr-FR"/>
        </w:rPr>
        <w:t>, 58.3 (2008), pp. 377-401</w:t>
      </w:r>
    </w:p>
    <w:p w14:paraId="6898A254" w14:textId="77777777" w:rsidR="005A1FDB" w:rsidRPr="001077BF" w:rsidRDefault="005A1FDB" w:rsidP="005A1FDB">
      <w:pPr>
        <w:spacing w:line="360" w:lineRule="auto"/>
        <w:jc w:val="both"/>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 xml:space="preserve">Langlois, Claude, ‘Incertaine Actualité Du Système Concordataire En France’, </w:t>
      </w:r>
      <w:r w:rsidRPr="001077BF">
        <w:rPr>
          <w:rFonts w:ascii="Garamond" w:eastAsia="Garamond" w:hAnsi="Garamond" w:cs="Garamond"/>
          <w:i/>
          <w:iCs/>
          <w:sz w:val="24"/>
          <w:szCs w:val="24"/>
          <w:highlight w:val="white"/>
          <w:lang w:val="fr-FR"/>
        </w:rPr>
        <w:t>Vingtième Siècle Revue D'histoire,</w:t>
      </w:r>
      <w:r w:rsidRPr="001077BF">
        <w:rPr>
          <w:rFonts w:ascii="Garamond" w:eastAsia="Garamond" w:hAnsi="Garamond" w:cs="Garamond"/>
          <w:sz w:val="24"/>
          <w:szCs w:val="24"/>
          <w:highlight w:val="white"/>
          <w:lang w:val="fr-FR"/>
        </w:rPr>
        <w:t xml:space="preserve"> 66 (2000), pp. 107-117</w:t>
      </w:r>
    </w:p>
    <w:p w14:paraId="605F7F2F" w14:textId="77777777" w:rsidR="002457B7" w:rsidRPr="002636D6" w:rsidRDefault="002457B7" w:rsidP="002457B7">
      <w:pPr>
        <w:spacing w:line="360" w:lineRule="auto"/>
        <w:jc w:val="both"/>
        <w:rPr>
          <w:rFonts w:ascii="Garamond" w:eastAsia="Garamond" w:hAnsi="Garamond" w:cs="Garamond"/>
          <w:sz w:val="24"/>
          <w:szCs w:val="24"/>
          <w:highlight w:val="white"/>
        </w:rPr>
      </w:pPr>
      <w:r w:rsidRPr="002457B7">
        <w:rPr>
          <w:rFonts w:ascii="Garamond" w:eastAsia="Garamond" w:hAnsi="Garamond" w:cs="Garamond"/>
          <w:sz w:val="24"/>
          <w:szCs w:val="24"/>
          <w:highlight w:val="white"/>
        </w:rPr>
        <w:t xml:space="preserve">Laurence, Jonathan and Goodliffe, Gabriel, ‘The French Debate on National Identity and the Sarkozy Presidency: A Retrospective’, </w:t>
      </w:r>
      <w:r w:rsidRPr="002457B7">
        <w:rPr>
          <w:rFonts w:ascii="Garamond" w:eastAsia="Garamond" w:hAnsi="Garamond" w:cs="Garamond"/>
          <w:i/>
          <w:iCs/>
          <w:sz w:val="24"/>
          <w:szCs w:val="24"/>
          <w:highlight w:val="white"/>
        </w:rPr>
        <w:t>The International Spectator,</w:t>
      </w:r>
      <w:r w:rsidRPr="002457B7">
        <w:rPr>
          <w:rFonts w:ascii="Garamond" w:eastAsia="Garamond" w:hAnsi="Garamond" w:cs="Garamond"/>
          <w:sz w:val="24"/>
          <w:szCs w:val="24"/>
          <w:highlight w:val="white"/>
        </w:rPr>
        <w:t xml:space="preserve"> 48.1 (2013), pp. 34-47</w:t>
      </w:r>
    </w:p>
    <w:p w14:paraId="42985059" w14:textId="77777777" w:rsidR="005A1FDB" w:rsidRPr="001077BF" w:rsidRDefault="005A1FDB" w:rsidP="005A1FDB">
      <w:pPr>
        <w:spacing w:line="360" w:lineRule="auto"/>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Lockyer, Sharon and Pickering, Michael, ‘You Must Be Joking: The Sociological Critique of Humour and Comic Media’, </w:t>
      </w:r>
      <w:r w:rsidRPr="001077BF">
        <w:rPr>
          <w:rFonts w:ascii="Garamond" w:eastAsia="Garamond" w:hAnsi="Garamond" w:cs="Garamond"/>
          <w:i/>
          <w:sz w:val="24"/>
          <w:szCs w:val="24"/>
          <w:highlight w:val="white"/>
        </w:rPr>
        <w:t>Sociology Compass</w:t>
      </w:r>
      <w:r w:rsidRPr="001077BF">
        <w:rPr>
          <w:rFonts w:ascii="Garamond" w:eastAsia="Garamond" w:hAnsi="Garamond" w:cs="Garamond"/>
          <w:sz w:val="24"/>
          <w:szCs w:val="24"/>
          <w:highlight w:val="white"/>
        </w:rPr>
        <w:t>, 2.3 (2008) pp. 808–820</w:t>
      </w:r>
    </w:p>
    <w:p w14:paraId="537DBC7A" w14:textId="77777777" w:rsidR="002457B7" w:rsidRPr="002457B7" w:rsidRDefault="002457B7" w:rsidP="002457B7">
      <w:pPr>
        <w:spacing w:line="360" w:lineRule="auto"/>
        <w:jc w:val="both"/>
        <w:rPr>
          <w:rFonts w:ascii="Garamond" w:eastAsia="Garamond" w:hAnsi="Garamond" w:cs="Garamond"/>
          <w:sz w:val="24"/>
          <w:szCs w:val="24"/>
          <w:highlight w:val="white"/>
        </w:rPr>
      </w:pPr>
      <w:r w:rsidRPr="002636D6">
        <w:rPr>
          <w:rFonts w:ascii="Garamond" w:eastAsia="Garamond" w:hAnsi="Garamond" w:cs="Garamond"/>
          <w:sz w:val="24"/>
          <w:szCs w:val="24"/>
          <w:highlight w:val="white"/>
          <w:lang w:val="fr-FR"/>
        </w:rPr>
        <w:t xml:space="preserve">MacKellar, Landis, ‘La République Islamique de France? </w:t>
      </w:r>
      <w:r w:rsidRPr="002457B7">
        <w:rPr>
          <w:rFonts w:ascii="Garamond" w:eastAsia="Garamond" w:hAnsi="Garamond" w:cs="Garamond"/>
          <w:sz w:val="24"/>
          <w:szCs w:val="24"/>
          <w:highlight w:val="white"/>
        </w:rPr>
        <w:t xml:space="preserve">A Review Essay’, </w:t>
      </w:r>
      <w:r w:rsidRPr="002457B7">
        <w:rPr>
          <w:rFonts w:ascii="Garamond" w:eastAsia="Garamond" w:hAnsi="Garamond" w:cs="Garamond"/>
          <w:i/>
          <w:sz w:val="24"/>
          <w:szCs w:val="24"/>
          <w:highlight w:val="white"/>
        </w:rPr>
        <w:t>Population and Development Review</w:t>
      </w:r>
      <w:r w:rsidRPr="002457B7">
        <w:rPr>
          <w:rFonts w:ascii="Garamond" w:eastAsia="Garamond" w:hAnsi="Garamond" w:cs="Garamond"/>
          <w:sz w:val="24"/>
          <w:szCs w:val="24"/>
          <w:highlight w:val="white"/>
        </w:rPr>
        <w:t>, 42.2 (2016) pp. 368-375</w:t>
      </w:r>
    </w:p>
    <w:p w14:paraId="19B48910" w14:textId="77777777" w:rsidR="002457B7" w:rsidRPr="002457B7" w:rsidRDefault="002457B7" w:rsidP="002457B7">
      <w:pPr>
        <w:spacing w:line="360" w:lineRule="auto"/>
        <w:jc w:val="both"/>
        <w:rPr>
          <w:rFonts w:ascii="Garamond" w:eastAsia="Garamond" w:hAnsi="Garamond" w:cs="Garamond"/>
          <w:sz w:val="24"/>
          <w:szCs w:val="24"/>
          <w:highlight w:val="white"/>
        </w:rPr>
      </w:pPr>
      <w:r w:rsidRPr="002457B7">
        <w:rPr>
          <w:rFonts w:ascii="Garamond" w:eastAsia="Garamond" w:hAnsi="Garamond" w:cs="Garamond"/>
          <w:sz w:val="24"/>
          <w:szCs w:val="24"/>
          <w:highlight w:val="white"/>
        </w:rPr>
        <w:t xml:space="preserve">Mahmood, Saba, ‘Religious Reason and Secular Affect: An Incommensurable Divide?’, </w:t>
      </w:r>
      <w:r w:rsidRPr="002457B7">
        <w:rPr>
          <w:rFonts w:ascii="Garamond" w:eastAsia="Garamond" w:hAnsi="Garamond" w:cs="Garamond"/>
          <w:i/>
          <w:sz w:val="24"/>
          <w:szCs w:val="24"/>
          <w:highlight w:val="white"/>
        </w:rPr>
        <w:t>Critical Inquiry</w:t>
      </w:r>
      <w:r w:rsidRPr="002457B7">
        <w:rPr>
          <w:rFonts w:ascii="Garamond" w:eastAsia="Garamond" w:hAnsi="Garamond" w:cs="Garamond"/>
          <w:sz w:val="24"/>
          <w:szCs w:val="24"/>
          <w:highlight w:val="white"/>
        </w:rPr>
        <w:t xml:space="preserve">, 35.4 (2008), pp. 836-862 </w:t>
      </w:r>
    </w:p>
    <w:p w14:paraId="684F4C62" w14:textId="77777777" w:rsidR="005A1FDB" w:rsidRPr="001077BF" w:rsidRDefault="005A1FDB" w:rsidP="005A1FDB">
      <w:pPr>
        <w:spacing w:line="360" w:lineRule="auto"/>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March, Andrew F., ‘Reading Tariq Ramadan: Political Liberalism, Islam, and “Overlapping Consensus”’, </w:t>
      </w:r>
      <w:r w:rsidRPr="001077BF">
        <w:rPr>
          <w:rFonts w:ascii="Garamond" w:eastAsia="Garamond" w:hAnsi="Garamond" w:cs="Garamond"/>
          <w:i/>
          <w:sz w:val="24"/>
          <w:szCs w:val="24"/>
          <w:highlight w:val="white"/>
        </w:rPr>
        <w:t>Ethics &amp; International Affairs</w:t>
      </w:r>
      <w:r w:rsidRPr="001077BF">
        <w:rPr>
          <w:rFonts w:ascii="Garamond" w:eastAsia="Garamond" w:hAnsi="Garamond" w:cs="Garamond"/>
          <w:sz w:val="24"/>
          <w:szCs w:val="24"/>
          <w:highlight w:val="white"/>
        </w:rPr>
        <w:t>, 21.4 (2007), pp. 399-413</w:t>
      </w:r>
    </w:p>
    <w:p w14:paraId="45323493" w14:textId="77777777" w:rsidR="005A1FDB" w:rsidRPr="002636D6" w:rsidRDefault="005A1FDB" w:rsidP="005A1FDB">
      <w:pPr>
        <w:spacing w:line="360" w:lineRule="auto"/>
        <w:jc w:val="both"/>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 xml:space="preserve">Mazurier, Stéphane, ‘De de Gaulle à Mitterrand: L'assaut de </w:t>
      </w:r>
      <w:r w:rsidRPr="001077BF">
        <w:rPr>
          <w:rFonts w:ascii="Garamond" w:eastAsia="Garamond" w:hAnsi="Garamond" w:cs="Garamond"/>
          <w:i/>
          <w:sz w:val="24"/>
          <w:szCs w:val="24"/>
          <w:highlight w:val="white"/>
          <w:lang w:val="fr-FR"/>
        </w:rPr>
        <w:t>Charlie Hebdo</w:t>
      </w:r>
      <w:r w:rsidRPr="001077BF">
        <w:rPr>
          <w:rFonts w:ascii="Garamond" w:eastAsia="Garamond" w:hAnsi="Garamond" w:cs="Garamond"/>
          <w:sz w:val="24"/>
          <w:szCs w:val="24"/>
          <w:highlight w:val="white"/>
          <w:lang w:val="fr-FR"/>
        </w:rPr>
        <w:t xml:space="preserve"> (1969-1982)’, </w:t>
      </w:r>
      <w:r w:rsidRPr="001077BF">
        <w:rPr>
          <w:rFonts w:ascii="Garamond" w:eastAsia="Garamond" w:hAnsi="Garamond" w:cs="Garamond"/>
          <w:i/>
          <w:sz w:val="24"/>
          <w:szCs w:val="24"/>
          <w:highlight w:val="white"/>
          <w:lang w:val="fr-FR"/>
        </w:rPr>
        <w:t>Sociétés &amp; Représentations</w:t>
      </w:r>
      <w:r w:rsidRPr="001077BF">
        <w:rPr>
          <w:rFonts w:ascii="Garamond" w:eastAsia="Garamond" w:hAnsi="Garamond" w:cs="Garamond"/>
          <w:sz w:val="24"/>
          <w:szCs w:val="24"/>
          <w:highlight w:val="white"/>
          <w:lang w:val="fr-FR"/>
        </w:rPr>
        <w:t>, 36.2 (2013), pp. 125-141</w:t>
      </w:r>
    </w:p>
    <w:p w14:paraId="3217D79A" w14:textId="77777777" w:rsidR="005A1FDB" w:rsidRPr="001077BF" w:rsidRDefault="005A1FDB" w:rsidP="005A1FDB">
      <w:pPr>
        <w:spacing w:line="360" w:lineRule="auto"/>
        <w:jc w:val="both"/>
        <w:rPr>
          <w:rFonts w:ascii="Garamond" w:eastAsia="Garamond" w:hAnsi="Garamond" w:cs="Garamond"/>
          <w:sz w:val="24"/>
          <w:szCs w:val="24"/>
        </w:rPr>
      </w:pPr>
      <w:r w:rsidRPr="001077BF">
        <w:rPr>
          <w:rFonts w:ascii="Garamond" w:eastAsia="Garamond" w:hAnsi="Garamond" w:cs="Garamond"/>
          <w:sz w:val="24"/>
          <w:szCs w:val="24"/>
        </w:rPr>
        <w:t xml:space="preserve">Meer, Nasar and Modood, Tariq, ‘Refutations of racism in the ‘Muslim Question’, </w:t>
      </w:r>
      <w:r w:rsidRPr="001077BF">
        <w:rPr>
          <w:rFonts w:ascii="Garamond" w:eastAsia="Garamond" w:hAnsi="Garamond" w:cs="Garamond"/>
          <w:i/>
          <w:iCs/>
          <w:sz w:val="24"/>
          <w:szCs w:val="24"/>
        </w:rPr>
        <w:t>Patterns of Prejudice</w:t>
      </w:r>
      <w:r w:rsidRPr="001077BF">
        <w:rPr>
          <w:rFonts w:ascii="Garamond" w:eastAsia="Garamond" w:hAnsi="Garamond" w:cs="Garamond"/>
          <w:sz w:val="24"/>
          <w:szCs w:val="24"/>
        </w:rPr>
        <w:t>, 43.3-4 (2009), pp. 335-354</w:t>
      </w:r>
    </w:p>
    <w:p w14:paraId="57B6ED82" w14:textId="77777777" w:rsidR="005A1FDB" w:rsidRPr="001077BF" w:rsidRDefault="005A1FDB" w:rsidP="005A1FDB">
      <w:pPr>
        <w:spacing w:line="360" w:lineRule="auto"/>
        <w:jc w:val="both"/>
        <w:rPr>
          <w:rFonts w:ascii="Garamond" w:eastAsia="Garamond" w:hAnsi="Garamond" w:cs="Garamond"/>
          <w:sz w:val="24"/>
          <w:szCs w:val="24"/>
          <w:lang w:val="fr-FR"/>
        </w:rPr>
      </w:pPr>
      <w:r w:rsidRPr="001077BF">
        <w:rPr>
          <w:rFonts w:ascii="Garamond" w:eastAsia="Garamond" w:hAnsi="Garamond" w:cs="Garamond"/>
          <w:sz w:val="24"/>
          <w:szCs w:val="24"/>
          <w:lang w:val="fr-FR"/>
        </w:rPr>
        <w:t xml:space="preserve">Mercier, Arnaud, ‘Pouvoirs de la Dérision, Dérision des Pouvoirs’, </w:t>
      </w:r>
      <w:r w:rsidRPr="001077BF">
        <w:rPr>
          <w:rFonts w:ascii="Garamond" w:eastAsia="Garamond" w:hAnsi="Garamond" w:cs="Garamond"/>
          <w:i/>
          <w:sz w:val="24"/>
          <w:szCs w:val="24"/>
          <w:lang w:val="fr-FR"/>
        </w:rPr>
        <w:t>Hermès</w:t>
      </w:r>
      <w:r w:rsidRPr="001077BF">
        <w:rPr>
          <w:rFonts w:ascii="Garamond" w:eastAsia="Garamond" w:hAnsi="Garamond" w:cs="Garamond"/>
          <w:sz w:val="24"/>
          <w:szCs w:val="24"/>
          <w:lang w:val="fr-FR"/>
        </w:rPr>
        <w:t>, 29 (2001), pp. 9-18</w:t>
      </w:r>
    </w:p>
    <w:p w14:paraId="7A91E05F" w14:textId="77777777" w:rsidR="002457B7" w:rsidRPr="002636D6" w:rsidRDefault="002457B7" w:rsidP="002457B7">
      <w:pPr>
        <w:spacing w:line="360" w:lineRule="auto"/>
        <w:jc w:val="both"/>
        <w:rPr>
          <w:rFonts w:ascii="Garamond" w:eastAsia="Garamond" w:hAnsi="Garamond" w:cs="Garamond"/>
          <w:sz w:val="24"/>
          <w:szCs w:val="24"/>
        </w:rPr>
      </w:pPr>
      <w:r w:rsidRPr="002457B7">
        <w:rPr>
          <w:rFonts w:ascii="Garamond" w:eastAsia="Garamond" w:hAnsi="Garamond" w:cs="Garamond"/>
          <w:sz w:val="24"/>
          <w:szCs w:val="24"/>
        </w:rPr>
        <w:t xml:space="preserve">Moran, Matthew, ‘Opposing Exclusion: The Political Significance of the Riots in French Suburbs (2005–2007)’, </w:t>
      </w:r>
      <w:r w:rsidRPr="002457B7">
        <w:rPr>
          <w:rFonts w:ascii="Garamond" w:eastAsia="Garamond" w:hAnsi="Garamond" w:cs="Garamond"/>
          <w:i/>
          <w:iCs/>
          <w:sz w:val="24"/>
          <w:szCs w:val="24"/>
        </w:rPr>
        <w:t>Modern &amp; Contemporary France</w:t>
      </w:r>
      <w:r w:rsidRPr="002457B7">
        <w:rPr>
          <w:rFonts w:ascii="Garamond" w:eastAsia="Garamond" w:hAnsi="Garamond" w:cs="Garamond"/>
          <w:sz w:val="24"/>
          <w:szCs w:val="24"/>
        </w:rPr>
        <w:t>, 19.3 (2011), pp. 297-312</w:t>
      </w:r>
    </w:p>
    <w:p w14:paraId="1FC287C5" w14:textId="77777777" w:rsidR="005A1FDB" w:rsidRPr="001077BF" w:rsidRDefault="005A1FDB" w:rsidP="005A1FDB">
      <w:pPr>
        <w:spacing w:line="360" w:lineRule="auto"/>
        <w:jc w:val="both"/>
        <w:rPr>
          <w:rFonts w:ascii="Garamond" w:eastAsia="Garamond" w:hAnsi="Garamond" w:cs="Garamond"/>
          <w:sz w:val="24"/>
          <w:szCs w:val="24"/>
          <w:lang w:val="fr-FR"/>
        </w:rPr>
      </w:pPr>
      <w:r w:rsidRPr="001077BF">
        <w:rPr>
          <w:rFonts w:ascii="Garamond" w:eastAsia="Garamond" w:hAnsi="Garamond" w:cs="Garamond"/>
          <w:sz w:val="24"/>
          <w:szCs w:val="24"/>
          <w:lang w:val="fr-FR"/>
        </w:rPr>
        <w:t xml:space="preserve">More, Caroline, ‘Sexualité Et Contraception Vues à Travers L'action Du Mouvement Français Pour Le Planning Familial De 1961 à 1967’, </w:t>
      </w:r>
      <w:r w:rsidRPr="001077BF">
        <w:rPr>
          <w:rFonts w:ascii="Garamond" w:eastAsia="Garamond" w:hAnsi="Garamond" w:cs="Garamond"/>
          <w:i/>
          <w:iCs/>
          <w:sz w:val="24"/>
          <w:szCs w:val="24"/>
          <w:lang w:val="fr-FR"/>
        </w:rPr>
        <w:t>Le Mouvement Social</w:t>
      </w:r>
      <w:r w:rsidRPr="001077BF">
        <w:rPr>
          <w:rFonts w:ascii="Garamond" w:eastAsia="Garamond" w:hAnsi="Garamond" w:cs="Garamond"/>
          <w:sz w:val="24"/>
          <w:szCs w:val="24"/>
          <w:lang w:val="fr-FR"/>
        </w:rPr>
        <w:t>, 207 (2004), pp. 75-95</w:t>
      </w:r>
    </w:p>
    <w:p w14:paraId="0C375D2B" w14:textId="77777777" w:rsidR="002457B7" w:rsidRPr="002636D6" w:rsidRDefault="002457B7" w:rsidP="002457B7">
      <w:pPr>
        <w:spacing w:line="360" w:lineRule="auto"/>
        <w:jc w:val="both"/>
        <w:rPr>
          <w:rFonts w:ascii="Garamond" w:eastAsia="Garamond" w:hAnsi="Garamond" w:cs="Garamond"/>
          <w:sz w:val="24"/>
          <w:szCs w:val="24"/>
        </w:rPr>
      </w:pPr>
      <w:r w:rsidRPr="002457B7">
        <w:rPr>
          <w:rFonts w:ascii="Garamond" w:eastAsia="Garamond" w:hAnsi="Garamond" w:cs="Garamond"/>
          <w:sz w:val="24"/>
          <w:szCs w:val="24"/>
        </w:rPr>
        <w:t xml:space="preserve">Murphy, John P., ‘Baguettes, Berets and Burning Cars: The 2005 Riots and the Question of Race in Contemporary France’, </w:t>
      </w:r>
      <w:r w:rsidRPr="002457B7">
        <w:rPr>
          <w:rFonts w:ascii="Garamond" w:eastAsia="Garamond" w:hAnsi="Garamond" w:cs="Garamond"/>
          <w:i/>
          <w:sz w:val="24"/>
          <w:szCs w:val="24"/>
        </w:rPr>
        <w:t>French Cultural Studies</w:t>
      </w:r>
      <w:r w:rsidRPr="002457B7">
        <w:rPr>
          <w:rFonts w:ascii="Garamond" w:eastAsia="Garamond" w:hAnsi="Garamond" w:cs="Garamond"/>
          <w:sz w:val="24"/>
          <w:szCs w:val="24"/>
        </w:rPr>
        <w:t>, 22.1 (2011), pp. 33-49</w:t>
      </w:r>
    </w:p>
    <w:p w14:paraId="42FDE5A1" w14:textId="7EAE7B5E" w:rsidR="002457B7" w:rsidRDefault="002457B7" w:rsidP="002457B7">
      <w:pPr>
        <w:spacing w:line="360" w:lineRule="auto"/>
        <w:jc w:val="both"/>
        <w:rPr>
          <w:rFonts w:ascii="Garamond" w:eastAsia="Garamond" w:hAnsi="Garamond" w:cs="Garamond"/>
          <w:sz w:val="24"/>
          <w:szCs w:val="24"/>
        </w:rPr>
      </w:pPr>
      <w:r w:rsidRPr="002457B7">
        <w:rPr>
          <w:rFonts w:ascii="Garamond" w:eastAsia="Garamond" w:hAnsi="Garamond" w:cs="Garamond"/>
          <w:sz w:val="24"/>
          <w:szCs w:val="24"/>
        </w:rPr>
        <w:t xml:space="preserve">Murray, Graham, ‘France: The Riots and the Republic’, </w:t>
      </w:r>
      <w:r w:rsidRPr="002457B7">
        <w:rPr>
          <w:rFonts w:ascii="Garamond" w:eastAsia="Garamond" w:hAnsi="Garamond" w:cs="Garamond"/>
          <w:i/>
          <w:sz w:val="24"/>
          <w:szCs w:val="24"/>
        </w:rPr>
        <w:t>Race &amp; Class</w:t>
      </w:r>
      <w:r w:rsidRPr="002457B7">
        <w:rPr>
          <w:rFonts w:ascii="Garamond" w:eastAsia="Garamond" w:hAnsi="Garamond" w:cs="Garamond"/>
          <w:sz w:val="24"/>
          <w:szCs w:val="24"/>
        </w:rPr>
        <w:t>, 47.4 (2006), pp. 26-45</w:t>
      </w:r>
    </w:p>
    <w:p w14:paraId="06BFD371" w14:textId="5C24ECC1" w:rsidR="00B65CD5" w:rsidRPr="002636D6" w:rsidRDefault="00B65CD5" w:rsidP="002457B7">
      <w:pPr>
        <w:spacing w:line="360" w:lineRule="auto"/>
        <w:jc w:val="both"/>
        <w:rPr>
          <w:rFonts w:ascii="Garamond" w:eastAsia="Garamond" w:hAnsi="Garamond" w:cs="Garamond"/>
          <w:sz w:val="24"/>
          <w:szCs w:val="24"/>
        </w:rPr>
      </w:pPr>
      <w:r w:rsidRPr="00B65CD5">
        <w:rPr>
          <w:rFonts w:ascii="Garamond" w:eastAsia="Garamond" w:hAnsi="Garamond" w:cs="Garamond"/>
          <w:sz w:val="24"/>
          <w:szCs w:val="24"/>
        </w:rPr>
        <w:t>Nash, Kate</w:t>
      </w:r>
      <w:r>
        <w:rPr>
          <w:rFonts w:ascii="Garamond" w:eastAsia="Garamond" w:hAnsi="Garamond" w:cs="Garamond"/>
          <w:sz w:val="24"/>
          <w:szCs w:val="24"/>
        </w:rPr>
        <w:t>,</w:t>
      </w:r>
      <w:r w:rsidRPr="00B65CD5">
        <w:rPr>
          <w:rFonts w:ascii="Garamond" w:eastAsia="Garamond" w:hAnsi="Garamond" w:cs="Garamond"/>
          <w:sz w:val="24"/>
          <w:szCs w:val="24"/>
        </w:rPr>
        <w:t xml:space="preserve"> ‘Post</w:t>
      </w:r>
      <w:r w:rsidRPr="00B65CD5">
        <w:rPr>
          <w:rFonts w:ascii="Times New Roman" w:eastAsia="Garamond" w:hAnsi="Times New Roman" w:cs="Times New Roman"/>
          <w:sz w:val="24"/>
          <w:szCs w:val="24"/>
        </w:rPr>
        <w:t>‐</w:t>
      </w:r>
      <w:r w:rsidRPr="00B65CD5">
        <w:rPr>
          <w:rFonts w:ascii="Garamond" w:eastAsia="Garamond" w:hAnsi="Garamond" w:cs="Garamond"/>
          <w:sz w:val="24"/>
          <w:szCs w:val="24"/>
        </w:rPr>
        <w:t xml:space="preserve">democracy, politics and philosophy: An interview with Jacques Rancière’, </w:t>
      </w:r>
      <w:r w:rsidRPr="00421B68">
        <w:rPr>
          <w:rFonts w:ascii="Garamond" w:eastAsia="Garamond" w:hAnsi="Garamond" w:cs="Garamond"/>
          <w:i/>
          <w:iCs/>
          <w:sz w:val="24"/>
          <w:szCs w:val="24"/>
        </w:rPr>
        <w:t>Angelaki</w:t>
      </w:r>
      <w:r w:rsidRPr="00B65CD5">
        <w:rPr>
          <w:rFonts w:ascii="Garamond" w:eastAsia="Garamond" w:hAnsi="Garamond" w:cs="Garamond"/>
          <w:sz w:val="24"/>
          <w:szCs w:val="24"/>
        </w:rPr>
        <w:t>, 1:3, (1996), pp.171-178.</w:t>
      </w:r>
    </w:p>
    <w:p w14:paraId="36F08D61" w14:textId="5388D177" w:rsidR="005635AE" w:rsidRPr="005635AE" w:rsidRDefault="005635AE" w:rsidP="005635AE">
      <w:pPr>
        <w:spacing w:line="360" w:lineRule="auto"/>
        <w:jc w:val="both"/>
        <w:rPr>
          <w:rFonts w:ascii="Garamond" w:eastAsia="Garamond" w:hAnsi="Garamond" w:cs="Garamond"/>
          <w:sz w:val="24"/>
          <w:szCs w:val="24"/>
          <w:lang w:val="fr-FR"/>
        </w:rPr>
      </w:pPr>
      <w:r w:rsidRPr="005635AE">
        <w:rPr>
          <w:rFonts w:ascii="Garamond" w:eastAsia="Garamond" w:hAnsi="Garamond" w:cs="Garamond"/>
          <w:sz w:val="24"/>
          <w:szCs w:val="24"/>
          <w:lang w:val="fr-FR"/>
        </w:rPr>
        <w:t>Nora</w:t>
      </w:r>
      <w:r>
        <w:rPr>
          <w:rFonts w:ascii="Garamond" w:eastAsia="Garamond" w:hAnsi="Garamond" w:cs="Garamond"/>
          <w:sz w:val="24"/>
          <w:szCs w:val="24"/>
          <w:lang w:val="fr-FR"/>
        </w:rPr>
        <w:t>,</w:t>
      </w:r>
      <w:r w:rsidRPr="005635AE">
        <w:rPr>
          <w:rFonts w:ascii="Garamond" w:eastAsia="Garamond" w:hAnsi="Garamond" w:cs="Garamond"/>
          <w:sz w:val="24"/>
          <w:szCs w:val="24"/>
          <w:lang w:val="fr-FR"/>
        </w:rPr>
        <w:t xml:space="preserve"> Pierre and Gauchet</w:t>
      </w:r>
      <w:r>
        <w:rPr>
          <w:rFonts w:ascii="Garamond" w:eastAsia="Garamond" w:hAnsi="Garamond" w:cs="Garamond"/>
          <w:sz w:val="24"/>
          <w:szCs w:val="24"/>
          <w:lang w:val="fr-FR"/>
        </w:rPr>
        <w:t xml:space="preserve">, </w:t>
      </w:r>
      <w:r w:rsidRPr="005635AE">
        <w:rPr>
          <w:rFonts w:ascii="Garamond" w:eastAsia="Garamond" w:hAnsi="Garamond" w:cs="Garamond"/>
          <w:sz w:val="24"/>
          <w:szCs w:val="24"/>
          <w:lang w:val="fr-FR"/>
        </w:rPr>
        <w:t xml:space="preserve">Marcel, ‘Les cinq langages de l’esprit du temps’, </w:t>
      </w:r>
      <w:r w:rsidRPr="005635AE">
        <w:rPr>
          <w:rFonts w:ascii="Garamond" w:eastAsia="Garamond" w:hAnsi="Garamond" w:cs="Garamond"/>
          <w:i/>
          <w:iCs/>
          <w:sz w:val="24"/>
          <w:szCs w:val="24"/>
          <w:lang w:val="fr-FR"/>
        </w:rPr>
        <w:t>Le Débat, Gallimard,</w:t>
      </w:r>
      <w:r w:rsidRPr="005635AE">
        <w:rPr>
          <w:rFonts w:ascii="Garamond" w:eastAsia="Garamond" w:hAnsi="Garamond" w:cs="Garamond"/>
          <w:sz w:val="24"/>
          <w:szCs w:val="24"/>
          <w:lang w:val="fr-FR"/>
        </w:rPr>
        <w:t xml:space="preserve"> 50.3 (1988), pp. 171-189.</w:t>
      </w:r>
    </w:p>
    <w:p w14:paraId="04DF477E" w14:textId="77777777" w:rsidR="005A1FDB" w:rsidRPr="002636D6" w:rsidRDefault="005A1FDB" w:rsidP="005A1FDB">
      <w:pPr>
        <w:spacing w:line="360" w:lineRule="auto"/>
        <w:jc w:val="both"/>
        <w:rPr>
          <w:rFonts w:ascii="Garamond" w:eastAsia="Garamond" w:hAnsi="Garamond" w:cs="Garamond"/>
          <w:sz w:val="24"/>
          <w:szCs w:val="24"/>
          <w:lang w:val="fr-FR"/>
        </w:rPr>
      </w:pPr>
      <w:r w:rsidRPr="001077BF">
        <w:rPr>
          <w:rFonts w:ascii="Garamond" w:eastAsia="Garamond" w:hAnsi="Garamond" w:cs="Garamond"/>
          <w:sz w:val="24"/>
          <w:szCs w:val="24"/>
          <w:lang w:val="fr-FR"/>
        </w:rPr>
        <w:t xml:space="preserve">Olmi, Jean Claude, ‘La Presse Sauvage’, </w:t>
      </w:r>
      <w:r w:rsidRPr="001077BF">
        <w:rPr>
          <w:rFonts w:ascii="Garamond" w:eastAsia="Garamond" w:hAnsi="Garamond" w:cs="Garamond"/>
          <w:i/>
          <w:iCs/>
          <w:sz w:val="24"/>
          <w:szCs w:val="24"/>
          <w:lang w:val="fr-FR"/>
        </w:rPr>
        <w:t>Esprit</w:t>
      </w:r>
      <w:r w:rsidRPr="001077BF">
        <w:rPr>
          <w:rFonts w:ascii="Garamond" w:eastAsia="Garamond" w:hAnsi="Garamond" w:cs="Garamond"/>
          <w:sz w:val="24"/>
          <w:szCs w:val="24"/>
          <w:lang w:val="fr-FR"/>
        </w:rPr>
        <w:t>, 3 (1972), pp. 477-499</w:t>
      </w:r>
    </w:p>
    <w:p w14:paraId="5C8F35DB" w14:textId="77777777" w:rsidR="002457B7" w:rsidRPr="002457B7" w:rsidRDefault="002457B7" w:rsidP="002457B7">
      <w:pPr>
        <w:spacing w:line="360" w:lineRule="auto"/>
        <w:jc w:val="both"/>
        <w:rPr>
          <w:rFonts w:ascii="Garamond" w:eastAsia="Garamond" w:hAnsi="Garamond" w:cs="Garamond"/>
          <w:sz w:val="24"/>
          <w:szCs w:val="24"/>
          <w:lang w:val="fr-FR"/>
        </w:rPr>
      </w:pPr>
      <w:r w:rsidRPr="002457B7">
        <w:rPr>
          <w:rFonts w:ascii="Garamond" w:eastAsia="Garamond" w:hAnsi="Garamond" w:cs="Garamond"/>
          <w:sz w:val="24"/>
          <w:szCs w:val="24"/>
          <w:lang w:val="fr-FR"/>
        </w:rPr>
        <w:t xml:space="preserve">Papin, Bernard, ‘Les Raisins Verts: Le « surréalisme attardé » de Jean-Christophe Averty’, </w:t>
      </w:r>
      <w:r w:rsidRPr="002457B7">
        <w:rPr>
          <w:rFonts w:ascii="Garamond" w:eastAsia="Garamond" w:hAnsi="Garamond" w:cs="Garamond"/>
          <w:i/>
          <w:sz w:val="24"/>
          <w:szCs w:val="24"/>
          <w:lang w:val="fr-FR"/>
        </w:rPr>
        <w:t>Television</w:t>
      </w:r>
      <w:r w:rsidRPr="002457B7">
        <w:rPr>
          <w:rFonts w:ascii="Garamond" w:eastAsia="Garamond" w:hAnsi="Garamond" w:cs="Garamond"/>
          <w:sz w:val="24"/>
          <w:szCs w:val="24"/>
          <w:lang w:val="fr-FR"/>
        </w:rPr>
        <w:t>, 6 (2015), pp. 143-156</w:t>
      </w:r>
    </w:p>
    <w:p w14:paraId="7D12032C" w14:textId="77777777" w:rsidR="002457B7" w:rsidRPr="002457B7" w:rsidRDefault="002457B7" w:rsidP="002457B7">
      <w:pPr>
        <w:spacing w:line="360" w:lineRule="auto"/>
        <w:jc w:val="both"/>
        <w:rPr>
          <w:rFonts w:ascii="Garamond" w:eastAsia="Garamond" w:hAnsi="Garamond" w:cs="Garamond"/>
          <w:sz w:val="24"/>
          <w:szCs w:val="24"/>
        </w:rPr>
      </w:pPr>
      <w:r w:rsidRPr="002457B7">
        <w:rPr>
          <w:rFonts w:ascii="Garamond" w:eastAsia="Garamond" w:hAnsi="Garamond" w:cs="Garamond"/>
          <w:sz w:val="24"/>
          <w:szCs w:val="24"/>
        </w:rPr>
        <w:t xml:space="preserve">Pasqua, Charles, ‘Facing the Facts’, </w:t>
      </w:r>
      <w:r w:rsidRPr="002457B7">
        <w:rPr>
          <w:rFonts w:ascii="Garamond" w:eastAsia="Garamond" w:hAnsi="Garamond" w:cs="Garamond"/>
          <w:i/>
          <w:sz w:val="24"/>
          <w:szCs w:val="24"/>
        </w:rPr>
        <w:t>Harvard International Review</w:t>
      </w:r>
      <w:r w:rsidRPr="002457B7">
        <w:rPr>
          <w:rFonts w:ascii="Garamond" w:eastAsia="Garamond" w:hAnsi="Garamond" w:cs="Garamond"/>
          <w:sz w:val="24"/>
          <w:szCs w:val="24"/>
        </w:rPr>
        <w:t>, 16.3 (1994), pp. 32-33</w:t>
      </w:r>
    </w:p>
    <w:p w14:paraId="3710AF6A" w14:textId="77777777" w:rsidR="002457B7" w:rsidRPr="002636D6" w:rsidRDefault="002457B7" w:rsidP="002457B7">
      <w:pPr>
        <w:spacing w:line="360" w:lineRule="auto"/>
        <w:jc w:val="both"/>
        <w:rPr>
          <w:rFonts w:ascii="Garamond" w:eastAsia="Garamond" w:hAnsi="Garamond" w:cs="Garamond"/>
          <w:sz w:val="24"/>
          <w:szCs w:val="24"/>
          <w:lang w:val="fr-FR"/>
        </w:rPr>
      </w:pPr>
      <w:r w:rsidRPr="002636D6">
        <w:rPr>
          <w:rFonts w:ascii="Garamond" w:eastAsia="Garamond" w:hAnsi="Garamond" w:cs="Garamond"/>
          <w:sz w:val="24"/>
          <w:szCs w:val="24"/>
          <w:lang w:val="fr-FR"/>
        </w:rPr>
        <w:t xml:space="preserve">Ramond, Denis, ‘Liberté d’expression: De quoi parle-t-on?’, </w:t>
      </w:r>
      <w:r w:rsidRPr="002636D6">
        <w:rPr>
          <w:rFonts w:ascii="Garamond" w:eastAsia="Garamond" w:hAnsi="Garamond" w:cs="Garamond"/>
          <w:i/>
          <w:sz w:val="24"/>
          <w:szCs w:val="24"/>
          <w:lang w:val="fr-FR"/>
        </w:rPr>
        <w:t>Raisons Politiques</w:t>
      </w:r>
      <w:r w:rsidRPr="002636D6">
        <w:rPr>
          <w:rFonts w:ascii="Garamond" w:eastAsia="Garamond" w:hAnsi="Garamond" w:cs="Garamond"/>
          <w:sz w:val="24"/>
          <w:szCs w:val="24"/>
          <w:lang w:val="fr-FR"/>
        </w:rPr>
        <w:t>, 44.4 (2011), pp. 97-116</w:t>
      </w:r>
    </w:p>
    <w:p w14:paraId="162635E0" w14:textId="77777777" w:rsidR="002457B7" w:rsidRPr="002457B7" w:rsidRDefault="002457B7" w:rsidP="002457B7">
      <w:pPr>
        <w:spacing w:line="360" w:lineRule="auto"/>
        <w:jc w:val="both"/>
        <w:rPr>
          <w:rFonts w:ascii="Garamond" w:eastAsia="Garamond" w:hAnsi="Garamond" w:cs="Garamond"/>
          <w:sz w:val="24"/>
          <w:szCs w:val="24"/>
        </w:rPr>
      </w:pPr>
      <w:r w:rsidRPr="002457B7">
        <w:rPr>
          <w:rFonts w:ascii="Garamond" w:eastAsia="Garamond" w:hAnsi="Garamond" w:cs="Garamond"/>
          <w:sz w:val="24"/>
          <w:szCs w:val="24"/>
        </w:rPr>
        <w:t xml:space="preserve">Ray, Leonard, ‘Anti-Americanism and Left-Right Ideology in France’, </w:t>
      </w:r>
      <w:r w:rsidRPr="002457B7">
        <w:rPr>
          <w:rFonts w:ascii="Garamond" w:eastAsia="Garamond" w:hAnsi="Garamond" w:cs="Garamond"/>
          <w:i/>
          <w:sz w:val="24"/>
          <w:szCs w:val="24"/>
        </w:rPr>
        <w:t>French Politics</w:t>
      </w:r>
      <w:r w:rsidRPr="002457B7">
        <w:rPr>
          <w:rFonts w:ascii="Garamond" w:eastAsia="Garamond" w:hAnsi="Garamond" w:cs="Garamond"/>
          <w:sz w:val="24"/>
          <w:szCs w:val="24"/>
        </w:rPr>
        <w:t>, 9.3 (2011), pp. 201-221</w:t>
      </w:r>
    </w:p>
    <w:p w14:paraId="52ED86F9" w14:textId="77777777" w:rsidR="002457B7" w:rsidRPr="002457B7" w:rsidRDefault="002457B7" w:rsidP="002457B7">
      <w:pPr>
        <w:spacing w:line="360" w:lineRule="auto"/>
        <w:jc w:val="both"/>
        <w:rPr>
          <w:rFonts w:ascii="Garamond" w:eastAsia="Garamond" w:hAnsi="Garamond" w:cs="Garamond"/>
          <w:sz w:val="24"/>
          <w:szCs w:val="24"/>
        </w:rPr>
      </w:pPr>
      <w:r w:rsidRPr="002457B7">
        <w:rPr>
          <w:rFonts w:ascii="Garamond" w:eastAsia="Garamond" w:hAnsi="Garamond" w:cs="Garamond"/>
          <w:sz w:val="24"/>
          <w:szCs w:val="24"/>
        </w:rPr>
        <w:t xml:space="preserve">Raymond, Gino G., ‘From Islam en France to Islam de France: Contradictions of the French left's responses to Islam’, </w:t>
      </w:r>
      <w:r w:rsidRPr="002457B7">
        <w:rPr>
          <w:rFonts w:ascii="Garamond" w:eastAsia="Garamond" w:hAnsi="Garamond" w:cs="Garamond"/>
          <w:i/>
          <w:sz w:val="24"/>
          <w:szCs w:val="24"/>
        </w:rPr>
        <w:t>Patterns of Prejudice</w:t>
      </w:r>
      <w:r w:rsidRPr="002457B7">
        <w:rPr>
          <w:rFonts w:ascii="Garamond" w:eastAsia="Garamond" w:hAnsi="Garamond" w:cs="Garamond"/>
          <w:sz w:val="24"/>
          <w:szCs w:val="24"/>
        </w:rPr>
        <w:t>, 43.5 (2009), pp. 481-496</w:t>
      </w:r>
    </w:p>
    <w:p w14:paraId="7D5FEBED" w14:textId="77777777" w:rsidR="002457B7" w:rsidRPr="002457B7" w:rsidRDefault="002457B7" w:rsidP="002457B7">
      <w:pPr>
        <w:spacing w:line="360" w:lineRule="auto"/>
        <w:jc w:val="both"/>
        <w:rPr>
          <w:rFonts w:ascii="Garamond" w:eastAsia="Garamond" w:hAnsi="Garamond" w:cs="Garamond"/>
          <w:sz w:val="24"/>
          <w:szCs w:val="24"/>
          <w:lang w:val="fr-FR"/>
        </w:rPr>
      </w:pPr>
      <w:r w:rsidRPr="002457B7">
        <w:rPr>
          <w:rFonts w:ascii="Garamond" w:eastAsia="Garamond" w:hAnsi="Garamond" w:cs="Garamond"/>
          <w:sz w:val="24"/>
          <w:szCs w:val="24"/>
          <w:lang w:val="fr-FR"/>
        </w:rPr>
        <w:t xml:space="preserve">Redeker, Robert, ‘De New York à Gaillac: Trajet d’une épidémie logotoxique’, </w:t>
      </w:r>
      <w:r w:rsidRPr="002457B7">
        <w:rPr>
          <w:rFonts w:ascii="Garamond" w:eastAsia="Garamond" w:hAnsi="Garamond" w:cs="Garamond"/>
          <w:i/>
          <w:sz w:val="24"/>
          <w:szCs w:val="24"/>
          <w:lang w:val="fr-FR"/>
        </w:rPr>
        <w:t xml:space="preserve">Les Temps Modernes, </w:t>
      </w:r>
      <w:r w:rsidRPr="002457B7">
        <w:rPr>
          <w:rFonts w:ascii="Garamond" w:eastAsia="Garamond" w:hAnsi="Garamond" w:cs="Garamond"/>
          <w:sz w:val="24"/>
          <w:szCs w:val="24"/>
          <w:lang w:val="fr-FR"/>
        </w:rPr>
        <w:t>56 (2001), pp. 4-9</w:t>
      </w:r>
    </w:p>
    <w:p w14:paraId="4A391F7B" w14:textId="34298B2D" w:rsidR="005A1FDB" w:rsidRPr="001077BF" w:rsidRDefault="005A1FDB" w:rsidP="005A1FDB">
      <w:pPr>
        <w:spacing w:line="360" w:lineRule="auto"/>
        <w:jc w:val="both"/>
        <w:rPr>
          <w:rFonts w:ascii="Garamond" w:eastAsia="Garamond" w:hAnsi="Garamond" w:cs="Garamond"/>
          <w:sz w:val="24"/>
          <w:szCs w:val="24"/>
        </w:rPr>
      </w:pPr>
      <w:r w:rsidRPr="001077BF">
        <w:rPr>
          <w:rFonts w:ascii="Garamond" w:eastAsia="Garamond" w:hAnsi="Garamond" w:cs="Garamond"/>
          <w:sz w:val="24"/>
          <w:szCs w:val="24"/>
        </w:rPr>
        <w:t xml:space="preserve">Resnik, Julia, ‘The </w:t>
      </w:r>
      <w:r w:rsidR="002457B7" w:rsidRPr="002457B7">
        <w:rPr>
          <w:rFonts w:ascii="Garamond" w:eastAsia="Garamond" w:hAnsi="Garamond" w:cs="Garamond"/>
          <w:sz w:val="24"/>
          <w:szCs w:val="24"/>
        </w:rPr>
        <w:t>Democratisation</w:t>
      </w:r>
      <w:r w:rsidRPr="001077BF">
        <w:rPr>
          <w:rFonts w:ascii="Garamond" w:eastAsia="Garamond" w:hAnsi="Garamond" w:cs="Garamond"/>
          <w:sz w:val="24"/>
          <w:szCs w:val="24"/>
        </w:rPr>
        <w:t xml:space="preserve"> of the Education System in France after the Second World War: A Neo-Weberian Glocal Approach to Education Reforms’, </w:t>
      </w:r>
      <w:r w:rsidRPr="002636D6">
        <w:rPr>
          <w:rFonts w:ascii="Garamond" w:eastAsia="Garamond" w:hAnsi="Garamond" w:cs="Garamond"/>
          <w:i/>
          <w:sz w:val="24"/>
          <w:szCs w:val="24"/>
        </w:rPr>
        <w:t>British Journal of Educational Studies</w:t>
      </w:r>
      <w:r w:rsidRPr="002636D6">
        <w:rPr>
          <w:rFonts w:ascii="Garamond" w:eastAsia="Garamond" w:hAnsi="Garamond" w:cs="Garamond"/>
          <w:sz w:val="24"/>
          <w:szCs w:val="24"/>
        </w:rPr>
        <w:t>, 55.2 (2007), pp. 155-181</w:t>
      </w:r>
    </w:p>
    <w:p w14:paraId="0C799125" w14:textId="77777777" w:rsidR="005A1FDB" w:rsidRPr="002457B7" w:rsidRDefault="005A1FDB" w:rsidP="005A1FDB">
      <w:pPr>
        <w:spacing w:line="360" w:lineRule="auto"/>
        <w:jc w:val="both"/>
        <w:rPr>
          <w:rFonts w:ascii="Garamond" w:eastAsia="Garamond" w:hAnsi="Garamond" w:cs="Garamond"/>
          <w:sz w:val="24"/>
          <w:szCs w:val="24"/>
        </w:rPr>
      </w:pPr>
      <w:r w:rsidRPr="002457B7">
        <w:rPr>
          <w:rFonts w:ascii="Garamond" w:eastAsia="Garamond" w:hAnsi="Garamond" w:cs="Garamond"/>
          <w:sz w:val="24"/>
          <w:szCs w:val="24"/>
        </w:rPr>
        <w:t>Rodat, Simona, ‘Cultural Racism: A conceptual framework’,</w:t>
      </w:r>
      <w:r w:rsidRPr="002457B7">
        <w:rPr>
          <w:rFonts w:ascii="Garamond" w:eastAsia="Garamond" w:hAnsi="Garamond" w:cs="Garamond"/>
          <w:i/>
          <w:sz w:val="24"/>
          <w:szCs w:val="24"/>
        </w:rPr>
        <w:t> Revista De Stiinte Politice, </w:t>
      </w:r>
      <w:r w:rsidRPr="002457B7">
        <w:rPr>
          <w:rFonts w:ascii="Garamond" w:eastAsia="Garamond" w:hAnsi="Garamond" w:cs="Garamond"/>
          <w:sz w:val="24"/>
          <w:szCs w:val="24"/>
        </w:rPr>
        <w:t>54 (2017), pp. 129-140</w:t>
      </w:r>
    </w:p>
    <w:p w14:paraId="60C5EA35" w14:textId="52278CBA" w:rsidR="002457B7" w:rsidRDefault="002457B7" w:rsidP="002457B7">
      <w:pPr>
        <w:spacing w:line="360" w:lineRule="auto"/>
        <w:jc w:val="both"/>
        <w:rPr>
          <w:rFonts w:ascii="Garamond" w:eastAsia="Garamond" w:hAnsi="Garamond" w:cs="Garamond"/>
          <w:sz w:val="24"/>
          <w:szCs w:val="24"/>
        </w:rPr>
      </w:pPr>
      <w:r w:rsidRPr="002457B7">
        <w:rPr>
          <w:rFonts w:ascii="Garamond" w:eastAsia="Garamond" w:hAnsi="Garamond" w:cs="Garamond"/>
          <w:sz w:val="24"/>
          <w:szCs w:val="24"/>
        </w:rPr>
        <w:t xml:space="preserve">Rousso, Henry, Golsan, Lucy, and Golsan, Richard J., ‘The Political and Cultural Roots of Negationism in France.’ </w:t>
      </w:r>
      <w:r w:rsidRPr="002457B7">
        <w:rPr>
          <w:rFonts w:ascii="Garamond" w:eastAsia="Garamond" w:hAnsi="Garamond" w:cs="Garamond"/>
          <w:i/>
          <w:sz w:val="24"/>
          <w:szCs w:val="24"/>
        </w:rPr>
        <w:t>South Central Review</w:t>
      </w:r>
      <w:r w:rsidRPr="002457B7">
        <w:rPr>
          <w:rFonts w:ascii="Garamond" w:eastAsia="Garamond" w:hAnsi="Garamond" w:cs="Garamond"/>
          <w:sz w:val="24"/>
          <w:szCs w:val="24"/>
        </w:rPr>
        <w:t>, 23.1 (2006), pp. 67-88</w:t>
      </w:r>
    </w:p>
    <w:p w14:paraId="524E9D6D" w14:textId="48512260" w:rsidR="005D0D8F" w:rsidRPr="002457B7" w:rsidRDefault="005D0D8F" w:rsidP="005D0D8F">
      <w:pPr>
        <w:spacing w:line="360" w:lineRule="auto"/>
        <w:jc w:val="both"/>
        <w:rPr>
          <w:rFonts w:ascii="Garamond" w:eastAsia="Garamond" w:hAnsi="Garamond" w:cs="Garamond"/>
          <w:sz w:val="24"/>
          <w:szCs w:val="24"/>
        </w:rPr>
      </w:pPr>
      <w:r w:rsidRPr="005D0D8F">
        <w:rPr>
          <w:rFonts w:ascii="Garamond" w:eastAsia="Garamond" w:hAnsi="Garamond" w:cs="Garamond"/>
          <w:sz w:val="24"/>
          <w:szCs w:val="24"/>
        </w:rPr>
        <w:t>Sanos</w:t>
      </w:r>
      <w:r>
        <w:rPr>
          <w:rFonts w:ascii="Garamond" w:eastAsia="Garamond" w:hAnsi="Garamond" w:cs="Garamond"/>
          <w:sz w:val="24"/>
          <w:szCs w:val="24"/>
        </w:rPr>
        <w:t>,</w:t>
      </w:r>
      <w:r w:rsidRPr="005D0D8F">
        <w:rPr>
          <w:rFonts w:ascii="Garamond" w:eastAsia="Garamond" w:hAnsi="Garamond" w:cs="Garamond"/>
          <w:sz w:val="24"/>
          <w:szCs w:val="24"/>
        </w:rPr>
        <w:t xml:space="preserve"> Sandrine, ‘The Sex and Race of Satire: </w:t>
      </w:r>
      <w:r w:rsidRPr="005D0D8F">
        <w:rPr>
          <w:rFonts w:ascii="Garamond" w:eastAsia="Garamond" w:hAnsi="Garamond" w:cs="Garamond"/>
          <w:i/>
          <w:iCs/>
          <w:sz w:val="24"/>
          <w:szCs w:val="24"/>
        </w:rPr>
        <w:t>Charlie Hebdo</w:t>
      </w:r>
      <w:r w:rsidRPr="005D0D8F">
        <w:rPr>
          <w:rFonts w:ascii="Garamond" w:eastAsia="Garamond" w:hAnsi="Garamond" w:cs="Garamond"/>
          <w:sz w:val="24"/>
          <w:szCs w:val="24"/>
        </w:rPr>
        <w:t xml:space="preserve"> and the Politics of Representation in Contemporary France’, </w:t>
      </w:r>
      <w:r w:rsidRPr="005D0D8F">
        <w:rPr>
          <w:rFonts w:ascii="Garamond" w:eastAsia="Garamond" w:hAnsi="Garamond" w:cs="Garamond"/>
          <w:i/>
          <w:iCs/>
          <w:sz w:val="24"/>
          <w:szCs w:val="24"/>
        </w:rPr>
        <w:t>Jewish History</w:t>
      </w:r>
      <w:r>
        <w:rPr>
          <w:rFonts w:ascii="Garamond" w:eastAsia="Garamond" w:hAnsi="Garamond" w:cs="Garamond"/>
          <w:sz w:val="24"/>
          <w:szCs w:val="24"/>
        </w:rPr>
        <w:t>, 32 (2018), pp. 33–63</w:t>
      </w:r>
    </w:p>
    <w:p w14:paraId="23B6E36C" w14:textId="7391A98E" w:rsidR="002457B7" w:rsidRDefault="002457B7" w:rsidP="002457B7">
      <w:pPr>
        <w:spacing w:line="360" w:lineRule="auto"/>
        <w:jc w:val="both"/>
        <w:rPr>
          <w:rFonts w:ascii="Garamond" w:eastAsia="Garamond" w:hAnsi="Garamond" w:cs="Garamond"/>
          <w:sz w:val="24"/>
          <w:szCs w:val="24"/>
        </w:rPr>
      </w:pPr>
      <w:r w:rsidRPr="002457B7">
        <w:rPr>
          <w:rFonts w:ascii="Garamond" w:eastAsia="Garamond" w:hAnsi="Garamond" w:cs="Garamond"/>
          <w:sz w:val="24"/>
          <w:szCs w:val="24"/>
        </w:rPr>
        <w:t xml:space="preserve">Schultheiss, Katrin, ‘The Dreyfus Affair and History’, </w:t>
      </w:r>
      <w:r w:rsidRPr="002457B7">
        <w:rPr>
          <w:rFonts w:ascii="Garamond" w:eastAsia="Garamond" w:hAnsi="Garamond" w:cs="Garamond"/>
          <w:i/>
          <w:sz w:val="24"/>
          <w:szCs w:val="24"/>
        </w:rPr>
        <w:t>Journal of The Historical Society</w:t>
      </w:r>
      <w:r w:rsidRPr="002457B7">
        <w:rPr>
          <w:rFonts w:ascii="Garamond" w:eastAsia="Garamond" w:hAnsi="Garamond" w:cs="Garamond"/>
          <w:sz w:val="24"/>
          <w:szCs w:val="24"/>
        </w:rPr>
        <w:t>, 12.2 (2012), pp. 189-203</w:t>
      </w:r>
    </w:p>
    <w:p w14:paraId="3622982F" w14:textId="46845243" w:rsidR="00AF4014" w:rsidRPr="002457B7" w:rsidRDefault="00AF4014" w:rsidP="002457B7">
      <w:pPr>
        <w:spacing w:line="360" w:lineRule="auto"/>
        <w:jc w:val="both"/>
        <w:rPr>
          <w:rFonts w:ascii="Garamond" w:eastAsia="Garamond" w:hAnsi="Garamond" w:cs="Garamond"/>
          <w:sz w:val="24"/>
          <w:szCs w:val="24"/>
        </w:rPr>
      </w:pPr>
      <w:r w:rsidRPr="00AF4014">
        <w:rPr>
          <w:rFonts w:ascii="Garamond" w:eastAsia="Garamond" w:hAnsi="Garamond" w:cs="Garamond"/>
          <w:sz w:val="24"/>
          <w:szCs w:val="24"/>
        </w:rPr>
        <w:t>Scott, Joan Wallach</w:t>
      </w:r>
      <w:r>
        <w:rPr>
          <w:rFonts w:ascii="Garamond" w:eastAsia="Garamond" w:hAnsi="Garamond" w:cs="Garamond"/>
          <w:sz w:val="24"/>
          <w:szCs w:val="24"/>
        </w:rPr>
        <w:t>,</w:t>
      </w:r>
      <w:r w:rsidRPr="00AF4014">
        <w:rPr>
          <w:rFonts w:ascii="Garamond" w:eastAsia="Garamond" w:hAnsi="Garamond" w:cs="Garamond"/>
          <w:sz w:val="24"/>
          <w:szCs w:val="24"/>
        </w:rPr>
        <w:t xml:space="preserve"> ‘French Universalism in the Nineties’, </w:t>
      </w:r>
      <w:r w:rsidRPr="00421B68">
        <w:rPr>
          <w:rFonts w:ascii="Garamond" w:eastAsia="Garamond" w:hAnsi="Garamond" w:cs="Garamond"/>
          <w:i/>
          <w:iCs/>
          <w:sz w:val="24"/>
          <w:szCs w:val="24"/>
        </w:rPr>
        <w:t>Differences</w:t>
      </w:r>
      <w:r w:rsidRPr="00AF4014">
        <w:rPr>
          <w:rFonts w:ascii="Garamond" w:eastAsia="Garamond" w:hAnsi="Garamond" w:cs="Garamond"/>
          <w:sz w:val="24"/>
          <w:szCs w:val="24"/>
        </w:rPr>
        <w:t>, 15.2 (2004), pp.32-53</w:t>
      </w:r>
    </w:p>
    <w:p w14:paraId="3A3F7CDA" w14:textId="77777777" w:rsidR="002457B7" w:rsidRPr="002636D6" w:rsidRDefault="002457B7" w:rsidP="002457B7">
      <w:pPr>
        <w:spacing w:line="360" w:lineRule="auto"/>
        <w:jc w:val="both"/>
        <w:rPr>
          <w:rFonts w:ascii="Garamond" w:eastAsia="Garamond" w:hAnsi="Garamond" w:cs="Garamond"/>
          <w:sz w:val="24"/>
          <w:szCs w:val="24"/>
          <w:lang w:val="fr-FR"/>
        </w:rPr>
      </w:pPr>
      <w:r w:rsidRPr="002457B7">
        <w:rPr>
          <w:rFonts w:ascii="Garamond" w:eastAsia="Garamond" w:hAnsi="Garamond" w:cs="Garamond"/>
          <w:sz w:val="24"/>
          <w:szCs w:val="24"/>
          <w:lang w:val="fr-FR"/>
        </w:rPr>
        <w:t xml:space="preserve">Seniguer Haoues, and Bistolfi, Robert, ‘Les Musulmans dans la République: des enjeux majeurs de société’, </w:t>
      </w:r>
      <w:r w:rsidRPr="002457B7">
        <w:rPr>
          <w:rFonts w:ascii="Garamond" w:eastAsia="Garamond" w:hAnsi="Garamond" w:cs="Garamond"/>
          <w:i/>
          <w:sz w:val="24"/>
          <w:szCs w:val="24"/>
          <w:lang w:val="fr-FR"/>
        </w:rPr>
        <w:t>Confluences Méditerranée</w:t>
      </w:r>
      <w:r w:rsidRPr="002457B7">
        <w:rPr>
          <w:rFonts w:ascii="Garamond" w:eastAsia="Garamond" w:hAnsi="Garamond" w:cs="Garamond"/>
          <w:sz w:val="24"/>
          <w:szCs w:val="24"/>
          <w:lang w:val="fr-FR"/>
        </w:rPr>
        <w:t>, 106 (2018), pp. 9-20</w:t>
      </w:r>
    </w:p>
    <w:p w14:paraId="30A59023" w14:textId="77777777" w:rsidR="002457B7" w:rsidRPr="002457B7" w:rsidRDefault="002457B7" w:rsidP="002457B7">
      <w:pPr>
        <w:spacing w:line="360" w:lineRule="auto"/>
        <w:jc w:val="both"/>
        <w:rPr>
          <w:rFonts w:ascii="Garamond" w:eastAsia="Garamond" w:hAnsi="Garamond" w:cs="Garamond"/>
          <w:sz w:val="24"/>
          <w:szCs w:val="24"/>
          <w:highlight w:val="white"/>
          <w:lang w:val="fr-FR"/>
        </w:rPr>
      </w:pPr>
      <w:r w:rsidRPr="002457B7">
        <w:rPr>
          <w:rFonts w:ascii="Garamond" w:eastAsia="Garamond" w:hAnsi="Garamond" w:cs="Garamond"/>
          <w:sz w:val="24"/>
          <w:szCs w:val="24"/>
          <w:highlight w:val="white"/>
          <w:lang w:val="fr-FR"/>
        </w:rPr>
        <w:t xml:space="preserve">Seurrat, Aude, ‘La “Une des Survivants” de </w:t>
      </w:r>
      <w:r w:rsidRPr="002457B7">
        <w:rPr>
          <w:rFonts w:ascii="Garamond" w:eastAsia="Garamond" w:hAnsi="Garamond" w:cs="Garamond"/>
          <w:i/>
          <w:sz w:val="24"/>
          <w:szCs w:val="24"/>
          <w:highlight w:val="white"/>
          <w:lang w:val="fr-FR"/>
        </w:rPr>
        <w:t>Charlie Hebdo</w:t>
      </w:r>
      <w:r w:rsidRPr="002457B7">
        <w:rPr>
          <w:rFonts w:ascii="Garamond" w:eastAsia="Garamond" w:hAnsi="Garamond" w:cs="Garamond"/>
          <w:sz w:val="24"/>
          <w:szCs w:val="24"/>
          <w:highlight w:val="white"/>
          <w:lang w:val="fr-FR"/>
        </w:rPr>
        <w:t xml:space="preserve">. Hypermédiatisation et délibérations éditoriales’, </w:t>
      </w:r>
      <w:r w:rsidRPr="002457B7">
        <w:rPr>
          <w:rFonts w:ascii="Garamond" w:eastAsia="Garamond" w:hAnsi="Garamond" w:cs="Garamond"/>
          <w:i/>
          <w:sz w:val="24"/>
          <w:szCs w:val="24"/>
          <w:highlight w:val="white"/>
          <w:lang w:val="fr-FR"/>
        </w:rPr>
        <w:t>Communication et Langages</w:t>
      </w:r>
      <w:r w:rsidRPr="002457B7">
        <w:rPr>
          <w:rFonts w:ascii="Garamond" w:eastAsia="Garamond" w:hAnsi="Garamond" w:cs="Garamond"/>
          <w:sz w:val="24"/>
          <w:szCs w:val="24"/>
          <w:highlight w:val="white"/>
          <w:lang w:val="fr-FR"/>
        </w:rPr>
        <w:t>, 187.1 (2016), pp. 69-87</w:t>
      </w:r>
    </w:p>
    <w:p w14:paraId="5A97597E" w14:textId="77777777" w:rsidR="002457B7" w:rsidRPr="002636D6" w:rsidRDefault="002457B7" w:rsidP="002457B7">
      <w:pPr>
        <w:spacing w:line="360" w:lineRule="auto"/>
        <w:jc w:val="both"/>
        <w:rPr>
          <w:rFonts w:ascii="Garamond" w:eastAsia="Garamond" w:hAnsi="Garamond" w:cs="Garamond"/>
          <w:sz w:val="24"/>
          <w:szCs w:val="24"/>
          <w:highlight w:val="white"/>
        </w:rPr>
      </w:pPr>
      <w:r w:rsidRPr="002636D6">
        <w:rPr>
          <w:rFonts w:ascii="Garamond" w:eastAsia="Garamond" w:hAnsi="Garamond" w:cs="Garamond"/>
          <w:sz w:val="24"/>
          <w:szCs w:val="24"/>
          <w:highlight w:val="white"/>
        </w:rPr>
        <w:t xml:space="preserve">Shindler, Colin, ‘Israel, the European Left and the Complexity of the Middle East’, </w:t>
      </w:r>
      <w:r w:rsidRPr="002636D6">
        <w:rPr>
          <w:rFonts w:ascii="Garamond" w:eastAsia="Garamond" w:hAnsi="Garamond" w:cs="Garamond"/>
          <w:i/>
          <w:sz w:val="24"/>
          <w:szCs w:val="24"/>
          <w:highlight w:val="white"/>
        </w:rPr>
        <w:t>Bulletin du Centre de Recherche Français à Jérusalem</w:t>
      </w:r>
      <w:r w:rsidRPr="002636D6">
        <w:rPr>
          <w:rFonts w:ascii="Garamond" w:eastAsia="Garamond" w:hAnsi="Garamond" w:cs="Garamond"/>
          <w:sz w:val="24"/>
          <w:szCs w:val="24"/>
          <w:highlight w:val="white"/>
        </w:rPr>
        <w:t xml:space="preserve">, 25 (2014) &lt;https://journals.openedition.org/bcrfj/7328&gt; [accessed 07 April 2019] </w:t>
      </w:r>
    </w:p>
    <w:p w14:paraId="62E00CE2" w14:textId="77777777" w:rsidR="005A1FDB" w:rsidRPr="002636D6" w:rsidRDefault="005A1FDB" w:rsidP="005A1FDB">
      <w:pPr>
        <w:spacing w:line="360" w:lineRule="auto"/>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Singer, Daniel, ‘1968 Revisited: Be Realistic, Ask for the Impossible’, </w:t>
      </w:r>
      <w:r w:rsidRPr="001077BF">
        <w:rPr>
          <w:rFonts w:ascii="Garamond" w:eastAsia="Garamond" w:hAnsi="Garamond" w:cs="Garamond"/>
          <w:i/>
          <w:sz w:val="24"/>
          <w:szCs w:val="24"/>
          <w:highlight w:val="white"/>
        </w:rPr>
        <w:t>New Politics</w:t>
      </w:r>
      <w:r w:rsidRPr="001077BF">
        <w:rPr>
          <w:rFonts w:ascii="Garamond" w:eastAsia="Garamond" w:hAnsi="Garamond" w:cs="Garamond"/>
          <w:sz w:val="24"/>
          <w:szCs w:val="24"/>
          <w:highlight w:val="white"/>
        </w:rPr>
        <w:t>, 8.1 (2000), p. 133</w:t>
      </w:r>
    </w:p>
    <w:p w14:paraId="485B246D" w14:textId="77777777" w:rsidR="005A1FDB" w:rsidRPr="002636D6" w:rsidRDefault="005A1FDB" w:rsidP="005A1FDB">
      <w:pPr>
        <w:spacing w:line="360" w:lineRule="auto"/>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Smith, Moira, ‘Humor, Unlaughter, and Boundary Maintenance’, </w:t>
      </w:r>
      <w:r w:rsidRPr="001077BF">
        <w:rPr>
          <w:rFonts w:ascii="Garamond" w:eastAsia="Garamond" w:hAnsi="Garamond" w:cs="Garamond"/>
          <w:i/>
          <w:sz w:val="24"/>
          <w:szCs w:val="24"/>
          <w:highlight w:val="white"/>
        </w:rPr>
        <w:t>The Journal of American Folklore</w:t>
      </w:r>
      <w:r w:rsidRPr="001077BF">
        <w:rPr>
          <w:rFonts w:ascii="Garamond" w:eastAsia="Garamond" w:hAnsi="Garamond" w:cs="Garamond"/>
          <w:sz w:val="24"/>
          <w:szCs w:val="24"/>
          <w:highlight w:val="white"/>
        </w:rPr>
        <w:t>, 122.484 (2009), pp. 148-171</w:t>
      </w:r>
    </w:p>
    <w:p w14:paraId="6B9139C5" w14:textId="77777777" w:rsidR="005A1FDB" w:rsidRPr="002636D6" w:rsidRDefault="005A1FDB" w:rsidP="005A1FDB">
      <w:pPr>
        <w:spacing w:line="360" w:lineRule="auto"/>
        <w:jc w:val="both"/>
        <w:rPr>
          <w:rFonts w:ascii="Garamond" w:eastAsia="Garamond" w:hAnsi="Garamond" w:cs="Garamond"/>
          <w:sz w:val="24"/>
          <w:szCs w:val="24"/>
        </w:rPr>
      </w:pPr>
      <w:r w:rsidRPr="002636D6">
        <w:rPr>
          <w:rFonts w:ascii="Garamond" w:eastAsia="Garamond" w:hAnsi="Garamond" w:cs="Garamond"/>
          <w:sz w:val="24"/>
          <w:szCs w:val="24"/>
        </w:rPr>
        <w:t>Soysal, Yasemin Nuho</w:t>
      </w:r>
      <w:r w:rsidRPr="003241D6">
        <w:rPr>
          <w:rFonts w:ascii="Garamond" w:hAnsi="Garamond"/>
          <w:sz w:val="24"/>
        </w:rPr>
        <w:t>ğ</w:t>
      </w:r>
      <w:r w:rsidRPr="002636D6">
        <w:rPr>
          <w:rFonts w:ascii="Garamond" w:eastAsia="Garamond" w:hAnsi="Garamond" w:cs="Garamond"/>
          <w:sz w:val="24"/>
          <w:szCs w:val="24"/>
        </w:rPr>
        <w:t xml:space="preserve">lu and Szakács, Simona, ‘Reconceptualizing the Republic: Diversity and Education in France, 1945–2008’, </w:t>
      </w:r>
      <w:r w:rsidRPr="002636D6">
        <w:rPr>
          <w:rFonts w:ascii="Garamond" w:eastAsia="Garamond" w:hAnsi="Garamond" w:cs="Garamond"/>
          <w:i/>
          <w:sz w:val="24"/>
          <w:szCs w:val="24"/>
        </w:rPr>
        <w:t>The Journal of Interdisciplinary History</w:t>
      </w:r>
      <w:r w:rsidRPr="002636D6">
        <w:rPr>
          <w:rFonts w:ascii="Garamond" w:eastAsia="Garamond" w:hAnsi="Garamond" w:cs="Garamond"/>
          <w:sz w:val="24"/>
          <w:szCs w:val="24"/>
        </w:rPr>
        <w:t>, 41.1 (2010), pp. 97-115</w:t>
      </w:r>
    </w:p>
    <w:p w14:paraId="3D62220B" w14:textId="77777777" w:rsidR="005A1FDB" w:rsidRPr="001077BF" w:rsidRDefault="005A1FDB" w:rsidP="005A1FDB">
      <w:pPr>
        <w:spacing w:line="360" w:lineRule="auto"/>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Stankiewicz, Damien, ‘The Politics of the Cartoon in Anthropological Context: </w:t>
      </w:r>
      <w:r w:rsidRPr="001077BF">
        <w:rPr>
          <w:rFonts w:ascii="Garamond" w:eastAsia="Garamond" w:hAnsi="Garamond" w:cs="Garamond"/>
          <w:i/>
          <w:sz w:val="24"/>
          <w:szCs w:val="24"/>
          <w:highlight w:val="white"/>
        </w:rPr>
        <w:t>Charlie Hebdo</w:t>
      </w:r>
      <w:r w:rsidRPr="001077BF">
        <w:rPr>
          <w:rFonts w:ascii="Garamond" w:eastAsia="Garamond" w:hAnsi="Garamond" w:cs="Garamond"/>
          <w:sz w:val="24"/>
          <w:szCs w:val="24"/>
          <w:highlight w:val="white"/>
        </w:rPr>
        <w:t xml:space="preserve"> as Trans/cultural’, </w:t>
      </w:r>
      <w:r w:rsidRPr="001077BF">
        <w:rPr>
          <w:rFonts w:ascii="Garamond" w:eastAsia="Garamond" w:hAnsi="Garamond" w:cs="Garamond"/>
          <w:i/>
          <w:sz w:val="24"/>
          <w:szCs w:val="24"/>
          <w:highlight w:val="white"/>
        </w:rPr>
        <w:t>Contemporary French Civilization</w:t>
      </w:r>
      <w:r w:rsidRPr="001077BF">
        <w:rPr>
          <w:rFonts w:ascii="Garamond" w:eastAsia="Garamond" w:hAnsi="Garamond" w:cs="Garamond"/>
          <w:sz w:val="24"/>
          <w:szCs w:val="24"/>
          <w:highlight w:val="white"/>
        </w:rPr>
        <w:t>, 41.2 (2016), pp. 145-165</w:t>
      </w:r>
    </w:p>
    <w:p w14:paraId="78C0D3FD" w14:textId="77777777" w:rsidR="005A1FDB" w:rsidRPr="001077BF" w:rsidRDefault="005A1FDB" w:rsidP="005A1FDB">
      <w:pPr>
        <w:spacing w:line="360" w:lineRule="auto"/>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Stockemer, Daniel, ‘Introduction to the Special Issue: Explaining the spike in electoral support for the Front National in France’, </w:t>
      </w:r>
      <w:r w:rsidRPr="001077BF">
        <w:rPr>
          <w:rFonts w:ascii="Garamond" w:eastAsia="Garamond" w:hAnsi="Garamond" w:cs="Garamond"/>
          <w:i/>
          <w:sz w:val="24"/>
          <w:szCs w:val="24"/>
          <w:highlight w:val="white"/>
        </w:rPr>
        <w:t>French Politics</w:t>
      </w:r>
      <w:r w:rsidRPr="001077BF">
        <w:rPr>
          <w:rFonts w:ascii="Garamond" w:eastAsia="Garamond" w:hAnsi="Garamond" w:cs="Garamond"/>
          <w:sz w:val="24"/>
          <w:szCs w:val="24"/>
          <w:highlight w:val="white"/>
        </w:rPr>
        <w:t>, 13.4 (2015), pp. 319-323</w:t>
      </w:r>
    </w:p>
    <w:p w14:paraId="18918281" w14:textId="77777777" w:rsidR="005A1FDB" w:rsidRPr="001077BF" w:rsidRDefault="005A1FDB" w:rsidP="005A1FDB">
      <w:pPr>
        <w:spacing w:line="360" w:lineRule="auto"/>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Stratton, Jon, ‘Coming to the Fore: The audibility of women's sexual pleasure in popular music and the sexual revolution’, </w:t>
      </w:r>
      <w:r w:rsidRPr="001077BF">
        <w:rPr>
          <w:rFonts w:ascii="Garamond" w:eastAsia="Garamond" w:hAnsi="Garamond" w:cs="Garamond"/>
          <w:i/>
          <w:sz w:val="24"/>
          <w:szCs w:val="24"/>
          <w:highlight w:val="white"/>
        </w:rPr>
        <w:t>Journal of Popular Music</w:t>
      </w:r>
      <w:r w:rsidRPr="001077BF">
        <w:rPr>
          <w:rFonts w:ascii="Garamond" w:eastAsia="Garamond" w:hAnsi="Garamond" w:cs="Garamond"/>
          <w:sz w:val="24"/>
          <w:szCs w:val="24"/>
          <w:highlight w:val="white"/>
        </w:rPr>
        <w:t>, 33.1 (2014), pp. 109-128</w:t>
      </w:r>
    </w:p>
    <w:p w14:paraId="2148506E" w14:textId="29B4C399" w:rsidR="005A1FDB" w:rsidRDefault="005A1FDB" w:rsidP="005A1FDB">
      <w:pPr>
        <w:spacing w:line="360" w:lineRule="auto"/>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Suri, Jeremi, ‘The Rise and Fall of an International Counterculture, 1960-1975’, </w:t>
      </w:r>
      <w:r w:rsidRPr="001077BF">
        <w:rPr>
          <w:rFonts w:ascii="Garamond" w:eastAsia="Garamond" w:hAnsi="Garamond" w:cs="Garamond"/>
          <w:i/>
          <w:sz w:val="24"/>
          <w:szCs w:val="24"/>
          <w:highlight w:val="white"/>
        </w:rPr>
        <w:t>The American Historical Review</w:t>
      </w:r>
      <w:r w:rsidRPr="001077BF">
        <w:rPr>
          <w:rFonts w:ascii="Garamond" w:eastAsia="Garamond" w:hAnsi="Garamond" w:cs="Garamond"/>
          <w:sz w:val="24"/>
          <w:szCs w:val="24"/>
          <w:highlight w:val="white"/>
        </w:rPr>
        <w:t>, 114.1 (2009), pp. 45-68</w:t>
      </w:r>
    </w:p>
    <w:p w14:paraId="75169383" w14:textId="77777777" w:rsidR="002457B7" w:rsidRPr="002457B7" w:rsidRDefault="002457B7" w:rsidP="002457B7">
      <w:pPr>
        <w:spacing w:line="360" w:lineRule="auto"/>
        <w:jc w:val="both"/>
        <w:rPr>
          <w:rFonts w:ascii="Garamond" w:eastAsia="Garamond" w:hAnsi="Garamond" w:cs="Garamond"/>
          <w:sz w:val="24"/>
          <w:szCs w:val="24"/>
          <w:highlight w:val="white"/>
          <w:lang w:val="fr-FR"/>
        </w:rPr>
      </w:pPr>
      <w:r w:rsidRPr="002457B7">
        <w:rPr>
          <w:rFonts w:ascii="Garamond" w:eastAsia="Garamond" w:hAnsi="Garamond" w:cs="Garamond"/>
          <w:sz w:val="24"/>
          <w:szCs w:val="24"/>
          <w:highlight w:val="white"/>
          <w:lang w:val="fr-FR"/>
        </w:rPr>
        <w:t xml:space="preserve">Szczepanski-Huillery, Maxime, ‘L'idéologie Tiers-mondiste: Constructions et usage d’une catégorie intellectuelle en crise’, </w:t>
      </w:r>
      <w:r w:rsidRPr="002457B7">
        <w:rPr>
          <w:rFonts w:ascii="Garamond" w:eastAsia="Garamond" w:hAnsi="Garamond" w:cs="Garamond"/>
          <w:i/>
          <w:sz w:val="24"/>
          <w:szCs w:val="24"/>
          <w:highlight w:val="white"/>
          <w:lang w:val="fr-FR"/>
        </w:rPr>
        <w:t>Raisons Politiques</w:t>
      </w:r>
      <w:r w:rsidRPr="002457B7">
        <w:rPr>
          <w:rFonts w:ascii="Garamond" w:eastAsia="Garamond" w:hAnsi="Garamond" w:cs="Garamond"/>
          <w:sz w:val="24"/>
          <w:szCs w:val="24"/>
          <w:highlight w:val="white"/>
          <w:lang w:val="fr-FR"/>
        </w:rPr>
        <w:t>, 2.18 (2005), pp. 27-48</w:t>
      </w:r>
    </w:p>
    <w:p w14:paraId="7E2609C3" w14:textId="77777777" w:rsidR="002457B7" w:rsidRPr="002457B7" w:rsidRDefault="002457B7" w:rsidP="002457B7">
      <w:pPr>
        <w:spacing w:line="360" w:lineRule="auto"/>
        <w:jc w:val="both"/>
        <w:rPr>
          <w:rFonts w:ascii="Garamond" w:eastAsia="Garamond" w:hAnsi="Garamond" w:cs="Garamond"/>
          <w:sz w:val="24"/>
          <w:szCs w:val="24"/>
          <w:highlight w:val="white"/>
        </w:rPr>
      </w:pPr>
      <w:r w:rsidRPr="002457B7">
        <w:rPr>
          <w:rFonts w:ascii="Garamond" w:eastAsia="Garamond" w:hAnsi="Garamond" w:cs="Garamond"/>
          <w:sz w:val="24"/>
          <w:szCs w:val="24"/>
          <w:highlight w:val="white"/>
        </w:rPr>
        <w:t xml:space="preserve">Ungureanu, Camil, ‘Michel Houellebecq’s Shifting Representation of Islam: From the death of God to counter-Enlightenment’, </w:t>
      </w:r>
      <w:r w:rsidRPr="002636D6">
        <w:rPr>
          <w:rFonts w:ascii="Garamond" w:eastAsia="Garamond" w:hAnsi="Garamond" w:cs="Garamond"/>
          <w:i/>
          <w:sz w:val="24"/>
          <w:szCs w:val="24"/>
          <w:highlight w:val="white"/>
        </w:rPr>
        <w:t xml:space="preserve">Philosophy &amp; Social Criticism, </w:t>
      </w:r>
      <w:r w:rsidRPr="002636D6">
        <w:rPr>
          <w:rFonts w:ascii="Garamond" w:eastAsia="Garamond" w:hAnsi="Garamond" w:cs="Garamond"/>
          <w:sz w:val="24"/>
          <w:szCs w:val="24"/>
          <w:highlight w:val="white"/>
        </w:rPr>
        <w:t>43.5 (2017), pp. 514-528</w:t>
      </w:r>
    </w:p>
    <w:p w14:paraId="6E423CF6" w14:textId="77777777" w:rsidR="005A1FDB" w:rsidRPr="002636D6" w:rsidRDefault="005A1FDB" w:rsidP="005A1FDB">
      <w:pPr>
        <w:spacing w:line="360" w:lineRule="auto"/>
        <w:jc w:val="both"/>
        <w:rPr>
          <w:rFonts w:ascii="Garamond" w:eastAsia="Garamond" w:hAnsi="Garamond" w:cs="Garamond"/>
          <w:sz w:val="24"/>
          <w:szCs w:val="24"/>
          <w:highlight w:val="white"/>
        </w:rPr>
      </w:pPr>
      <w:r w:rsidRPr="002636D6">
        <w:rPr>
          <w:rFonts w:ascii="Garamond" w:eastAsia="Garamond" w:hAnsi="Garamond" w:cs="Garamond"/>
          <w:sz w:val="24"/>
          <w:szCs w:val="24"/>
          <w:highlight w:val="white"/>
        </w:rPr>
        <w:t xml:space="preserve">Vauclair, Jane Weston, ‘Local Laughter, Global Polemics: Understanding </w:t>
      </w:r>
      <w:r w:rsidRPr="002636D6">
        <w:rPr>
          <w:rFonts w:ascii="Garamond" w:eastAsia="Garamond" w:hAnsi="Garamond" w:cs="Garamond"/>
          <w:i/>
          <w:sz w:val="24"/>
          <w:szCs w:val="24"/>
          <w:highlight w:val="white"/>
        </w:rPr>
        <w:t>Charlie Hebdo</w:t>
      </w:r>
      <w:r w:rsidRPr="002636D6">
        <w:rPr>
          <w:rFonts w:ascii="Garamond" w:eastAsia="Garamond" w:hAnsi="Garamond" w:cs="Garamond"/>
          <w:sz w:val="24"/>
          <w:szCs w:val="24"/>
          <w:highlight w:val="white"/>
        </w:rPr>
        <w:t>’</w:t>
      </w:r>
      <w:r w:rsidRPr="002636D6">
        <w:rPr>
          <w:rFonts w:ascii="Garamond" w:eastAsia="Garamond" w:hAnsi="Garamond" w:cs="Garamond"/>
          <w:i/>
          <w:sz w:val="24"/>
          <w:szCs w:val="24"/>
          <w:highlight w:val="white"/>
        </w:rPr>
        <w:t>, European Comic Art</w:t>
      </w:r>
      <w:r w:rsidRPr="002636D6">
        <w:rPr>
          <w:rFonts w:ascii="Garamond" w:eastAsia="Garamond" w:hAnsi="Garamond" w:cs="Garamond"/>
          <w:sz w:val="24"/>
          <w:szCs w:val="24"/>
          <w:highlight w:val="white"/>
        </w:rPr>
        <w:t>, 8.1 (2015), pp. 6-14</w:t>
      </w:r>
    </w:p>
    <w:p w14:paraId="7E29A1A0" w14:textId="77777777" w:rsidR="005A1FDB" w:rsidRPr="002636D6" w:rsidRDefault="005A1FDB" w:rsidP="005A1FDB">
      <w:pPr>
        <w:spacing w:line="360" w:lineRule="auto"/>
        <w:jc w:val="both"/>
        <w:rPr>
          <w:rFonts w:ascii="Garamond" w:eastAsia="Garamond" w:hAnsi="Garamond" w:cs="Garamond"/>
          <w:sz w:val="24"/>
          <w:szCs w:val="24"/>
          <w:highlight w:val="white"/>
          <w:lang w:val="de-DE"/>
        </w:rPr>
      </w:pPr>
      <w:r w:rsidRPr="001077BF">
        <w:rPr>
          <w:rFonts w:ascii="Garamond" w:eastAsia="Garamond" w:hAnsi="Garamond" w:cs="Garamond"/>
          <w:sz w:val="24"/>
          <w:szCs w:val="24"/>
          <w:highlight w:val="white"/>
          <w:lang w:val="de-DE"/>
        </w:rPr>
        <w:t xml:space="preserve">Weisberg, Gabriel P., </w:t>
      </w:r>
      <w:r w:rsidRPr="002636D6">
        <w:rPr>
          <w:rFonts w:ascii="Garamond" w:eastAsia="Garamond" w:hAnsi="Garamond" w:cs="Garamond"/>
          <w:sz w:val="24"/>
          <w:szCs w:val="24"/>
          <w:highlight w:val="white"/>
          <w:lang w:val="de-DE"/>
        </w:rPr>
        <w:t>‘</w:t>
      </w:r>
      <w:r w:rsidRPr="001077BF">
        <w:rPr>
          <w:rFonts w:ascii="Garamond" w:eastAsia="Garamond" w:hAnsi="Garamond" w:cs="Garamond"/>
          <w:sz w:val="24"/>
          <w:szCs w:val="24"/>
          <w:highlight w:val="white"/>
          <w:lang w:val="de-DE"/>
        </w:rPr>
        <w:t>Scatological Art</w:t>
      </w:r>
      <w:r w:rsidRPr="002636D6">
        <w:rPr>
          <w:rFonts w:ascii="Garamond" w:eastAsia="Garamond" w:hAnsi="Garamond" w:cs="Garamond"/>
          <w:sz w:val="24"/>
          <w:szCs w:val="24"/>
          <w:highlight w:val="white"/>
          <w:lang w:val="de-DE"/>
        </w:rPr>
        <w:t>’</w:t>
      </w:r>
      <w:r w:rsidRPr="001077BF">
        <w:rPr>
          <w:rFonts w:ascii="Garamond" w:eastAsia="Garamond" w:hAnsi="Garamond" w:cs="Garamond"/>
          <w:sz w:val="24"/>
          <w:szCs w:val="24"/>
          <w:highlight w:val="white"/>
          <w:lang w:val="de-DE"/>
        </w:rPr>
        <w:t xml:space="preserve">, </w:t>
      </w:r>
      <w:r w:rsidRPr="002636D6">
        <w:rPr>
          <w:rFonts w:ascii="Garamond" w:eastAsia="Garamond" w:hAnsi="Garamond" w:cs="Garamond"/>
          <w:i/>
          <w:sz w:val="24"/>
          <w:szCs w:val="24"/>
          <w:highlight w:val="white"/>
          <w:lang w:val="de-DE"/>
        </w:rPr>
        <w:t>Art Journal</w:t>
      </w:r>
      <w:r w:rsidRPr="002636D6">
        <w:rPr>
          <w:rFonts w:ascii="Garamond" w:eastAsia="Garamond" w:hAnsi="Garamond" w:cs="Garamond"/>
          <w:sz w:val="24"/>
          <w:szCs w:val="24"/>
          <w:highlight w:val="white"/>
          <w:lang w:val="de-DE"/>
        </w:rPr>
        <w:t>, 52.3 (1993), pp. 18-19</w:t>
      </w:r>
    </w:p>
    <w:p w14:paraId="1E2A657F" w14:textId="77777777" w:rsidR="005A1FDB" w:rsidRPr="002636D6" w:rsidRDefault="005A1FDB" w:rsidP="005A1FDB">
      <w:pPr>
        <w:spacing w:line="360" w:lineRule="auto"/>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Weiner, Susan, ‘Two Modernities: From </w:t>
      </w:r>
      <w:r w:rsidRPr="001077BF">
        <w:rPr>
          <w:rFonts w:ascii="Garamond" w:eastAsia="Garamond" w:hAnsi="Garamond" w:cs="Garamond"/>
          <w:i/>
          <w:sz w:val="24"/>
          <w:szCs w:val="24"/>
          <w:highlight w:val="white"/>
        </w:rPr>
        <w:t>Elle</w:t>
      </w:r>
      <w:r w:rsidRPr="001077BF">
        <w:rPr>
          <w:rFonts w:ascii="Garamond" w:eastAsia="Garamond" w:hAnsi="Garamond" w:cs="Garamond"/>
          <w:sz w:val="24"/>
          <w:szCs w:val="24"/>
          <w:highlight w:val="white"/>
        </w:rPr>
        <w:t xml:space="preserve"> to </w:t>
      </w:r>
      <w:r w:rsidRPr="001077BF">
        <w:rPr>
          <w:rFonts w:ascii="Garamond" w:eastAsia="Garamond" w:hAnsi="Garamond" w:cs="Garamond"/>
          <w:i/>
          <w:sz w:val="24"/>
          <w:szCs w:val="24"/>
          <w:highlight w:val="white"/>
        </w:rPr>
        <w:t>Mademoiselle</w:t>
      </w:r>
      <w:r w:rsidRPr="001077BF">
        <w:rPr>
          <w:rFonts w:ascii="Garamond" w:eastAsia="Garamond" w:hAnsi="Garamond" w:cs="Garamond"/>
          <w:sz w:val="24"/>
          <w:szCs w:val="24"/>
          <w:highlight w:val="white"/>
        </w:rPr>
        <w:t xml:space="preserve">: Women's Magazines in Postwar France’, </w:t>
      </w:r>
      <w:r w:rsidRPr="001077BF">
        <w:rPr>
          <w:rFonts w:ascii="Garamond" w:eastAsia="Garamond" w:hAnsi="Garamond" w:cs="Garamond"/>
          <w:i/>
          <w:sz w:val="24"/>
          <w:szCs w:val="24"/>
          <w:highlight w:val="white"/>
        </w:rPr>
        <w:t>Contemporary European History</w:t>
      </w:r>
      <w:r w:rsidRPr="001077BF">
        <w:rPr>
          <w:rFonts w:ascii="Garamond" w:eastAsia="Garamond" w:hAnsi="Garamond" w:cs="Garamond"/>
          <w:sz w:val="24"/>
          <w:szCs w:val="24"/>
          <w:highlight w:val="white"/>
        </w:rPr>
        <w:t>, 8.3 (1999), pp. 395-409</w:t>
      </w:r>
    </w:p>
    <w:p w14:paraId="363C831E" w14:textId="77777777" w:rsidR="002457B7" w:rsidRPr="002636D6" w:rsidRDefault="002457B7" w:rsidP="002457B7">
      <w:pPr>
        <w:spacing w:line="360" w:lineRule="auto"/>
        <w:jc w:val="both"/>
        <w:rPr>
          <w:rFonts w:ascii="Garamond" w:eastAsia="Garamond" w:hAnsi="Garamond" w:cs="Garamond"/>
          <w:sz w:val="24"/>
          <w:szCs w:val="24"/>
          <w:highlight w:val="white"/>
        </w:rPr>
      </w:pPr>
      <w:r w:rsidRPr="002636D6">
        <w:rPr>
          <w:rFonts w:ascii="Garamond" w:eastAsia="Garamond" w:hAnsi="Garamond" w:cs="Garamond"/>
          <w:sz w:val="24"/>
          <w:szCs w:val="24"/>
          <w:highlight w:val="white"/>
        </w:rPr>
        <w:t>Weston, Jane, ‘</w:t>
      </w:r>
      <w:r w:rsidRPr="002457B7">
        <w:rPr>
          <w:rFonts w:ascii="Garamond" w:eastAsia="Garamond" w:hAnsi="Garamond" w:cs="Garamond"/>
          <w:sz w:val="24"/>
          <w:szCs w:val="24"/>
          <w:highlight w:val="white"/>
        </w:rPr>
        <w:t>Bête et Méchant</w:t>
      </w:r>
      <w:r w:rsidRPr="002636D6">
        <w:rPr>
          <w:rFonts w:ascii="Garamond" w:eastAsia="Garamond" w:hAnsi="Garamond" w:cs="Garamond"/>
          <w:sz w:val="24"/>
          <w:szCs w:val="24"/>
          <w:highlight w:val="white"/>
        </w:rPr>
        <w:t xml:space="preserve">: Politics, editorial cartoons and bande dessinee in the French satirical newspaper </w:t>
      </w:r>
      <w:r w:rsidRPr="002636D6">
        <w:rPr>
          <w:rFonts w:ascii="Garamond" w:eastAsia="Garamond" w:hAnsi="Garamond" w:cs="Garamond"/>
          <w:i/>
          <w:sz w:val="24"/>
          <w:szCs w:val="24"/>
          <w:highlight w:val="white"/>
        </w:rPr>
        <w:t>Charlie Hebdo</w:t>
      </w:r>
      <w:r w:rsidRPr="002636D6">
        <w:rPr>
          <w:rFonts w:ascii="Garamond" w:eastAsia="Garamond" w:hAnsi="Garamond" w:cs="Garamond"/>
          <w:sz w:val="24"/>
          <w:szCs w:val="24"/>
          <w:highlight w:val="white"/>
        </w:rPr>
        <w:t xml:space="preserve">’, </w:t>
      </w:r>
      <w:r w:rsidRPr="002636D6">
        <w:rPr>
          <w:rFonts w:ascii="Garamond" w:eastAsia="Garamond" w:hAnsi="Garamond" w:cs="Garamond"/>
          <w:i/>
          <w:sz w:val="24"/>
          <w:szCs w:val="24"/>
          <w:highlight w:val="white"/>
        </w:rPr>
        <w:t>European Comic Art</w:t>
      </w:r>
      <w:r w:rsidRPr="002636D6">
        <w:rPr>
          <w:rFonts w:ascii="Garamond" w:eastAsia="Garamond" w:hAnsi="Garamond" w:cs="Garamond"/>
          <w:sz w:val="24"/>
          <w:szCs w:val="24"/>
          <w:highlight w:val="white"/>
        </w:rPr>
        <w:t>, 2 (2009), pp. 109-129</w:t>
      </w:r>
    </w:p>
    <w:p w14:paraId="4A7EE300" w14:textId="77777777" w:rsidR="002457B7" w:rsidRPr="002636D6" w:rsidRDefault="002457B7" w:rsidP="002457B7">
      <w:pPr>
        <w:spacing w:line="360" w:lineRule="auto"/>
        <w:jc w:val="both"/>
        <w:rPr>
          <w:rFonts w:ascii="Garamond" w:eastAsia="Garamond" w:hAnsi="Garamond" w:cs="Garamond"/>
          <w:sz w:val="24"/>
          <w:szCs w:val="24"/>
          <w:highlight w:val="white"/>
        </w:rPr>
      </w:pPr>
      <w:r w:rsidRPr="002457B7">
        <w:rPr>
          <w:rFonts w:ascii="Garamond" w:eastAsia="Garamond" w:hAnsi="Garamond" w:cs="Garamond"/>
          <w:sz w:val="24"/>
          <w:szCs w:val="24"/>
          <w:highlight w:val="white"/>
        </w:rPr>
        <w:t xml:space="preserve">Wolfreys, Jim, ‘Regroupment and Retrenchment on the Radical Left in France’, </w:t>
      </w:r>
      <w:r w:rsidRPr="002457B7">
        <w:rPr>
          <w:rFonts w:ascii="Garamond" w:eastAsia="Garamond" w:hAnsi="Garamond" w:cs="Garamond"/>
          <w:i/>
          <w:sz w:val="24"/>
          <w:szCs w:val="24"/>
          <w:highlight w:val="white"/>
        </w:rPr>
        <w:t>Journal of Contemporary European Studies</w:t>
      </w:r>
      <w:r w:rsidRPr="002457B7">
        <w:rPr>
          <w:rFonts w:ascii="Garamond" w:eastAsia="Garamond" w:hAnsi="Garamond" w:cs="Garamond"/>
          <w:sz w:val="24"/>
          <w:szCs w:val="24"/>
          <w:highlight w:val="white"/>
        </w:rPr>
        <w:t>, 16.1 (2008), pp. 69-82</w:t>
      </w:r>
    </w:p>
    <w:p w14:paraId="057DAFB9" w14:textId="77777777" w:rsidR="005A1FDB" w:rsidRPr="002457B7" w:rsidRDefault="005A1FDB" w:rsidP="005A1FDB">
      <w:pPr>
        <w:spacing w:line="360" w:lineRule="auto"/>
        <w:jc w:val="both"/>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Woodcock, Scott, ‘Comic Immoralism and Relatively Funny Jokes’, </w:t>
      </w:r>
      <w:r w:rsidRPr="001077BF">
        <w:rPr>
          <w:rFonts w:ascii="Garamond" w:eastAsia="Garamond" w:hAnsi="Garamond" w:cs="Garamond"/>
          <w:i/>
          <w:sz w:val="24"/>
          <w:szCs w:val="24"/>
          <w:highlight w:val="white"/>
        </w:rPr>
        <w:t>Journal of Applied Philosophy</w:t>
      </w:r>
      <w:r w:rsidRPr="001077BF">
        <w:rPr>
          <w:rFonts w:ascii="Garamond" w:eastAsia="Garamond" w:hAnsi="Garamond" w:cs="Garamond"/>
          <w:sz w:val="24"/>
          <w:szCs w:val="24"/>
          <w:highlight w:val="white"/>
        </w:rPr>
        <w:t>, 32.2 (2015), pp. 203-16</w:t>
      </w:r>
    </w:p>
    <w:p w14:paraId="5EBDFFDB" w14:textId="77777777" w:rsidR="002457B7" w:rsidRPr="002457B7" w:rsidRDefault="002457B7" w:rsidP="002457B7">
      <w:pPr>
        <w:spacing w:line="360" w:lineRule="auto"/>
        <w:jc w:val="both"/>
        <w:rPr>
          <w:rFonts w:ascii="Garamond" w:eastAsia="Garamond" w:hAnsi="Garamond" w:cs="Garamond"/>
          <w:sz w:val="24"/>
          <w:szCs w:val="24"/>
          <w:highlight w:val="white"/>
          <w:lang w:val="fr-FR"/>
        </w:rPr>
      </w:pPr>
      <w:r w:rsidRPr="002457B7">
        <w:rPr>
          <w:rFonts w:ascii="Garamond" w:eastAsia="Garamond" w:hAnsi="Garamond" w:cs="Garamond"/>
          <w:sz w:val="24"/>
          <w:szCs w:val="24"/>
          <w:highlight w:val="white"/>
          <w:lang w:val="fr-FR"/>
        </w:rPr>
        <w:t xml:space="preserve">Zeghal, Malika, ‘La Constitution Du Conseil Français Du Culte Musulman: Reconnaissance Politique D'un Islam Français?”, </w:t>
      </w:r>
      <w:r w:rsidRPr="002457B7">
        <w:rPr>
          <w:rFonts w:ascii="Garamond" w:eastAsia="Garamond" w:hAnsi="Garamond" w:cs="Garamond"/>
          <w:i/>
          <w:sz w:val="24"/>
          <w:szCs w:val="24"/>
          <w:highlight w:val="white"/>
          <w:lang w:val="fr-FR"/>
        </w:rPr>
        <w:t>Archives De Sciences Sociales Des Religions</w:t>
      </w:r>
      <w:r w:rsidRPr="002457B7">
        <w:rPr>
          <w:rFonts w:ascii="Garamond" w:eastAsia="Garamond" w:hAnsi="Garamond" w:cs="Garamond"/>
          <w:sz w:val="24"/>
          <w:szCs w:val="24"/>
          <w:highlight w:val="white"/>
          <w:lang w:val="fr-FR"/>
        </w:rPr>
        <w:t>, 50.129 (2005), pp. 97-113</w:t>
      </w:r>
    </w:p>
    <w:p w14:paraId="41CB09E0" w14:textId="7CEB4C85" w:rsidR="005A1FDB" w:rsidRPr="002636D6" w:rsidRDefault="005A1FDB" w:rsidP="005A1FDB">
      <w:pPr>
        <w:spacing w:line="360" w:lineRule="auto"/>
        <w:jc w:val="both"/>
        <w:rPr>
          <w:rFonts w:ascii="Garamond" w:eastAsia="Garamond" w:hAnsi="Garamond" w:cs="Garamond"/>
          <w:b/>
          <w:sz w:val="24"/>
          <w:szCs w:val="24"/>
          <w:highlight w:val="white"/>
        </w:rPr>
      </w:pPr>
      <w:r w:rsidRPr="001077BF">
        <w:rPr>
          <w:rFonts w:ascii="Garamond" w:eastAsia="Garamond" w:hAnsi="Garamond" w:cs="Garamond"/>
          <w:sz w:val="24"/>
          <w:szCs w:val="24"/>
          <w:highlight w:val="white"/>
        </w:rPr>
        <w:t>Zúquete, José Pedro, ‘The European Extreme-right and Islam: New directions</w:t>
      </w:r>
      <w:r w:rsidRPr="001077BF">
        <w:rPr>
          <w:rFonts w:ascii="Garamond" w:eastAsia="Garamond" w:hAnsi="Garamond" w:cs="Garamond"/>
          <w:i/>
          <w:iCs/>
          <w:sz w:val="24"/>
          <w:szCs w:val="24"/>
          <w:highlight w:val="white"/>
        </w:rPr>
        <w:t>?’, Journal of Political Ideologies</w:t>
      </w:r>
      <w:r w:rsidRPr="001077BF">
        <w:rPr>
          <w:rFonts w:ascii="Garamond" w:eastAsia="Garamond" w:hAnsi="Garamond" w:cs="Garamond"/>
          <w:sz w:val="24"/>
          <w:szCs w:val="24"/>
          <w:highlight w:val="white"/>
        </w:rPr>
        <w:t>, 13:3 (2008), pp. 321-344</w:t>
      </w:r>
    </w:p>
    <w:p w14:paraId="25469CA9" w14:textId="77777777" w:rsidR="005A1FDB" w:rsidRPr="002636D6" w:rsidRDefault="005A1FDB" w:rsidP="005A1FDB">
      <w:pPr>
        <w:spacing w:line="360" w:lineRule="auto"/>
        <w:ind w:firstLine="720"/>
        <w:jc w:val="both"/>
        <w:rPr>
          <w:rFonts w:ascii="Garamond" w:eastAsia="Garamond" w:hAnsi="Garamond" w:cs="Garamond"/>
          <w:b/>
          <w:sz w:val="24"/>
          <w:szCs w:val="24"/>
        </w:rPr>
      </w:pPr>
    </w:p>
    <w:p w14:paraId="20F4C169" w14:textId="77777777" w:rsidR="005A1FDB" w:rsidRPr="002636D6" w:rsidRDefault="005A1FDB" w:rsidP="005A1FDB">
      <w:pPr>
        <w:spacing w:line="360" w:lineRule="auto"/>
        <w:jc w:val="both"/>
        <w:rPr>
          <w:rFonts w:ascii="Garamond" w:eastAsia="Garamond" w:hAnsi="Garamond" w:cs="Garamond"/>
          <w:b/>
          <w:sz w:val="24"/>
          <w:szCs w:val="24"/>
        </w:rPr>
      </w:pPr>
      <w:r w:rsidRPr="002636D6">
        <w:rPr>
          <w:rFonts w:ascii="Garamond" w:eastAsia="Garamond" w:hAnsi="Garamond" w:cs="Garamond"/>
          <w:b/>
          <w:sz w:val="24"/>
          <w:szCs w:val="24"/>
        </w:rPr>
        <w:t>Book Chapters</w:t>
      </w:r>
    </w:p>
    <w:p w14:paraId="6A80B0B7" w14:textId="77777777" w:rsidR="002457B7" w:rsidRPr="002457B7" w:rsidRDefault="002457B7" w:rsidP="002457B7">
      <w:pPr>
        <w:spacing w:line="360" w:lineRule="auto"/>
        <w:jc w:val="both"/>
        <w:rPr>
          <w:rFonts w:ascii="Garamond" w:eastAsia="Garamond" w:hAnsi="Garamond" w:cs="Garamond"/>
          <w:sz w:val="24"/>
          <w:szCs w:val="24"/>
        </w:rPr>
      </w:pPr>
      <w:r w:rsidRPr="002457B7">
        <w:rPr>
          <w:rFonts w:ascii="Garamond" w:eastAsia="Garamond" w:hAnsi="Garamond" w:cs="Garamond"/>
          <w:sz w:val="24"/>
          <w:szCs w:val="24"/>
        </w:rPr>
        <w:t>Avcıo</w:t>
      </w:r>
      <w:r w:rsidRPr="003241D6">
        <w:rPr>
          <w:rFonts w:ascii="Garamond" w:hAnsi="Garamond"/>
          <w:sz w:val="24"/>
        </w:rPr>
        <w:t>ğ</w:t>
      </w:r>
      <w:r w:rsidRPr="002457B7">
        <w:rPr>
          <w:rFonts w:ascii="Garamond" w:eastAsia="Garamond" w:hAnsi="Garamond" w:cs="Garamond"/>
          <w:sz w:val="24"/>
          <w:szCs w:val="24"/>
        </w:rPr>
        <w:t xml:space="preserve">lu, Nebahat, ‘The Mosque and the European City’, in </w:t>
      </w:r>
      <w:r w:rsidRPr="002457B7">
        <w:rPr>
          <w:rFonts w:ascii="Garamond" w:eastAsia="Garamond" w:hAnsi="Garamond" w:cs="Garamond"/>
          <w:i/>
          <w:sz w:val="24"/>
          <w:szCs w:val="24"/>
        </w:rPr>
        <w:t>Islam and Public Controversy in Europe</w:t>
      </w:r>
      <w:r w:rsidRPr="002457B7">
        <w:rPr>
          <w:rFonts w:ascii="Garamond" w:eastAsia="Garamond" w:hAnsi="Garamond" w:cs="Garamond"/>
          <w:sz w:val="24"/>
          <w:szCs w:val="24"/>
        </w:rPr>
        <w:t>, ed. by Nilüfer Göle (Farnham: Ashgate Publishing, 2014), pp. 57-68</w:t>
      </w:r>
    </w:p>
    <w:p w14:paraId="68AC8D98" w14:textId="38CD14CA" w:rsidR="005A1FDB" w:rsidRPr="001077BF" w:rsidRDefault="005A1FDB" w:rsidP="005A1FDB">
      <w:pPr>
        <w:spacing w:line="360" w:lineRule="auto"/>
        <w:jc w:val="both"/>
        <w:rPr>
          <w:rFonts w:ascii="Garamond" w:eastAsia="Garamond" w:hAnsi="Garamond" w:cs="Garamond"/>
          <w:sz w:val="24"/>
          <w:szCs w:val="24"/>
        </w:rPr>
      </w:pPr>
      <w:r w:rsidRPr="001077BF">
        <w:rPr>
          <w:rFonts w:ascii="Garamond" w:eastAsia="Garamond" w:hAnsi="Garamond" w:cs="Garamond"/>
          <w:sz w:val="24"/>
          <w:szCs w:val="24"/>
        </w:rPr>
        <w:t xml:space="preserve">Amiraux, Valerie and Fetiu, Arber, ‘After the Drama: The </w:t>
      </w:r>
      <w:r w:rsidR="002457B7" w:rsidRPr="002457B7">
        <w:rPr>
          <w:rFonts w:ascii="Garamond" w:eastAsia="Garamond" w:hAnsi="Garamond" w:cs="Garamond"/>
          <w:sz w:val="24"/>
          <w:szCs w:val="24"/>
        </w:rPr>
        <w:t>Institutionalisation</w:t>
      </w:r>
      <w:r w:rsidRPr="001077BF">
        <w:rPr>
          <w:rFonts w:ascii="Garamond" w:eastAsia="Garamond" w:hAnsi="Garamond" w:cs="Garamond"/>
          <w:sz w:val="24"/>
          <w:szCs w:val="24"/>
        </w:rPr>
        <w:t xml:space="preserve"> of Gossiping about Muslims’, in </w:t>
      </w:r>
      <w:r w:rsidRPr="001077BF">
        <w:rPr>
          <w:rFonts w:ascii="Garamond" w:eastAsia="Garamond" w:hAnsi="Garamond" w:cs="Garamond"/>
          <w:i/>
          <w:sz w:val="24"/>
          <w:szCs w:val="24"/>
        </w:rPr>
        <w:t>After Charlie Hebdo: Terror, Racism and Free Speech</w:t>
      </w:r>
      <w:r w:rsidRPr="001077BF">
        <w:rPr>
          <w:rFonts w:ascii="Garamond" w:eastAsia="Garamond" w:hAnsi="Garamond" w:cs="Garamond"/>
          <w:sz w:val="24"/>
          <w:szCs w:val="24"/>
        </w:rPr>
        <w:t>, ed. by Gavan Titley, Des Freedman, Gholan Khibany and Aurelien Mondon (London: Zed Books, 2017), pp. 63-78</w:t>
      </w:r>
    </w:p>
    <w:p w14:paraId="3EC0DFC1" w14:textId="77777777" w:rsidR="005A1FDB" w:rsidRPr="001077BF" w:rsidRDefault="005A1FDB" w:rsidP="005A1FDB">
      <w:pPr>
        <w:spacing w:line="360" w:lineRule="auto"/>
        <w:jc w:val="both"/>
        <w:rPr>
          <w:rFonts w:ascii="Garamond" w:eastAsia="Garamond" w:hAnsi="Garamond" w:cs="Garamond"/>
          <w:sz w:val="24"/>
          <w:szCs w:val="24"/>
        </w:rPr>
      </w:pPr>
      <w:r w:rsidRPr="001077BF">
        <w:rPr>
          <w:rFonts w:ascii="Garamond" w:eastAsia="Garamond" w:hAnsi="Garamond" w:cs="Garamond"/>
          <w:sz w:val="24"/>
          <w:szCs w:val="24"/>
        </w:rPr>
        <w:t>Baubérot, Jean, ‘</w:t>
      </w:r>
      <w:r w:rsidRPr="006556B3">
        <w:rPr>
          <w:rFonts w:ascii="Garamond" w:eastAsia="Garamond" w:hAnsi="Garamond" w:cs="Garamond"/>
          <w:i/>
          <w:sz w:val="24"/>
          <w:szCs w:val="24"/>
        </w:rPr>
        <w:t>Laïcité</w:t>
      </w:r>
      <w:r w:rsidRPr="001077BF">
        <w:rPr>
          <w:rFonts w:ascii="Garamond" w:eastAsia="Garamond" w:hAnsi="Garamond" w:cs="Garamond"/>
          <w:sz w:val="24"/>
          <w:szCs w:val="24"/>
        </w:rPr>
        <w:t xml:space="preserve">’ in </w:t>
      </w:r>
      <w:r w:rsidRPr="001077BF">
        <w:rPr>
          <w:rFonts w:ascii="Garamond" w:eastAsia="Garamond" w:hAnsi="Garamond" w:cs="Garamond"/>
          <w:i/>
          <w:sz w:val="24"/>
          <w:szCs w:val="24"/>
        </w:rPr>
        <w:t>The French Republic: History, Values, Debates</w:t>
      </w:r>
      <w:r w:rsidRPr="001077BF">
        <w:rPr>
          <w:rFonts w:ascii="Garamond" w:eastAsia="Garamond" w:hAnsi="Garamond" w:cs="Garamond"/>
          <w:sz w:val="24"/>
          <w:szCs w:val="24"/>
        </w:rPr>
        <w:t>, ed. by Edward Berenson, Vincent Duclert, Christophe Prochasson (Ithaca and London: Cornell University Press, 2011), pp. 127-135.</w:t>
      </w:r>
    </w:p>
    <w:p w14:paraId="0854B94C" w14:textId="5CAA7879" w:rsidR="005A1FDB" w:rsidRPr="001077BF" w:rsidRDefault="005A1FDB" w:rsidP="005A1FDB">
      <w:pPr>
        <w:spacing w:line="360" w:lineRule="auto"/>
        <w:jc w:val="both"/>
        <w:rPr>
          <w:rFonts w:ascii="Garamond" w:eastAsia="Garamond" w:hAnsi="Garamond" w:cs="Garamond"/>
          <w:sz w:val="24"/>
          <w:szCs w:val="24"/>
          <w:lang w:val="fr-FR"/>
        </w:rPr>
      </w:pPr>
      <w:r w:rsidRPr="001077BF">
        <w:rPr>
          <w:rFonts w:ascii="Garamond" w:eastAsia="Garamond" w:hAnsi="Garamond" w:cs="Garamond"/>
          <w:sz w:val="24"/>
          <w:szCs w:val="24"/>
          <w:lang w:val="fr-FR"/>
        </w:rPr>
        <w:t xml:space="preserve">Dominique, Foyer, ‘Une Notion en Débat: La </w:t>
      </w:r>
      <w:r w:rsidR="00E71A5B" w:rsidRPr="006556B3">
        <w:rPr>
          <w:rFonts w:ascii="Garamond" w:eastAsia="Garamond" w:hAnsi="Garamond" w:cs="Garamond"/>
          <w:i/>
          <w:sz w:val="24"/>
          <w:szCs w:val="24"/>
          <w:lang w:val="fr-FR"/>
        </w:rPr>
        <w:t>Laïcité</w:t>
      </w:r>
      <w:r w:rsidRPr="001077BF">
        <w:rPr>
          <w:rFonts w:ascii="Garamond" w:eastAsia="Garamond" w:hAnsi="Garamond" w:cs="Garamond"/>
          <w:sz w:val="24"/>
          <w:szCs w:val="24"/>
          <w:lang w:val="fr-FR"/>
        </w:rPr>
        <w:t xml:space="preserve"> positive’, </w:t>
      </w:r>
      <w:r w:rsidRPr="001077BF">
        <w:rPr>
          <w:rFonts w:ascii="Garamond" w:eastAsia="Garamond" w:hAnsi="Garamond" w:cs="Garamond"/>
          <w:i/>
          <w:iCs/>
          <w:sz w:val="24"/>
          <w:szCs w:val="24"/>
          <w:lang w:val="fr-FR"/>
        </w:rPr>
        <w:t>Revue d'éthique et de théologie morale</w:t>
      </w:r>
      <w:r w:rsidRPr="001077BF">
        <w:rPr>
          <w:rFonts w:ascii="Garamond" w:eastAsia="Garamond" w:hAnsi="Garamond" w:cs="Garamond"/>
          <w:sz w:val="24"/>
          <w:szCs w:val="24"/>
          <w:lang w:val="fr-FR"/>
        </w:rPr>
        <w:t>, 3.250 (2008), pp. 39-61</w:t>
      </w:r>
    </w:p>
    <w:p w14:paraId="35554558" w14:textId="77777777" w:rsidR="005A1FDB" w:rsidRPr="001077BF" w:rsidRDefault="005A1FDB" w:rsidP="005A1FDB">
      <w:pPr>
        <w:spacing w:line="360" w:lineRule="auto"/>
        <w:jc w:val="both"/>
        <w:rPr>
          <w:rFonts w:ascii="Garamond" w:eastAsia="Garamond" w:hAnsi="Garamond" w:cs="Garamond"/>
          <w:sz w:val="24"/>
          <w:szCs w:val="24"/>
        </w:rPr>
      </w:pPr>
      <w:r w:rsidRPr="001077BF">
        <w:rPr>
          <w:rFonts w:ascii="Garamond" w:eastAsia="Garamond" w:hAnsi="Garamond" w:cs="Garamond"/>
          <w:sz w:val="24"/>
          <w:szCs w:val="24"/>
        </w:rPr>
        <w:t xml:space="preserve">Fiske, Susan T., ‘Stereotyping, Prejudice, and Discrimination’, in </w:t>
      </w:r>
      <w:r w:rsidRPr="001077BF">
        <w:rPr>
          <w:rFonts w:ascii="Garamond" w:eastAsia="Garamond" w:hAnsi="Garamond" w:cs="Garamond"/>
          <w:i/>
          <w:sz w:val="24"/>
          <w:szCs w:val="24"/>
        </w:rPr>
        <w:t>The Handbook of Social Psychology</w:t>
      </w:r>
      <w:r w:rsidRPr="001077BF">
        <w:rPr>
          <w:rFonts w:ascii="Garamond" w:eastAsia="Garamond" w:hAnsi="Garamond" w:cs="Garamond"/>
          <w:sz w:val="24"/>
          <w:szCs w:val="24"/>
        </w:rPr>
        <w:t>, ed. by D. T. Gilbert, S. T. Fiske, &amp; G. Lindzey (New York, NY: McGraw-Hill 1998),</w:t>
      </w:r>
      <w:r w:rsidRPr="002457B7">
        <w:rPr>
          <w:rFonts w:ascii="Garamond" w:eastAsia="Garamond" w:hAnsi="Garamond" w:cs="Garamond"/>
          <w:color w:val="000000"/>
        </w:rPr>
        <w:t xml:space="preserve"> </w:t>
      </w:r>
      <w:r w:rsidRPr="001077BF">
        <w:rPr>
          <w:rFonts w:ascii="Garamond" w:eastAsia="Garamond" w:hAnsi="Garamond" w:cs="Garamond"/>
          <w:sz w:val="24"/>
          <w:szCs w:val="24"/>
        </w:rPr>
        <w:t>pp. 357-411</w:t>
      </w:r>
    </w:p>
    <w:p w14:paraId="714889F7" w14:textId="77777777" w:rsidR="002457B7" w:rsidRPr="002457B7" w:rsidRDefault="002457B7" w:rsidP="002457B7">
      <w:pPr>
        <w:spacing w:line="360" w:lineRule="auto"/>
        <w:jc w:val="both"/>
        <w:rPr>
          <w:rFonts w:ascii="Garamond" w:eastAsia="Garamond" w:hAnsi="Garamond" w:cs="Garamond"/>
          <w:sz w:val="24"/>
          <w:szCs w:val="24"/>
        </w:rPr>
      </w:pPr>
      <w:r w:rsidRPr="002457B7">
        <w:rPr>
          <w:rFonts w:ascii="Garamond" w:eastAsia="Garamond" w:hAnsi="Garamond" w:cs="Garamond"/>
          <w:sz w:val="24"/>
          <w:szCs w:val="24"/>
        </w:rPr>
        <w:t xml:space="preserve">Freedman, Jane, ‘The French “Sans-Papiers” Movement: An Unfinished Struggle’, in </w:t>
      </w:r>
      <w:r w:rsidRPr="002457B7">
        <w:rPr>
          <w:rFonts w:ascii="Garamond" w:eastAsia="Garamond" w:hAnsi="Garamond" w:cs="Garamond"/>
          <w:i/>
          <w:sz w:val="24"/>
          <w:szCs w:val="24"/>
        </w:rPr>
        <w:t>Migration and Activism in Europe Since 1945: Europe in transition</w:t>
      </w:r>
      <w:r w:rsidRPr="002457B7">
        <w:rPr>
          <w:rFonts w:ascii="Garamond" w:eastAsia="Garamond" w:hAnsi="Garamond" w:cs="Garamond"/>
          <w:sz w:val="24"/>
          <w:szCs w:val="24"/>
        </w:rPr>
        <w:t>, ed. by Wendy Pojmann, (New York: Palgrave Macmillan, 2008), pp. 81-96</w:t>
      </w:r>
    </w:p>
    <w:p w14:paraId="06E1B096" w14:textId="77777777" w:rsidR="002457B7" w:rsidRPr="002457B7" w:rsidRDefault="002457B7" w:rsidP="002457B7">
      <w:pPr>
        <w:spacing w:line="360" w:lineRule="auto"/>
        <w:jc w:val="both"/>
        <w:rPr>
          <w:rFonts w:ascii="Garamond" w:eastAsia="Garamond" w:hAnsi="Garamond" w:cs="Garamond"/>
          <w:sz w:val="24"/>
          <w:szCs w:val="24"/>
        </w:rPr>
      </w:pPr>
      <w:r w:rsidRPr="002457B7">
        <w:rPr>
          <w:rFonts w:ascii="Garamond" w:eastAsia="Garamond" w:hAnsi="Garamond" w:cs="Garamond"/>
          <w:sz w:val="24"/>
          <w:szCs w:val="24"/>
        </w:rPr>
        <w:t xml:space="preserve">Ginoux, Jean-Marc and Gerini, Christian, ‘The Dreyfus Affair’ in </w:t>
      </w:r>
      <w:r w:rsidRPr="002457B7">
        <w:rPr>
          <w:rFonts w:ascii="Garamond" w:eastAsia="Garamond" w:hAnsi="Garamond" w:cs="Garamond"/>
          <w:i/>
          <w:sz w:val="24"/>
          <w:szCs w:val="24"/>
        </w:rPr>
        <w:t>Henri Poincaré: A Biography Through the Daily Papers</w:t>
      </w:r>
      <w:r w:rsidRPr="002457B7">
        <w:rPr>
          <w:rFonts w:ascii="Garamond" w:eastAsia="Garamond" w:hAnsi="Garamond" w:cs="Garamond"/>
          <w:sz w:val="24"/>
          <w:szCs w:val="24"/>
        </w:rPr>
        <w:t>, ed. by Jean-Marc Ginoux and Christian Gerini (Singapore: World Scientific Publishing Co, 2014), pp.141-175</w:t>
      </w:r>
    </w:p>
    <w:p w14:paraId="1B4014AE" w14:textId="77777777" w:rsidR="002457B7" w:rsidRPr="002457B7" w:rsidRDefault="002457B7" w:rsidP="002457B7">
      <w:pPr>
        <w:spacing w:line="360" w:lineRule="auto"/>
        <w:jc w:val="both"/>
        <w:rPr>
          <w:rFonts w:ascii="Garamond" w:eastAsia="Garamond" w:hAnsi="Garamond" w:cs="Garamond"/>
          <w:sz w:val="24"/>
          <w:szCs w:val="24"/>
        </w:rPr>
      </w:pPr>
      <w:r w:rsidRPr="002457B7">
        <w:rPr>
          <w:rFonts w:ascii="Garamond" w:eastAsia="Garamond" w:hAnsi="Garamond" w:cs="Garamond"/>
          <w:sz w:val="24"/>
          <w:szCs w:val="24"/>
        </w:rPr>
        <w:t xml:space="preserve">Holmes, Diana, ‘“A Girl of Today”: Brigitte Bardot,’ in </w:t>
      </w:r>
      <w:r w:rsidRPr="002457B7">
        <w:rPr>
          <w:rFonts w:ascii="Garamond" w:eastAsia="Garamond" w:hAnsi="Garamond" w:cs="Garamond"/>
          <w:i/>
          <w:sz w:val="24"/>
          <w:szCs w:val="24"/>
        </w:rPr>
        <w:t>Stardom in Postwar France</w:t>
      </w:r>
      <w:r w:rsidRPr="002457B7">
        <w:rPr>
          <w:rFonts w:ascii="Garamond" w:eastAsia="Garamond" w:hAnsi="Garamond" w:cs="Garamond"/>
          <w:sz w:val="24"/>
          <w:szCs w:val="24"/>
        </w:rPr>
        <w:t>, ed. John Gaffney and Diana Holmes (New York: Berghahn Books, 2007), pp. 40-67</w:t>
      </w:r>
    </w:p>
    <w:p w14:paraId="1996B5C9" w14:textId="2EA36240" w:rsidR="005A1FDB" w:rsidRPr="002636D6" w:rsidRDefault="005A1FDB" w:rsidP="005A1FDB">
      <w:pPr>
        <w:spacing w:line="360" w:lineRule="auto"/>
        <w:jc w:val="both"/>
        <w:rPr>
          <w:rFonts w:ascii="Garamond" w:eastAsia="Garamond" w:hAnsi="Garamond" w:cs="Garamond"/>
          <w:sz w:val="24"/>
          <w:szCs w:val="24"/>
          <w:lang w:val="fr-FR"/>
        </w:rPr>
      </w:pPr>
      <w:r w:rsidRPr="001077BF">
        <w:rPr>
          <w:rFonts w:ascii="Garamond" w:eastAsia="Garamond" w:hAnsi="Garamond" w:cs="Garamond"/>
          <w:sz w:val="24"/>
          <w:szCs w:val="24"/>
          <w:lang w:val="fr-FR"/>
        </w:rPr>
        <w:t>Khemilat, Fatima, ‘</w:t>
      </w:r>
      <w:r w:rsidR="002457B7" w:rsidRPr="002457B7">
        <w:rPr>
          <w:rFonts w:ascii="Garamond" w:eastAsia="Garamond" w:hAnsi="Garamond" w:cs="Garamond"/>
          <w:sz w:val="24"/>
          <w:szCs w:val="24"/>
          <w:lang w:val="fr-FR"/>
        </w:rPr>
        <w:t>Racialisation</w:t>
      </w:r>
      <w:r w:rsidRPr="001077BF">
        <w:rPr>
          <w:rFonts w:ascii="Garamond" w:eastAsia="Garamond" w:hAnsi="Garamond" w:cs="Garamond"/>
          <w:sz w:val="24"/>
          <w:szCs w:val="24"/>
          <w:lang w:val="fr-FR"/>
        </w:rPr>
        <w:t xml:space="preserve">, Religion, et Genre: quand l’intersectionalite prend corps, elle vit en banlieue’, in </w:t>
      </w:r>
      <w:r w:rsidRPr="001077BF">
        <w:rPr>
          <w:rFonts w:ascii="Garamond" w:eastAsia="Garamond" w:hAnsi="Garamond" w:cs="Garamond"/>
          <w:i/>
          <w:sz w:val="24"/>
          <w:szCs w:val="24"/>
          <w:lang w:val="fr-FR"/>
        </w:rPr>
        <w:t>Filles Et Garçons Des Cités Aujourd'hui</w:t>
      </w:r>
      <w:r w:rsidRPr="001077BF">
        <w:rPr>
          <w:rFonts w:ascii="Garamond" w:eastAsia="Garamond" w:hAnsi="Garamond" w:cs="Garamond"/>
          <w:sz w:val="24"/>
          <w:szCs w:val="24"/>
          <w:lang w:val="fr-FR"/>
        </w:rPr>
        <w:t>, ed. by Guérandel and Éric Marlière (Paris: Presses Universitaires du Septentrion, 2017), pp. 99-112</w:t>
      </w:r>
    </w:p>
    <w:p w14:paraId="45C88F73" w14:textId="77777777" w:rsidR="005A1FDB" w:rsidRPr="001077BF" w:rsidRDefault="005A1FDB" w:rsidP="005A1FDB">
      <w:pPr>
        <w:spacing w:line="360" w:lineRule="auto"/>
        <w:jc w:val="both"/>
        <w:rPr>
          <w:rFonts w:ascii="Garamond" w:eastAsia="Garamond" w:hAnsi="Garamond" w:cs="Garamond"/>
          <w:sz w:val="24"/>
          <w:szCs w:val="24"/>
        </w:rPr>
      </w:pPr>
      <w:r w:rsidRPr="001077BF">
        <w:rPr>
          <w:rFonts w:ascii="Garamond" w:eastAsia="Garamond" w:hAnsi="Garamond" w:cs="Garamond"/>
          <w:sz w:val="24"/>
          <w:szCs w:val="24"/>
        </w:rPr>
        <w:t xml:space="preserve">Maldonado-Torres, Nelson, ‘Reconciliation as a Contested Future: Decolonization as Project or Beyond the Paradigm of War’, In </w:t>
      </w:r>
      <w:r w:rsidRPr="001077BF">
        <w:rPr>
          <w:rFonts w:ascii="Garamond" w:eastAsia="Garamond" w:hAnsi="Garamond" w:cs="Garamond"/>
          <w:i/>
          <w:sz w:val="24"/>
          <w:szCs w:val="24"/>
        </w:rPr>
        <w:t>Reconciliation: Nations and Churches in Latin America</w:t>
      </w:r>
      <w:r w:rsidRPr="001077BF">
        <w:rPr>
          <w:rFonts w:ascii="Garamond" w:eastAsia="Garamond" w:hAnsi="Garamond" w:cs="Garamond"/>
          <w:sz w:val="24"/>
          <w:szCs w:val="24"/>
        </w:rPr>
        <w:t>, ed. by Iain S. Maclean (London: Ashgate, 2006), pp. 221-241</w:t>
      </w:r>
    </w:p>
    <w:p w14:paraId="3A3407CB" w14:textId="77777777" w:rsidR="005A1FDB" w:rsidRPr="001077BF" w:rsidRDefault="005A1FDB" w:rsidP="005A1FDB">
      <w:pPr>
        <w:spacing w:line="360" w:lineRule="auto"/>
        <w:jc w:val="both"/>
        <w:rPr>
          <w:rFonts w:ascii="Garamond" w:eastAsia="Garamond" w:hAnsi="Garamond" w:cs="Garamond"/>
          <w:sz w:val="24"/>
          <w:szCs w:val="24"/>
        </w:rPr>
      </w:pPr>
      <w:bookmarkStart w:id="107" w:name="_Hlk5654918"/>
      <w:r w:rsidRPr="001077BF">
        <w:rPr>
          <w:rFonts w:ascii="Garamond" w:eastAsia="Garamond" w:hAnsi="Garamond" w:cs="Garamond"/>
          <w:sz w:val="24"/>
          <w:szCs w:val="24"/>
        </w:rPr>
        <w:t>Maliere</w:t>
      </w:r>
      <w:bookmarkEnd w:id="107"/>
      <w:r w:rsidRPr="001077BF">
        <w:rPr>
          <w:rFonts w:ascii="Garamond" w:eastAsia="Garamond" w:hAnsi="Garamond" w:cs="Garamond"/>
          <w:sz w:val="24"/>
          <w:szCs w:val="24"/>
        </w:rPr>
        <w:t xml:space="preserve">, Philippe, </w:t>
      </w:r>
      <w:bookmarkStart w:id="108" w:name="_Hlk5654947"/>
      <w:r w:rsidRPr="001077BF">
        <w:rPr>
          <w:rFonts w:ascii="Garamond" w:eastAsia="Garamond" w:hAnsi="Garamond" w:cs="Garamond"/>
          <w:sz w:val="24"/>
          <w:szCs w:val="24"/>
        </w:rPr>
        <w:t>‘The Meaning of “Charlie”</w:t>
      </w:r>
      <w:bookmarkEnd w:id="108"/>
      <w:r w:rsidRPr="001077BF">
        <w:rPr>
          <w:rFonts w:ascii="Garamond" w:eastAsia="Garamond" w:hAnsi="Garamond" w:cs="Garamond"/>
          <w:sz w:val="24"/>
          <w:szCs w:val="24"/>
        </w:rPr>
        <w:t xml:space="preserve">: The Debate on the Troubled French Identity’, in </w:t>
      </w:r>
      <w:r w:rsidRPr="001077BF">
        <w:rPr>
          <w:rFonts w:ascii="Garamond" w:eastAsia="Garamond" w:hAnsi="Garamond" w:cs="Garamond"/>
          <w:i/>
          <w:sz w:val="24"/>
          <w:szCs w:val="24"/>
        </w:rPr>
        <w:t>After Charlie Hebdo: Terror, Racism and Free Speech</w:t>
      </w:r>
      <w:r w:rsidRPr="001077BF">
        <w:rPr>
          <w:rFonts w:ascii="Garamond" w:eastAsia="Garamond" w:hAnsi="Garamond" w:cs="Garamond"/>
          <w:sz w:val="24"/>
          <w:szCs w:val="24"/>
        </w:rPr>
        <w:t xml:space="preserve">, ed. by Gavan Titley, Des Freedman, Gholan Khibany and Aurelien Mondon (London: Zed Books, 2017), pp. 46-62 </w:t>
      </w:r>
    </w:p>
    <w:p w14:paraId="791BC87D" w14:textId="77777777" w:rsidR="005A1FDB" w:rsidRPr="002457B7" w:rsidRDefault="005A1FDB" w:rsidP="005A1FDB">
      <w:pPr>
        <w:spacing w:line="360" w:lineRule="auto"/>
        <w:jc w:val="both"/>
        <w:rPr>
          <w:rFonts w:ascii="Garamond" w:eastAsia="Garamond" w:hAnsi="Garamond" w:cs="Garamond"/>
          <w:sz w:val="24"/>
          <w:szCs w:val="24"/>
        </w:rPr>
      </w:pPr>
      <w:r w:rsidRPr="001077BF">
        <w:rPr>
          <w:rFonts w:ascii="Garamond" w:eastAsia="Garamond" w:hAnsi="Garamond" w:cs="Garamond"/>
          <w:sz w:val="24"/>
          <w:szCs w:val="24"/>
        </w:rPr>
        <w:t xml:space="preserve">Marwick, Arthur, ‘Locating Key Texts Amid Distinctive Landscape of the Sixties’ in </w:t>
      </w:r>
      <w:r w:rsidRPr="001077BF">
        <w:rPr>
          <w:rFonts w:ascii="Garamond" w:eastAsia="Garamond" w:hAnsi="Garamond" w:cs="Garamond"/>
          <w:i/>
          <w:sz w:val="24"/>
          <w:szCs w:val="24"/>
        </w:rPr>
        <w:t>Windows on the Sixties, Exploring Key Texts of Media and Culture</w:t>
      </w:r>
      <w:r w:rsidRPr="001077BF">
        <w:rPr>
          <w:rFonts w:ascii="Garamond" w:eastAsia="Garamond" w:hAnsi="Garamond" w:cs="Garamond"/>
          <w:sz w:val="24"/>
          <w:szCs w:val="24"/>
        </w:rPr>
        <w:t>, ed. by Anthony Aldgate, James Chapman and Arthur Marwick (London: I.B Tauris, 2000), pp. xi-xxi.</w:t>
      </w:r>
    </w:p>
    <w:p w14:paraId="72C16B32" w14:textId="77777777" w:rsidR="002457B7" w:rsidRPr="002457B7" w:rsidRDefault="002457B7" w:rsidP="002457B7">
      <w:pPr>
        <w:spacing w:line="360" w:lineRule="auto"/>
        <w:jc w:val="both"/>
        <w:rPr>
          <w:rFonts w:ascii="Garamond" w:eastAsia="Garamond" w:hAnsi="Garamond" w:cs="Garamond"/>
          <w:i/>
          <w:sz w:val="24"/>
          <w:szCs w:val="24"/>
        </w:rPr>
      </w:pPr>
      <w:r w:rsidRPr="002457B7">
        <w:rPr>
          <w:rFonts w:ascii="Garamond" w:eastAsia="Garamond" w:hAnsi="Garamond" w:cs="Garamond"/>
          <w:sz w:val="24"/>
          <w:szCs w:val="24"/>
        </w:rPr>
        <w:t xml:space="preserve">Peace, Timothy, ‘The French anti-racist movement and the 'Muslim Question'’ in </w:t>
      </w:r>
      <w:r w:rsidRPr="002457B7">
        <w:rPr>
          <w:rFonts w:ascii="Garamond" w:eastAsia="Garamond" w:hAnsi="Garamond" w:cs="Garamond"/>
          <w:i/>
          <w:sz w:val="24"/>
          <w:szCs w:val="24"/>
        </w:rPr>
        <w:t>Political and Cultural</w:t>
      </w:r>
    </w:p>
    <w:p w14:paraId="013A6277" w14:textId="77777777" w:rsidR="002457B7" w:rsidRPr="002457B7" w:rsidRDefault="002457B7" w:rsidP="002457B7">
      <w:pPr>
        <w:spacing w:line="360" w:lineRule="auto"/>
        <w:jc w:val="both"/>
        <w:rPr>
          <w:rFonts w:ascii="Garamond" w:eastAsia="Garamond" w:hAnsi="Garamond" w:cs="Garamond"/>
          <w:sz w:val="24"/>
          <w:szCs w:val="24"/>
        </w:rPr>
      </w:pPr>
      <w:r w:rsidRPr="002457B7">
        <w:rPr>
          <w:rFonts w:ascii="Garamond" w:eastAsia="Garamond" w:hAnsi="Garamond" w:cs="Garamond"/>
          <w:i/>
          <w:sz w:val="24"/>
          <w:szCs w:val="24"/>
        </w:rPr>
        <w:t>Representations of Muslims: Islam in the Plural</w:t>
      </w:r>
      <w:r w:rsidRPr="002457B7">
        <w:rPr>
          <w:rFonts w:ascii="Garamond" w:eastAsia="Garamond" w:hAnsi="Garamond" w:cs="Garamond"/>
          <w:sz w:val="24"/>
          <w:szCs w:val="24"/>
        </w:rPr>
        <w:t>, ed. by Christopher Flood, Stephen Hutchings, Galina Miazhevich and Henri Nickels (Boston: Brill, 2012), pp. 131-146</w:t>
      </w:r>
    </w:p>
    <w:p w14:paraId="39E76A22" w14:textId="77777777" w:rsidR="005A1FDB" w:rsidRPr="00640A58" w:rsidRDefault="005A1FDB" w:rsidP="005A1FDB">
      <w:pPr>
        <w:spacing w:line="360" w:lineRule="auto"/>
        <w:jc w:val="both"/>
        <w:rPr>
          <w:rFonts w:ascii="Garamond" w:eastAsia="Garamond" w:hAnsi="Garamond" w:cs="Garamond"/>
          <w:sz w:val="24"/>
          <w:szCs w:val="24"/>
        </w:rPr>
      </w:pPr>
      <w:r w:rsidRPr="001077BF">
        <w:rPr>
          <w:rFonts w:ascii="Garamond" w:eastAsia="Garamond" w:hAnsi="Garamond" w:cs="Garamond"/>
          <w:sz w:val="24"/>
          <w:szCs w:val="24"/>
          <w:lang w:val="fr-FR"/>
        </w:rPr>
        <w:t xml:space="preserve">Ragon, Michel, ‘Anti Militarisme et Caricature’, preface to </w:t>
      </w:r>
      <w:r w:rsidRPr="001077BF">
        <w:rPr>
          <w:rFonts w:ascii="Garamond" w:eastAsia="Garamond" w:hAnsi="Garamond" w:cs="Garamond"/>
          <w:i/>
          <w:sz w:val="24"/>
          <w:szCs w:val="24"/>
          <w:lang w:val="fr-FR"/>
        </w:rPr>
        <w:t xml:space="preserve">Ou vas-tu Petit Soldat? </w:t>
      </w:r>
      <w:r w:rsidRPr="00640A58">
        <w:rPr>
          <w:rFonts w:ascii="Garamond" w:eastAsia="Garamond" w:hAnsi="Garamond" w:cs="Garamond"/>
          <w:i/>
          <w:sz w:val="24"/>
          <w:szCs w:val="24"/>
        </w:rPr>
        <w:t>A l’abattoir !</w:t>
      </w:r>
      <w:r w:rsidRPr="00640A58">
        <w:rPr>
          <w:rFonts w:ascii="Garamond" w:eastAsia="Garamond" w:hAnsi="Garamond" w:cs="Garamond"/>
          <w:sz w:val="24"/>
          <w:szCs w:val="24"/>
        </w:rPr>
        <w:t xml:space="preserve"> (Paris: Editions du Monde Libertaire, 1989)</w:t>
      </w:r>
    </w:p>
    <w:p w14:paraId="7DDF649A" w14:textId="77777777" w:rsidR="005A1FDB" w:rsidRPr="00640A58" w:rsidRDefault="005A1FDB" w:rsidP="005A1FDB">
      <w:pPr>
        <w:spacing w:line="360" w:lineRule="auto"/>
        <w:jc w:val="both"/>
        <w:rPr>
          <w:rFonts w:ascii="Garamond" w:eastAsia="Garamond" w:hAnsi="Garamond" w:cs="Garamond"/>
          <w:sz w:val="24"/>
          <w:szCs w:val="24"/>
        </w:rPr>
      </w:pPr>
      <w:r w:rsidRPr="00640A58">
        <w:rPr>
          <w:rFonts w:ascii="Garamond" w:eastAsia="Garamond" w:hAnsi="Garamond" w:cs="Garamond"/>
          <w:sz w:val="24"/>
          <w:szCs w:val="24"/>
        </w:rPr>
        <w:t xml:space="preserve">Rebreyend, Anne-Claire, ‘May 68 and the Changes in Private Life: A ‘Sexual Liberation’?’ in </w:t>
      </w:r>
      <w:r w:rsidRPr="00640A58">
        <w:rPr>
          <w:rFonts w:ascii="Garamond" w:eastAsia="Garamond" w:hAnsi="Garamond" w:cs="Garamond"/>
          <w:i/>
          <w:sz w:val="24"/>
          <w:szCs w:val="24"/>
        </w:rPr>
        <w:t>May 68: Rethinking France’s Last Revolution</w:t>
      </w:r>
      <w:r w:rsidRPr="00640A58">
        <w:rPr>
          <w:rFonts w:ascii="Garamond" w:eastAsia="Garamond" w:hAnsi="Garamond" w:cs="Garamond"/>
          <w:sz w:val="24"/>
          <w:szCs w:val="24"/>
        </w:rPr>
        <w:t>, ed. by Julian Jackson, Anne-Luise Milne, and James S. Williams (London: Palgrave Macmillan, 2011) pp. 148-163</w:t>
      </w:r>
    </w:p>
    <w:p w14:paraId="7E23685E" w14:textId="77777777" w:rsidR="005A1FDB" w:rsidRPr="00640A58" w:rsidRDefault="005A1FDB" w:rsidP="005A1FDB">
      <w:pPr>
        <w:spacing w:line="360" w:lineRule="auto"/>
        <w:ind w:firstLine="720"/>
        <w:jc w:val="both"/>
        <w:rPr>
          <w:rFonts w:ascii="Garamond" w:hAnsi="Garamond"/>
          <w:b/>
          <w:sz w:val="24"/>
        </w:rPr>
      </w:pPr>
    </w:p>
    <w:p w14:paraId="2F67EB3D" w14:textId="77777777" w:rsidR="005A1FDB" w:rsidRPr="001077BF" w:rsidRDefault="005A1FDB" w:rsidP="005A1FDB">
      <w:pPr>
        <w:spacing w:line="360" w:lineRule="auto"/>
        <w:jc w:val="both"/>
        <w:rPr>
          <w:rFonts w:ascii="Garamond" w:eastAsia="Garamond" w:hAnsi="Garamond" w:cs="Garamond"/>
          <w:b/>
          <w:sz w:val="24"/>
          <w:szCs w:val="24"/>
          <w:lang w:val="fr-FR"/>
        </w:rPr>
      </w:pPr>
      <w:r w:rsidRPr="001077BF">
        <w:rPr>
          <w:rFonts w:ascii="Garamond" w:eastAsia="Garamond" w:hAnsi="Garamond" w:cs="Garamond"/>
          <w:b/>
          <w:sz w:val="24"/>
          <w:szCs w:val="24"/>
          <w:lang w:val="fr-FR"/>
        </w:rPr>
        <w:t>Books</w:t>
      </w:r>
    </w:p>
    <w:p w14:paraId="40B85E33" w14:textId="420700A7" w:rsidR="005A1FDB" w:rsidRPr="001077BF" w:rsidRDefault="005A1FDB" w:rsidP="005A1FDB">
      <w:pPr>
        <w:spacing w:line="360" w:lineRule="auto"/>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 xml:space="preserve">Alessandrini, Marjorie, </w:t>
      </w:r>
      <w:r w:rsidRPr="001077BF">
        <w:rPr>
          <w:rFonts w:ascii="Garamond" w:eastAsia="Garamond" w:hAnsi="Garamond" w:cs="Garamond"/>
          <w:i/>
          <w:sz w:val="24"/>
          <w:szCs w:val="24"/>
          <w:highlight w:val="white"/>
          <w:lang w:val="fr-FR"/>
        </w:rPr>
        <w:t xml:space="preserve">Encyclopedie des </w:t>
      </w:r>
      <w:r w:rsidR="0081601E" w:rsidRPr="0081601E">
        <w:rPr>
          <w:rFonts w:ascii="Garamond" w:eastAsia="Garamond" w:hAnsi="Garamond" w:cs="Garamond"/>
          <w:i/>
          <w:sz w:val="24"/>
          <w:szCs w:val="24"/>
          <w:highlight w:val="white"/>
          <w:lang w:val="fr-FR"/>
        </w:rPr>
        <w:t>Bandes</w:t>
      </w:r>
      <w:r w:rsidRPr="001077BF">
        <w:rPr>
          <w:rFonts w:ascii="Garamond" w:eastAsia="Garamond" w:hAnsi="Garamond" w:cs="Garamond"/>
          <w:i/>
          <w:sz w:val="24"/>
          <w:szCs w:val="24"/>
          <w:highlight w:val="white"/>
          <w:lang w:val="fr-FR"/>
        </w:rPr>
        <w:t xml:space="preserve"> Dessinees</w:t>
      </w:r>
      <w:r w:rsidRPr="001077BF">
        <w:rPr>
          <w:rFonts w:ascii="Garamond" w:eastAsia="Garamond" w:hAnsi="Garamond" w:cs="Garamond"/>
          <w:sz w:val="24"/>
          <w:szCs w:val="24"/>
          <w:highlight w:val="white"/>
          <w:lang w:val="fr-FR"/>
        </w:rPr>
        <w:t xml:space="preserve"> (Paris: Alban Michel, 1986)</w:t>
      </w:r>
    </w:p>
    <w:p w14:paraId="12BDC2DC" w14:textId="77777777" w:rsidR="002457B7" w:rsidRPr="002457B7" w:rsidRDefault="002457B7" w:rsidP="002457B7">
      <w:pPr>
        <w:spacing w:line="360" w:lineRule="auto"/>
        <w:rPr>
          <w:rFonts w:ascii="Garamond" w:eastAsia="Garamond" w:hAnsi="Garamond" w:cs="Garamond"/>
          <w:sz w:val="24"/>
          <w:szCs w:val="24"/>
          <w:highlight w:val="white"/>
          <w:lang w:val="fr-FR"/>
        </w:rPr>
      </w:pPr>
      <w:r w:rsidRPr="002457B7">
        <w:rPr>
          <w:rFonts w:ascii="Garamond" w:eastAsia="Garamond" w:hAnsi="Garamond" w:cs="Garamond"/>
          <w:sz w:val="24"/>
          <w:szCs w:val="24"/>
          <w:highlight w:val="white"/>
          <w:lang w:val="fr-FR"/>
        </w:rPr>
        <w:t xml:space="preserve">Amselle, Jean-Loup, </w:t>
      </w:r>
      <w:r w:rsidRPr="002457B7">
        <w:rPr>
          <w:rFonts w:ascii="Garamond" w:eastAsia="Garamond" w:hAnsi="Garamond" w:cs="Garamond"/>
          <w:i/>
          <w:sz w:val="24"/>
          <w:szCs w:val="24"/>
          <w:highlight w:val="white"/>
          <w:lang w:val="fr-FR"/>
        </w:rPr>
        <w:t>L'Ethnicisation de la France</w:t>
      </w:r>
      <w:r w:rsidRPr="002457B7">
        <w:rPr>
          <w:rFonts w:ascii="Garamond" w:eastAsia="Garamond" w:hAnsi="Garamond" w:cs="Garamond"/>
          <w:sz w:val="24"/>
          <w:szCs w:val="24"/>
          <w:highlight w:val="white"/>
          <w:lang w:val="fr-FR"/>
        </w:rPr>
        <w:t xml:space="preserve"> (Paris, Nouvelles Editions Lignes, 2011)</w:t>
      </w:r>
    </w:p>
    <w:p w14:paraId="7C029899" w14:textId="77777777" w:rsidR="005A1FDB" w:rsidRPr="001077BF" w:rsidRDefault="005A1FDB" w:rsidP="005A1FDB">
      <w:pPr>
        <w:spacing w:line="360" w:lineRule="auto"/>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 xml:space="preserve">Amselle, Jean-Loup and Sibeud, Emmanuelle, </w:t>
      </w:r>
      <w:r w:rsidRPr="001077BF">
        <w:rPr>
          <w:rFonts w:ascii="Garamond" w:eastAsia="Garamond" w:hAnsi="Garamond" w:cs="Garamond"/>
          <w:i/>
          <w:sz w:val="24"/>
          <w:szCs w:val="24"/>
          <w:highlight w:val="white"/>
          <w:lang w:val="fr-FR"/>
        </w:rPr>
        <w:t>Maurice Delafosse. Entre Orientalisme et Ethnographie: L’itinéraire d’un africaniste (1870-1926)</w:t>
      </w:r>
      <w:r w:rsidRPr="001077BF">
        <w:rPr>
          <w:rFonts w:ascii="Garamond" w:eastAsia="Garamond" w:hAnsi="Garamond" w:cs="Garamond"/>
          <w:sz w:val="24"/>
          <w:szCs w:val="24"/>
          <w:highlight w:val="white"/>
          <w:lang w:val="fr-FR"/>
        </w:rPr>
        <w:t xml:space="preserve"> (Paris: Maisonneuve &amp; Larose, 1998)</w:t>
      </w:r>
    </w:p>
    <w:p w14:paraId="0AA53021" w14:textId="77777777" w:rsidR="005A1FDB" w:rsidRPr="001077BF" w:rsidRDefault="005A1FDB" w:rsidP="005A1FDB">
      <w:pPr>
        <w:spacing w:line="360" w:lineRule="auto"/>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 xml:space="preserve">Andrieu, René, </w:t>
      </w:r>
      <w:r w:rsidRPr="001077BF">
        <w:rPr>
          <w:rFonts w:ascii="Garamond" w:eastAsia="Garamond" w:hAnsi="Garamond" w:cs="Garamond"/>
          <w:i/>
          <w:sz w:val="24"/>
          <w:szCs w:val="24"/>
          <w:highlight w:val="white"/>
          <w:lang w:val="fr-FR"/>
        </w:rPr>
        <w:t xml:space="preserve">Wolinski dans l’Huma </w:t>
      </w:r>
      <w:r w:rsidRPr="001077BF">
        <w:rPr>
          <w:rFonts w:ascii="Garamond" w:eastAsia="Garamond" w:hAnsi="Garamond" w:cs="Garamond"/>
          <w:sz w:val="24"/>
          <w:szCs w:val="24"/>
          <w:highlight w:val="white"/>
          <w:lang w:val="fr-FR"/>
        </w:rPr>
        <w:t>(Paris: Editions de l’Humanité, 1977)</w:t>
      </w:r>
    </w:p>
    <w:p w14:paraId="7E340FEA" w14:textId="77777777" w:rsidR="005A1FDB" w:rsidRPr="001077BF" w:rsidRDefault="005A1FDB" w:rsidP="005A1FDB">
      <w:pPr>
        <w:spacing w:line="360" w:lineRule="auto"/>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Aron, Raymond, </w:t>
      </w:r>
      <w:r w:rsidRPr="001077BF">
        <w:rPr>
          <w:rFonts w:ascii="Garamond" w:eastAsia="Garamond" w:hAnsi="Garamond" w:cs="Garamond"/>
          <w:i/>
          <w:sz w:val="24"/>
          <w:szCs w:val="24"/>
          <w:highlight w:val="white"/>
        </w:rPr>
        <w:t>The Elusive Revolution? Anatomy of A Student Revolt</w:t>
      </w:r>
      <w:r w:rsidRPr="001077BF">
        <w:rPr>
          <w:rFonts w:ascii="Garamond" w:eastAsia="Garamond" w:hAnsi="Garamond" w:cs="Garamond"/>
          <w:sz w:val="24"/>
          <w:szCs w:val="24"/>
          <w:highlight w:val="white"/>
        </w:rPr>
        <w:t xml:space="preserve"> (London: Pall Mall Press, 1969)</w:t>
      </w:r>
    </w:p>
    <w:p w14:paraId="2E539179" w14:textId="77777777" w:rsidR="005A1FDB" w:rsidRPr="001077BF" w:rsidRDefault="005A1FDB" w:rsidP="005A1FDB">
      <w:pPr>
        <w:spacing w:line="360" w:lineRule="auto"/>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 xml:space="preserve">Artières Philippe, and Zancarini-Fournel, Michelle, </w:t>
      </w:r>
      <w:r w:rsidRPr="001077BF">
        <w:rPr>
          <w:rFonts w:ascii="Garamond" w:eastAsia="Garamond" w:hAnsi="Garamond" w:cs="Garamond"/>
          <w:i/>
          <w:sz w:val="24"/>
          <w:szCs w:val="24"/>
          <w:highlight w:val="white"/>
          <w:lang w:val="fr-FR"/>
        </w:rPr>
        <w:t>68: Une histoire collective, 1962-1981</w:t>
      </w:r>
      <w:r w:rsidRPr="001077BF">
        <w:rPr>
          <w:rFonts w:ascii="Garamond" w:eastAsia="Garamond" w:hAnsi="Garamond" w:cs="Garamond"/>
          <w:sz w:val="24"/>
          <w:szCs w:val="24"/>
          <w:highlight w:val="white"/>
          <w:lang w:val="fr-FR"/>
        </w:rPr>
        <w:t xml:space="preserve"> (Paris: La Découverte, 2008)</w:t>
      </w:r>
    </w:p>
    <w:p w14:paraId="5700A666" w14:textId="77777777" w:rsidR="005A1FDB" w:rsidRPr="001077BF" w:rsidRDefault="005A1FDB" w:rsidP="005A1FDB">
      <w:pPr>
        <w:spacing w:line="360" w:lineRule="auto"/>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 xml:space="preserve">Askolovitch, Claude, </w:t>
      </w:r>
      <w:r w:rsidRPr="001077BF">
        <w:rPr>
          <w:rFonts w:ascii="Garamond" w:eastAsia="Garamond" w:hAnsi="Garamond" w:cs="Garamond"/>
          <w:i/>
          <w:sz w:val="24"/>
          <w:szCs w:val="24"/>
          <w:highlight w:val="white"/>
          <w:lang w:val="fr-FR"/>
        </w:rPr>
        <w:t>Nos Mal-aimes: Ces musulamns dont la France ne veut pas</w:t>
      </w:r>
      <w:r w:rsidRPr="001077BF">
        <w:rPr>
          <w:rFonts w:ascii="Garamond" w:eastAsia="Garamond" w:hAnsi="Garamond" w:cs="Garamond"/>
          <w:sz w:val="24"/>
          <w:szCs w:val="24"/>
          <w:highlight w:val="white"/>
          <w:lang w:val="fr-FR"/>
        </w:rPr>
        <w:t xml:space="preserve"> (Paris: Grasset, 2013)</w:t>
      </w:r>
    </w:p>
    <w:p w14:paraId="4EFC6FEB" w14:textId="77777777" w:rsidR="005A1FDB" w:rsidRPr="001077BF" w:rsidRDefault="005A1FDB" w:rsidP="005A1FDB">
      <w:pPr>
        <w:spacing w:line="360" w:lineRule="auto"/>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 xml:space="preserve">Bachollet, Raymond, </w:t>
      </w:r>
      <w:r w:rsidRPr="001077BF">
        <w:rPr>
          <w:rFonts w:ascii="Garamond" w:eastAsia="Garamond" w:hAnsi="Garamond" w:cs="Garamond"/>
          <w:i/>
          <w:sz w:val="24"/>
          <w:szCs w:val="24"/>
          <w:highlight w:val="white"/>
          <w:lang w:val="fr-FR"/>
        </w:rPr>
        <w:t>Négripub: L’image des Noirs dans la publicité</w:t>
      </w:r>
      <w:r w:rsidRPr="001077BF">
        <w:rPr>
          <w:rFonts w:ascii="Garamond" w:eastAsia="Garamond" w:hAnsi="Garamond" w:cs="Garamond"/>
          <w:sz w:val="24"/>
          <w:szCs w:val="24"/>
          <w:highlight w:val="white"/>
          <w:lang w:val="fr-FR"/>
        </w:rPr>
        <w:t xml:space="preserve"> (Paris: Somogy, 1992)</w:t>
      </w:r>
    </w:p>
    <w:p w14:paraId="455E748B" w14:textId="408ED291" w:rsidR="005A1FDB" w:rsidRDefault="005A1FDB" w:rsidP="005A1FDB">
      <w:pPr>
        <w:spacing w:line="360" w:lineRule="auto"/>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Balibar, Etienne, </w:t>
      </w:r>
      <w:r w:rsidRPr="001077BF">
        <w:rPr>
          <w:rFonts w:ascii="Garamond" w:eastAsia="Garamond" w:hAnsi="Garamond" w:cs="Garamond"/>
          <w:i/>
          <w:sz w:val="24"/>
          <w:szCs w:val="24"/>
          <w:highlight w:val="white"/>
        </w:rPr>
        <w:t>Equaliberty: Political Essays</w:t>
      </w:r>
      <w:r w:rsidRPr="001077BF">
        <w:rPr>
          <w:rFonts w:ascii="Garamond" w:eastAsia="Garamond" w:hAnsi="Garamond" w:cs="Garamond"/>
          <w:sz w:val="24"/>
          <w:szCs w:val="24"/>
          <w:highlight w:val="white"/>
        </w:rPr>
        <w:t xml:space="preserve"> (Durham, NC: Duke University Press, 2014)</w:t>
      </w:r>
    </w:p>
    <w:p w14:paraId="5DAE1D04" w14:textId="03FF34FC" w:rsidR="00514E5B" w:rsidRPr="00421B68" w:rsidRDefault="006806E1" w:rsidP="00421B68">
      <w:pPr>
        <w:pStyle w:val="FootnoteText"/>
        <w:rPr>
          <w:sz w:val="24"/>
          <w:szCs w:val="24"/>
        </w:rPr>
      </w:pPr>
      <w:r w:rsidRPr="00421B68">
        <w:rPr>
          <w:sz w:val="24"/>
          <w:szCs w:val="24"/>
        </w:rPr>
        <w:t xml:space="preserve">Balibar, Étienne and Wallerstein, Immanuel, </w:t>
      </w:r>
      <w:r w:rsidRPr="00421B68">
        <w:rPr>
          <w:i/>
          <w:iCs/>
          <w:sz w:val="24"/>
          <w:szCs w:val="24"/>
        </w:rPr>
        <w:t xml:space="preserve">Race, nation, classe: Les identités ambiguës </w:t>
      </w:r>
      <w:r w:rsidRPr="00421B68">
        <w:rPr>
          <w:sz w:val="24"/>
          <w:szCs w:val="24"/>
        </w:rPr>
        <w:t>(Paris: La Découverte, 1997)</w:t>
      </w:r>
    </w:p>
    <w:p w14:paraId="53A9E118" w14:textId="77777777" w:rsidR="005A1FDB" w:rsidRPr="001077BF" w:rsidRDefault="005A1FDB" w:rsidP="005A1FDB">
      <w:pPr>
        <w:spacing w:line="360" w:lineRule="auto"/>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 xml:space="preserve">Bard, Christine, </w:t>
      </w:r>
      <w:r w:rsidRPr="001077BF">
        <w:rPr>
          <w:rFonts w:ascii="Garamond" w:eastAsia="Garamond" w:hAnsi="Garamond" w:cs="Garamond"/>
          <w:i/>
          <w:iCs/>
          <w:sz w:val="24"/>
          <w:szCs w:val="24"/>
          <w:highlight w:val="white"/>
          <w:lang w:val="fr-FR"/>
        </w:rPr>
        <w:t>Les Femmes dans la Société Française au 20e Siècle</w:t>
      </w:r>
      <w:r w:rsidRPr="001077BF">
        <w:rPr>
          <w:rFonts w:ascii="Garamond" w:eastAsia="Garamond" w:hAnsi="Garamond" w:cs="Garamond"/>
          <w:sz w:val="24"/>
          <w:szCs w:val="24"/>
          <w:highlight w:val="white"/>
          <w:lang w:val="fr-FR"/>
        </w:rPr>
        <w:t xml:space="preserve"> (Paris: Armand Colin, 2003)</w:t>
      </w:r>
    </w:p>
    <w:p w14:paraId="08400FED" w14:textId="77777777" w:rsidR="002457B7" w:rsidRPr="002457B7" w:rsidRDefault="002457B7" w:rsidP="002457B7">
      <w:pPr>
        <w:spacing w:line="360" w:lineRule="auto"/>
        <w:rPr>
          <w:rFonts w:ascii="Garamond" w:eastAsia="Garamond" w:hAnsi="Garamond" w:cs="Garamond"/>
          <w:sz w:val="24"/>
          <w:szCs w:val="24"/>
          <w:highlight w:val="white"/>
        </w:rPr>
      </w:pPr>
      <w:r w:rsidRPr="002457B7">
        <w:rPr>
          <w:rFonts w:ascii="Garamond" w:eastAsia="Garamond" w:hAnsi="Garamond" w:cs="Garamond"/>
          <w:sz w:val="24"/>
          <w:szCs w:val="24"/>
          <w:highlight w:val="white"/>
        </w:rPr>
        <w:t xml:space="preserve">Bayrakli, Enes. Hafez, Farid and Faytre, Léonard, ‘Engineering a European Islam: An Analysis of Attempts to Domesticate European Muslims in Austria, France, and Germany’, </w:t>
      </w:r>
      <w:r w:rsidRPr="002457B7">
        <w:rPr>
          <w:rFonts w:ascii="Garamond" w:eastAsia="Garamond" w:hAnsi="Garamond" w:cs="Garamond"/>
          <w:i/>
          <w:sz w:val="24"/>
          <w:szCs w:val="24"/>
          <w:highlight w:val="white"/>
        </w:rPr>
        <w:t>Insight Turkey</w:t>
      </w:r>
      <w:r w:rsidRPr="002457B7">
        <w:rPr>
          <w:rFonts w:ascii="Garamond" w:eastAsia="Garamond" w:hAnsi="Garamond" w:cs="Garamond"/>
          <w:sz w:val="24"/>
          <w:szCs w:val="24"/>
          <w:highlight w:val="white"/>
        </w:rPr>
        <w:t>, 20.3 (2018), pp. 131-156</w:t>
      </w:r>
    </w:p>
    <w:p w14:paraId="372D4570" w14:textId="77777777" w:rsidR="005A1FDB" w:rsidRPr="001077BF" w:rsidRDefault="005A1FDB" w:rsidP="005A1FDB">
      <w:pPr>
        <w:spacing w:line="360" w:lineRule="auto"/>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Billig, Michael, </w:t>
      </w:r>
      <w:r w:rsidRPr="001077BF">
        <w:rPr>
          <w:rFonts w:ascii="Garamond" w:eastAsia="Garamond" w:hAnsi="Garamond" w:cs="Garamond"/>
          <w:i/>
          <w:sz w:val="24"/>
          <w:szCs w:val="24"/>
          <w:highlight w:val="white"/>
        </w:rPr>
        <w:t xml:space="preserve">Laughter and Ridicule: Towards a Social Critique of Humour </w:t>
      </w:r>
      <w:r w:rsidRPr="001077BF">
        <w:rPr>
          <w:rFonts w:ascii="Garamond" w:eastAsia="Garamond" w:hAnsi="Garamond" w:cs="Garamond"/>
          <w:sz w:val="24"/>
          <w:szCs w:val="24"/>
          <w:highlight w:val="white"/>
        </w:rPr>
        <w:t>(London: SAGE Publications Ltd, 2005)</w:t>
      </w:r>
    </w:p>
    <w:p w14:paraId="5ECDACDB" w14:textId="77777777" w:rsidR="005A1FDB" w:rsidRPr="001077BF" w:rsidRDefault="005A1FDB" w:rsidP="005A1FDB">
      <w:pPr>
        <w:spacing w:line="360" w:lineRule="auto"/>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 xml:space="preserve">Bobet, Christian, </w:t>
      </w:r>
      <w:r w:rsidRPr="001077BF">
        <w:rPr>
          <w:rFonts w:ascii="Garamond" w:eastAsia="Garamond" w:hAnsi="Garamond" w:cs="Garamond"/>
          <w:i/>
          <w:iCs/>
          <w:sz w:val="24"/>
          <w:szCs w:val="24"/>
          <w:highlight w:val="white"/>
          <w:lang w:val="fr-FR"/>
        </w:rPr>
        <w:t>Moi Odile, la Femme a Choron</w:t>
      </w:r>
      <w:r w:rsidRPr="001077BF">
        <w:rPr>
          <w:rFonts w:ascii="Garamond" w:eastAsia="Garamond" w:hAnsi="Garamond" w:cs="Garamond"/>
          <w:sz w:val="24"/>
          <w:szCs w:val="24"/>
          <w:highlight w:val="white"/>
          <w:lang w:val="fr-FR"/>
        </w:rPr>
        <w:t xml:space="preserve">: </w:t>
      </w:r>
      <w:r w:rsidRPr="001077BF">
        <w:rPr>
          <w:rFonts w:ascii="Garamond" w:eastAsia="Garamond" w:hAnsi="Garamond" w:cs="Garamond"/>
          <w:i/>
          <w:sz w:val="24"/>
          <w:szCs w:val="24"/>
          <w:highlight w:val="white"/>
          <w:lang w:val="fr-FR"/>
        </w:rPr>
        <w:t xml:space="preserve">La petite histoire de Hara-Kiri et de Charlie Hebdo </w:t>
      </w:r>
      <w:r w:rsidRPr="001077BF">
        <w:rPr>
          <w:rFonts w:ascii="Garamond" w:eastAsia="Garamond" w:hAnsi="Garamond" w:cs="Garamond"/>
          <w:sz w:val="24"/>
          <w:szCs w:val="24"/>
          <w:highlight w:val="white"/>
          <w:lang w:val="fr-FR"/>
        </w:rPr>
        <w:t>(Paris: Mengès, 1983)</w:t>
      </w:r>
    </w:p>
    <w:p w14:paraId="6EC6E694" w14:textId="77777777" w:rsidR="002457B7" w:rsidRPr="002636D6" w:rsidRDefault="002457B7" w:rsidP="002457B7">
      <w:pPr>
        <w:spacing w:line="360" w:lineRule="auto"/>
        <w:rPr>
          <w:rFonts w:ascii="Garamond" w:eastAsia="Garamond" w:hAnsi="Garamond" w:cs="Garamond"/>
          <w:sz w:val="24"/>
          <w:szCs w:val="24"/>
          <w:highlight w:val="white"/>
          <w:lang w:val="fr-FR"/>
        </w:rPr>
      </w:pPr>
      <w:r w:rsidRPr="002636D6">
        <w:rPr>
          <w:rFonts w:ascii="Garamond" w:eastAsia="Garamond" w:hAnsi="Garamond" w:cs="Garamond"/>
          <w:sz w:val="24"/>
          <w:szCs w:val="24"/>
          <w:highlight w:val="white"/>
          <w:lang w:val="fr-FR"/>
        </w:rPr>
        <w:t xml:space="preserve">Bougrab, Jeannette, </w:t>
      </w:r>
      <w:r w:rsidRPr="002457B7">
        <w:rPr>
          <w:rFonts w:ascii="Garamond" w:eastAsia="Garamond" w:hAnsi="Garamond" w:cs="Garamond"/>
          <w:i/>
          <w:iCs/>
          <w:sz w:val="24"/>
          <w:szCs w:val="24"/>
          <w:highlight w:val="white"/>
          <w:lang w:val="fr-FR"/>
        </w:rPr>
        <w:t>Lettre aux Femmes voilées et à ceux qui les Soutiennent</w:t>
      </w:r>
      <w:r w:rsidRPr="002457B7">
        <w:rPr>
          <w:rFonts w:ascii="Garamond" w:eastAsia="Garamond" w:hAnsi="Garamond" w:cs="Garamond"/>
          <w:sz w:val="24"/>
          <w:szCs w:val="24"/>
          <w:highlight w:val="white"/>
          <w:lang w:val="fr-FR"/>
        </w:rPr>
        <w:t xml:space="preserve"> (Paris: Les éditions du Cerf, 2019)</w:t>
      </w:r>
    </w:p>
    <w:p w14:paraId="5F88AD48" w14:textId="77777777" w:rsidR="002457B7" w:rsidRPr="002636D6" w:rsidRDefault="002457B7" w:rsidP="002457B7">
      <w:pPr>
        <w:spacing w:line="360" w:lineRule="auto"/>
        <w:rPr>
          <w:rFonts w:ascii="Garamond" w:eastAsia="Garamond" w:hAnsi="Garamond" w:cs="Garamond"/>
          <w:sz w:val="24"/>
          <w:szCs w:val="24"/>
          <w:highlight w:val="white"/>
          <w:lang w:val="fr-FR"/>
        </w:rPr>
      </w:pPr>
      <w:r w:rsidRPr="002457B7">
        <w:rPr>
          <w:rFonts w:ascii="Garamond" w:eastAsia="Garamond" w:hAnsi="Garamond" w:cs="Garamond"/>
          <w:sz w:val="24"/>
          <w:szCs w:val="24"/>
          <w:highlight w:val="white"/>
          <w:lang w:val="fr-FR"/>
        </w:rPr>
        <w:t xml:space="preserve">Bouzar, Dounia, </w:t>
      </w:r>
      <w:r w:rsidRPr="002457B7">
        <w:rPr>
          <w:rFonts w:ascii="Garamond" w:eastAsia="Garamond" w:hAnsi="Garamond" w:cs="Garamond"/>
          <w:i/>
          <w:sz w:val="24"/>
          <w:szCs w:val="24"/>
          <w:highlight w:val="white"/>
          <w:lang w:val="fr-FR"/>
        </w:rPr>
        <w:t xml:space="preserve">Monsieur Islam n’existe pas: Pour une désislamisation des débats </w:t>
      </w:r>
      <w:r w:rsidRPr="002457B7">
        <w:rPr>
          <w:rFonts w:ascii="Garamond" w:eastAsia="Garamond" w:hAnsi="Garamond" w:cs="Garamond"/>
          <w:sz w:val="24"/>
          <w:szCs w:val="24"/>
          <w:highlight w:val="white"/>
          <w:lang w:val="fr-FR"/>
        </w:rPr>
        <w:t>(Paris: Hachette Litteratures, 2004)</w:t>
      </w:r>
    </w:p>
    <w:p w14:paraId="611F5C99" w14:textId="77777777" w:rsidR="005A1FDB" w:rsidRPr="002457B7" w:rsidRDefault="005A1FDB" w:rsidP="005A1FDB">
      <w:pPr>
        <w:spacing w:line="360" w:lineRule="auto"/>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Bowen, John R., </w:t>
      </w:r>
      <w:r w:rsidRPr="001077BF">
        <w:rPr>
          <w:rFonts w:ascii="Garamond" w:eastAsia="Garamond" w:hAnsi="Garamond" w:cs="Garamond"/>
          <w:i/>
          <w:sz w:val="24"/>
          <w:szCs w:val="24"/>
          <w:highlight w:val="white"/>
        </w:rPr>
        <w:t>Can Islam be French?</w:t>
      </w:r>
      <w:r w:rsidRPr="001077BF">
        <w:rPr>
          <w:rFonts w:ascii="Garamond" w:eastAsia="Garamond" w:hAnsi="Garamond" w:cs="Garamond"/>
          <w:sz w:val="24"/>
          <w:szCs w:val="24"/>
          <w:highlight w:val="white"/>
        </w:rPr>
        <w:t xml:space="preserve"> (Princeton, N.J.: Princeton University Press, 2012)</w:t>
      </w:r>
    </w:p>
    <w:p w14:paraId="731807E4" w14:textId="427E9CF2" w:rsidR="002457B7" w:rsidRDefault="002457B7" w:rsidP="002457B7">
      <w:pPr>
        <w:spacing w:line="360" w:lineRule="auto"/>
        <w:rPr>
          <w:rFonts w:ascii="Garamond" w:eastAsia="Garamond" w:hAnsi="Garamond" w:cs="Garamond"/>
          <w:sz w:val="24"/>
          <w:szCs w:val="24"/>
          <w:highlight w:val="white"/>
          <w:lang w:val="fr-FR"/>
        </w:rPr>
      </w:pPr>
      <w:r w:rsidRPr="002457B7">
        <w:rPr>
          <w:rFonts w:ascii="Garamond" w:eastAsia="Garamond" w:hAnsi="Garamond" w:cs="Garamond"/>
          <w:sz w:val="24"/>
          <w:szCs w:val="24"/>
          <w:highlight w:val="white"/>
          <w:lang w:val="fr-FR"/>
        </w:rPr>
        <w:t xml:space="preserve">Boy, Daniel, Platone, François, Rey, Henri, Subileau, Françoise, and Ysmal, Colette, </w:t>
      </w:r>
      <w:r w:rsidRPr="002457B7">
        <w:rPr>
          <w:rFonts w:ascii="Garamond" w:eastAsia="Garamond" w:hAnsi="Garamond" w:cs="Garamond"/>
          <w:i/>
          <w:sz w:val="24"/>
          <w:szCs w:val="24"/>
          <w:highlight w:val="white"/>
          <w:lang w:val="fr-FR"/>
        </w:rPr>
        <w:t>La Gauche Plurielle</w:t>
      </w:r>
      <w:r w:rsidRPr="002457B7">
        <w:rPr>
          <w:rFonts w:ascii="Garamond" w:eastAsia="Garamond" w:hAnsi="Garamond" w:cs="Garamond"/>
          <w:sz w:val="24"/>
          <w:szCs w:val="24"/>
          <w:highlight w:val="white"/>
          <w:lang w:val="fr-FR"/>
        </w:rPr>
        <w:t> (Paris: Presses de Sciences Po, 2003)</w:t>
      </w:r>
    </w:p>
    <w:p w14:paraId="0E57BEE4" w14:textId="0535E436" w:rsidR="00F756AC" w:rsidRPr="002457B7" w:rsidRDefault="00ED3894" w:rsidP="002457B7">
      <w:pPr>
        <w:spacing w:line="360" w:lineRule="auto"/>
        <w:rPr>
          <w:rFonts w:ascii="Garamond" w:eastAsia="Garamond" w:hAnsi="Garamond" w:cs="Garamond"/>
          <w:sz w:val="24"/>
          <w:szCs w:val="24"/>
          <w:highlight w:val="white"/>
          <w:lang w:val="fr-FR"/>
        </w:rPr>
      </w:pPr>
      <w:r w:rsidRPr="00ED3894">
        <w:rPr>
          <w:rFonts w:ascii="Garamond" w:eastAsia="Garamond" w:hAnsi="Garamond" w:cs="Garamond"/>
          <w:sz w:val="24"/>
          <w:szCs w:val="24"/>
          <w:lang w:val="fr-FR"/>
        </w:rPr>
        <w:t>Brown, Wendy</w:t>
      </w:r>
      <w:r>
        <w:rPr>
          <w:rFonts w:ascii="Garamond" w:eastAsia="Garamond" w:hAnsi="Garamond" w:cs="Garamond"/>
          <w:sz w:val="24"/>
          <w:szCs w:val="24"/>
          <w:lang w:val="fr-FR"/>
        </w:rPr>
        <w:t>,</w:t>
      </w:r>
      <w:r w:rsidRPr="00ED3894">
        <w:rPr>
          <w:rFonts w:ascii="Garamond" w:eastAsia="Garamond" w:hAnsi="Garamond" w:cs="Garamond"/>
          <w:sz w:val="24"/>
          <w:szCs w:val="24"/>
          <w:lang w:val="fr-FR"/>
        </w:rPr>
        <w:t xml:space="preserve"> </w:t>
      </w:r>
      <w:r w:rsidRPr="00421B68">
        <w:rPr>
          <w:rFonts w:ascii="Garamond" w:eastAsia="Garamond" w:hAnsi="Garamond" w:cs="Garamond"/>
          <w:i/>
          <w:iCs/>
          <w:sz w:val="24"/>
          <w:szCs w:val="24"/>
          <w:lang w:val="fr-FR"/>
        </w:rPr>
        <w:t>Regulating Aversion: Tolerance in the Age of Identity and Empire</w:t>
      </w:r>
      <w:r w:rsidRPr="00ED3894">
        <w:rPr>
          <w:rFonts w:ascii="Garamond" w:eastAsia="Garamond" w:hAnsi="Garamond" w:cs="Garamond"/>
          <w:sz w:val="24"/>
          <w:szCs w:val="24"/>
          <w:lang w:val="fr-FR"/>
        </w:rPr>
        <w:t xml:space="preserve"> (Princeton: Princeton University Press</w:t>
      </w:r>
      <w:r w:rsidR="00070122">
        <w:rPr>
          <w:rFonts w:ascii="Garamond" w:eastAsia="Garamond" w:hAnsi="Garamond" w:cs="Garamond"/>
          <w:sz w:val="24"/>
          <w:szCs w:val="24"/>
          <w:lang w:val="fr-FR"/>
        </w:rPr>
        <w:t>,</w:t>
      </w:r>
      <w:r w:rsidRPr="00ED3894">
        <w:rPr>
          <w:rFonts w:ascii="Garamond" w:eastAsia="Garamond" w:hAnsi="Garamond" w:cs="Garamond"/>
          <w:sz w:val="24"/>
          <w:szCs w:val="24"/>
          <w:lang w:val="fr-FR"/>
        </w:rPr>
        <w:t xml:space="preserve"> 2006</w:t>
      </w:r>
      <w:r w:rsidR="00070122">
        <w:rPr>
          <w:rFonts w:ascii="Garamond" w:eastAsia="Garamond" w:hAnsi="Garamond" w:cs="Garamond"/>
          <w:sz w:val="24"/>
          <w:szCs w:val="24"/>
          <w:lang w:val="fr-FR"/>
        </w:rPr>
        <w:t>)</w:t>
      </w:r>
    </w:p>
    <w:p w14:paraId="0B305332" w14:textId="0CF888A2" w:rsidR="005A1FDB" w:rsidRPr="002636D6" w:rsidRDefault="005A1FDB" w:rsidP="005A1FDB">
      <w:pPr>
        <w:spacing w:line="360" w:lineRule="auto"/>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Bu</w:t>
      </w:r>
      <w:r w:rsidRPr="001077BF">
        <w:rPr>
          <w:rFonts w:ascii="Times New Roman" w:eastAsia="Garamond" w:hAnsi="Times New Roman" w:cs="Times New Roman"/>
          <w:sz w:val="24"/>
          <w:szCs w:val="24"/>
          <w:highlight w:val="white"/>
          <w:lang w:val="fr-FR"/>
        </w:rPr>
        <w:t>̈</w:t>
      </w:r>
      <w:r w:rsidRPr="001077BF">
        <w:rPr>
          <w:rFonts w:ascii="Garamond" w:eastAsia="Garamond" w:hAnsi="Garamond" w:cs="Garamond"/>
          <w:sz w:val="24"/>
          <w:szCs w:val="24"/>
          <w:highlight w:val="white"/>
          <w:lang w:val="fr-FR"/>
        </w:rPr>
        <w:t xml:space="preserve">ttgen, Philippe, de Libera, Alain, Rashed, Marwan and Rosier-Catach, Irène, </w:t>
      </w:r>
      <w:r w:rsidRPr="001077BF">
        <w:rPr>
          <w:rFonts w:ascii="Garamond" w:eastAsia="Garamond" w:hAnsi="Garamond" w:cs="Garamond"/>
          <w:i/>
          <w:sz w:val="24"/>
          <w:szCs w:val="24"/>
          <w:highlight w:val="white"/>
          <w:lang w:val="fr-FR"/>
        </w:rPr>
        <w:t>Les Grecs, Les Arabes Et Nous</w:t>
      </w:r>
      <w:r w:rsidR="00CD03E5">
        <w:rPr>
          <w:rFonts w:ascii="Garamond" w:eastAsia="Garamond" w:hAnsi="Garamond" w:cs="Garamond"/>
          <w:i/>
          <w:sz w:val="24"/>
          <w:szCs w:val="24"/>
          <w:highlight w:val="white"/>
          <w:lang w:val="fr-FR"/>
        </w:rPr>
        <w:t>:</w:t>
      </w:r>
      <w:r w:rsidRPr="001077BF">
        <w:rPr>
          <w:rFonts w:ascii="Garamond" w:eastAsia="Garamond" w:hAnsi="Garamond" w:cs="Garamond"/>
          <w:sz w:val="24"/>
          <w:szCs w:val="24"/>
          <w:highlight w:val="white"/>
          <w:lang w:val="fr-FR"/>
        </w:rPr>
        <w:t xml:space="preserve"> </w:t>
      </w:r>
      <w:r w:rsidR="00CD03E5" w:rsidRPr="00150461">
        <w:rPr>
          <w:rFonts w:ascii="Garamond" w:eastAsia="Garamond" w:hAnsi="Garamond" w:cs="Garamond"/>
          <w:i/>
          <w:sz w:val="24"/>
          <w:szCs w:val="24"/>
          <w:highlight w:val="white"/>
          <w:lang w:val="fr-FR"/>
        </w:rPr>
        <w:t>Enquête sur l’islamophobie savante</w:t>
      </w:r>
      <w:r w:rsidRPr="001077BF">
        <w:rPr>
          <w:rFonts w:ascii="Garamond" w:eastAsia="Garamond" w:hAnsi="Garamond" w:cs="Garamond"/>
          <w:sz w:val="24"/>
          <w:szCs w:val="24"/>
          <w:highlight w:val="white"/>
          <w:lang w:val="fr-FR"/>
        </w:rPr>
        <w:t xml:space="preserve"> (Paris: Fayard, 2009)</w:t>
      </w:r>
      <w:r w:rsidR="00CD03E5" w:rsidRPr="00CD03E5">
        <w:rPr>
          <w:rFonts w:ascii="Garamond" w:eastAsia="Garamond" w:hAnsi="Garamond" w:cs="Garamond"/>
          <w:color w:val="000000"/>
          <w:lang w:val="fr-FR"/>
        </w:rPr>
        <w:t xml:space="preserve"> </w:t>
      </w:r>
    </w:p>
    <w:p w14:paraId="57F45112" w14:textId="77777777" w:rsidR="005A1FDB" w:rsidRPr="001077BF" w:rsidRDefault="005A1FDB" w:rsidP="005A1FDB">
      <w:pPr>
        <w:spacing w:line="360" w:lineRule="auto"/>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Byrd, Dustin, </w:t>
      </w:r>
      <w:r w:rsidRPr="001077BF">
        <w:rPr>
          <w:rFonts w:ascii="Garamond" w:eastAsia="Garamond" w:hAnsi="Garamond" w:cs="Garamond"/>
          <w:i/>
          <w:sz w:val="24"/>
          <w:szCs w:val="24"/>
          <w:highlight w:val="white"/>
        </w:rPr>
        <w:t>Unfashionable Objections to Islamophobic Cartoons</w:t>
      </w:r>
      <w:r w:rsidRPr="001077BF">
        <w:rPr>
          <w:rFonts w:ascii="Garamond" w:eastAsia="Garamond" w:hAnsi="Garamond" w:cs="Garamond"/>
          <w:sz w:val="24"/>
          <w:szCs w:val="24"/>
          <w:highlight w:val="white"/>
        </w:rPr>
        <w:t xml:space="preserve"> (Cambridge: Cambridge Scholars Publishing, 2017)</w:t>
      </w:r>
    </w:p>
    <w:p w14:paraId="68B6E495" w14:textId="319070A0" w:rsidR="00AC61A2" w:rsidRDefault="00AC61A2" w:rsidP="00AC61A2">
      <w:pPr>
        <w:spacing w:line="360" w:lineRule="auto"/>
        <w:rPr>
          <w:rFonts w:ascii="Garamond" w:eastAsia="Garamond" w:hAnsi="Garamond" w:cs="Garamond"/>
          <w:sz w:val="24"/>
          <w:szCs w:val="24"/>
          <w:highlight w:val="white"/>
          <w:lang w:val="fr-FR"/>
        </w:rPr>
      </w:pPr>
      <w:r w:rsidRPr="00AC61A2">
        <w:rPr>
          <w:rFonts w:ascii="Garamond" w:eastAsia="Garamond" w:hAnsi="Garamond" w:cs="Garamond"/>
          <w:sz w:val="24"/>
          <w:szCs w:val="24"/>
          <w:lang w:val="fr-FR"/>
        </w:rPr>
        <w:t xml:space="preserve">Cabu, </w:t>
      </w:r>
      <w:r w:rsidRPr="00AC61A2">
        <w:rPr>
          <w:rFonts w:ascii="Garamond" w:eastAsia="Garamond" w:hAnsi="Garamond" w:cs="Garamond"/>
          <w:i/>
          <w:iCs/>
          <w:sz w:val="24"/>
          <w:szCs w:val="24"/>
          <w:lang w:val="fr-FR"/>
        </w:rPr>
        <w:t>Les nouveaux Beaufs sont arrivés</w:t>
      </w:r>
      <w:r w:rsidRPr="00AC61A2">
        <w:rPr>
          <w:rFonts w:ascii="Garamond" w:eastAsia="Garamond" w:hAnsi="Garamond" w:cs="Garamond"/>
          <w:sz w:val="24"/>
          <w:szCs w:val="24"/>
          <w:lang w:val="fr-FR"/>
        </w:rPr>
        <w:t>, (Paris: Cherche-Midi, 1992)</w:t>
      </w:r>
      <w:r w:rsidRPr="00AC61A2">
        <w:rPr>
          <w:rFonts w:ascii="Garamond" w:eastAsia="Garamond" w:hAnsi="Garamond" w:cs="Garamond"/>
          <w:sz w:val="24"/>
          <w:szCs w:val="24"/>
          <w:highlight w:val="white"/>
          <w:lang w:val="fr-FR"/>
        </w:rPr>
        <w:t xml:space="preserve"> </w:t>
      </w:r>
    </w:p>
    <w:p w14:paraId="0D3D7954" w14:textId="4EF254D3" w:rsidR="00514E5B" w:rsidRPr="00514E5B" w:rsidRDefault="00514E5B" w:rsidP="00AC61A2">
      <w:pPr>
        <w:spacing w:line="360" w:lineRule="auto"/>
        <w:rPr>
          <w:rFonts w:ascii="Garamond" w:eastAsia="Garamond" w:hAnsi="Garamond" w:cs="Garamond"/>
          <w:sz w:val="24"/>
          <w:szCs w:val="24"/>
          <w:highlight w:val="white"/>
          <w:lang w:val="fr-FR"/>
        </w:rPr>
      </w:pPr>
      <w:r w:rsidRPr="00421B68">
        <w:rPr>
          <w:rFonts w:ascii="Garamond" w:hAnsi="Garamond"/>
          <w:lang w:val="fr-FR"/>
        </w:rPr>
        <w:t xml:space="preserve">Chanet, Jean-François, </w:t>
      </w:r>
      <w:r w:rsidRPr="00421B68">
        <w:rPr>
          <w:rFonts w:ascii="Garamond" w:hAnsi="Garamond"/>
          <w:i/>
          <w:iCs/>
          <w:lang w:val="fr-FR"/>
        </w:rPr>
        <w:t xml:space="preserve">L’école républicaine et les petites patries </w:t>
      </w:r>
      <w:r w:rsidRPr="00421B68">
        <w:rPr>
          <w:rFonts w:ascii="Garamond" w:hAnsi="Garamond"/>
          <w:lang w:val="fr-FR"/>
        </w:rPr>
        <w:t>(Paris: Aubier, 1996)</w:t>
      </w:r>
    </w:p>
    <w:p w14:paraId="52D70A50" w14:textId="77777777" w:rsidR="005A1FDB" w:rsidRPr="002636D6" w:rsidRDefault="005A1FDB" w:rsidP="005A1FDB">
      <w:pPr>
        <w:spacing w:line="360" w:lineRule="auto"/>
        <w:rPr>
          <w:rFonts w:ascii="Garamond" w:eastAsia="Garamond" w:hAnsi="Garamond" w:cs="Garamond"/>
          <w:sz w:val="24"/>
          <w:szCs w:val="24"/>
          <w:highlight w:val="white"/>
          <w:lang w:val="fr-FR"/>
        </w:rPr>
      </w:pPr>
      <w:r w:rsidRPr="002636D6">
        <w:rPr>
          <w:rFonts w:ascii="Garamond" w:eastAsia="Garamond" w:hAnsi="Garamond" w:cs="Garamond"/>
          <w:sz w:val="24"/>
          <w:szCs w:val="24"/>
          <w:highlight w:val="white"/>
          <w:lang w:val="fr-FR"/>
        </w:rPr>
        <w:t xml:space="preserve">Chaperon, Sylvie, </w:t>
      </w:r>
      <w:r w:rsidRPr="002636D6">
        <w:rPr>
          <w:rFonts w:ascii="Garamond" w:eastAsia="Garamond" w:hAnsi="Garamond" w:cs="Garamond"/>
          <w:i/>
          <w:sz w:val="24"/>
          <w:szCs w:val="24"/>
          <w:highlight w:val="white"/>
          <w:lang w:val="fr-FR"/>
        </w:rPr>
        <w:t>Les Années Beauvoir (1945-1970)</w:t>
      </w:r>
      <w:r w:rsidRPr="002636D6">
        <w:rPr>
          <w:rFonts w:ascii="Garamond" w:eastAsia="Garamond" w:hAnsi="Garamond" w:cs="Garamond"/>
          <w:sz w:val="24"/>
          <w:szCs w:val="24"/>
          <w:highlight w:val="white"/>
          <w:lang w:val="fr-FR"/>
        </w:rPr>
        <w:t xml:space="preserve"> (Paris: Fayard, 2000)</w:t>
      </w:r>
    </w:p>
    <w:p w14:paraId="1EB372AF" w14:textId="77777777" w:rsidR="005A1FDB" w:rsidRPr="001077BF" w:rsidRDefault="005A1FDB" w:rsidP="005A1FDB">
      <w:pPr>
        <w:spacing w:line="360" w:lineRule="auto"/>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 xml:space="preserve">Charbonnier, Stephane, </w:t>
      </w:r>
      <w:r w:rsidRPr="001077BF">
        <w:rPr>
          <w:rFonts w:ascii="Garamond" w:eastAsia="Garamond" w:hAnsi="Garamond" w:cs="Garamond"/>
          <w:i/>
          <w:iCs/>
          <w:sz w:val="24"/>
          <w:szCs w:val="24"/>
          <w:highlight w:val="white"/>
          <w:lang w:val="fr-FR"/>
        </w:rPr>
        <w:t>Lettre aux Escrocs de L'islamophobie qui Font le Jeu des Racistes</w:t>
      </w:r>
      <w:r w:rsidRPr="001077BF">
        <w:rPr>
          <w:rFonts w:ascii="Garamond" w:eastAsia="Garamond" w:hAnsi="Garamond" w:cs="Garamond"/>
          <w:sz w:val="24"/>
          <w:szCs w:val="24"/>
          <w:highlight w:val="white"/>
          <w:lang w:val="fr-FR"/>
        </w:rPr>
        <w:t xml:space="preserve"> (Paris: Les Echappes, 2015)</w:t>
      </w:r>
    </w:p>
    <w:p w14:paraId="0AD03613" w14:textId="77777777" w:rsidR="002457B7" w:rsidRPr="002457B7" w:rsidRDefault="002457B7" w:rsidP="002457B7">
      <w:pPr>
        <w:spacing w:line="360" w:lineRule="auto"/>
        <w:rPr>
          <w:rFonts w:ascii="Garamond" w:eastAsia="Garamond" w:hAnsi="Garamond" w:cs="Garamond"/>
          <w:sz w:val="24"/>
          <w:szCs w:val="24"/>
          <w:highlight w:val="white"/>
          <w:lang w:val="fr-FR"/>
        </w:rPr>
      </w:pPr>
      <w:r w:rsidRPr="002636D6">
        <w:rPr>
          <w:rFonts w:ascii="Garamond" w:eastAsia="Garamond" w:hAnsi="Garamond" w:cs="Garamond"/>
          <w:sz w:val="24"/>
          <w:szCs w:val="24"/>
          <w:highlight w:val="white"/>
          <w:lang w:val="fr-FR"/>
        </w:rPr>
        <w:t xml:space="preserve">Chaliand, Gérard, </w:t>
      </w:r>
      <w:r w:rsidRPr="002636D6">
        <w:rPr>
          <w:rFonts w:ascii="Garamond" w:eastAsia="Garamond" w:hAnsi="Garamond" w:cs="Garamond"/>
          <w:i/>
          <w:sz w:val="24"/>
          <w:szCs w:val="24"/>
          <w:highlight w:val="white"/>
          <w:lang w:val="fr-FR"/>
        </w:rPr>
        <w:t xml:space="preserve">Mythes Révolutionnaires du Tiers Monde: Guérillas et socialisme </w:t>
      </w:r>
      <w:r w:rsidRPr="002636D6">
        <w:rPr>
          <w:rFonts w:ascii="Garamond" w:eastAsia="Garamond" w:hAnsi="Garamond" w:cs="Garamond"/>
          <w:sz w:val="24"/>
          <w:szCs w:val="24"/>
          <w:highlight w:val="white"/>
          <w:lang w:val="fr-FR"/>
        </w:rPr>
        <w:t>(Paris: Points Politique, 1979)</w:t>
      </w:r>
    </w:p>
    <w:p w14:paraId="65437252" w14:textId="77777777" w:rsidR="005A1FDB" w:rsidRPr="001077BF" w:rsidRDefault="005A1FDB" w:rsidP="005A1FDB">
      <w:pPr>
        <w:spacing w:line="360" w:lineRule="auto"/>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Charon</w:t>
      </w:r>
      <w:r w:rsidRPr="001077BF">
        <w:rPr>
          <w:rFonts w:ascii="Garamond" w:eastAsia="Garamond" w:hAnsi="Garamond" w:cs="Garamond"/>
          <w:i/>
          <w:sz w:val="24"/>
          <w:szCs w:val="24"/>
          <w:highlight w:val="white"/>
          <w:lang w:val="fr-FR"/>
        </w:rPr>
        <w:t xml:space="preserve">, </w:t>
      </w:r>
      <w:r w:rsidRPr="001077BF">
        <w:rPr>
          <w:rFonts w:ascii="Garamond" w:eastAsia="Garamond" w:hAnsi="Garamond" w:cs="Garamond"/>
          <w:sz w:val="24"/>
          <w:szCs w:val="24"/>
          <w:highlight w:val="white"/>
          <w:lang w:val="fr-FR"/>
        </w:rPr>
        <w:t xml:space="preserve">Jean-Marie, </w:t>
      </w:r>
      <w:r w:rsidRPr="001077BF">
        <w:rPr>
          <w:rFonts w:ascii="Garamond" w:eastAsia="Garamond" w:hAnsi="Garamond" w:cs="Garamond"/>
          <w:i/>
          <w:sz w:val="24"/>
          <w:szCs w:val="24"/>
          <w:highlight w:val="white"/>
          <w:lang w:val="fr-FR"/>
        </w:rPr>
        <w:t>La Presse en France de 1945 à nos jours</w:t>
      </w:r>
      <w:r w:rsidRPr="001077BF">
        <w:rPr>
          <w:rFonts w:ascii="Garamond" w:eastAsia="Garamond" w:hAnsi="Garamond" w:cs="Garamond"/>
          <w:sz w:val="24"/>
          <w:szCs w:val="24"/>
          <w:highlight w:val="white"/>
          <w:lang w:val="fr-FR"/>
        </w:rPr>
        <w:t xml:space="preserve"> (Paris: Editions du Seuil, 1991)</w:t>
      </w:r>
    </w:p>
    <w:p w14:paraId="6785B051" w14:textId="77777777" w:rsidR="005A1FDB" w:rsidRPr="001077BF" w:rsidRDefault="005A1FDB" w:rsidP="005A1FDB">
      <w:pPr>
        <w:spacing w:line="360" w:lineRule="auto"/>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Collins, Marcus, </w:t>
      </w:r>
      <w:r w:rsidRPr="001077BF">
        <w:rPr>
          <w:rFonts w:ascii="Garamond" w:eastAsia="Garamond" w:hAnsi="Garamond" w:cs="Garamond"/>
          <w:i/>
          <w:sz w:val="24"/>
          <w:szCs w:val="24"/>
          <w:highlight w:val="white"/>
        </w:rPr>
        <w:t>The Permissive Society and its Enemies: Sixties British culture</w:t>
      </w:r>
      <w:r w:rsidRPr="001077BF">
        <w:rPr>
          <w:rFonts w:ascii="Garamond" w:eastAsia="Garamond" w:hAnsi="Garamond" w:cs="Garamond"/>
          <w:sz w:val="24"/>
          <w:szCs w:val="24"/>
          <w:highlight w:val="white"/>
        </w:rPr>
        <w:t xml:space="preserve"> (London: Rivers Oram, 2005)</w:t>
      </w:r>
    </w:p>
    <w:p w14:paraId="1D6B75F7" w14:textId="77777777" w:rsidR="002457B7" w:rsidRPr="002636D6" w:rsidRDefault="002457B7" w:rsidP="002457B7">
      <w:pPr>
        <w:spacing w:line="360" w:lineRule="auto"/>
        <w:rPr>
          <w:rFonts w:ascii="Garamond" w:eastAsia="Garamond" w:hAnsi="Garamond" w:cs="Garamond"/>
          <w:sz w:val="24"/>
          <w:szCs w:val="24"/>
          <w:highlight w:val="white"/>
          <w:lang w:val="fr-FR"/>
        </w:rPr>
      </w:pPr>
      <w:r w:rsidRPr="002457B7">
        <w:rPr>
          <w:rFonts w:ascii="Garamond" w:eastAsia="Garamond" w:hAnsi="Garamond" w:cs="Garamond"/>
          <w:sz w:val="24"/>
          <w:szCs w:val="24"/>
          <w:highlight w:val="white"/>
          <w:lang w:val="fr-FR"/>
        </w:rPr>
        <w:t xml:space="preserve">Cusset, François, </w:t>
      </w:r>
      <w:r w:rsidRPr="002457B7">
        <w:rPr>
          <w:rFonts w:ascii="Garamond" w:eastAsia="Garamond" w:hAnsi="Garamond" w:cs="Garamond"/>
          <w:i/>
          <w:sz w:val="24"/>
          <w:szCs w:val="24"/>
          <w:highlight w:val="white"/>
          <w:lang w:val="fr-FR"/>
        </w:rPr>
        <w:t>Une Histoire (Critique) des Années 1990: De la fin de tout au début de quelque chose</w:t>
      </w:r>
      <w:r w:rsidRPr="002457B7">
        <w:rPr>
          <w:rFonts w:ascii="Garamond" w:eastAsia="Garamond" w:hAnsi="Garamond" w:cs="Garamond"/>
          <w:sz w:val="24"/>
          <w:szCs w:val="24"/>
          <w:highlight w:val="white"/>
          <w:lang w:val="fr-FR"/>
        </w:rPr>
        <w:t xml:space="preserve"> (Paris: La Découverte)</w:t>
      </w:r>
    </w:p>
    <w:p w14:paraId="0ECA0F49" w14:textId="171AEA00" w:rsidR="005A1FDB" w:rsidRPr="001077BF" w:rsidRDefault="005A1FDB" w:rsidP="005A1FDB">
      <w:pPr>
        <w:spacing w:line="360" w:lineRule="auto"/>
        <w:rPr>
          <w:rFonts w:ascii="Garamond" w:eastAsia="Garamond" w:hAnsi="Garamond" w:cs="Garamond"/>
          <w:sz w:val="24"/>
          <w:szCs w:val="24"/>
          <w:highlight w:val="white"/>
          <w:lang w:val="fr-FR"/>
        </w:rPr>
      </w:pPr>
      <w:r w:rsidRPr="002636D6">
        <w:rPr>
          <w:rFonts w:ascii="Garamond" w:eastAsia="Garamond" w:hAnsi="Garamond" w:cs="Garamond"/>
          <w:sz w:val="24"/>
          <w:szCs w:val="24"/>
          <w:highlight w:val="white"/>
          <w:lang w:val="fr-FR"/>
        </w:rPr>
        <w:t xml:space="preserve">David, Alain and Cohn-Bendit, Daniel, </w:t>
      </w:r>
      <w:r w:rsidRPr="002636D6">
        <w:rPr>
          <w:rFonts w:ascii="Garamond" w:eastAsia="Garamond" w:hAnsi="Garamond" w:cs="Garamond"/>
          <w:i/>
          <w:sz w:val="24"/>
          <w:szCs w:val="24"/>
          <w:highlight w:val="white"/>
          <w:lang w:val="fr-FR"/>
        </w:rPr>
        <w:t>Cabu: Reporter-</w:t>
      </w:r>
      <w:r w:rsidR="001E44A3" w:rsidRPr="002636D6">
        <w:rPr>
          <w:rFonts w:ascii="Garamond" w:eastAsia="Garamond" w:hAnsi="Garamond" w:cs="Garamond"/>
          <w:i/>
          <w:sz w:val="24"/>
          <w:szCs w:val="24"/>
          <w:highlight w:val="white"/>
          <w:lang w:val="fr-FR"/>
        </w:rPr>
        <w:t>Dessinateur</w:t>
      </w:r>
      <w:r w:rsidRPr="002636D6">
        <w:rPr>
          <w:rFonts w:ascii="Garamond" w:eastAsia="Garamond" w:hAnsi="Garamond" w:cs="Garamond"/>
          <w:i/>
          <w:sz w:val="24"/>
          <w:szCs w:val="24"/>
          <w:highlight w:val="white"/>
          <w:lang w:val="fr-FR"/>
        </w:rPr>
        <w:t xml:space="preserve"> Les Années 70 </w:t>
      </w:r>
      <w:r w:rsidRPr="002636D6">
        <w:rPr>
          <w:rFonts w:ascii="Garamond" w:eastAsia="Garamond" w:hAnsi="Garamond" w:cs="Garamond"/>
          <w:sz w:val="24"/>
          <w:szCs w:val="24"/>
          <w:highlight w:val="white"/>
          <w:lang w:val="fr-FR"/>
        </w:rPr>
        <w:t>(Paris: Vents d’Ouest, 2007)</w:t>
      </w:r>
    </w:p>
    <w:p w14:paraId="78B920A8" w14:textId="77777777" w:rsidR="005A1FDB" w:rsidRPr="001077BF" w:rsidRDefault="005A1FDB" w:rsidP="005A1FDB">
      <w:pPr>
        <w:spacing w:line="360" w:lineRule="auto"/>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Davidson, Naomi, </w:t>
      </w:r>
      <w:r w:rsidRPr="001077BF">
        <w:rPr>
          <w:rFonts w:ascii="Garamond" w:eastAsia="Garamond" w:hAnsi="Garamond" w:cs="Garamond"/>
          <w:i/>
          <w:sz w:val="24"/>
          <w:szCs w:val="24"/>
          <w:highlight w:val="white"/>
        </w:rPr>
        <w:t xml:space="preserve">Only Muslim: Embodying Islam in 20th Century </w:t>
      </w:r>
      <w:r w:rsidRPr="001077BF">
        <w:rPr>
          <w:rFonts w:ascii="Garamond" w:eastAsia="Garamond" w:hAnsi="Garamond" w:cs="Garamond"/>
          <w:sz w:val="24"/>
          <w:szCs w:val="24"/>
          <w:highlight w:val="white"/>
        </w:rPr>
        <w:t>France (New York: Cornell University Press, 2012)</w:t>
      </w:r>
    </w:p>
    <w:p w14:paraId="7126D59F" w14:textId="77777777" w:rsidR="005A1FDB" w:rsidRPr="001077BF" w:rsidRDefault="005A1FDB" w:rsidP="005A1FDB">
      <w:pPr>
        <w:spacing w:line="360" w:lineRule="auto"/>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Davies, Peter, </w:t>
      </w:r>
      <w:r w:rsidRPr="001077BF">
        <w:rPr>
          <w:rFonts w:ascii="Garamond" w:eastAsia="Garamond" w:hAnsi="Garamond" w:cs="Garamond"/>
          <w:i/>
          <w:sz w:val="24"/>
          <w:szCs w:val="24"/>
          <w:highlight w:val="white"/>
        </w:rPr>
        <w:t>The National Front in France: Ideology, Discourse and Power</w:t>
      </w:r>
      <w:r w:rsidRPr="001077BF">
        <w:rPr>
          <w:rFonts w:ascii="Garamond" w:eastAsia="Garamond" w:hAnsi="Garamond" w:cs="Garamond"/>
          <w:sz w:val="24"/>
          <w:szCs w:val="24"/>
          <w:highlight w:val="white"/>
        </w:rPr>
        <w:t xml:space="preserve"> (London: Routledge, 1999)</w:t>
      </w:r>
    </w:p>
    <w:p w14:paraId="79DE3A0E" w14:textId="77777777" w:rsidR="005A1FDB" w:rsidRPr="001077BF" w:rsidRDefault="005A1FDB" w:rsidP="005A1FDB">
      <w:pPr>
        <w:spacing w:line="360" w:lineRule="auto"/>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DeGroot, Gerard J., </w:t>
      </w:r>
      <w:r w:rsidRPr="001077BF">
        <w:rPr>
          <w:rFonts w:ascii="Garamond" w:eastAsia="Garamond" w:hAnsi="Garamond" w:cs="Garamond"/>
          <w:i/>
          <w:sz w:val="24"/>
          <w:szCs w:val="24"/>
          <w:highlight w:val="white"/>
        </w:rPr>
        <w:t>The Sixties Unplugged: A Kaleidoscopic History of a Disorderly Decade</w:t>
      </w:r>
      <w:r w:rsidRPr="001077BF">
        <w:rPr>
          <w:rFonts w:ascii="Garamond" w:eastAsia="Garamond" w:hAnsi="Garamond" w:cs="Garamond"/>
          <w:sz w:val="24"/>
          <w:szCs w:val="24"/>
          <w:highlight w:val="white"/>
        </w:rPr>
        <w:t xml:space="preserve"> (London: Macmillan, 2008)</w:t>
      </w:r>
    </w:p>
    <w:p w14:paraId="5D6630AE" w14:textId="77777777" w:rsidR="005A1FDB" w:rsidRPr="001077BF" w:rsidRDefault="005A1FDB" w:rsidP="005A1FDB">
      <w:pPr>
        <w:spacing w:line="360" w:lineRule="auto"/>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 xml:space="preserve">Delannoi, Gil, </w:t>
      </w:r>
      <w:r w:rsidRPr="001077BF">
        <w:rPr>
          <w:rFonts w:ascii="Garamond" w:eastAsia="Garamond" w:hAnsi="Garamond" w:cs="Garamond"/>
          <w:i/>
          <w:sz w:val="24"/>
          <w:szCs w:val="24"/>
          <w:highlight w:val="white"/>
          <w:lang w:val="fr-FR"/>
        </w:rPr>
        <w:t>Les Années Utopiques</w:t>
      </w:r>
      <w:r w:rsidRPr="001077BF">
        <w:rPr>
          <w:rFonts w:ascii="Garamond" w:eastAsia="Garamond" w:hAnsi="Garamond" w:cs="Garamond"/>
          <w:sz w:val="24"/>
          <w:szCs w:val="24"/>
          <w:highlight w:val="white"/>
          <w:lang w:val="fr-FR"/>
        </w:rPr>
        <w:t xml:space="preserve"> (Paris: Editions La Découverte, 1990)</w:t>
      </w:r>
    </w:p>
    <w:p w14:paraId="34667E52" w14:textId="77777777" w:rsidR="005A1FDB" w:rsidRPr="002636D6" w:rsidRDefault="005A1FDB" w:rsidP="005A1FDB">
      <w:pPr>
        <w:spacing w:line="360" w:lineRule="auto"/>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 xml:space="preserve">Delporte, Christian, Marechal, Denis, Moine, Caroline, and Veyrat-Masson, Isabelle, </w:t>
      </w:r>
      <w:r w:rsidRPr="001077BF">
        <w:rPr>
          <w:rFonts w:ascii="Garamond" w:eastAsia="Garamond" w:hAnsi="Garamond" w:cs="Garamond"/>
          <w:i/>
          <w:iCs/>
          <w:sz w:val="24"/>
          <w:szCs w:val="24"/>
          <w:highlight w:val="white"/>
          <w:lang w:val="fr-FR"/>
        </w:rPr>
        <w:t xml:space="preserve">Images et Sons de Mai 68 </w:t>
      </w:r>
      <w:r w:rsidRPr="001077BF">
        <w:rPr>
          <w:rFonts w:ascii="Garamond" w:eastAsia="Garamond" w:hAnsi="Garamond" w:cs="Garamond"/>
          <w:sz w:val="24"/>
          <w:szCs w:val="24"/>
          <w:highlight w:val="white"/>
          <w:lang w:val="fr-FR"/>
        </w:rPr>
        <w:t>(Paris: Editions Nouveau Monde, 2011)</w:t>
      </w:r>
    </w:p>
    <w:p w14:paraId="5B08D3F9" w14:textId="77777777" w:rsidR="005A1FDB" w:rsidRPr="001077BF" w:rsidRDefault="005A1FDB" w:rsidP="005A1FDB">
      <w:pPr>
        <w:spacing w:line="360" w:lineRule="auto"/>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 xml:space="preserve">Deltombe, Thomas, </w:t>
      </w:r>
      <w:r w:rsidRPr="001077BF">
        <w:rPr>
          <w:rFonts w:ascii="Garamond" w:eastAsia="Garamond" w:hAnsi="Garamond" w:cs="Garamond"/>
          <w:i/>
          <w:sz w:val="24"/>
          <w:szCs w:val="24"/>
          <w:highlight w:val="white"/>
          <w:lang w:val="fr-FR"/>
        </w:rPr>
        <w:t>L'islam Imaginaire</w:t>
      </w:r>
      <w:r w:rsidRPr="001077BF">
        <w:rPr>
          <w:rFonts w:ascii="Garamond" w:eastAsia="Garamond" w:hAnsi="Garamond" w:cs="Garamond"/>
          <w:sz w:val="24"/>
          <w:szCs w:val="24"/>
          <w:highlight w:val="white"/>
          <w:lang w:val="fr-FR"/>
        </w:rPr>
        <w:t xml:space="preserve"> (Paris: La Découverte, 2005)</w:t>
      </w:r>
    </w:p>
    <w:p w14:paraId="59DD3B87" w14:textId="77777777" w:rsidR="002457B7" w:rsidRPr="002457B7" w:rsidRDefault="002457B7" w:rsidP="002457B7">
      <w:pPr>
        <w:spacing w:line="360" w:lineRule="auto"/>
        <w:rPr>
          <w:rFonts w:ascii="Garamond" w:eastAsia="Garamond" w:hAnsi="Garamond" w:cs="Garamond"/>
          <w:sz w:val="24"/>
          <w:szCs w:val="24"/>
          <w:highlight w:val="white"/>
          <w:lang w:val="fr-FR"/>
        </w:rPr>
      </w:pPr>
      <w:r w:rsidRPr="002457B7">
        <w:rPr>
          <w:rFonts w:ascii="Garamond" w:eastAsia="Garamond" w:hAnsi="Garamond" w:cs="Garamond"/>
          <w:sz w:val="24"/>
          <w:szCs w:val="24"/>
          <w:highlight w:val="white"/>
          <w:lang w:val="fr-FR"/>
        </w:rPr>
        <w:t>Dhume-Sonzogni</w:t>
      </w:r>
      <w:r w:rsidRPr="002457B7">
        <w:rPr>
          <w:rFonts w:ascii="Garamond" w:eastAsia="Garamond" w:hAnsi="Garamond" w:cs="Garamond"/>
          <w:i/>
          <w:sz w:val="24"/>
          <w:szCs w:val="24"/>
          <w:highlight w:val="white"/>
          <w:lang w:val="fr-FR"/>
        </w:rPr>
        <w:t xml:space="preserve">, </w:t>
      </w:r>
      <w:r w:rsidRPr="002457B7">
        <w:rPr>
          <w:rFonts w:ascii="Garamond" w:eastAsia="Garamond" w:hAnsi="Garamond" w:cs="Garamond"/>
          <w:sz w:val="24"/>
          <w:szCs w:val="24"/>
          <w:highlight w:val="white"/>
          <w:lang w:val="fr-FR"/>
        </w:rPr>
        <w:t xml:space="preserve">Fabrice, </w:t>
      </w:r>
      <w:r w:rsidRPr="002457B7">
        <w:rPr>
          <w:rFonts w:ascii="Garamond" w:eastAsia="Garamond" w:hAnsi="Garamond" w:cs="Garamond"/>
          <w:i/>
          <w:sz w:val="24"/>
          <w:szCs w:val="24"/>
          <w:highlight w:val="white"/>
          <w:lang w:val="fr-FR"/>
        </w:rPr>
        <w:t>Communautarisme: Enquête sur une chimère du nationalisme français</w:t>
      </w:r>
      <w:r w:rsidRPr="002457B7">
        <w:rPr>
          <w:rFonts w:ascii="Garamond" w:eastAsia="Garamond" w:hAnsi="Garamond" w:cs="Garamond"/>
          <w:sz w:val="24"/>
          <w:szCs w:val="24"/>
          <w:highlight w:val="white"/>
          <w:lang w:val="fr-FR"/>
        </w:rPr>
        <w:t xml:space="preserve"> (Paris: Demopolis, 2016)</w:t>
      </w:r>
    </w:p>
    <w:p w14:paraId="7CB8DC88" w14:textId="77777777" w:rsidR="005A1FDB" w:rsidRPr="002457B7" w:rsidRDefault="005A1FDB" w:rsidP="005A1FDB">
      <w:pPr>
        <w:spacing w:line="360" w:lineRule="auto"/>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Dormois, Jean-Pierre, </w:t>
      </w:r>
      <w:r w:rsidRPr="001077BF">
        <w:rPr>
          <w:rFonts w:ascii="Garamond" w:eastAsia="Garamond" w:hAnsi="Garamond" w:cs="Garamond"/>
          <w:i/>
          <w:sz w:val="24"/>
          <w:szCs w:val="24"/>
          <w:highlight w:val="white"/>
        </w:rPr>
        <w:t>The French Economy in the Twentieth Century</w:t>
      </w:r>
      <w:r w:rsidRPr="001077BF">
        <w:rPr>
          <w:rFonts w:ascii="Garamond" w:eastAsia="Garamond" w:hAnsi="Garamond" w:cs="Garamond"/>
          <w:sz w:val="24"/>
          <w:szCs w:val="24"/>
          <w:highlight w:val="white"/>
        </w:rPr>
        <w:t xml:space="preserve"> (Cambridge: Cambridge University Press, 2004)</w:t>
      </w:r>
    </w:p>
    <w:p w14:paraId="49D18B3A" w14:textId="77777777" w:rsidR="002457B7" w:rsidRPr="002457B7" w:rsidRDefault="002457B7" w:rsidP="002457B7">
      <w:pPr>
        <w:spacing w:line="360" w:lineRule="auto"/>
        <w:rPr>
          <w:rFonts w:ascii="Garamond" w:eastAsia="Garamond" w:hAnsi="Garamond" w:cs="Garamond"/>
          <w:sz w:val="24"/>
          <w:szCs w:val="24"/>
          <w:highlight w:val="white"/>
          <w:lang w:val="fr-FR"/>
        </w:rPr>
      </w:pPr>
      <w:r w:rsidRPr="002457B7">
        <w:rPr>
          <w:rFonts w:ascii="Garamond" w:eastAsia="Garamond" w:hAnsi="Garamond" w:cs="Garamond"/>
          <w:sz w:val="24"/>
          <w:szCs w:val="24"/>
          <w:highlight w:val="white"/>
          <w:lang w:val="fr-FR"/>
        </w:rPr>
        <w:t xml:space="preserve">Dreyfus, Michel, </w:t>
      </w:r>
      <w:r w:rsidRPr="002457B7">
        <w:rPr>
          <w:rFonts w:ascii="Garamond" w:eastAsia="Garamond" w:hAnsi="Garamond" w:cs="Garamond"/>
          <w:i/>
          <w:sz w:val="24"/>
          <w:szCs w:val="24"/>
          <w:highlight w:val="white"/>
          <w:lang w:val="fr-FR"/>
        </w:rPr>
        <w:t>L'Antisemitisme à Gauche: Histoire d’un paradox de 1830 à nos jours</w:t>
      </w:r>
      <w:r w:rsidRPr="002457B7">
        <w:rPr>
          <w:rFonts w:ascii="Garamond" w:eastAsia="Garamond" w:hAnsi="Garamond" w:cs="Garamond"/>
          <w:sz w:val="24"/>
          <w:szCs w:val="24"/>
          <w:highlight w:val="white"/>
          <w:lang w:val="fr-FR"/>
        </w:rPr>
        <w:t xml:space="preserve"> (Paris: La Decouverte, 2011)</w:t>
      </w:r>
    </w:p>
    <w:p w14:paraId="5AF14EE2" w14:textId="77777777" w:rsidR="005A1FDB" w:rsidRPr="002636D6" w:rsidRDefault="005A1FDB" w:rsidP="005A1FDB">
      <w:pPr>
        <w:spacing w:line="360" w:lineRule="auto"/>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Duchen, Claire, </w:t>
      </w:r>
      <w:r w:rsidRPr="001077BF">
        <w:rPr>
          <w:rFonts w:ascii="Garamond" w:eastAsia="Garamond" w:hAnsi="Garamond" w:cs="Garamond"/>
          <w:i/>
          <w:iCs/>
          <w:sz w:val="24"/>
          <w:szCs w:val="24"/>
          <w:highlight w:val="white"/>
        </w:rPr>
        <w:t>Women's Rights and Women's Lives in France 1944-1968</w:t>
      </w:r>
      <w:r w:rsidRPr="001077BF">
        <w:rPr>
          <w:rFonts w:ascii="Garamond" w:eastAsia="Garamond" w:hAnsi="Garamond" w:cs="Garamond"/>
          <w:sz w:val="24"/>
          <w:szCs w:val="24"/>
          <w:highlight w:val="white"/>
        </w:rPr>
        <w:t xml:space="preserve"> (London: Routledge, 1994)</w:t>
      </w:r>
    </w:p>
    <w:p w14:paraId="766C0924" w14:textId="7E8FBB8B" w:rsidR="005A1FDB" w:rsidRPr="001077BF" w:rsidRDefault="005A1FDB" w:rsidP="005A1FDB">
      <w:pPr>
        <w:spacing w:line="360" w:lineRule="auto"/>
        <w:rPr>
          <w:rFonts w:ascii="Garamond" w:eastAsia="Garamond" w:hAnsi="Garamond" w:cs="Garamond"/>
          <w:iCs/>
          <w:sz w:val="24"/>
          <w:szCs w:val="24"/>
          <w:highlight w:val="white"/>
          <w:lang w:val="fr-FR"/>
        </w:rPr>
      </w:pPr>
      <w:r w:rsidRPr="001077BF">
        <w:rPr>
          <w:rFonts w:ascii="Garamond" w:eastAsia="Garamond" w:hAnsi="Garamond" w:cs="Garamond"/>
          <w:sz w:val="24"/>
          <w:szCs w:val="24"/>
          <w:highlight w:val="white"/>
          <w:lang w:val="fr-FR"/>
        </w:rPr>
        <w:t xml:space="preserve">Egen, Jean, </w:t>
      </w:r>
      <w:r w:rsidRPr="001077BF">
        <w:rPr>
          <w:rFonts w:ascii="Garamond" w:eastAsia="Garamond" w:hAnsi="Garamond" w:cs="Garamond"/>
          <w:i/>
          <w:iCs/>
          <w:sz w:val="24"/>
          <w:szCs w:val="24"/>
          <w:highlight w:val="white"/>
          <w:lang w:val="fr-FR"/>
        </w:rPr>
        <w:t xml:space="preserve">La </w:t>
      </w:r>
      <w:r w:rsidR="0081601E" w:rsidRPr="0081601E">
        <w:rPr>
          <w:rFonts w:ascii="Garamond" w:eastAsia="Garamond" w:hAnsi="Garamond" w:cs="Garamond"/>
          <w:i/>
          <w:iCs/>
          <w:sz w:val="24"/>
          <w:szCs w:val="24"/>
          <w:highlight w:val="white"/>
          <w:lang w:val="fr-FR"/>
        </w:rPr>
        <w:t xml:space="preserve">Bande </w:t>
      </w:r>
      <w:r w:rsidRPr="001077BF">
        <w:rPr>
          <w:rFonts w:ascii="Garamond" w:eastAsia="Garamond" w:hAnsi="Garamond" w:cs="Garamond"/>
          <w:i/>
          <w:iCs/>
          <w:sz w:val="24"/>
          <w:szCs w:val="24"/>
          <w:highlight w:val="white"/>
          <w:lang w:val="fr-FR"/>
        </w:rPr>
        <w:t xml:space="preserve">à Charlie </w:t>
      </w:r>
      <w:r w:rsidRPr="001077BF">
        <w:rPr>
          <w:rFonts w:ascii="Garamond" w:eastAsia="Garamond" w:hAnsi="Garamond" w:cs="Garamond"/>
          <w:iCs/>
          <w:sz w:val="24"/>
          <w:szCs w:val="24"/>
          <w:highlight w:val="white"/>
          <w:lang w:val="fr-FR"/>
        </w:rPr>
        <w:t>(Paris: Stock, 1976)</w:t>
      </w:r>
    </w:p>
    <w:p w14:paraId="29A7B080" w14:textId="77777777" w:rsidR="005A1FDB" w:rsidRPr="001077BF" w:rsidRDefault="005A1FDB" w:rsidP="005A1FDB">
      <w:pPr>
        <w:spacing w:line="360" w:lineRule="auto"/>
        <w:rPr>
          <w:rFonts w:ascii="Garamond" w:eastAsia="Garamond" w:hAnsi="Garamond" w:cs="Garamond"/>
          <w:iCs/>
          <w:sz w:val="24"/>
          <w:szCs w:val="24"/>
          <w:highlight w:val="white"/>
        </w:rPr>
      </w:pPr>
      <w:r w:rsidRPr="001077BF">
        <w:rPr>
          <w:rFonts w:ascii="Garamond" w:eastAsia="Garamond" w:hAnsi="Garamond" w:cs="Garamond"/>
          <w:iCs/>
          <w:sz w:val="24"/>
          <w:szCs w:val="24"/>
          <w:highlight w:val="white"/>
        </w:rPr>
        <w:t xml:space="preserve">Elias, Norbert, </w:t>
      </w:r>
      <w:r w:rsidRPr="001077BF">
        <w:rPr>
          <w:rFonts w:ascii="Garamond" w:eastAsia="Garamond" w:hAnsi="Garamond" w:cs="Garamond"/>
          <w:i/>
          <w:iCs/>
          <w:sz w:val="24"/>
          <w:szCs w:val="24"/>
          <w:highlight w:val="white"/>
        </w:rPr>
        <w:t xml:space="preserve">The Civilizing Process: The History of Manners and State Formation and Civilization </w:t>
      </w:r>
      <w:r w:rsidRPr="001077BF">
        <w:rPr>
          <w:rFonts w:ascii="Garamond" w:eastAsia="Garamond" w:hAnsi="Garamond" w:cs="Garamond"/>
          <w:iCs/>
          <w:sz w:val="24"/>
          <w:szCs w:val="24"/>
          <w:highlight w:val="white"/>
        </w:rPr>
        <w:t>(Oxford: Blackwell, 1994)</w:t>
      </w:r>
    </w:p>
    <w:p w14:paraId="212AF33F" w14:textId="77777777" w:rsidR="005A1FDB" w:rsidRPr="002636D6" w:rsidRDefault="005A1FDB" w:rsidP="005A1FDB">
      <w:pPr>
        <w:spacing w:line="360" w:lineRule="auto"/>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 xml:space="preserve">Fanon, Frantz, </w:t>
      </w:r>
      <w:r w:rsidRPr="001077BF">
        <w:rPr>
          <w:rFonts w:ascii="Garamond" w:eastAsia="Garamond" w:hAnsi="Garamond" w:cs="Garamond"/>
          <w:i/>
          <w:sz w:val="24"/>
          <w:szCs w:val="24"/>
          <w:highlight w:val="white"/>
          <w:lang w:val="fr-FR"/>
        </w:rPr>
        <w:t>Peau Noire, Masques Blanc</w:t>
      </w:r>
      <w:r w:rsidRPr="001077BF">
        <w:rPr>
          <w:rFonts w:ascii="Garamond" w:eastAsia="Garamond" w:hAnsi="Garamond" w:cs="Garamond"/>
          <w:sz w:val="24"/>
          <w:szCs w:val="24"/>
          <w:highlight w:val="white"/>
          <w:lang w:val="fr-FR"/>
        </w:rPr>
        <w:t xml:space="preserve"> (Paris: Editions du Seuil, 1993) Kindle Edition, location 366</w:t>
      </w:r>
    </w:p>
    <w:p w14:paraId="07C27C13" w14:textId="77777777" w:rsidR="005A1FDB" w:rsidRPr="00E5366C" w:rsidRDefault="005A1FDB" w:rsidP="005A1FDB">
      <w:pPr>
        <w:spacing w:line="360" w:lineRule="auto"/>
        <w:rPr>
          <w:rFonts w:ascii="Garamond" w:eastAsia="Garamond" w:hAnsi="Garamond" w:cs="Garamond"/>
          <w:sz w:val="24"/>
          <w:szCs w:val="24"/>
          <w:highlight w:val="white"/>
          <w:lang w:val="fr-FR"/>
        </w:rPr>
      </w:pPr>
      <w:r w:rsidRPr="002636D6">
        <w:rPr>
          <w:rFonts w:ascii="Garamond" w:eastAsia="Garamond" w:hAnsi="Garamond" w:cs="Garamond"/>
          <w:sz w:val="24"/>
          <w:szCs w:val="24"/>
          <w:highlight w:val="white"/>
          <w:lang w:val="fr-FR"/>
        </w:rPr>
        <w:t xml:space="preserve">Fassin, Eric and Fassin, Didier, </w:t>
      </w:r>
      <w:r w:rsidRPr="002636D6">
        <w:rPr>
          <w:rFonts w:ascii="Garamond" w:eastAsia="Garamond" w:hAnsi="Garamond" w:cs="Garamond"/>
          <w:i/>
          <w:sz w:val="24"/>
          <w:szCs w:val="24"/>
          <w:highlight w:val="white"/>
          <w:lang w:val="fr-FR"/>
        </w:rPr>
        <w:t xml:space="preserve">De la Question Sociale à la Question Raciale? </w:t>
      </w:r>
      <w:r w:rsidRPr="00E5366C">
        <w:rPr>
          <w:rFonts w:ascii="Garamond" w:eastAsia="Garamond" w:hAnsi="Garamond" w:cs="Garamond"/>
          <w:i/>
          <w:sz w:val="24"/>
          <w:szCs w:val="24"/>
          <w:highlight w:val="white"/>
          <w:lang w:val="fr-FR"/>
        </w:rPr>
        <w:t xml:space="preserve">Représenter la société française </w:t>
      </w:r>
      <w:r w:rsidRPr="00E5366C">
        <w:rPr>
          <w:rFonts w:ascii="Garamond" w:eastAsia="Garamond" w:hAnsi="Garamond" w:cs="Garamond"/>
          <w:sz w:val="24"/>
          <w:szCs w:val="24"/>
          <w:highlight w:val="white"/>
          <w:lang w:val="fr-FR"/>
        </w:rPr>
        <w:t xml:space="preserve">(Paris: La Decouverte, 2006) </w:t>
      </w:r>
    </w:p>
    <w:p w14:paraId="7C76AEF7" w14:textId="7B2BC22C" w:rsidR="0037554D" w:rsidRPr="00FD7301" w:rsidRDefault="0037554D" w:rsidP="0037554D">
      <w:pPr>
        <w:spacing w:line="360" w:lineRule="auto"/>
        <w:rPr>
          <w:rFonts w:ascii="Garamond" w:eastAsia="Garamond" w:hAnsi="Garamond" w:cs="Garamond"/>
          <w:sz w:val="24"/>
          <w:szCs w:val="24"/>
          <w:highlight w:val="white"/>
          <w:lang w:val="fr-FR"/>
        </w:rPr>
      </w:pPr>
      <w:r w:rsidRPr="00421B68">
        <w:rPr>
          <w:rFonts w:ascii="Garamond" w:hAnsi="Garamond"/>
          <w:sz w:val="24"/>
          <w:szCs w:val="24"/>
        </w:rPr>
        <w:t>Favell,</w:t>
      </w:r>
      <w:r w:rsidR="00FD7301" w:rsidRPr="00421B68">
        <w:rPr>
          <w:rFonts w:ascii="Garamond" w:hAnsi="Garamond"/>
          <w:sz w:val="24"/>
          <w:szCs w:val="24"/>
        </w:rPr>
        <w:t xml:space="preserve"> Adrian,</w:t>
      </w:r>
      <w:r w:rsidRPr="00421B68">
        <w:rPr>
          <w:rFonts w:ascii="Garamond" w:hAnsi="Garamond"/>
          <w:sz w:val="24"/>
          <w:szCs w:val="24"/>
        </w:rPr>
        <w:t xml:space="preserve"> </w:t>
      </w:r>
      <w:r w:rsidRPr="00421B68">
        <w:rPr>
          <w:rFonts w:ascii="Garamond" w:hAnsi="Garamond"/>
          <w:i/>
          <w:iCs/>
          <w:sz w:val="24"/>
          <w:szCs w:val="24"/>
        </w:rPr>
        <w:t>Philosophies of Integration: Immigration and the Idea of Citizenship in France and Britain</w:t>
      </w:r>
      <w:r w:rsidRPr="00421B68">
        <w:rPr>
          <w:rFonts w:ascii="Garamond" w:hAnsi="Garamond"/>
          <w:sz w:val="24"/>
          <w:szCs w:val="24"/>
        </w:rPr>
        <w:t xml:space="preserve"> (Basingstoke: Palgrave, 2001)</w:t>
      </w:r>
    </w:p>
    <w:p w14:paraId="4B1EA39E" w14:textId="5DCAD1DB" w:rsidR="005A1FDB" w:rsidRPr="00E5366C" w:rsidRDefault="005A1FDB" w:rsidP="005A1FDB">
      <w:pPr>
        <w:spacing w:line="360" w:lineRule="auto"/>
        <w:rPr>
          <w:rFonts w:ascii="Garamond" w:eastAsia="Garamond" w:hAnsi="Garamond" w:cs="Garamond"/>
          <w:sz w:val="24"/>
          <w:szCs w:val="24"/>
          <w:highlight w:val="white"/>
          <w:lang w:val="fr-FR"/>
        </w:rPr>
      </w:pPr>
      <w:r w:rsidRPr="00E5366C">
        <w:rPr>
          <w:rFonts w:ascii="Garamond" w:eastAsia="Garamond" w:hAnsi="Garamond" w:cs="Garamond"/>
          <w:sz w:val="24"/>
          <w:szCs w:val="24"/>
          <w:highlight w:val="white"/>
          <w:lang w:val="fr-FR"/>
        </w:rPr>
        <w:t xml:space="preserve">Fernando, Myanthi, </w:t>
      </w:r>
      <w:r w:rsidRPr="00E5366C">
        <w:rPr>
          <w:rFonts w:ascii="Garamond" w:eastAsia="Garamond" w:hAnsi="Garamond" w:cs="Garamond"/>
          <w:i/>
          <w:sz w:val="24"/>
          <w:szCs w:val="24"/>
          <w:highlight w:val="white"/>
          <w:lang w:val="fr-FR"/>
        </w:rPr>
        <w:t>The Republic Unsettled</w:t>
      </w:r>
      <w:r w:rsidRPr="00E5366C">
        <w:rPr>
          <w:rFonts w:ascii="Garamond" w:eastAsia="Garamond" w:hAnsi="Garamond" w:cs="Garamond"/>
          <w:sz w:val="24"/>
          <w:szCs w:val="24"/>
          <w:highlight w:val="white"/>
          <w:lang w:val="fr-FR"/>
        </w:rPr>
        <w:t xml:space="preserve"> (London: Duke University Press, 2014)</w:t>
      </w:r>
    </w:p>
    <w:p w14:paraId="2005398B" w14:textId="22E0FD2C" w:rsidR="002457B7" w:rsidRPr="002457B7" w:rsidRDefault="005A1FDB" w:rsidP="002457B7">
      <w:pPr>
        <w:spacing w:line="360" w:lineRule="auto"/>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 xml:space="preserve">Filippini, Henri, </w:t>
      </w:r>
      <w:r w:rsidRPr="001077BF">
        <w:rPr>
          <w:rFonts w:ascii="Garamond" w:eastAsia="Garamond" w:hAnsi="Garamond" w:cs="Garamond"/>
          <w:i/>
          <w:sz w:val="24"/>
          <w:szCs w:val="24"/>
          <w:highlight w:val="white"/>
          <w:lang w:val="fr-FR"/>
        </w:rPr>
        <w:t xml:space="preserve">Dictionnaire de la </w:t>
      </w:r>
      <w:r w:rsidR="0081601E" w:rsidRPr="0081601E">
        <w:rPr>
          <w:rFonts w:ascii="Garamond" w:eastAsia="Garamond" w:hAnsi="Garamond" w:cs="Garamond"/>
          <w:i/>
          <w:sz w:val="24"/>
          <w:szCs w:val="24"/>
          <w:highlight w:val="white"/>
          <w:lang w:val="fr-FR"/>
        </w:rPr>
        <w:t xml:space="preserve">Bande </w:t>
      </w:r>
      <w:r w:rsidRPr="001077BF">
        <w:rPr>
          <w:rFonts w:ascii="Garamond" w:eastAsia="Garamond" w:hAnsi="Garamond" w:cs="Garamond"/>
          <w:i/>
          <w:sz w:val="24"/>
          <w:szCs w:val="24"/>
          <w:highlight w:val="white"/>
          <w:lang w:val="fr-FR"/>
        </w:rPr>
        <w:t xml:space="preserve">Dessinée </w:t>
      </w:r>
      <w:r w:rsidRPr="001077BF">
        <w:rPr>
          <w:rFonts w:ascii="Garamond" w:eastAsia="Garamond" w:hAnsi="Garamond" w:cs="Garamond"/>
          <w:sz w:val="24"/>
          <w:szCs w:val="24"/>
          <w:highlight w:val="white"/>
          <w:lang w:val="fr-FR"/>
        </w:rPr>
        <w:t>(Paris: Bordas, 1989)</w:t>
      </w:r>
      <w:r w:rsidR="002457B7" w:rsidRPr="002457B7">
        <w:rPr>
          <w:rFonts w:ascii="Garamond" w:eastAsia="Garamond" w:hAnsi="Garamond" w:cs="Garamond"/>
          <w:sz w:val="24"/>
          <w:szCs w:val="24"/>
          <w:highlight w:val="white"/>
          <w:lang w:val="fr-FR"/>
        </w:rPr>
        <w:t xml:space="preserve">Finkielkraut, Alain, </w:t>
      </w:r>
      <w:r w:rsidR="002457B7" w:rsidRPr="002457B7">
        <w:rPr>
          <w:rFonts w:ascii="Garamond" w:eastAsia="Garamond" w:hAnsi="Garamond" w:cs="Garamond"/>
          <w:i/>
          <w:sz w:val="24"/>
          <w:szCs w:val="24"/>
          <w:highlight w:val="white"/>
          <w:lang w:val="fr-FR"/>
        </w:rPr>
        <w:t>L'Identité Malheureuse</w:t>
      </w:r>
      <w:r w:rsidR="002457B7" w:rsidRPr="002457B7">
        <w:rPr>
          <w:rFonts w:ascii="Garamond" w:eastAsia="Garamond" w:hAnsi="Garamond" w:cs="Garamond"/>
          <w:sz w:val="24"/>
          <w:szCs w:val="24"/>
          <w:highlight w:val="white"/>
          <w:lang w:val="fr-FR"/>
        </w:rPr>
        <w:t xml:space="preserve"> (Paris: Stock, 2013)</w:t>
      </w:r>
    </w:p>
    <w:p w14:paraId="19FAD9A3" w14:textId="77777777" w:rsidR="005A1FDB" w:rsidRPr="002636D6" w:rsidRDefault="005A1FDB" w:rsidP="005A1FDB">
      <w:pPr>
        <w:spacing w:line="360" w:lineRule="auto"/>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Forbes, Jill and Kelly, Michael, </w:t>
      </w:r>
      <w:r w:rsidRPr="001077BF">
        <w:rPr>
          <w:rFonts w:ascii="Garamond" w:eastAsia="Garamond" w:hAnsi="Garamond" w:cs="Garamond"/>
          <w:i/>
          <w:sz w:val="24"/>
          <w:szCs w:val="24"/>
          <w:highlight w:val="white"/>
        </w:rPr>
        <w:t>French Cultural Studies: An Introduction</w:t>
      </w:r>
      <w:r w:rsidRPr="001077BF">
        <w:rPr>
          <w:rFonts w:ascii="Garamond" w:eastAsia="Garamond" w:hAnsi="Garamond" w:cs="Garamond"/>
          <w:sz w:val="24"/>
          <w:szCs w:val="24"/>
          <w:highlight w:val="white"/>
        </w:rPr>
        <w:t xml:space="preserve"> (New York: Oxford University Press, 1995)</w:t>
      </w:r>
    </w:p>
    <w:p w14:paraId="477BFBFC" w14:textId="77777777" w:rsidR="005A1FDB" w:rsidRPr="002636D6" w:rsidRDefault="005A1FDB" w:rsidP="005A1FDB">
      <w:pPr>
        <w:spacing w:line="360" w:lineRule="auto"/>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 xml:space="preserve">Fourastié, Jean, </w:t>
      </w:r>
      <w:r w:rsidRPr="001077BF">
        <w:rPr>
          <w:rFonts w:ascii="Garamond" w:eastAsia="Garamond" w:hAnsi="Garamond" w:cs="Garamond"/>
          <w:i/>
          <w:sz w:val="24"/>
          <w:szCs w:val="24"/>
          <w:highlight w:val="white"/>
          <w:lang w:val="fr-FR"/>
        </w:rPr>
        <w:t xml:space="preserve">Les Trente Glorieuses, ou la Révolution Invisible de 1946 à 1975 </w:t>
      </w:r>
      <w:r w:rsidRPr="001077BF">
        <w:rPr>
          <w:rFonts w:ascii="Garamond" w:eastAsia="Garamond" w:hAnsi="Garamond" w:cs="Garamond"/>
          <w:sz w:val="24"/>
          <w:szCs w:val="24"/>
          <w:highlight w:val="white"/>
          <w:lang w:val="fr-FR"/>
        </w:rPr>
        <w:t>(Paris: Fayard, 1979)</w:t>
      </w:r>
    </w:p>
    <w:p w14:paraId="7A7ECE1B" w14:textId="77777777" w:rsidR="005A1FDB" w:rsidRPr="001077BF" w:rsidRDefault="005A1FDB" w:rsidP="005A1FDB">
      <w:pPr>
        <w:spacing w:line="360" w:lineRule="auto"/>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 xml:space="preserve">Fourest, Caroline, </w:t>
      </w:r>
      <w:r w:rsidRPr="001077BF">
        <w:rPr>
          <w:rFonts w:ascii="Garamond" w:eastAsia="Garamond" w:hAnsi="Garamond" w:cs="Garamond"/>
          <w:i/>
          <w:sz w:val="24"/>
          <w:szCs w:val="24"/>
          <w:highlight w:val="white"/>
          <w:lang w:val="fr-FR"/>
        </w:rPr>
        <w:t>Eloge du Blasphème</w:t>
      </w:r>
      <w:r w:rsidRPr="001077BF">
        <w:rPr>
          <w:rFonts w:ascii="Garamond" w:eastAsia="Garamond" w:hAnsi="Garamond" w:cs="Garamond"/>
          <w:sz w:val="24"/>
          <w:szCs w:val="24"/>
          <w:highlight w:val="white"/>
          <w:lang w:val="fr-FR"/>
        </w:rPr>
        <w:t xml:space="preserve"> (Paris: Grasset, 2015)</w:t>
      </w:r>
    </w:p>
    <w:p w14:paraId="6DB5E0A9" w14:textId="77777777" w:rsidR="005A1FDB" w:rsidRPr="001077BF" w:rsidRDefault="005A1FDB" w:rsidP="005A1FDB">
      <w:pPr>
        <w:spacing w:line="360" w:lineRule="auto"/>
        <w:rPr>
          <w:rFonts w:ascii="Garamond" w:eastAsia="Garamond" w:hAnsi="Garamond" w:cs="Garamond"/>
          <w:sz w:val="24"/>
          <w:szCs w:val="24"/>
          <w:highlight w:val="white"/>
        </w:rPr>
      </w:pPr>
      <w:r w:rsidRPr="001077BF">
        <w:rPr>
          <w:rFonts w:ascii="Garamond" w:eastAsia="Garamond" w:hAnsi="Garamond" w:cs="Garamond"/>
          <w:sz w:val="24"/>
          <w:szCs w:val="24"/>
          <w:highlight w:val="white"/>
        </w:rPr>
        <w:t>Fredette, Jennifer,</w:t>
      </w:r>
      <w:r w:rsidRPr="001077BF">
        <w:rPr>
          <w:rFonts w:ascii="Garamond" w:eastAsia="Garamond" w:hAnsi="Garamond" w:cs="Garamond"/>
          <w:i/>
          <w:sz w:val="24"/>
          <w:szCs w:val="24"/>
          <w:highlight w:val="white"/>
        </w:rPr>
        <w:t xml:space="preserve"> Constructing Muslims in France: Discourse, Public Identity, and the Politics of Citizenship</w:t>
      </w:r>
      <w:r w:rsidRPr="001077BF">
        <w:rPr>
          <w:rFonts w:ascii="Garamond" w:eastAsia="Garamond" w:hAnsi="Garamond" w:cs="Garamond"/>
          <w:sz w:val="24"/>
          <w:szCs w:val="24"/>
          <w:highlight w:val="white"/>
        </w:rPr>
        <w:t xml:space="preserve"> (Philadelphia, PA: Temple University Press, 2014)</w:t>
      </w:r>
    </w:p>
    <w:p w14:paraId="7578A129" w14:textId="156918C8" w:rsidR="005A1FDB" w:rsidRDefault="005A1FDB" w:rsidP="005A1FDB">
      <w:pPr>
        <w:spacing w:line="360" w:lineRule="auto"/>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 xml:space="preserve">Fremion, Yves, </w:t>
      </w:r>
      <w:r w:rsidRPr="001077BF">
        <w:rPr>
          <w:rFonts w:ascii="Garamond" w:eastAsia="Garamond" w:hAnsi="Garamond" w:cs="Garamond"/>
          <w:i/>
          <w:sz w:val="24"/>
          <w:szCs w:val="24"/>
          <w:highlight w:val="white"/>
          <w:lang w:val="fr-FR"/>
        </w:rPr>
        <w:t>Reiser</w:t>
      </w:r>
      <w:r w:rsidRPr="001077BF">
        <w:rPr>
          <w:rFonts w:ascii="Garamond" w:eastAsia="Garamond" w:hAnsi="Garamond" w:cs="Garamond"/>
          <w:sz w:val="24"/>
          <w:szCs w:val="24"/>
          <w:highlight w:val="white"/>
          <w:lang w:val="fr-FR"/>
        </w:rPr>
        <w:t xml:space="preserve"> (Paris: Albin Michel, 1974)</w:t>
      </w:r>
    </w:p>
    <w:p w14:paraId="7BE8616E" w14:textId="6856363E" w:rsidR="000D3D25" w:rsidRPr="0037554D" w:rsidRDefault="000D3D25" w:rsidP="005A1FDB">
      <w:pPr>
        <w:spacing w:line="360" w:lineRule="auto"/>
        <w:rPr>
          <w:rFonts w:ascii="Garamond" w:eastAsia="Garamond" w:hAnsi="Garamond" w:cs="Garamond"/>
          <w:sz w:val="24"/>
          <w:szCs w:val="24"/>
          <w:highlight w:val="white"/>
          <w:lang w:val="fr-FR"/>
        </w:rPr>
      </w:pPr>
      <w:r w:rsidRPr="00421B68">
        <w:rPr>
          <w:rFonts w:ascii="Garamond" w:hAnsi="Garamond"/>
          <w:sz w:val="24"/>
          <w:szCs w:val="24"/>
        </w:rPr>
        <w:t>Fysh, Peter, and Wolfreys</w:t>
      </w:r>
      <w:r w:rsidRPr="00421B68">
        <w:rPr>
          <w:rFonts w:ascii="Garamond" w:hAnsi="Garamond"/>
          <w:i/>
          <w:iCs/>
          <w:sz w:val="24"/>
          <w:szCs w:val="24"/>
        </w:rPr>
        <w:t xml:space="preserve">, </w:t>
      </w:r>
      <w:r w:rsidRPr="00421B68">
        <w:rPr>
          <w:rFonts w:ascii="Garamond" w:hAnsi="Garamond"/>
          <w:sz w:val="24"/>
          <w:szCs w:val="24"/>
        </w:rPr>
        <w:t>Jim,</w:t>
      </w:r>
      <w:r w:rsidRPr="00421B68">
        <w:rPr>
          <w:rFonts w:ascii="Garamond" w:hAnsi="Garamond"/>
          <w:i/>
          <w:iCs/>
          <w:sz w:val="24"/>
          <w:szCs w:val="24"/>
        </w:rPr>
        <w:t xml:space="preserve"> The Politics of Racism in France</w:t>
      </w:r>
      <w:r w:rsidRPr="00421B68">
        <w:rPr>
          <w:rFonts w:ascii="Garamond" w:hAnsi="Garamond"/>
          <w:sz w:val="24"/>
          <w:szCs w:val="24"/>
        </w:rPr>
        <w:t>, (UK: Palgrave Macmillan, 1998)</w:t>
      </w:r>
    </w:p>
    <w:p w14:paraId="2FCBA625" w14:textId="77777777" w:rsidR="005A1FDB" w:rsidRPr="001077BF" w:rsidRDefault="005A1FDB" w:rsidP="005A1FDB">
      <w:pPr>
        <w:spacing w:line="360" w:lineRule="auto"/>
        <w:rPr>
          <w:rFonts w:ascii="Garamond" w:eastAsia="Garamond" w:hAnsi="Garamond" w:cs="Garamond"/>
          <w:sz w:val="24"/>
          <w:szCs w:val="24"/>
          <w:lang w:val="fr-FR"/>
        </w:rPr>
      </w:pPr>
      <w:r w:rsidRPr="001077BF">
        <w:rPr>
          <w:rFonts w:ascii="Garamond" w:eastAsia="Garamond" w:hAnsi="Garamond" w:cs="Garamond"/>
          <w:sz w:val="24"/>
          <w:szCs w:val="24"/>
          <w:lang w:val="fr-FR"/>
        </w:rPr>
        <w:t xml:space="preserve">Geisser, Vincent, </w:t>
      </w:r>
      <w:r w:rsidRPr="001077BF">
        <w:rPr>
          <w:rFonts w:ascii="Garamond" w:eastAsia="Garamond" w:hAnsi="Garamond" w:cs="Garamond"/>
          <w:i/>
          <w:sz w:val="24"/>
          <w:szCs w:val="24"/>
          <w:lang w:val="fr-FR"/>
        </w:rPr>
        <w:t>La Nouvelle Islamophobie</w:t>
      </w:r>
      <w:r w:rsidRPr="001077BF">
        <w:rPr>
          <w:rFonts w:ascii="Garamond" w:eastAsia="Garamond" w:hAnsi="Garamond" w:cs="Garamond"/>
          <w:sz w:val="24"/>
          <w:szCs w:val="24"/>
          <w:lang w:val="fr-FR"/>
        </w:rPr>
        <w:t xml:space="preserve"> (Paris: La Deouverte, 2003)</w:t>
      </w:r>
    </w:p>
    <w:p w14:paraId="32B1A3D9" w14:textId="77777777" w:rsidR="005A1FDB" w:rsidRPr="001077BF" w:rsidRDefault="005A1FDB" w:rsidP="005A1FDB">
      <w:pPr>
        <w:spacing w:line="360" w:lineRule="auto"/>
        <w:rPr>
          <w:rFonts w:ascii="Garamond" w:eastAsia="Garamond" w:hAnsi="Garamond" w:cs="Garamond"/>
          <w:sz w:val="24"/>
          <w:szCs w:val="24"/>
          <w:lang w:val="fr-FR"/>
        </w:rPr>
      </w:pPr>
      <w:r w:rsidRPr="001077BF">
        <w:rPr>
          <w:rFonts w:ascii="Garamond" w:eastAsia="Garamond" w:hAnsi="Garamond" w:cs="Garamond"/>
          <w:sz w:val="24"/>
          <w:szCs w:val="24"/>
          <w:lang w:val="fr-FR"/>
        </w:rPr>
        <w:t xml:space="preserve">Gervais, Michel, Jollivet, Marcel and Tavernier, Yves, </w:t>
      </w:r>
      <w:r w:rsidRPr="001077BF">
        <w:rPr>
          <w:rFonts w:ascii="Garamond" w:eastAsia="Garamond" w:hAnsi="Garamond" w:cs="Garamond"/>
          <w:i/>
          <w:iCs/>
          <w:sz w:val="24"/>
          <w:szCs w:val="24"/>
          <w:lang w:val="fr-FR"/>
        </w:rPr>
        <w:t>La Fin de la France Paysanne Depuis 1914</w:t>
      </w:r>
      <w:r w:rsidRPr="001077BF">
        <w:rPr>
          <w:rFonts w:ascii="Garamond" w:eastAsia="Garamond" w:hAnsi="Garamond" w:cs="Garamond"/>
          <w:sz w:val="24"/>
          <w:szCs w:val="24"/>
          <w:lang w:val="fr-FR"/>
        </w:rPr>
        <w:t xml:space="preserve"> (Paris: Seuil, 1977)</w:t>
      </w:r>
    </w:p>
    <w:p w14:paraId="63E77D78" w14:textId="77777777" w:rsidR="005A1FDB" w:rsidRPr="001077BF" w:rsidRDefault="005A1FDB" w:rsidP="005A1FDB">
      <w:pPr>
        <w:spacing w:line="360" w:lineRule="auto"/>
        <w:rPr>
          <w:rFonts w:ascii="Garamond" w:eastAsia="Garamond" w:hAnsi="Garamond" w:cs="Garamond"/>
          <w:sz w:val="24"/>
          <w:szCs w:val="24"/>
          <w:lang w:val="fr-FR"/>
        </w:rPr>
      </w:pPr>
      <w:r w:rsidRPr="001077BF">
        <w:rPr>
          <w:rFonts w:ascii="Garamond" w:eastAsia="Garamond" w:hAnsi="Garamond" w:cs="Garamond"/>
          <w:sz w:val="24"/>
          <w:szCs w:val="24"/>
          <w:lang w:val="fr-FR"/>
        </w:rPr>
        <w:t>Grévy, Jéro</w:t>
      </w:r>
      <w:r w:rsidRPr="001077BF">
        <w:rPr>
          <w:rFonts w:ascii="Times New Roman" w:eastAsia="Garamond" w:hAnsi="Times New Roman" w:cs="Times New Roman"/>
          <w:sz w:val="24"/>
          <w:szCs w:val="24"/>
          <w:lang w:val="fr-FR"/>
        </w:rPr>
        <w:t>̂</w:t>
      </w:r>
      <w:r w:rsidRPr="001077BF">
        <w:rPr>
          <w:rFonts w:ascii="Garamond" w:eastAsia="Garamond" w:hAnsi="Garamond" w:cs="Garamond"/>
          <w:sz w:val="24"/>
          <w:szCs w:val="24"/>
          <w:lang w:val="fr-FR"/>
        </w:rPr>
        <w:t xml:space="preserve">me, </w:t>
      </w:r>
      <w:r w:rsidRPr="001077BF">
        <w:rPr>
          <w:rFonts w:ascii="Garamond" w:eastAsia="Garamond" w:hAnsi="Garamond" w:cs="Garamond"/>
          <w:i/>
          <w:iCs/>
          <w:sz w:val="24"/>
          <w:szCs w:val="24"/>
          <w:lang w:val="fr-FR"/>
        </w:rPr>
        <w:t>Le Cléricalisme? Voilà L'ennemi! Une Guerre De Religion En France</w:t>
      </w:r>
      <w:r w:rsidRPr="001077BF">
        <w:rPr>
          <w:rFonts w:ascii="Garamond" w:eastAsia="Garamond" w:hAnsi="Garamond" w:cs="Garamond"/>
          <w:sz w:val="24"/>
          <w:szCs w:val="24"/>
          <w:lang w:val="fr-FR"/>
        </w:rPr>
        <w:t> (Paris: Armand Colin, 2005)</w:t>
      </w:r>
    </w:p>
    <w:p w14:paraId="1DF14387" w14:textId="77777777" w:rsidR="002457B7" w:rsidRPr="002457B7" w:rsidRDefault="002457B7" w:rsidP="002457B7">
      <w:pPr>
        <w:spacing w:line="360" w:lineRule="auto"/>
        <w:rPr>
          <w:rFonts w:ascii="Garamond" w:eastAsia="Garamond" w:hAnsi="Garamond" w:cs="Garamond"/>
          <w:sz w:val="24"/>
          <w:szCs w:val="24"/>
          <w:lang w:val="fr-FR"/>
        </w:rPr>
      </w:pPr>
      <w:r w:rsidRPr="002457B7">
        <w:rPr>
          <w:rFonts w:ascii="Garamond" w:eastAsia="Garamond" w:hAnsi="Garamond" w:cs="Garamond"/>
          <w:sz w:val="24"/>
          <w:szCs w:val="24"/>
          <w:lang w:val="fr-FR"/>
        </w:rPr>
        <w:t>Halimi,</w:t>
      </w:r>
      <w:r w:rsidRPr="002457B7">
        <w:rPr>
          <w:rFonts w:ascii="Garamond" w:eastAsia="Garamond" w:hAnsi="Garamond" w:cs="Garamond"/>
          <w:i/>
          <w:sz w:val="24"/>
          <w:szCs w:val="24"/>
          <w:lang w:val="fr-FR"/>
        </w:rPr>
        <w:t xml:space="preserve"> </w:t>
      </w:r>
      <w:r w:rsidRPr="002457B7">
        <w:rPr>
          <w:rFonts w:ascii="Garamond" w:eastAsia="Garamond" w:hAnsi="Garamond" w:cs="Garamond"/>
          <w:sz w:val="24"/>
          <w:szCs w:val="24"/>
          <w:lang w:val="fr-FR"/>
        </w:rPr>
        <w:t xml:space="preserve">Serge, </w:t>
      </w:r>
      <w:r w:rsidRPr="002457B7">
        <w:rPr>
          <w:rFonts w:ascii="Garamond" w:eastAsia="Garamond" w:hAnsi="Garamond" w:cs="Garamond"/>
          <w:i/>
          <w:sz w:val="24"/>
          <w:szCs w:val="24"/>
          <w:lang w:val="fr-FR"/>
        </w:rPr>
        <w:t>Les Nouveaus Chiens de Garde</w:t>
      </w:r>
      <w:r w:rsidRPr="002457B7">
        <w:rPr>
          <w:rFonts w:ascii="Garamond" w:eastAsia="Garamond" w:hAnsi="Garamond" w:cs="Garamond"/>
          <w:sz w:val="24"/>
          <w:szCs w:val="24"/>
          <w:lang w:val="fr-FR"/>
        </w:rPr>
        <w:t xml:space="preserve"> (Paris: Raisons d’agir, 2005)</w:t>
      </w:r>
    </w:p>
    <w:p w14:paraId="4BB84B5D" w14:textId="6CED98F2" w:rsidR="002457B7" w:rsidRDefault="002457B7" w:rsidP="002457B7">
      <w:pPr>
        <w:spacing w:line="360" w:lineRule="auto"/>
        <w:rPr>
          <w:rFonts w:ascii="Garamond" w:eastAsia="Garamond" w:hAnsi="Garamond" w:cs="Garamond"/>
          <w:sz w:val="24"/>
          <w:szCs w:val="24"/>
        </w:rPr>
      </w:pPr>
      <w:r w:rsidRPr="002457B7">
        <w:rPr>
          <w:rFonts w:ascii="Garamond" w:eastAsia="Garamond" w:hAnsi="Garamond" w:cs="Garamond"/>
          <w:sz w:val="24"/>
          <w:szCs w:val="24"/>
        </w:rPr>
        <w:t xml:space="preserve">Harris, Ruth, </w:t>
      </w:r>
      <w:r w:rsidRPr="002457B7">
        <w:rPr>
          <w:rFonts w:ascii="Garamond" w:eastAsia="Garamond" w:hAnsi="Garamond" w:cs="Garamond"/>
          <w:i/>
          <w:sz w:val="24"/>
          <w:szCs w:val="24"/>
        </w:rPr>
        <w:t xml:space="preserve">The Man on Devil's Island: Alfred Dreyfus and the affair that divided France </w:t>
      </w:r>
      <w:r w:rsidRPr="002457B7">
        <w:rPr>
          <w:rFonts w:ascii="Garamond" w:eastAsia="Garamond" w:hAnsi="Garamond" w:cs="Garamond"/>
          <w:sz w:val="24"/>
          <w:szCs w:val="24"/>
        </w:rPr>
        <w:t>(London: Penguin, 2011)</w:t>
      </w:r>
    </w:p>
    <w:p w14:paraId="72117718" w14:textId="5C433C7C" w:rsidR="0019368C" w:rsidRPr="00421B68" w:rsidRDefault="0019368C" w:rsidP="002457B7">
      <w:pPr>
        <w:spacing w:line="360" w:lineRule="auto"/>
        <w:rPr>
          <w:rFonts w:ascii="Garamond" w:eastAsia="Garamond" w:hAnsi="Garamond" w:cs="Garamond"/>
          <w:sz w:val="24"/>
          <w:szCs w:val="24"/>
          <w:highlight w:val="white"/>
        </w:rPr>
      </w:pPr>
      <w:r w:rsidRPr="004E1602">
        <w:rPr>
          <w:rFonts w:ascii="Garamond" w:eastAsia="Garamond" w:hAnsi="Garamond" w:cs="Garamond"/>
          <w:sz w:val="24"/>
          <w:szCs w:val="24"/>
        </w:rPr>
        <w:t>Higonnet, Patrice</w:t>
      </w:r>
      <w:r>
        <w:rPr>
          <w:rFonts w:ascii="Garamond" w:eastAsia="Garamond" w:hAnsi="Garamond" w:cs="Garamond"/>
          <w:sz w:val="24"/>
          <w:szCs w:val="24"/>
        </w:rPr>
        <w:t>,</w:t>
      </w:r>
      <w:r w:rsidRPr="004E1602">
        <w:rPr>
          <w:rFonts w:ascii="Garamond" w:eastAsia="Garamond" w:hAnsi="Garamond" w:cs="Garamond"/>
          <w:sz w:val="24"/>
          <w:szCs w:val="24"/>
        </w:rPr>
        <w:t xml:space="preserve"> </w:t>
      </w:r>
      <w:r w:rsidRPr="00A61934">
        <w:rPr>
          <w:rFonts w:ascii="Garamond" w:eastAsia="Garamond" w:hAnsi="Garamond" w:cs="Garamond"/>
          <w:i/>
          <w:iCs/>
          <w:sz w:val="24"/>
          <w:szCs w:val="24"/>
        </w:rPr>
        <w:t>Goodness beyond Virtue: Jacobins during the French Revolution</w:t>
      </w:r>
      <w:r w:rsidRPr="004E1602">
        <w:rPr>
          <w:rFonts w:ascii="Garamond" w:eastAsia="Garamond" w:hAnsi="Garamond" w:cs="Garamond"/>
          <w:sz w:val="24"/>
          <w:szCs w:val="24"/>
        </w:rPr>
        <w:t xml:space="preserve"> (Cambridge: Harvard University Press, 1998)</w:t>
      </w:r>
    </w:p>
    <w:p w14:paraId="783006E6" w14:textId="77777777" w:rsidR="002457B7" w:rsidRPr="002636D6" w:rsidRDefault="002457B7" w:rsidP="002457B7">
      <w:pPr>
        <w:spacing w:line="360" w:lineRule="auto"/>
        <w:rPr>
          <w:rFonts w:ascii="Garamond" w:eastAsia="Garamond" w:hAnsi="Garamond" w:cs="Garamond"/>
          <w:sz w:val="24"/>
          <w:szCs w:val="24"/>
        </w:rPr>
      </w:pPr>
      <w:r w:rsidRPr="002457B7">
        <w:rPr>
          <w:rFonts w:ascii="Garamond" w:eastAsia="Garamond" w:hAnsi="Garamond" w:cs="Garamond"/>
          <w:sz w:val="24"/>
          <w:szCs w:val="24"/>
        </w:rPr>
        <w:t xml:space="preserve">Hobsbawn, Eric, </w:t>
      </w:r>
      <w:r w:rsidRPr="002457B7">
        <w:rPr>
          <w:rFonts w:ascii="Garamond" w:eastAsia="Garamond" w:hAnsi="Garamond" w:cs="Garamond"/>
          <w:i/>
          <w:sz w:val="24"/>
          <w:szCs w:val="24"/>
        </w:rPr>
        <w:t xml:space="preserve">The New Century </w:t>
      </w:r>
      <w:r w:rsidRPr="002457B7">
        <w:rPr>
          <w:rFonts w:ascii="Garamond" w:eastAsia="Garamond" w:hAnsi="Garamond" w:cs="Garamond"/>
          <w:sz w:val="24"/>
          <w:szCs w:val="24"/>
        </w:rPr>
        <w:t>(London: Abacus, 2003)</w:t>
      </w:r>
    </w:p>
    <w:p w14:paraId="42C542EE" w14:textId="77777777" w:rsidR="005A1FDB" w:rsidRPr="002636D6" w:rsidRDefault="005A1FDB" w:rsidP="005A1FDB">
      <w:pPr>
        <w:spacing w:line="360" w:lineRule="auto"/>
        <w:rPr>
          <w:rFonts w:ascii="Garamond" w:eastAsia="Garamond" w:hAnsi="Garamond" w:cs="Garamond"/>
          <w:sz w:val="24"/>
          <w:szCs w:val="24"/>
        </w:rPr>
      </w:pPr>
      <w:r w:rsidRPr="001077BF">
        <w:rPr>
          <w:rFonts w:ascii="Garamond" w:eastAsia="Garamond" w:hAnsi="Garamond" w:cs="Garamond"/>
          <w:sz w:val="24"/>
          <w:szCs w:val="24"/>
        </w:rPr>
        <w:t>Horn, Gerd</w:t>
      </w:r>
      <w:r w:rsidRPr="003241D6">
        <w:rPr>
          <w:rFonts w:ascii="Times New Roman" w:hAnsi="Times New Roman"/>
          <w:sz w:val="24"/>
        </w:rPr>
        <w:t>‐</w:t>
      </w:r>
      <w:r w:rsidRPr="001077BF">
        <w:rPr>
          <w:rFonts w:ascii="Garamond" w:eastAsia="Garamond" w:hAnsi="Garamond" w:cs="Garamond"/>
          <w:sz w:val="24"/>
          <w:szCs w:val="24"/>
        </w:rPr>
        <w:t xml:space="preserve">Rainer, </w:t>
      </w:r>
      <w:r w:rsidRPr="001077BF">
        <w:rPr>
          <w:rFonts w:ascii="Garamond" w:eastAsia="Garamond" w:hAnsi="Garamond" w:cs="Garamond"/>
          <w:i/>
          <w:sz w:val="24"/>
          <w:szCs w:val="24"/>
        </w:rPr>
        <w:t xml:space="preserve">The Spirit of ‘68: Rebellions in Western Europe and North America, 1956-1976 </w:t>
      </w:r>
      <w:r w:rsidRPr="001077BF">
        <w:rPr>
          <w:rFonts w:ascii="Garamond" w:eastAsia="Garamond" w:hAnsi="Garamond" w:cs="Garamond"/>
          <w:sz w:val="24"/>
          <w:szCs w:val="24"/>
        </w:rPr>
        <w:t>(Oxford: Oxford University Press, 2007)</w:t>
      </w:r>
    </w:p>
    <w:p w14:paraId="24A5723D" w14:textId="77777777" w:rsidR="005A1FDB" w:rsidRPr="001077BF" w:rsidRDefault="005A1FDB" w:rsidP="005A1FDB">
      <w:pPr>
        <w:spacing w:line="360" w:lineRule="auto"/>
        <w:rPr>
          <w:rFonts w:ascii="Garamond" w:eastAsia="Garamond" w:hAnsi="Garamond" w:cs="Garamond"/>
          <w:sz w:val="24"/>
          <w:szCs w:val="24"/>
        </w:rPr>
      </w:pPr>
      <w:r w:rsidRPr="001077BF">
        <w:rPr>
          <w:rFonts w:ascii="Garamond" w:eastAsia="Garamond" w:hAnsi="Garamond" w:cs="Garamond"/>
          <w:sz w:val="24"/>
          <w:szCs w:val="24"/>
        </w:rPr>
        <w:t>Hughes, Alex and Redaer</w:t>
      </w:r>
      <w:r w:rsidRPr="001077BF">
        <w:rPr>
          <w:rFonts w:ascii="Garamond" w:eastAsia="Garamond" w:hAnsi="Garamond" w:cs="Garamond"/>
          <w:i/>
          <w:sz w:val="24"/>
          <w:szCs w:val="24"/>
        </w:rPr>
        <w:t xml:space="preserve">, </w:t>
      </w:r>
      <w:r w:rsidRPr="001077BF">
        <w:rPr>
          <w:rFonts w:ascii="Garamond" w:eastAsia="Garamond" w:hAnsi="Garamond" w:cs="Garamond"/>
          <w:sz w:val="24"/>
          <w:szCs w:val="24"/>
        </w:rPr>
        <w:t xml:space="preserve">Keith, </w:t>
      </w:r>
      <w:r w:rsidRPr="001077BF">
        <w:rPr>
          <w:rFonts w:ascii="Garamond" w:eastAsia="Garamond" w:hAnsi="Garamond" w:cs="Garamond"/>
          <w:i/>
          <w:sz w:val="24"/>
          <w:szCs w:val="24"/>
        </w:rPr>
        <w:t>Encyclopedia of Contemporary French Culture</w:t>
      </w:r>
      <w:r w:rsidRPr="001077BF">
        <w:rPr>
          <w:rFonts w:ascii="Garamond" w:eastAsia="Garamond" w:hAnsi="Garamond" w:cs="Garamond"/>
          <w:sz w:val="24"/>
          <w:szCs w:val="24"/>
        </w:rPr>
        <w:t xml:space="preserve"> (London: Routeledge 1988)</w:t>
      </w:r>
    </w:p>
    <w:p w14:paraId="05E211F0" w14:textId="77777777" w:rsidR="002457B7" w:rsidRPr="002457B7" w:rsidRDefault="002457B7" w:rsidP="002457B7">
      <w:pPr>
        <w:spacing w:line="360" w:lineRule="auto"/>
        <w:rPr>
          <w:rFonts w:ascii="Garamond" w:eastAsia="Garamond" w:hAnsi="Garamond" w:cs="Garamond"/>
          <w:sz w:val="24"/>
          <w:szCs w:val="24"/>
        </w:rPr>
      </w:pPr>
      <w:r w:rsidRPr="002457B7">
        <w:rPr>
          <w:rFonts w:ascii="Garamond" w:eastAsia="Garamond" w:hAnsi="Garamond" w:cs="Garamond"/>
          <w:sz w:val="24"/>
          <w:szCs w:val="24"/>
        </w:rPr>
        <w:t xml:space="preserve">Huntington, Samuel, </w:t>
      </w:r>
      <w:r w:rsidRPr="002457B7">
        <w:rPr>
          <w:rFonts w:ascii="Garamond" w:eastAsia="Garamond" w:hAnsi="Garamond" w:cs="Garamond"/>
          <w:i/>
          <w:sz w:val="24"/>
          <w:szCs w:val="24"/>
        </w:rPr>
        <w:t>The Clash of Civilizations and the Remaking of World Order</w:t>
      </w:r>
      <w:r w:rsidRPr="002457B7">
        <w:rPr>
          <w:rFonts w:ascii="Garamond" w:eastAsia="Garamond" w:hAnsi="Garamond" w:cs="Garamond"/>
          <w:sz w:val="24"/>
          <w:szCs w:val="24"/>
        </w:rPr>
        <w:t xml:space="preserve"> (London: Free, 2002)</w:t>
      </w:r>
    </w:p>
    <w:p w14:paraId="2C2DF7F0" w14:textId="17B77AE4" w:rsidR="005A1FDB" w:rsidRPr="001077BF" w:rsidRDefault="005A1FDB" w:rsidP="005A1FDB">
      <w:pPr>
        <w:spacing w:line="360" w:lineRule="auto"/>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Hussey, Andrew, </w:t>
      </w:r>
      <w:r w:rsidRPr="001077BF">
        <w:rPr>
          <w:rFonts w:ascii="Garamond" w:eastAsia="Garamond" w:hAnsi="Garamond" w:cs="Garamond"/>
          <w:i/>
          <w:sz w:val="24"/>
          <w:szCs w:val="24"/>
          <w:highlight w:val="white"/>
        </w:rPr>
        <w:t>The French Intifada. The Long War Between France, and its Arabs</w:t>
      </w:r>
      <w:r w:rsidRPr="001077BF">
        <w:rPr>
          <w:rFonts w:ascii="Garamond" w:eastAsia="Garamond" w:hAnsi="Garamond" w:cs="Garamond"/>
          <w:sz w:val="24"/>
          <w:szCs w:val="24"/>
          <w:highlight w:val="white"/>
        </w:rPr>
        <w:t xml:space="preserve"> (London: Granta, 2014) Iftikhar, Arsalan, </w:t>
      </w:r>
      <w:r w:rsidRPr="001077BF">
        <w:rPr>
          <w:rFonts w:ascii="Garamond" w:eastAsia="Garamond" w:hAnsi="Garamond" w:cs="Garamond"/>
          <w:i/>
          <w:sz w:val="24"/>
          <w:szCs w:val="24"/>
          <w:highlight w:val="white"/>
        </w:rPr>
        <w:t>Scapegoats: How Islamophobia Helps our Enemies and Threatens our Freedoms</w:t>
      </w:r>
      <w:r w:rsidRPr="001077BF">
        <w:rPr>
          <w:rFonts w:ascii="Garamond" w:eastAsia="Garamond" w:hAnsi="Garamond" w:cs="Garamond"/>
          <w:sz w:val="24"/>
          <w:szCs w:val="24"/>
          <w:highlight w:val="white"/>
        </w:rPr>
        <w:t xml:space="preserve"> (New York: Hot Books, 2016)</w:t>
      </w:r>
    </w:p>
    <w:p w14:paraId="7A8D6A75" w14:textId="77777777" w:rsidR="005A1FDB" w:rsidRPr="001077BF" w:rsidRDefault="005A1FDB" w:rsidP="005A1FDB">
      <w:pPr>
        <w:spacing w:line="360" w:lineRule="auto"/>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Jackson, Julian, Milne, Anna-Louise, and Williams, James S., </w:t>
      </w:r>
      <w:r w:rsidRPr="001077BF">
        <w:rPr>
          <w:rFonts w:ascii="Garamond" w:eastAsia="Garamond" w:hAnsi="Garamond" w:cs="Garamond"/>
          <w:i/>
          <w:sz w:val="24"/>
          <w:szCs w:val="24"/>
          <w:highlight w:val="white"/>
        </w:rPr>
        <w:t>May 68: Rethinking France's Last Revolution</w:t>
      </w:r>
      <w:r w:rsidRPr="001077BF">
        <w:rPr>
          <w:rFonts w:ascii="Garamond" w:eastAsia="Garamond" w:hAnsi="Garamond" w:cs="Garamond"/>
          <w:sz w:val="24"/>
          <w:szCs w:val="24"/>
          <w:highlight w:val="white"/>
        </w:rPr>
        <w:t xml:space="preserve"> (Basingstoke: Palgrave Macmillan, 2011)</w:t>
      </w:r>
    </w:p>
    <w:p w14:paraId="1E39F428" w14:textId="77777777" w:rsidR="005A1FDB" w:rsidRPr="001077BF" w:rsidRDefault="005A1FDB" w:rsidP="005A1FDB">
      <w:pPr>
        <w:spacing w:line="360" w:lineRule="auto"/>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James, Harold, </w:t>
      </w:r>
      <w:r w:rsidRPr="001077BF">
        <w:rPr>
          <w:rFonts w:ascii="Garamond" w:eastAsia="Garamond" w:hAnsi="Garamond" w:cs="Garamond"/>
          <w:i/>
          <w:sz w:val="24"/>
          <w:szCs w:val="24"/>
          <w:highlight w:val="white"/>
        </w:rPr>
        <w:t>Europe Reborn: A History, 1914-2000</w:t>
      </w:r>
      <w:r w:rsidRPr="001077BF">
        <w:rPr>
          <w:rFonts w:ascii="Garamond" w:eastAsia="Garamond" w:hAnsi="Garamond" w:cs="Garamond"/>
          <w:sz w:val="24"/>
          <w:szCs w:val="24"/>
          <w:highlight w:val="white"/>
        </w:rPr>
        <w:t xml:space="preserve"> (Harlow: Longman, 2003)</w:t>
      </w:r>
    </w:p>
    <w:p w14:paraId="30585A81" w14:textId="77777777" w:rsidR="005A1FDB" w:rsidRPr="002636D6" w:rsidRDefault="005A1FDB" w:rsidP="005A1FDB">
      <w:pPr>
        <w:spacing w:line="360" w:lineRule="auto"/>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 xml:space="preserve">Jamet, Michel, </w:t>
      </w:r>
      <w:r w:rsidRPr="001077BF">
        <w:rPr>
          <w:rFonts w:ascii="Garamond" w:eastAsia="Garamond" w:hAnsi="Garamond" w:cs="Garamond"/>
          <w:i/>
          <w:sz w:val="24"/>
          <w:szCs w:val="24"/>
          <w:highlight w:val="white"/>
          <w:lang w:val="fr-FR"/>
        </w:rPr>
        <w:t xml:space="preserve">La Presse Périodique en France </w:t>
      </w:r>
      <w:r w:rsidRPr="001077BF">
        <w:rPr>
          <w:rFonts w:ascii="Garamond" w:eastAsia="Garamond" w:hAnsi="Garamond" w:cs="Garamond"/>
          <w:sz w:val="24"/>
          <w:szCs w:val="24"/>
          <w:highlight w:val="white"/>
          <w:lang w:val="fr-FR"/>
        </w:rPr>
        <w:t>(Paris: Armand Colin, 1983)</w:t>
      </w:r>
    </w:p>
    <w:p w14:paraId="4894D4A3" w14:textId="77777777" w:rsidR="005A1FDB" w:rsidRPr="001077BF" w:rsidRDefault="005A1FDB" w:rsidP="005A1FDB">
      <w:pPr>
        <w:spacing w:line="360" w:lineRule="auto"/>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 xml:space="preserve">Joffrin, Laurent, </w:t>
      </w:r>
      <w:r w:rsidRPr="001077BF">
        <w:rPr>
          <w:rFonts w:ascii="Garamond" w:eastAsia="Garamond" w:hAnsi="Garamond" w:cs="Garamond"/>
          <w:i/>
          <w:sz w:val="24"/>
          <w:szCs w:val="24"/>
          <w:highlight w:val="white"/>
          <w:lang w:val="fr-FR"/>
        </w:rPr>
        <w:t xml:space="preserve">Le Reveil Francais: Pour en finir avec les défaitistes, les déclinistes, et autres prophètes de la décadence </w:t>
      </w:r>
      <w:r w:rsidRPr="001077BF">
        <w:rPr>
          <w:rFonts w:ascii="Garamond" w:eastAsia="Garamond" w:hAnsi="Garamond" w:cs="Garamond"/>
          <w:sz w:val="24"/>
          <w:szCs w:val="24"/>
          <w:highlight w:val="white"/>
          <w:lang w:val="fr-FR"/>
        </w:rPr>
        <w:t>(Paris: Stock, 2015)</w:t>
      </w:r>
    </w:p>
    <w:p w14:paraId="5246B21F" w14:textId="77777777" w:rsidR="002457B7" w:rsidRPr="002457B7" w:rsidRDefault="002457B7" w:rsidP="002457B7">
      <w:pPr>
        <w:spacing w:line="360" w:lineRule="auto"/>
        <w:rPr>
          <w:rFonts w:ascii="Garamond" w:eastAsia="Garamond" w:hAnsi="Garamond" w:cs="Garamond"/>
          <w:sz w:val="24"/>
          <w:szCs w:val="24"/>
          <w:highlight w:val="white"/>
          <w:lang w:val="fr-FR"/>
        </w:rPr>
      </w:pPr>
      <w:r w:rsidRPr="002457B7">
        <w:rPr>
          <w:rFonts w:ascii="Garamond" w:eastAsia="Garamond" w:hAnsi="Garamond" w:cs="Garamond"/>
          <w:sz w:val="24"/>
          <w:szCs w:val="24"/>
          <w:highlight w:val="white"/>
          <w:lang w:val="fr-FR"/>
        </w:rPr>
        <w:t xml:space="preserve">Jouve, Edmond, </w:t>
      </w:r>
      <w:r w:rsidRPr="002457B7">
        <w:rPr>
          <w:rFonts w:ascii="Garamond" w:eastAsia="Garamond" w:hAnsi="Garamond" w:cs="Garamond"/>
          <w:i/>
          <w:sz w:val="24"/>
          <w:szCs w:val="24"/>
          <w:highlight w:val="white"/>
          <w:lang w:val="fr-FR"/>
        </w:rPr>
        <w:t>Le Tiers Monde</w:t>
      </w:r>
      <w:r w:rsidRPr="002457B7">
        <w:rPr>
          <w:rFonts w:ascii="Garamond" w:eastAsia="Garamond" w:hAnsi="Garamond" w:cs="Garamond"/>
          <w:sz w:val="24"/>
          <w:szCs w:val="24"/>
          <w:highlight w:val="white"/>
          <w:lang w:val="fr-FR"/>
        </w:rPr>
        <w:t xml:space="preserve"> (Paris: Presses Universitaires de France, 1996)</w:t>
      </w:r>
    </w:p>
    <w:p w14:paraId="10AE5FE3" w14:textId="77777777" w:rsidR="005A1FDB" w:rsidRPr="001077BF" w:rsidRDefault="005A1FDB" w:rsidP="005A1FDB">
      <w:pPr>
        <w:spacing w:line="360" w:lineRule="auto"/>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 xml:space="preserve">Kahn, Gustave, </w:t>
      </w:r>
      <w:r w:rsidRPr="001077BF">
        <w:rPr>
          <w:rFonts w:ascii="Garamond" w:eastAsia="Garamond" w:hAnsi="Garamond" w:cs="Garamond"/>
          <w:i/>
          <w:sz w:val="24"/>
          <w:szCs w:val="24"/>
          <w:highlight w:val="white"/>
          <w:lang w:val="fr-FR"/>
        </w:rPr>
        <w:t>La Femme dans La Caricature Francaise</w:t>
      </w:r>
      <w:r w:rsidRPr="001077BF">
        <w:rPr>
          <w:rFonts w:ascii="Garamond" w:eastAsia="Garamond" w:hAnsi="Garamond" w:cs="Garamond"/>
          <w:sz w:val="24"/>
          <w:szCs w:val="24"/>
          <w:highlight w:val="white"/>
          <w:lang w:val="fr-FR"/>
        </w:rPr>
        <w:t xml:space="preserve"> (Paris: A. Méricant, 1911)</w:t>
      </w:r>
    </w:p>
    <w:p w14:paraId="22319C1F" w14:textId="77777777" w:rsidR="002457B7" w:rsidRPr="002457B7" w:rsidRDefault="002457B7" w:rsidP="002457B7">
      <w:pPr>
        <w:spacing w:line="360" w:lineRule="auto"/>
        <w:rPr>
          <w:rFonts w:ascii="Garamond" w:eastAsia="Garamond" w:hAnsi="Garamond" w:cs="Garamond"/>
          <w:sz w:val="24"/>
          <w:szCs w:val="24"/>
          <w:highlight w:val="white"/>
          <w:lang w:val="fr-FR"/>
        </w:rPr>
      </w:pPr>
      <w:r w:rsidRPr="002636D6">
        <w:rPr>
          <w:rFonts w:ascii="Garamond" w:eastAsia="Garamond" w:hAnsi="Garamond" w:cs="Garamond"/>
          <w:sz w:val="24"/>
          <w:szCs w:val="24"/>
          <w:highlight w:val="white"/>
          <w:lang w:val="fr-FR"/>
        </w:rPr>
        <w:t xml:space="preserve">Keucheyan, Razmig, </w:t>
      </w:r>
      <w:r w:rsidRPr="002636D6">
        <w:rPr>
          <w:rFonts w:ascii="Garamond" w:eastAsia="Garamond" w:hAnsi="Garamond" w:cs="Garamond"/>
          <w:i/>
          <w:sz w:val="24"/>
          <w:szCs w:val="24"/>
          <w:highlight w:val="white"/>
          <w:lang w:val="fr-FR"/>
        </w:rPr>
        <w:t>Hemisphere Gauche</w:t>
      </w:r>
      <w:r w:rsidRPr="002636D6">
        <w:rPr>
          <w:rFonts w:ascii="Garamond" w:eastAsia="Garamond" w:hAnsi="Garamond" w:cs="Garamond"/>
          <w:sz w:val="24"/>
          <w:szCs w:val="24"/>
          <w:highlight w:val="white"/>
          <w:lang w:val="fr-FR"/>
        </w:rPr>
        <w:t xml:space="preserve">: </w:t>
      </w:r>
      <w:r w:rsidRPr="002636D6">
        <w:rPr>
          <w:rFonts w:ascii="Garamond" w:eastAsia="Garamond" w:hAnsi="Garamond" w:cs="Garamond"/>
          <w:i/>
          <w:sz w:val="24"/>
          <w:szCs w:val="24"/>
          <w:highlight w:val="white"/>
          <w:lang w:val="fr-FR"/>
        </w:rPr>
        <w:t>cartographie des nouvelles pensées critiques</w:t>
      </w:r>
      <w:r w:rsidRPr="002636D6">
        <w:rPr>
          <w:rFonts w:ascii="Garamond" w:eastAsia="Garamond" w:hAnsi="Garamond" w:cs="Garamond"/>
          <w:sz w:val="24"/>
          <w:szCs w:val="24"/>
          <w:highlight w:val="white"/>
          <w:lang w:val="fr-FR"/>
        </w:rPr>
        <w:t xml:space="preserve"> (Paris: La Découverte, 2017)</w:t>
      </w:r>
    </w:p>
    <w:p w14:paraId="0CA145CF" w14:textId="77777777" w:rsidR="005A1FDB" w:rsidRPr="001077BF" w:rsidRDefault="005A1FDB" w:rsidP="005A1FDB">
      <w:pPr>
        <w:spacing w:line="360" w:lineRule="auto"/>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Khosrokhavar</w:t>
      </w:r>
      <w:r w:rsidRPr="001077BF">
        <w:rPr>
          <w:rFonts w:ascii="Garamond" w:eastAsia="Garamond" w:hAnsi="Garamond" w:cs="Garamond"/>
          <w:i/>
          <w:sz w:val="24"/>
          <w:szCs w:val="24"/>
          <w:highlight w:val="white"/>
          <w:lang w:val="fr-FR"/>
        </w:rPr>
        <w:t xml:space="preserve">, </w:t>
      </w:r>
      <w:r w:rsidRPr="001077BF">
        <w:rPr>
          <w:rFonts w:ascii="Garamond" w:eastAsia="Garamond" w:hAnsi="Garamond" w:cs="Garamond"/>
          <w:sz w:val="24"/>
          <w:szCs w:val="24"/>
          <w:highlight w:val="white"/>
          <w:lang w:val="fr-FR"/>
        </w:rPr>
        <w:t xml:space="preserve">Farhad, </w:t>
      </w:r>
      <w:r w:rsidRPr="001077BF">
        <w:rPr>
          <w:rFonts w:ascii="Garamond" w:eastAsia="Garamond" w:hAnsi="Garamond" w:cs="Garamond"/>
          <w:i/>
          <w:sz w:val="24"/>
          <w:szCs w:val="24"/>
          <w:highlight w:val="white"/>
          <w:lang w:val="fr-FR"/>
        </w:rPr>
        <w:t>L'islam Des Jeunes</w:t>
      </w:r>
      <w:r w:rsidRPr="001077BF">
        <w:rPr>
          <w:rFonts w:ascii="Garamond" w:eastAsia="Garamond" w:hAnsi="Garamond" w:cs="Garamond"/>
          <w:sz w:val="24"/>
          <w:szCs w:val="24"/>
          <w:highlight w:val="white"/>
          <w:lang w:val="fr-FR"/>
        </w:rPr>
        <w:t xml:space="preserve"> (Paris: Flammarion, 1997)</w:t>
      </w:r>
    </w:p>
    <w:p w14:paraId="609A18D9" w14:textId="77777777" w:rsidR="002457B7" w:rsidRPr="002457B7" w:rsidRDefault="002457B7" w:rsidP="002457B7">
      <w:pPr>
        <w:spacing w:line="360" w:lineRule="auto"/>
        <w:rPr>
          <w:rFonts w:ascii="Garamond" w:eastAsia="Garamond" w:hAnsi="Garamond" w:cs="Garamond"/>
          <w:sz w:val="24"/>
          <w:szCs w:val="24"/>
          <w:highlight w:val="white"/>
          <w:lang w:val="fr-FR"/>
        </w:rPr>
      </w:pPr>
      <w:r w:rsidRPr="002457B7">
        <w:rPr>
          <w:rFonts w:ascii="Garamond" w:eastAsia="Garamond" w:hAnsi="Garamond" w:cs="Garamond"/>
          <w:sz w:val="24"/>
          <w:szCs w:val="24"/>
          <w:highlight w:val="white"/>
          <w:lang w:val="fr-FR"/>
        </w:rPr>
        <w:t xml:space="preserve">Laborde, Cécile, </w:t>
      </w:r>
      <w:r w:rsidRPr="002457B7">
        <w:rPr>
          <w:rFonts w:ascii="Garamond" w:eastAsia="Garamond" w:hAnsi="Garamond" w:cs="Garamond"/>
          <w:i/>
          <w:sz w:val="24"/>
          <w:szCs w:val="24"/>
          <w:highlight w:val="white"/>
          <w:lang w:val="fr-FR"/>
        </w:rPr>
        <w:t>Français, Encore un effort pour être Républicains</w:t>
      </w:r>
      <w:r w:rsidRPr="002457B7">
        <w:rPr>
          <w:rFonts w:ascii="Garamond" w:eastAsia="Garamond" w:hAnsi="Garamond" w:cs="Garamond"/>
          <w:i/>
          <w:iCs/>
          <w:sz w:val="24"/>
          <w:szCs w:val="24"/>
          <w:highlight w:val="white"/>
          <w:lang w:val="fr-FR"/>
        </w:rPr>
        <w:t xml:space="preserve"> </w:t>
      </w:r>
      <w:r w:rsidRPr="002457B7">
        <w:rPr>
          <w:rFonts w:ascii="Garamond" w:eastAsia="Garamond" w:hAnsi="Garamond" w:cs="Garamond"/>
          <w:sz w:val="24"/>
          <w:szCs w:val="24"/>
          <w:highlight w:val="white"/>
          <w:lang w:val="fr-FR"/>
        </w:rPr>
        <w:t>(Paris: Editions du Seuil, 2010)</w:t>
      </w:r>
    </w:p>
    <w:p w14:paraId="21FFCE79" w14:textId="77777777" w:rsidR="005A1FDB" w:rsidRPr="001077BF" w:rsidRDefault="005A1FDB" w:rsidP="005A1FDB">
      <w:pPr>
        <w:spacing w:line="360" w:lineRule="auto"/>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 xml:space="preserve">Lebègue, Sylvia, Le Roux, Jean-Pierre and Berroyer, Jackie, </w:t>
      </w:r>
      <w:r w:rsidRPr="001077BF">
        <w:rPr>
          <w:rFonts w:ascii="Garamond" w:eastAsia="Garamond" w:hAnsi="Garamond" w:cs="Garamond"/>
          <w:i/>
          <w:sz w:val="24"/>
          <w:szCs w:val="24"/>
          <w:highlight w:val="white"/>
          <w:lang w:val="fr-FR"/>
        </w:rPr>
        <w:t xml:space="preserve">Choron Et Moi </w:t>
      </w:r>
      <w:r w:rsidRPr="001077BF">
        <w:rPr>
          <w:rFonts w:ascii="Garamond" w:eastAsia="Garamond" w:hAnsi="Garamond" w:cs="Garamond"/>
          <w:sz w:val="24"/>
          <w:szCs w:val="24"/>
          <w:highlight w:val="white"/>
          <w:lang w:val="fr-FR"/>
        </w:rPr>
        <w:t>(Paris: L'Archipel, 2014), Kindle Edition</w:t>
      </w:r>
    </w:p>
    <w:p w14:paraId="6DA0BB3D" w14:textId="77777777" w:rsidR="005A1FDB" w:rsidRPr="001077BF" w:rsidRDefault="005A1FDB" w:rsidP="005A1FDB">
      <w:pPr>
        <w:spacing w:line="360" w:lineRule="auto"/>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Malik, Maleiha ed., </w:t>
      </w:r>
      <w:r w:rsidRPr="001077BF">
        <w:rPr>
          <w:rFonts w:ascii="Garamond" w:eastAsia="Garamond" w:hAnsi="Garamond" w:cs="Garamond"/>
          <w:i/>
          <w:sz w:val="24"/>
          <w:szCs w:val="24"/>
          <w:highlight w:val="white"/>
        </w:rPr>
        <w:t>Anti-Muslim Prejudice: Past and Present</w:t>
      </w:r>
      <w:r w:rsidRPr="001077BF">
        <w:rPr>
          <w:rFonts w:ascii="Garamond" w:eastAsia="Garamond" w:hAnsi="Garamond" w:cs="Garamond"/>
          <w:sz w:val="24"/>
          <w:szCs w:val="24"/>
          <w:highlight w:val="white"/>
        </w:rPr>
        <w:t xml:space="preserve"> (London: Taylor &amp; Francis Group, 2010)</w:t>
      </w:r>
    </w:p>
    <w:p w14:paraId="4A3C17B5" w14:textId="77777777" w:rsidR="005A1FDB" w:rsidRPr="001077BF" w:rsidRDefault="005A1FDB" w:rsidP="005A1FDB">
      <w:pPr>
        <w:spacing w:line="360" w:lineRule="auto"/>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Marcuse, Herbert, </w:t>
      </w:r>
      <w:r w:rsidRPr="001077BF">
        <w:rPr>
          <w:rFonts w:ascii="Garamond" w:eastAsia="Garamond" w:hAnsi="Garamond" w:cs="Garamond"/>
          <w:i/>
          <w:sz w:val="24"/>
          <w:szCs w:val="24"/>
          <w:highlight w:val="white"/>
        </w:rPr>
        <w:t>An Essay on Liberation</w:t>
      </w:r>
      <w:r w:rsidRPr="001077BF">
        <w:rPr>
          <w:rFonts w:ascii="Garamond" w:eastAsia="Garamond" w:hAnsi="Garamond" w:cs="Garamond"/>
          <w:sz w:val="24"/>
          <w:szCs w:val="24"/>
          <w:highlight w:val="white"/>
        </w:rPr>
        <w:t xml:space="preserve"> (London: Allen Lane, 1969)</w:t>
      </w:r>
    </w:p>
    <w:p w14:paraId="7E666107" w14:textId="77777777" w:rsidR="005A1FDB" w:rsidRPr="001077BF" w:rsidRDefault="005A1FDB" w:rsidP="005A1FDB">
      <w:pPr>
        <w:spacing w:line="360" w:lineRule="auto"/>
        <w:rPr>
          <w:rFonts w:ascii="Garamond" w:eastAsia="Garamond" w:hAnsi="Garamond" w:cs="Garamond"/>
          <w:iCs/>
          <w:sz w:val="24"/>
          <w:szCs w:val="24"/>
          <w:highlight w:val="white"/>
          <w:lang w:val="fr-FR"/>
        </w:rPr>
      </w:pPr>
      <w:r w:rsidRPr="001077BF">
        <w:rPr>
          <w:rFonts w:ascii="Garamond" w:eastAsia="Garamond" w:hAnsi="Garamond" w:cs="Garamond"/>
          <w:sz w:val="24"/>
          <w:szCs w:val="24"/>
          <w:highlight w:val="white"/>
          <w:lang w:val="fr-FR"/>
        </w:rPr>
        <w:t xml:space="preserve">Mazurier, Stéphane, </w:t>
      </w:r>
      <w:r w:rsidRPr="001077BF">
        <w:rPr>
          <w:rFonts w:ascii="Garamond" w:eastAsia="Garamond" w:hAnsi="Garamond" w:cs="Garamond"/>
          <w:i/>
          <w:iCs/>
          <w:sz w:val="24"/>
          <w:szCs w:val="24"/>
          <w:highlight w:val="white"/>
          <w:lang w:val="fr-FR"/>
        </w:rPr>
        <w:t xml:space="preserve">Bête, Méchant et Hebdomadaire: Une histoire de Charlie Hebdo (1969-1982) </w:t>
      </w:r>
      <w:r w:rsidRPr="001077BF">
        <w:rPr>
          <w:rFonts w:ascii="Garamond" w:eastAsia="Garamond" w:hAnsi="Garamond" w:cs="Garamond"/>
          <w:iCs/>
          <w:sz w:val="24"/>
          <w:szCs w:val="24"/>
          <w:highlight w:val="white"/>
          <w:lang w:val="fr-FR"/>
        </w:rPr>
        <w:t>(Paris: Buchet-Chastel, 2009)</w:t>
      </w:r>
    </w:p>
    <w:p w14:paraId="38A5476C" w14:textId="77777777" w:rsidR="005A1FDB" w:rsidRPr="002636D6" w:rsidRDefault="005A1FDB" w:rsidP="005A1FDB">
      <w:pPr>
        <w:spacing w:line="360" w:lineRule="auto"/>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 xml:space="preserve">Michel, Andrée and Texier, Geneviève, </w:t>
      </w:r>
      <w:r w:rsidRPr="001077BF">
        <w:rPr>
          <w:rFonts w:ascii="Garamond" w:eastAsia="Garamond" w:hAnsi="Garamond" w:cs="Garamond"/>
          <w:i/>
          <w:iCs/>
          <w:sz w:val="24"/>
          <w:szCs w:val="24"/>
          <w:highlight w:val="white"/>
          <w:lang w:val="fr-FR"/>
        </w:rPr>
        <w:t xml:space="preserve">La Condition de la Francaise Aujourd’hui </w:t>
      </w:r>
      <w:r w:rsidRPr="001077BF">
        <w:rPr>
          <w:rFonts w:ascii="Garamond" w:eastAsia="Garamond" w:hAnsi="Garamond" w:cs="Garamond"/>
          <w:sz w:val="24"/>
          <w:szCs w:val="24"/>
          <w:highlight w:val="white"/>
          <w:lang w:val="fr-FR"/>
        </w:rPr>
        <w:t>(Geneva: Editions Gonthier, 1964)</w:t>
      </w:r>
    </w:p>
    <w:p w14:paraId="37B1DA12" w14:textId="77777777" w:rsidR="005A1FDB" w:rsidRPr="001077BF" w:rsidRDefault="005A1FDB" w:rsidP="005A1FDB">
      <w:pPr>
        <w:spacing w:line="360" w:lineRule="auto"/>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Mignolo, Walter, </w:t>
      </w:r>
      <w:r w:rsidRPr="001077BF">
        <w:rPr>
          <w:rFonts w:ascii="Garamond" w:eastAsia="Garamond" w:hAnsi="Garamond" w:cs="Garamond"/>
          <w:i/>
          <w:sz w:val="24"/>
          <w:szCs w:val="24"/>
          <w:highlight w:val="white"/>
        </w:rPr>
        <w:t>Local Histories/Global Designs</w:t>
      </w:r>
      <w:r w:rsidRPr="001077BF">
        <w:rPr>
          <w:rFonts w:ascii="Garamond" w:eastAsia="Garamond" w:hAnsi="Garamond" w:cs="Garamond"/>
          <w:sz w:val="24"/>
          <w:szCs w:val="24"/>
          <w:highlight w:val="white"/>
        </w:rPr>
        <w:t xml:space="preserve"> (Princeton, NJ: Princeton University Press, 2012)</w:t>
      </w:r>
    </w:p>
    <w:p w14:paraId="3D07A43B" w14:textId="79F29CE1" w:rsidR="005A1FDB" w:rsidRPr="001077BF" w:rsidRDefault="005A1FDB" w:rsidP="005A1FDB">
      <w:pPr>
        <w:spacing w:line="360" w:lineRule="auto"/>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Miller, Ann, </w:t>
      </w:r>
      <w:r w:rsidRPr="001077BF">
        <w:rPr>
          <w:rFonts w:ascii="Garamond" w:eastAsia="Garamond" w:hAnsi="Garamond" w:cs="Garamond"/>
          <w:i/>
          <w:sz w:val="24"/>
          <w:szCs w:val="24"/>
          <w:highlight w:val="white"/>
        </w:rPr>
        <w:t xml:space="preserve">Reading </w:t>
      </w:r>
      <w:r w:rsidR="0081601E" w:rsidRPr="0081601E">
        <w:rPr>
          <w:rFonts w:ascii="Garamond" w:eastAsia="Garamond" w:hAnsi="Garamond" w:cs="Garamond"/>
          <w:i/>
          <w:sz w:val="24"/>
          <w:szCs w:val="24"/>
          <w:highlight w:val="white"/>
        </w:rPr>
        <w:t xml:space="preserve">Bande </w:t>
      </w:r>
      <w:r w:rsidRPr="001077BF">
        <w:rPr>
          <w:rFonts w:ascii="Garamond" w:eastAsia="Garamond" w:hAnsi="Garamond" w:cs="Garamond"/>
          <w:i/>
          <w:sz w:val="24"/>
          <w:szCs w:val="24"/>
          <w:highlight w:val="white"/>
        </w:rPr>
        <w:t>Dessinée: Critical Approaches to French-language Comic Strip</w:t>
      </w:r>
      <w:r w:rsidRPr="001077BF">
        <w:rPr>
          <w:rFonts w:ascii="Garamond" w:eastAsia="Garamond" w:hAnsi="Garamond" w:cs="Garamond"/>
          <w:sz w:val="24"/>
          <w:szCs w:val="24"/>
          <w:highlight w:val="white"/>
        </w:rPr>
        <w:t xml:space="preserve"> (Bristol: Intellect Books Limited, 2007)</w:t>
      </w:r>
    </w:p>
    <w:p w14:paraId="69342E0B" w14:textId="77777777" w:rsidR="005A1FDB" w:rsidRPr="001077BF" w:rsidRDefault="005A1FDB" w:rsidP="005A1FDB">
      <w:pPr>
        <w:spacing w:line="360" w:lineRule="auto"/>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Miller, William Ian, </w:t>
      </w:r>
      <w:r w:rsidRPr="001077BF">
        <w:rPr>
          <w:rFonts w:ascii="Garamond" w:eastAsia="Garamond" w:hAnsi="Garamond" w:cs="Garamond"/>
          <w:i/>
          <w:sz w:val="24"/>
          <w:szCs w:val="24"/>
          <w:highlight w:val="white"/>
        </w:rPr>
        <w:t>The Anatomy of Disgust</w:t>
      </w:r>
      <w:r w:rsidRPr="001077BF">
        <w:rPr>
          <w:rFonts w:ascii="Garamond" w:eastAsia="Garamond" w:hAnsi="Garamond" w:cs="Garamond"/>
          <w:sz w:val="24"/>
          <w:szCs w:val="24"/>
          <w:highlight w:val="white"/>
        </w:rPr>
        <w:t xml:space="preserve"> (Cambridge, Ma: Harvard University Press, 1977)</w:t>
      </w:r>
    </w:p>
    <w:p w14:paraId="11D74832" w14:textId="77777777" w:rsidR="005A1FDB" w:rsidRPr="001077BF" w:rsidRDefault="005A1FDB" w:rsidP="005A1FDB">
      <w:pPr>
        <w:spacing w:line="360" w:lineRule="auto"/>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 xml:space="preserve">Mohammed Marwan, and Hajjat, Abdellali, </w:t>
      </w:r>
      <w:r w:rsidRPr="001077BF">
        <w:rPr>
          <w:rFonts w:ascii="Garamond" w:eastAsia="Garamond" w:hAnsi="Garamond" w:cs="Garamond"/>
          <w:i/>
          <w:sz w:val="24"/>
          <w:szCs w:val="24"/>
          <w:highlight w:val="white"/>
          <w:lang w:val="fr-FR"/>
        </w:rPr>
        <w:t xml:space="preserve">Islamophobie: Comment les élites françaises fabriquent le “problème musulman” </w:t>
      </w:r>
      <w:r w:rsidRPr="001077BF">
        <w:rPr>
          <w:rFonts w:ascii="Garamond" w:eastAsia="Garamond" w:hAnsi="Garamond" w:cs="Garamond"/>
          <w:sz w:val="24"/>
          <w:szCs w:val="24"/>
          <w:highlight w:val="white"/>
          <w:lang w:val="fr-FR"/>
        </w:rPr>
        <w:t>(Paris: La Decouverte, 2016)</w:t>
      </w:r>
    </w:p>
    <w:p w14:paraId="0AF964BC" w14:textId="4CFCF50F" w:rsidR="005A1FDB" w:rsidRPr="001077BF" w:rsidRDefault="005A1FDB" w:rsidP="005A1FDB">
      <w:pPr>
        <w:spacing w:line="360" w:lineRule="auto"/>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Mondal, Anshuman, </w:t>
      </w:r>
      <w:r w:rsidRPr="001077BF">
        <w:rPr>
          <w:rFonts w:ascii="Garamond" w:eastAsia="Garamond" w:hAnsi="Garamond" w:cs="Garamond"/>
          <w:i/>
          <w:iCs/>
          <w:sz w:val="24"/>
          <w:szCs w:val="24"/>
          <w:highlight w:val="white"/>
        </w:rPr>
        <w:t>Islam and Controversy: The Politics of Free Speech After Rushdie</w:t>
      </w:r>
      <w:r w:rsidRPr="001077BF">
        <w:rPr>
          <w:rFonts w:ascii="Garamond" w:eastAsia="Garamond" w:hAnsi="Garamond" w:cs="Garamond"/>
          <w:sz w:val="24"/>
          <w:szCs w:val="24"/>
          <w:highlight w:val="white"/>
        </w:rPr>
        <w:t xml:space="preserve"> (London: Palgrave Macmillan, 2014)</w:t>
      </w:r>
    </w:p>
    <w:p w14:paraId="1C9A271D" w14:textId="77777777" w:rsidR="005A1FDB" w:rsidRPr="001077BF" w:rsidRDefault="005A1FDB" w:rsidP="005A1FDB">
      <w:pPr>
        <w:spacing w:line="360" w:lineRule="auto"/>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Mudde, Cas, </w:t>
      </w:r>
      <w:r w:rsidRPr="001077BF">
        <w:rPr>
          <w:rFonts w:ascii="Garamond" w:eastAsia="Garamond" w:hAnsi="Garamond" w:cs="Garamond"/>
          <w:i/>
          <w:sz w:val="24"/>
          <w:szCs w:val="24"/>
          <w:highlight w:val="white"/>
        </w:rPr>
        <w:t>On Extremism and Democracy in Europe</w:t>
      </w:r>
      <w:r w:rsidRPr="001077BF">
        <w:rPr>
          <w:rFonts w:ascii="Garamond" w:eastAsia="Garamond" w:hAnsi="Garamond" w:cs="Garamond"/>
          <w:sz w:val="24"/>
          <w:szCs w:val="24"/>
          <w:highlight w:val="white"/>
        </w:rPr>
        <w:t xml:space="preserve"> (London: Routledge, 2017)</w:t>
      </w:r>
    </w:p>
    <w:p w14:paraId="60DB3A75" w14:textId="77777777" w:rsidR="005A1FDB" w:rsidRPr="001077BF" w:rsidRDefault="005A1FDB" w:rsidP="005A1FDB">
      <w:pPr>
        <w:spacing w:line="360" w:lineRule="auto"/>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Martha Craven Nussbaum, </w:t>
      </w:r>
      <w:r w:rsidRPr="001077BF">
        <w:rPr>
          <w:rFonts w:ascii="Garamond" w:eastAsia="Garamond" w:hAnsi="Garamond" w:cs="Garamond"/>
          <w:i/>
          <w:iCs/>
          <w:sz w:val="24"/>
          <w:szCs w:val="24"/>
          <w:highlight w:val="white"/>
        </w:rPr>
        <w:t>The New Religious Intolerance: Overcoming the Politics of Fear in an Anxious Age</w:t>
      </w:r>
      <w:r w:rsidRPr="001077BF">
        <w:rPr>
          <w:rFonts w:ascii="Garamond" w:eastAsia="Garamond" w:hAnsi="Garamond" w:cs="Garamond"/>
          <w:sz w:val="24"/>
          <w:szCs w:val="24"/>
          <w:highlight w:val="white"/>
        </w:rPr>
        <w:t xml:space="preserve"> (Cambridge, Ma: Harvard University Press, 2012)</w:t>
      </w:r>
    </w:p>
    <w:p w14:paraId="242360C8" w14:textId="77777777" w:rsidR="002457B7" w:rsidRPr="002636D6" w:rsidRDefault="002457B7" w:rsidP="002457B7">
      <w:pPr>
        <w:spacing w:line="360" w:lineRule="auto"/>
        <w:rPr>
          <w:rFonts w:ascii="Garamond" w:eastAsia="Garamond" w:hAnsi="Garamond" w:cs="Garamond"/>
          <w:sz w:val="24"/>
          <w:szCs w:val="24"/>
          <w:highlight w:val="white"/>
          <w:lang w:val="fr-FR"/>
        </w:rPr>
      </w:pPr>
      <w:r w:rsidRPr="002636D6">
        <w:rPr>
          <w:rFonts w:ascii="Garamond" w:eastAsia="Garamond" w:hAnsi="Garamond" w:cs="Garamond"/>
          <w:sz w:val="24"/>
          <w:szCs w:val="24"/>
          <w:lang w:val="fr-FR"/>
        </w:rPr>
        <w:t xml:space="preserve">Nizan, Paul, </w:t>
      </w:r>
      <w:r w:rsidRPr="002636D6">
        <w:rPr>
          <w:rFonts w:ascii="Garamond" w:eastAsia="Garamond" w:hAnsi="Garamond" w:cs="Garamond"/>
          <w:i/>
          <w:sz w:val="24"/>
          <w:szCs w:val="24"/>
          <w:lang w:val="fr-FR"/>
        </w:rPr>
        <w:t>Les Chiens de Garde</w:t>
      </w:r>
      <w:r w:rsidRPr="002636D6">
        <w:rPr>
          <w:rFonts w:ascii="Garamond" w:eastAsia="Garamond" w:hAnsi="Garamond" w:cs="Garamond"/>
          <w:sz w:val="24"/>
          <w:szCs w:val="24"/>
          <w:lang w:val="fr-FR"/>
        </w:rPr>
        <w:t xml:space="preserve"> (Paris: Rieder, 1932)</w:t>
      </w:r>
    </w:p>
    <w:p w14:paraId="555E79D0" w14:textId="15198419" w:rsidR="005A1FDB" w:rsidRDefault="005A1FDB" w:rsidP="005A1FDB">
      <w:pPr>
        <w:spacing w:line="360" w:lineRule="auto"/>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 xml:space="preserve">Ory, Pascal, Delporte, Christian and Tillier, Bertrand, </w:t>
      </w:r>
      <w:r w:rsidRPr="001077BF">
        <w:rPr>
          <w:rFonts w:ascii="Garamond" w:eastAsia="Garamond" w:hAnsi="Garamond" w:cs="Garamond"/>
          <w:i/>
          <w:iCs/>
          <w:sz w:val="24"/>
          <w:szCs w:val="24"/>
          <w:highlight w:val="white"/>
          <w:lang w:val="fr-FR"/>
        </w:rPr>
        <w:t>La Caricature… et si c’était sérieux ?</w:t>
      </w:r>
      <w:r w:rsidRPr="001077BF">
        <w:rPr>
          <w:rFonts w:ascii="Garamond" w:eastAsia="Garamond" w:hAnsi="Garamond" w:cs="Garamond"/>
          <w:sz w:val="24"/>
          <w:szCs w:val="24"/>
          <w:highlight w:val="white"/>
          <w:lang w:val="fr-FR"/>
        </w:rPr>
        <w:t xml:space="preserve"> (Paris: Nouveau Monde Edition, 2015)</w:t>
      </w:r>
    </w:p>
    <w:p w14:paraId="0EED727A" w14:textId="0F06A15D" w:rsidR="00514E5B" w:rsidRPr="00421B68" w:rsidRDefault="00514E5B" w:rsidP="00514E5B">
      <w:pPr>
        <w:pStyle w:val="FootnoteText"/>
        <w:rPr>
          <w:sz w:val="24"/>
          <w:szCs w:val="24"/>
          <w:lang w:val="fr-FR"/>
        </w:rPr>
      </w:pPr>
      <w:r w:rsidRPr="00421B68">
        <w:rPr>
          <w:sz w:val="24"/>
          <w:szCs w:val="24"/>
          <w:lang w:val="fr-FR"/>
        </w:rPr>
        <w:t>Ozouf,</w:t>
      </w:r>
      <w:r w:rsidR="002F67D0" w:rsidRPr="00421B68">
        <w:rPr>
          <w:sz w:val="24"/>
          <w:szCs w:val="24"/>
          <w:lang w:val="fr-FR"/>
        </w:rPr>
        <w:t xml:space="preserve"> Mona,</w:t>
      </w:r>
      <w:r w:rsidRPr="00421B68">
        <w:rPr>
          <w:sz w:val="24"/>
          <w:szCs w:val="24"/>
          <w:lang w:val="fr-FR"/>
        </w:rPr>
        <w:t xml:space="preserve"> </w:t>
      </w:r>
      <w:r w:rsidRPr="00421B68">
        <w:rPr>
          <w:i/>
          <w:iCs/>
          <w:sz w:val="24"/>
          <w:szCs w:val="24"/>
          <w:lang w:val="fr-FR"/>
        </w:rPr>
        <w:t>Composition française: Retour sur une enfance bretonne</w:t>
      </w:r>
      <w:r w:rsidRPr="00421B68">
        <w:rPr>
          <w:sz w:val="24"/>
          <w:szCs w:val="24"/>
          <w:lang w:val="fr-FR"/>
        </w:rPr>
        <w:t xml:space="preserve"> (Paris: Gallimard, 2009)</w:t>
      </w:r>
    </w:p>
    <w:p w14:paraId="669DF204" w14:textId="77777777" w:rsidR="00514E5B" w:rsidRPr="00421B68" w:rsidRDefault="00514E5B" w:rsidP="00421B68">
      <w:pPr>
        <w:pStyle w:val="FootnoteText"/>
        <w:rPr>
          <w:lang w:val="fr-FR"/>
        </w:rPr>
      </w:pPr>
    </w:p>
    <w:p w14:paraId="2473FC34" w14:textId="77777777" w:rsidR="005A1FDB" w:rsidRPr="002636D6" w:rsidRDefault="005A1FDB" w:rsidP="005A1FDB">
      <w:pPr>
        <w:spacing w:line="360" w:lineRule="auto"/>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 xml:space="preserve">Parisis, Jean Marc, </w:t>
      </w:r>
      <w:r w:rsidRPr="001077BF">
        <w:rPr>
          <w:rFonts w:ascii="Garamond" w:eastAsia="Garamond" w:hAnsi="Garamond" w:cs="Garamond"/>
          <w:i/>
          <w:sz w:val="24"/>
          <w:szCs w:val="24"/>
          <w:highlight w:val="white"/>
          <w:lang w:val="fr-FR"/>
        </w:rPr>
        <w:t>Reiser</w:t>
      </w:r>
      <w:r w:rsidRPr="001077BF">
        <w:rPr>
          <w:rFonts w:ascii="Garamond" w:eastAsia="Garamond" w:hAnsi="Garamond" w:cs="Garamond"/>
          <w:sz w:val="24"/>
          <w:szCs w:val="24"/>
          <w:highlight w:val="white"/>
          <w:lang w:val="fr-FR"/>
        </w:rPr>
        <w:t xml:space="preserve"> (Paris: Grasset, 1993).</w:t>
      </w:r>
    </w:p>
    <w:p w14:paraId="109F0FFD" w14:textId="37CD74DA" w:rsidR="005A1FDB" w:rsidRPr="002636D6" w:rsidRDefault="005A1FDB" w:rsidP="005A1FDB">
      <w:pPr>
        <w:spacing w:line="360" w:lineRule="auto"/>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 xml:space="preserve">Portier, Philippe, </w:t>
      </w:r>
      <w:r w:rsidRPr="001077BF">
        <w:rPr>
          <w:rFonts w:ascii="Garamond" w:eastAsia="Garamond" w:hAnsi="Garamond" w:cs="Garamond"/>
          <w:i/>
          <w:iCs/>
          <w:sz w:val="24"/>
          <w:szCs w:val="24"/>
          <w:highlight w:val="white"/>
          <w:lang w:val="fr-FR"/>
        </w:rPr>
        <w:t xml:space="preserve">L’État et les Religions en France: Une sociologie historique de la </w:t>
      </w:r>
      <w:r w:rsidR="00E71A5B" w:rsidRPr="00E71A5B">
        <w:rPr>
          <w:rFonts w:ascii="Garamond" w:eastAsia="Garamond" w:hAnsi="Garamond" w:cs="Garamond"/>
          <w:i/>
          <w:iCs/>
          <w:sz w:val="24"/>
          <w:szCs w:val="24"/>
          <w:lang w:val="fr-FR"/>
        </w:rPr>
        <w:t>Laïcité</w:t>
      </w:r>
      <w:r w:rsidRPr="001077BF">
        <w:rPr>
          <w:rFonts w:ascii="Garamond" w:eastAsia="Garamond" w:hAnsi="Garamond" w:cs="Garamond"/>
          <w:sz w:val="24"/>
          <w:szCs w:val="24"/>
          <w:highlight w:val="white"/>
          <w:lang w:val="fr-FR"/>
        </w:rPr>
        <w:t xml:space="preserve"> (Rennes: The Presses Universitaires de Rennes, 2016)</w:t>
      </w:r>
    </w:p>
    <w:p w14:paraId="4135201F" w14:textId="77777777" w:rsidR="005A1FDB" w:rsidRPr="001077BF" w:rsidRDefault="005A1FDB" w:rsidP="005A1FDB">
      <w:pPr>
        <w:spacing w:line="360" w:lineRule="auto"/>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 xml:space="preserve">Renaut, Alain and Tourraine, Alain, </w:t>
      </w:r>
      <w:r w:rsidRPr="001077BF">
        <w:rPr>
          <w:rFonts w:ascii="Garamond" w:eastAsia="Garamond" w:hAnsi="Garamond" w:cs="Garamond"/>
          <w:i/>
          <w:iCs/>
          <w:sz w:val="24"/>
          <w:szCs w:val="24"/>
          <w:highlight w:val="white"/>
          <w:lang w:val="fr-FR"/>
        </w:rPr>
        <w:t xml:space="preserve">Un Débat sur la </w:t>
      </w:r>
      <w:r w:rsidRPr="00E71A5B">
        <w:rPr>
          <w:rFonts w:ascii="Garamond" w:eastAsia="Garamond" w:hAnsi="Garamond" w:cs="Garamond"/>
          <w:i/>
          <w:sz w:val="24"/>
          <w:szCs w:val="24"/>
          <w:lang w:val="fr-FR"/>
        </w:rPr>
        <w:t>Laïcité</w:t>
      </w:r>
      <w:r w:rsidRPr="001077BF">
        <w:rPr>
          <w:rFonts w:ascii="Garamond" w:eastAsia="Garamond" w:hAnsi="Garamond" w:cs="Garamond"/>
          <w:sz w:val="24"/>
          <w:szCs w:val="24"/>
          <w:highlight w:val="white"/>
          <w:lang w:val="fr-FR"/>
        </w:rPr>
        <w:t xml:space="preserve"> (Paris: Editions Stock, 2005)</w:t>
      </w:r>
    </w:p>
    <w:p w14:paraId="2E1E1C7B" w14:textId="77777777" w:rsidR="005A1FDB" w:rsidRPr="001077BF" w:rsidRDefault="005A1FDB" w:rsidP="005A1FDB">
      <w:pPr>
        <w:spacing w:line="360" w:lineRule="auto"/>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 xml:space="preserve">Rioux, Jean-Pierre and Sirinelli, Jean-Francois, </w:t>
      </w:r>
      <w:r w:rsidRPr="001077BF">
        <w:rPr>
          <w:rFonts w:ascii="Garamond" w:eastAsia="Garamond" w:hAnsi="Garamond" w:cs="Garamond"/>
          <w:i/>
          <w:sz w:val="24"/>
          <w:szCs w:val="24"/>
          <w:highlight w:val="white"/>
          <w:lang w:val="fr-FR"/>
        </w:rPr>
        <w:t xml:space="preserve">La Culture en Masse en France de la Belle Epoque à Aujourd’hui </w:t>
      </w:r>
      <w:r w:rsidRPr="001077BF">
        <w:rPr>
          <w:rFonts w:ascii="Garamond" w:eastAsia="Garamond" w:hAnsi="Garamond" w:cs="Garamond"/>
          <w:sz w:val="24"/>
          <w:szCs w:val="24"/>
          <w:highlight w:val="white"/>
          <w:lang w:val="fr-FR"/>
        </w:rPr>
        <w:t>(Paris: Fayard, 2002)</w:t>
      </w:r>
    </w:p>
    <w:p w14:paraId="54375EA5" w14:textId="77777777" w:rsidR="005A1FDB" w:rsidRPr="001077BF" w:rsidRDefault="005A1FDB" w:rsidP="005A1FDB">
      <w:pPr>
        <w:spacing w:line="360" w:lineRule="auto"/>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Ross, Kristin, </w:t>
      </w:r>
      <w:r w:rsidRPr="001077BF">
        <w:rPr>
          <w:rFonts w:ascii="Garamond" w:eastAsia="Garamond" w:hAnsi="Garamond" w:cs="Garamond"/>
          <w:i/>
          <w:iCs/>
          <w:sz w:val="24"/>
          <w:szCs w:val="24"/>
          <w:highlight w:val="white"/>
        </w:rPr>
        <w:t xml:space="preserve">Fast Cars Clean Bodies, Decolonization and the Reordering of French Culture </w:t>
      </w:r>
      <w:r w:rsidRPr="001077BF">
        <w:rPr>
          <w:rFonts w:ascii="Garamond" w:eastAsia="Garamond" w:hAnsi="Garamond" w:cs="Garamond"/>
          <w:sz w:val="24"/>
          <w:szCs w:val="24"/>
          <w:highlight w:val="white"/>
        </w:rPr>
        <w:t>(Cambridge Massachusetts: MIT Press, 1999)</w:t>
      </w:r>
    </w:p>
    <w:p w14:paraId="6B36B01D" w14:textId="77777777" w:rsidR="005A1FDB" w:rsidRPr="001077BF" w:rsidRDefault="005A1FDB" w:rsidP="005A1FDB">
      <w:pPr>
        <w:spacing w:line="360" w:lineRule="auto"/>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Ross, Kristin, </w:t>
      </w:r>
      <w:r w:rsidRPr="001077BF">
        <w:rPr>
          <w:rFonts w:ascii="Garamond" w:eastAsia="Garamond" w:hAnsi="Garamond" w:cs="Garamond"/>
          <w:i/>
          <w:sz w:val="24"/>
          <w:szCs w:val="24"/>
          <w:highlight w:val="white"/>
        </w:rPr>
        <w:t>May ’68 and Its Afterlives</w:t>
      </w:r>
      <w:r w:rsidRPr="001077BF">
        <w:rPr>
          <w:rFonts w:ascii="Garamond" w:eastAsia="Garamond" w:hAnsi="Garamond" w:cs="Garamond"/>
          <w:sz w:val="24"/>
          <w:szCs w:val="24"/>
          <w:highlight w:val="white"/>
        </w:rPr>
        <w:t xml:space="preserve"> (Chicago: University of Chicago Press, 2010)</w:t>
      </w:r>
    </w:p>
    <w:p w14:paraId="2C0F3003" w14:textId="77777777" w:rsidR="005A1FDB" w:rsidRPr="001077BF" w:rsidRDefault="005A1FDB" w:rsidP="005A1FDB">
      <w:pPr>
        <w:spacing w:line="360" w:lineRule="auto"/>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Roszak, Theodore, </w:t>
      </w:r>
      <w:r w:rsidRPr="001077BF">
        <w:rPr>
          <w:rFonts w:ascii="Garamond" w:eastAsia="Garamond" w:hAnsi="Garamond" w:cs="Garamond"/>
          <w:i/>
          <w:sz w:val="24"/>
          <w:szCs w:val="24"/>
          <w:highlight w:val="white"/>
        </w:rPr>
        <w:t>The Making of a Counter Culture: Reflections on the Technocratic Society and Its Youthful Opposition</w:t>
      </w:r>
      <w:r w:rsidRPr="001077BF">
        <w:rPr>
          <w:rFonts w:ascii="Garamond" w:eastAsia="Garamond" w:hAnsi="Garamond" w:cs="Garamond"/>
          <w:sz w:val="24"/>
          <w:szCs w:val="24"/>
          <w:highlight w:val="white"/>
        </w:rPr>
        <w:t xml:space="preserve"> (London: Faber and Faber, 1970)</w:t>
      </w:r>
    </w:p>
    <w:p w14:paraId="5DB1B715" w14:textId="2BCC1387" w:rsidR="005A1FDB" w:rsidRPr="001077BF" w:rsidRDefault="005A1FDB" w:rsidP="005A1FDB">
      <w:pPr>
        <w:spacing w:line="360" w:lineRule="auto"/>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 xml:space="preserve">Roy, Olivier, </w:t>
      </w:r>
      <w:r w:rsidRPr="001077BF">
        <w:rPr>
          <w:rFonts w:ascii="Garamond" w:eastAsia="Garamond" w:hAnsi="Garamond" w:cs="Garamond"/>
          <w:i/>
          <w:sz w:val="24"/>
          <w:szCs w:val="24"/>
          <w:highlight w:val="white"/>
          <w:lang w:val="fr-FR"/>
        </w:rPr>
        <w:t>La Peur de l’Islam</w:t>
      </w:r>
      <w:r w:rsidRPr="001077BF">
        <w:rPr>
          <w:rFonts w:ascii="Garamond" w:eastAsia="Garamond" w:hAnsi="Garamond" w:cs="Garamond"/>
          <w:sz w:val="24"/>
          <w:szCs w:val="24"/>
          <w:highlight w:val="white"/>
          <w:lang w:val="fr-FR"/>
        </w:rPr>
        <w:t xml:space="preserve"> (Paris: Editions de l’Aube, 2015)</w:t>
      </w:r>
    </w:p>
    <w:p w14:paraId="05C99239" w14:textId="77777777" w:rsidR="005A1FDB" w:rsidRPr="001077BF" w:rsidRDefault="005A1FDB" w:rsidP="005A1FDB">
      <w:pPr>
        <w:spacing w:line="360" w:lineRule="auto"/>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 xml:space="preserve">Sadoul, Jacques, </w:t>
      </w:r>
      <w:r w:rsidRPr="001077BF">
        <w:rPr>
          <w:rFonts w:ascii="Garamond" w:eastAsia="Garamond" w:hAnsi="Garamond" w:cs="Garamond"/>
          <w:i/>
          <w:sz w:val="24"/>
          <w:szCs w:val="24"/>
          <w:highlight w:val="white"/>
          <w:lang w:val="fr-FR"/>
        </w:rPr>
        <w:t>93 ans de BD</w:t>
      </w:r>
      <w:r w:rsidRPr="001077BF">
        <w:rPr>
          <w:rFonts w:ascii="Garamond" w:eastAsia="Garamond" w:hAnsi="Garamond" w:cs="Garamond"/>
          <w:sz w:val="24"/>
          <w:szCs w:val="24"/>
          <w:highlight w:val="white"/>
          <w:lang w:val="fr-FR"/>
        </w:rPr>
        <w:t xml:space="preserve"> (Paris: J’ai lu, 1989)</w:t>
      </w:r>
    </w:p>
    <w:p w14:paraId="277E69B4" w14:textId="77777777" w:rsidR="002457B7" w:rsidRPr="002636D6" w:rsidRDefault="002457B7" w:rsidP="002457B7">
      <w:pPr>
        <w:spacing w:line="360" w:lineRule="auto"/>
        <w:rPr>
          <w:rFonts w:ascii="Garamond" w:eastAsia="Garamond" w:hAnsi="Garamond" w:cs="Garamond"/>
          <w:sz w:val="24"/>
          <w:szCs w:val="24"/>
          <w:highlight w:val="white"/>
          <w:lang w:val="fr-FR"/>
        </w:rPr>
      </w:pPr>
      <w:r w:rsidRPr="002457B7">
        <w:rPr>
          <w:rFonts w:ascii="Garamond" w:eastAsia="Garamond" w:hAnsi="Garamond" w:cs="Garamond"/>
          <w:sz w:val="24"/>
          <w:szCs w:val="24"/>
          <w:highlight w:val="white"/>
          <w:lang w:val="fr-FR"/>
        </w:rPr>
        <w:t xml:space="preserve">Sadoul, Numa, </w:t>
      </w:r>
      <w:r w:rsidRPr="002457B7">
        <w:rPr>
          <w:rFonts w:ascii="Garamond" w:eastAsia="Garamond" w:hAnsi="Garamond" w:cs="Garamond"/>
          <w:i/>
          <w:iCs/>
          <w:sz w:val="24"/>
          <w:szCs w:val="24"/>
          <w:highlight w:val="white"/>
          <w:lang w:val="fr-FR"/>
        </w:rPr>
        <w:t xml:space="preserve">Dessinateurs de Presse </w:t>
      </w:r>
      <w:r w:rsidRPr="002457B7">
        <w:rPr>
          <w:rFonts w:ascii="Garamond" w:eastAsia="Garamond" w:hAnsi="Garamond" w:cs="Garamond"/>
          <w:iCs/>
          <w:sz w:val="24"/>
          <w:szCs w:val="24"/>
          <w:highlight w:val="white"/>
          <w:lang w:val="fr-FR"/>
        </w:rPr>
        <w:t xml:space="preserve">(Paris: </w:t>
      </w:r>
      <w:r w:rsidRPr="002636D6">
        <w:rPr>
          <w:rFonts w:ascii="Garamond" w:eastAsia="Garamond" w:hAnsi="Garamond" w:cs="Garamond"/>
          <w:sz w:val="24"/>
          <w:szCs w:val="24"/>
          <w:highlight w:val="white"/>
          <w:lang w:val="fr-FR"/>
        </w:rPr>
        <w:t>Glénat BD, 2014)</w:t>
      </w:r>
    </w:p>
    <w:p w14:paraId="65296C6E" w14:textId="30DF4F8A" w:rsidR="005A1FDB" w:rsidRDefault="005A1FDB" w:rsidP="005A1FDB">
      <w:pPr>
        <w:spacing w:line="360" w:lineRule="auto"/>
        <w:rPr>
          <w:rFonts w:ascii="Garamond" w:eastAsia="Garamond" w:hAnsi="Garamond" w:cs="Garamond"/>
          <w:sz w:val="24"/>
          <w:szCs w:val="24"/>
          <w:highlight w:val="white"/>
        </w:rPr>
      </w:pPr>
      <w:r w:rsidRPr="00640A58">
        <w:rPr>
          <w:rFonts w:ascii="Garamond" w:eastAsia="Garamond" w:hAnsi="Garamond" w:cs="Garamond"/>
          <w:sz w:val="24"/>
          <w:szCs w:val="24"/>
          <w:highlight w:val="white"/>
        </w:rPr>
        <w:t xml:space="preserve">Said, Edward, </w:t>
      </w:r>
      <w:r w:rsidRPr="00640A58">
        <w:rPr>
          <w:rFonts w:ascii="Garamond" w:eastAsia="Garamond" w:hAnsi="Garamond" w:cs="Garamond"/>
          <w:i/>
          <w:sz w:val="24"/>
          <w:szCs w:val="24"/>
          <w:highlight w:val="white"/>
        </w:rPr>
        <w:t>Orientalism</w:t>
      </w:r>
      <w:r w:rsidRPr="00640A58">
        <w:rPr>
          <w:rFonts w:ascii="Garamond" w:eastAsia="Garamond" w:hAnsi="Garamond" w:cs="Garamond"/>
          <w:sz w:val="24"/>
          <w:szCs w:val="24"/>
          <w:highlight w:val="white"/>
        </w:rPr>
        <w:t xml:space="preserve"> (New York: Random House, 1978)</w:t>
      </w:r>
    </w:p>
    <w:p w14:paraId="01FB2BD7" w14:textId="09C0BC6F" w:rsidR="00F93E7F" w:rsidRPr="00640A58" w:rsidRDefault="000B5032" w:rsidP="005A1FDB">
      <w:pPr>
        <w:spacing w:line="360" w:lineRule="auto"/>
        <w:rPr>
          <w:rFonts w:ascii="Garamond" w:eastAsia="Garamond" w:hAnsi="Garamond" w:cs="Garamond"/>
          <w:sz w:val="24"/>
          <w:szCs w:val="24"/>
          <w:highlight w:val="white"/>
        </w:rPr>
      </w:pPr>
      <w:r w:rsidRPr="000B5032">
        <w:rPr>
          <w:rFonts w:ascii="Garamond" w:eastAsia="Garamond" w:hAnsi="Garamond" w:cs="Garamond"/>
          <w:sz w:val="24"/>
          <w:szCs w:val="24"/>
        </w:rPr>
        <w:t>Samuels, Maurice</w:t>
      </w:r>
      <w:r>
        <w:rPr>
          <w:rFonts w:ascii="Garamond" w:eastAsia="Garamond" w:hAnsi="Garamond" w:cs="Garamond"/>
          <w:sz w:val="24"/>
          <w:szCs w:val="24"/>
        </w:rPr>
        <w:t>,</w:t>
      </w:r>
      <w:r w:rsidRPr="000B5032">
        <w:rPr>
          <w:rFonts w:ascii="Garamond" w:eastAsia="Garamond" w:hAnsi="Garamond" w:cs="Garamond"/>
          <w:sz w:val="24"/>
          <w:szCs w:val="24"/>
        </w:rPr>
        <w:t xml:space="preserve"> </w:t>
      </w:r>
      <w:r w:rsidRPr="00421B68">
        <w:rPr>
          <w:rFonts w:ascii="Garamond" w:eastAsia="Garamond" w:hAnsi="Garamond" w:cs="Garamond"/>
          <w:i/>
          <w:iCs/>
          <w:sz w:val="24"/>
          <w:szCs w:val="24"/>
        </w:rPr>
        <w:t>The Right to Difference, French Universalism and the Jews</w:t>
      </w:r>
      <w:r w:rsidRPr="000B5032">
        <w:rPr>
          <w:rFonts w:ascii="Garamond" w:eastAsia="Garamond" w:hAnsi="Garamond" w:cs="Garamond"/>
          <w:sz w:val="24"/>
          <w:szCs w:val="24"/>
        </w:rPr>
        <w:t xml:space="preserve"> (Chicago and London: University of Chicago Press, 2016)</w:t>
      </w:r>
    </w:p>
    <w:p w14:paraId="0131B03A" w14:textId="77777777" w:rsidR="005A1FDB" w:rsidRPr="001077BF" w:rsidRDefault="005A1FDB" w:rsidP="005A1FDB">
      <w:pPr>
        <w:spacing w:line="360" w:lineRule="auto"/>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 xml:space="preserve">Savès, Christian, </w:t>
      </w:r>
      <w:r w:rsidRPr="001077BF">
        <w:rPr>
          <w:rFonts w:ascii="Garamond" w:eastAsia="Garamond" w:hAnsi="Garamond" w:cs="Garamond"/>
          <w:i/>
          <w:sz w:val="24"/>
          <w:szCs w:val="24"/>
          <w:highlight w:val="white"/>
          <w:lang w:val="fr-FR"/>
        </w:rPr>
        <w:t>Éloge de la Dérision, une Dimension de la Conscience Humaine</w:t>
      </w:r>
      <w:r w:rsidRPr="001077BF">
        <w:rPr>
          <w:rFonts w:ascii="Garamond" w:eastAsia="Garamond" w:hAnsi="Garamond" w:cs="Garamond"/>
          <w:sz w:val="24"/>
          <w:szCs w:val="24"/>
          <w:highlight w:val="white"/>
          <w:lang w:val="fr-FR"/>
        </w:rPr>
        <w:t xml:space="preserve"> (Paris: L’Harmattan, 2007)</w:t>
      </w:r>
    </w:p>
    <w:p w14:paraId="490AED76" w14:textId="5DD54E84" w:rsidR="00976386" w:rsidRPr="002636D6" w:rsidRDefault="002457B7" w:rsidP="002457B7">
      <w:pPr>
        <w:spacing w:line="360" w:lineRule="auto"/>
        <w:rPr>
          <w:rFonts w:ascii="Garamond" w:eastAsia="Garamond" w:hAnsi="Garamond" w:cs="Garamond"/>
          <w:sz w:val="24"/>
          <w:szCs w:val="24"/>
          <w:highlight w:val="white"/>
        </w:rPr>
      </w:pPr>
      <w:r w:rsidRPr="002636D6">
        <w:rPr>
          <w:rFonts w:ascii="Garamond" w:eastAsia="Garamond" w:hAnsi="Garamond" w:cs="Garamond"/>
          <w:sz w:val="24"/>
          <w:szCs w:val="24"/>
          <w:highlight w:val="white"/>
        </w:rPr>
        <w:t>Scott, Joan</w:t>
      </w:r>
      <w:r w:rsidR="00976386">
        <w:rPr>
          <w:rFonts w:ascii="Garamond" w:eastAsia="Garamond" w:hAnsi="Garamond" w:cs="Garamond"/>
          <w:sz w:val="24"/>
          <w:szCs w:val="24"/>
          <w:highlight w:val="white"/>
        </w:rPr>
        <w:t xml:space="preserve"> W.</w:t>
      </w:r>
      <w:r w:rsidRPr="002636D6">
        <w:rPr>
          <w:rFonts w:ascii="Garamond" w:eastAsia="Garamond" w:hAnsi="Garamond" w:cs="Garamond"/>
          <w:sz w:val="24"/>
          <w:szCs w:val="24"/>
          <w:highlight w:val="white"/>
        </w:rPr>
        <w:t xml:space="preserve">, </w:t>
      </w:r>
      <w:r w:rsidR="00976386" w:rsidRPr="00976386">
        <w:rPr>
          <w:rFonts w:ascii="Garamond" w:eastAsia="Garamond" w:hAnsi="Garamond" w:cs="Garamond"/>
          <w:i/>
          <w:sz w:val="24"/>
          <w:szCs w:val="24"/>
          <w:highlight w:val="white"/>
        </w:rPr>
        <w:t xml:space="preserve">The </w:t>
      </w:r>
      <w:r w:rsidRPr="002636D6">
        <w:rPr>
          <w:rFonts w:ascii="Garamond" w:eastAsia="Garamond" w:hAnsi="Garamond" w:cs="Garamond"/>
          <w:i/>
          <w:sz w:val="24"/>
          <w:szCs w:val="24"/>
          <w:highlight w:val="white"/>
        </w:rPr>
        <w:t>Politics of the Veil</w:t>
      </w:r>
      <w:r w:rsidRPr="002636D6">
        <w:rPr>
          <w:rFonts w:ascii="Garamond" w:eastAsia="Garamond" w:hAnsi="Garamond" w:cs="Garamond"/>
          <w:sz w:val="24"/>
          <w:szCs w:val="24"/>
          <w:highlight w:val="white"/>
        </w:rPr>
        <w:t xml:space="preserve"> (</w:t>
      </w:r>
      <w:r w:rsidR="00976386" w:rsidRPr="00976386">
        <w:rPr>
          <w:rFonts w:ascii="Garamond" w:eastAsia="Garamond" w:hAnsi="Garamond" w:cs="Garamond"/>
          <w:sz w:val="24"/>
          <w:szCs w:val="24"/>
        </w:rPr>
        <w:t>Oxford</w:t>
      </w:r>
      <w:r w:rsidRPr="002636D6">
        <w:rPr>
          <w:rFonts w:ascii="Garamond" w:eastAsia="Garamond" w:hAnsi="Garamond" w:cs="Garamond"/>
          <w:sz w:val="24"/>
          <w:szCs w:val="24"/>
          <w:highlight w:val="white"/>
        </w:rPr>
        <w:t>: Princeton University Press, 2007)</w:t>
      </w:r>
    </w:p>
    <w:p w14:paraId="6A4242A3" w14:textId="77777777" w:rsidR="005A1FDB" w:rsidRPr="002636D6" w:rsidRDefault="005A1FDB" w:rsidP="005A1FDB">
      <w:pPr>
        <w:spacing w:line="360" w:lineRule="auto"/>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Singer, Daniel, </w:t>
      </w:r>
      <w:r w:rsidRPr="001077BF">
        <w:rPr>
          <w:rFonts w:ascii="Garamond" w:eastAsia="Garamond" w:hAnsi="Garamond" w:cs="Garamond"/>
          <w:i/>
          <w:sz w:val="24"/>
          <w:szCs w:val="24"/>
          <w:highlight w:val="white"/>
        </w:rPr>
        <w:t>Prelude to Revolution: France in May 1968</w:t>
      </w:r>
      <w:r w:rsidRPr="001077BF">
        <w:rPr>
          <w:rFonts w:ascii="Garamond" w:eastAsia="Garamond" w:hAnsi="Garamond" w:cs="Garamond"/>
          <w:sz w:val="24"/>
          <w:szCs w:val="24"/>
          <w:highlight w:val="white"/>
        </w:rPr>
        <w:t xml:space="preserve"> (London: South End Press, 2002)</w:t>
      </w:r>
    </w:p>
    <w:p w14:paraId="0B034F72" w14:textId="77777777" w:rsidR="005A1FDB" w:rsidRPr="001077BF" w:rsidRDefault="005A1FDB" w:rsidP="005A1FDB">
      <w:pPr>
        <w:spacing w:line="360" w:lineRule="auto"/>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Sontag, Susan, </w:t>
      </w:r>
      <w:r w:rsidRPr="001077BF">
        <w:rPr>
          <w:rFonts w:ascii="Garamond" w:eastAsia="Garamond" w:hAnsi="Garamond" w:cs="Garamond"/>
          <w:i/>
          <w:sz w:val="24"/>
          <w:szCs w:val="24"/>
          <w:highlight w:val="white"/>
        </w:rPr>
        <w:t>A Susan Sontag Reader</w:t>
      </w:r>
      <w:r w:rsidRPr="001077BF">
        <w:rPr>
          <w:rFonts w:ascii="Garamond" w:eastAsia="Garamond" w:hAnsi="Garamond" w:cs="Garamond"/>
          <w:sz w:val="24"/>
          <w:szCs w:val="24"/>
          <w:highlight w:val="white"/>
        </w:rPr>
        <w:t xml:space="preserve"> (New York: Farrar, Straus and Giroux, 1982)</w:t>
      </w:r>
    </w:p>
    <w:p w14:paraId="2C1A8732" w14:textId="77777777" w:rsidR="002457B7" w:rsidRPr="002636D6" w:rsidRDefault="002457B7" w:rsidP="002457B7">
      <w:pPr>
        <w:spacing w:line="360" w:lineRule="auto"/>
        <w:rPr>
          <w:rFonts w:ascii="Garamond" w:eastAsia="Garamond" w:hAnsi="Garamond" w:cs="Garamond"/>
          <w:sz w:val="24"/>
          <w:szCs w:val="24"/>
          <w:highlight w:val="white"/>
          <w:lang w:val="fr-FR"/>
        </w:rPr>
      </w:pPr>
      <w:r w:rsidRPr="002457B7">
        <w:rPr>
          <w:rFonts w:ascii="Garamond" w:eastAsia="Garamond" w:hAnsi="Garamond" w:cs="Garamond"/>
          <w:sz w:val="24"/>
          <w:szCs w:val="24"/>
          <w:highlight w:val="white"/>
          <w:lang w:val="fr-FR"/>
        </w:rPr>
        <w:t xml:space="preserve">Souilamas, Nacira Guénif, Mucchielli, Laurent, Delphy, Christine, and Marelli, Joëlle, </w:t>
      </w:r>
      <w:r w:rsidRPr="002457B7">
        <w:rPr>
          <w:rFonts w:ascii="Garamond" w:eastAsia="Garamond" w:hAnsi="Garamond" w:cs="Garamond"/>
          <w:i/>
          <w:iCs/>
          <w:sz w:val="24"/>
          <w:szCs w:val="24"/>
          <w:highlight w:val="white"/>
          <w:lang w:val="fr-FR"/>
        </w:rPr>
        <w:t>La République mise à nu par son Immigration</w:t>
      </w:r>
      <w:r w:rsidRPr="002457B7">
        <w:rPr>
          <w:rFonts w:ascii="Garamond" w:eastAsia="Garamond" w:hAnsi="Garamond" w:cs="Garamond"/>
          <w:sz w:val="24"/>
          <w:szCs w:val="24"/>
          <w:highlight w:val="white"/>
          <w:lang w:val="fr-FR"/>
        </w:rPr>
        <w:t xml:space="preserve"> (Paris: La Fabrique, 2006)</w:t>
      </w:r>
    </w:p>
    <w:p w14:paraId="10C15E96" w14:textId="77777777" w:rsidR="002457B7" w:rsidRPr="002636D6" w:rsidRDefault="002457B7" w:rsidP="002457B7">
      <w:pPr>
        <w:spacing w:line="360" w:lineRule="auto"/>
        <w:rPr>
          <w:rFonts w:ascii="Garamond" w:eastAsia="Garamond" w:hAnsi="Garamond" w:cs="Garamond"/>
          <w:sz w:val="24"/>
          <w:szCs w:val="24"/>
          <w:lang w:val="fr-FR"/>
        </w:rPr>
      </w:pPr>
      <w:r w:rsidRPr="002636D6">
        <w:rPr>
          <w:rFonts w:ascii="Garamond" w:eastAsia="Garamond" w:hAnsi="Garamond" w:cs="Garamond"/>
          <w:sz w:val="24"/>
          <w:szCs w:val="24"/>
          <w:lang w:val="fr-FR"/>
        </w:rPr>
        <w:t xml:space="preserve">Taguieff, Pierre-Andre, </w:t>
      </w:r>
      <w:r w:rsidRPr="002636D6">
        <w:rPr>
          <w:rFonts w:ascii="Garamond" w:eastAsia="Garamond" w:hAnsi="Garamond" w:cs="Garamond"/>
          <w:i/>
          <w:sz w:val="24"/>
          <w:szCs w:val="24"/>
          <w:lang w:val="fr-FR"/>
        </w:rPr>
        <w:t>La Nouvelle Judéophobie</w:t>
      </w:r>
      <w:r w:rsidRPr="002636D6">
        <w:rPr>
          <w:rFonts w:ascii="Garamond" w:eastAsia="Garamond" w:hAnsi="Garamond" w:cs="Garamond"/>
          <w:sz w:val="24"/>
          <w:szCs w:val="24"/>
          <w:lang w:val="fr-FR"/>
        </w:rPr>
        <w:t xml:space="preserve"> (Paris: Mille et une Nuits, 2002)</w:t>
      </w:r>
    </w:p>
    <w:p w14:paraId="655656AA" w14:textId="77777777" w:rsidR="002457B7" w:rsidRPr="002457B7" w:rsidRDefault="002457B7" w:rsidP="002457B7">
      <w:pPr>
        <w:spacing w:line="360" w:lineRule="auto"/>
        <w:rPr>
          <w:rFonts w:ascii="Garamond" w:eastAsia="Garamond" w:hAnsi="Garamond" w:cs="Garamond"/>
          <w:sz w:val="24"/>
          <w:szCs w:val="24"/>
          <w:highlight w:val="white"/>
          <w:lang w:val="fr-FR"/>
        </w:rPr>
      </w:pPr>
      <w:r w:rsidRPr="002457B7">
        <w:rPr>
          <w:rFonts w:ascii="Garamond" w:eastAsia="Garamond" w:hAnsi="Garamond" w:cs="Garamond"/>
          <w:sz w:val="24"/>
          <w:szCs w:val="24"/>
          <w:highlight w:val="white"/>
          <w:lang w:val="fr-FR"/>
        </w:rPr>
        <w:t xml:space="preserve">Tevanian, Pierre, </w:t>
      </w:r>
      <w:r w:rsidRPr="002457B7">
        <w:rPr>
          <w:rFonts w:ascii="Garamond" w:eastAsia="Garamond" w:hAnsi="Garamond" w:cs="Garamond"/>
          <w:i/>
          <w:sz w:val="24"/>
          <w:szCs w:val="24"/>
          <w:highlight w:val="white"/>
          <w:lang w:val="fr-FR"/>
        </w:rPr>
        <w:t>La Mécanique Raciste</w:t>
      </w:r>
      <w:r w:rsidRPr="002457B7">
        <w:rPr>
          <w:rFonts w:ascii="Garamond" w:eastAsia="Garamond" w:hAnsi="Garamond" w:cs="Garamond"/>
          <w:sz w:val="24"/>
          <w:szCs w:val="24"/>
          <w:highlight w:val="white"/>
          <w:lang w:val="fr-FR"/>
        </w:rPr>
        <w:t xml:space="preserve"> (Paris: La Découverte, 2008)</w:t>
      </w:r>
    </w:p>
    <w:p w14:paraId="3C479E1C" w14:textId="77777777" w:rsidR="002457B7" w:rsidRPr="002636D6" w:rsidRDefault="002457B7" w:rsidP="002457B7">
      <w:pPr>
        <w:spacing w:line="360" w:lineRule="auto"/>
        <w:rPr>
          <w:rFonts w:ascii="Garamond" w:eastAsia="Garamond" w:hAnsi="Garamond" w:cs="Garamond"/>
          <w:sz w:val="24"/>
          <w:szCs w:val="24"/>
          <w:highlight w:val="white"/>
          <w:lang w:val="fr-FR"/>
        </w:rPr>
      </w:pPr>
      <w:r w:rsidRPr="002636D6">
        <w:rPr>
          <w:rFonts w:ascii="Garamond" w:eastAsia="Garamond" w:hAnsi="Garamond" w:cs="Garamond"/>
          <w:sz w:val="24"/>
          <w:szCs w:val="24"/>
          <w:highlight w:val="white"/>
          <w:lang w:val="fr-FR"/>
        </w:rPr>
        <w:t>Tevanian, Pierre, Chouder, Ismahane, and Latrèche,</w:t>
      </w:r>
      <w:r w:rsidRPr="002636D6">
        <w:rPr>
          <w:rFonts w:ascii="Garamond" w:eastAsia="Garamond" w:hAnsi="Garamond" w:cs="Garamond"/>
          <w:i/>
          <w:sz w:val="24"/>
          <w:szCs w:val="24"/>
          <w:highlight w:val="white"/>
          <w:lang w:val="fr-FR"/>
        </w:rPr>
        <w:t xml:space="preserve"> </w:t>
      </w:r>
      <w:r w:rsidRPr="002636D6">
        <w:rPr>
          <w:rFonts w:ascii="Garamond" w:eastAsia="Garamond" w:hAnsi="Garamond" w:cs="Garamond"/>
          <w:sz w:val="24"/>
          <w:szCs w:val="24"/>
          <w:highlight w:val="white"/>
          <w:lang w:val="fr-FR"/>
        </w:rPr>
        <w:t xml:space="preserve">Malika, </w:t>
      </w:r>
      <w:r w:rsidRPr="002636D6">
        <w:rPr>
          <w:rFonts w:ascii="Garamond" w:eastAsia="Garamond" w:hAnsi="Garamond" w:cs="Garamond"/>
          <w:i/>
          <w:sz w:val="24"/>
          <w:szCs w:val="24"/>
          <w:highlight w:val="white"/>
          <w:lang w:val="fr-FR"/>
        </w:rPr>
        <w:t>Les Filles voilées Parlent</w:t>
      </w:r>
      <w:r w:rsidRPr="002636D6">
        <w:rPr>
          <w:rFonts w:ascii="Garamond" w:eastAsia="Garamond" w:hAnsi="Garamond" w:cs="Garamond"/>
          <w:sz w:val="24"/>
          <w:szCs w:val="24"/>
          <w:highlight w:val="white"/>
          <w:lang w:val="fr-FR"/>
        </w:rPr>
        <w:t xml:space="preserve"> (Paris: La Fabrique, 2008)</w:t>
      </w:r>
    </w:p>
    <w:p w14:paraId="190B7A65" w14:textId="77777777" w:rsidR="005A1FDB" w:rsidRPr="002636D6" w:rsidRDefault="005A1FDB" w:rsidP="005A1FDB">
      <w:pPr>
        <w:spacing w:line="360" w:lineRule="auto"/>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 xml:space="preserve">Tillier, Bertrand, </w:t>
      </w:r>
      <w:bookmarkStart w:id="109" w:name="_Hlk5709823"/>
      <w:r w:rsidRPr="001077BF">
        <w:rPr>
          <w:rFonts w:ascii="Garamond" w:eastAsia="Garamond" w:hAnsi="Garamond" w:cs="Garamond"/>
          <w:i/>
          <w:sz w:val="24"/>
          <w:szCs w:val="24"/>
          <w:highlight w:val="white"/>
          <w:lang w:val="fr-FR"/>
        </w:rPr>
        <w:t>A la Charge!:</w:t>
      </w:r>
      <w:bookmarkEnd w:id="109"/>
      <w:r w:rsidRPr="001077BF">
        <w:rPr>
          <w:rFonts w:ascii="Garamond" w:eastAsia="Garamond" w:hAnsi="Garamond" w:cs="Garamond"/>
          <w:i/>
          <w:sz w:val="24"/>
          <w:szCs w:val="24"/>
          <w:highlight w:val="white"/>
          <w:lang w:val="fr-FR"/>
        </w:rPr>
        <w:t xml:space="preserve"> La caricature en France de 1789 à 2000</w:t>
      </w:r>
      <w:r w:rsidRPr="001077BF">
        <w:rPr>
          <w:rFonts w:ascii="Garamond" w:eastAsia="Garamond" w:hAnsi="Garamond" w:cs="Garamond"/>
          <w:sz w:val="24"/>
          <w:szCs w:val="24"/>
          <w:highlight w:val="white"/>
          <w:lang w:val="fr-FR"/>
        </w:rPr>
        <w:t xml:space="preserve"> (Paris: L’Amateur, 2005)</w:t>
      </w:r>
    </w:p>
    <w:p w14:paraId="68632E16" w14:textId="644C4C66" w:rsidR="005A1FDB" w:rsidRDefault="005A1FDB" w:rsidP="005A1FDB">
      <w:pPr>
        <w:spacing w:line="360" w:lineRule="auto"/>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 xml:space="preserve">Todd, Emmanuel, </w:t>
      </w:r>
      <w:r w:rsidRPr="001077BF">
        <w:rPr>
          <w:rFonts w:ascii="Garamond" w:eastAsia="Garamond" w:hAnsi="Garamond" w:cs="Garamond"/>
          <w:i/>
          <w:sz w:val="24"/>
          <w:szCs w:val="24"/>
          <w:highlight w:val="white"/>
          <w:lang w:val="fr-FR"/>
        </w:rPr>
        <w:t>Qui est Charlie? Sociologie d’une crise religieuse</w:t>
      </w:r>
      <w:r w:rsidRPr="001077BF">
        <w:rPr>
          <w:rFonts w:ascii="Garamond" w:eastAsia="Garamond" w:hAnsi="Garamond" w:cs="Garamond"/>
          <w:sz w:val="24"/>
          <w:szCs w:val="24"/>
          <w:highlight w:val="white"/>
          <w:lang w:val="fr-FR"/>
        </w:rPr>
        <w:t>?  (Paris: Polity, 2015)</w:t>
      </w:r>
    </w:p>
    <w:p w14:paraId="5E1BC93B" w14:textId="4C723506" w:rsidR="00CB61CE" w:rsidRPr="00C90C70" w:rsidRDefault="00CB61CE" w:rsidP="005A1FDB">
      <w:pPr>
        <w:spacing w:line="360" w:lineRule="auto"/>
        <w:rPr>
          <w:rFonts w:ascii="Garamond" w:eastAsia="Garamond" w:hAnsi="Garamond" w:cs="Garamond"/>
          <w:sz w:val="24"/>
          <w:szCs w:val="24"/>
          <w:highlight w:val="white"/>
          <w:lang w:val="fr-FR"/>
        </w:rPr>
      </w:pPr>
      <w:r w:rsidRPr="00421B68">
        <w:rPr>
          <w:rFonts w:ascii="Garamond" w:hAnsi="Garamond"/>
          <w:sz w:val="24"/>
          <w:szCs w:val="24"/>
        </w:rPr>
        <w:t>Tyrer, David</w:t>
      </w:r>
      <w:r w:rsidR="006E4997" w:rsidRPr="00421B68">
        <w:rPr>
          <w:rFonts w:ascii="Garamond" w:hAnsi="Garamond"/>
          <w:sz w:val="24"/>
          <w:szCs w:val="24"/>
        </w:rPr>
        <w:t>,</w:t>
      </w:r>
      <w:r w:rsidRPr="00421B68">
        <w:rPr>
          <w:rFonts w:ascii="Garamond" w:hAnsi="Garamond"/>
          <w:sz w:val="24"/>
          <w:szCs w:val="24"/>
        </w:rPr>
        <w:t xml:space="preserve"> </w:t>
      </w:r>
      <w:r w:rsidRPr="00421B68">
        <w:rPr>
          <w:rFonts w:ascii="Garamond" w:hAnsi="Garamond"/>
          <w:i/>
          <w:iCs/>
          <w:sz w:val="24"/>
          <w:szCs w:val="24"/>
        </w:rPr>
        <w:t>Politics of Islamophobia : Race, Power and Fantasy</w:t>
      </w:r>
      <w:r w:rsidRPr="00421B68">
        <w:rPr>
          <w:rFonts w:ascii="Garamond" w:hAnsi="Garamond"/>
          <w:sz w:val="24"/>
          <w:szCs w:val="24"/>
        </w:rPr>
        <w:t>, (UK: Pluto Press, 2013</w:t>
      </w:r>
      <w:r w:rsidR="006E4997" w:rsidRPr="00421B68">
        <w:rPr>
          <w:rFonts w:ascii="Garamond" w:hAnsi="Garamond"/>
          <w:sz w:val="24"/>
          <w:szCs w:val="24"/>
        </w:rPr>
        <w:t>)</w:t>
      </w:r>
    </w:p>
    <w:p w14:paraId="3C4D775F" w14:textId="247581FE" w:rsidR="0010498C" w:rsidRPr="006441A7" w:rsidRDefault="0010498C" w:rsidP="005A1FDB">
      <w:pPr>
        <w:spacing w:line="360" w:lineRule="auto"/>
        <w:rPr>
          <w:rFonts w:ascii="Garamond" w:eastAsia="Garamond" w:hAnsi="Garamond" w:cs="Garamond"/>
          <w:sz w:val="24"/>
          <w:szCs w:val="24"/>
          <w:highlight w:val="white"/>
        </w:rPr>
      </w:pPr>
      <w:r w:rsidRPr="0010498C">
        <w:rPr>
          <w:rFonts w:ascii="Garamond" w:eastAsia="Garamond" w:hAnsi="Garamond" w:cs="Garamond"/>
          <w:sz w:val="24"/>
          <w:szCs w:val="24"/>
          <w:highlight w:val="white"/>
        </w:rPr>
        <w:t>Ungar</w:t>
      </w:r>
      <w:r>
        <w:rPr>
          <w:rFonts w:ascii="Garamond" w:eastAsia="Garamond" w:hAnsi="Garamond" w:cs="Garamond"/>
          <w:sz w:val="24"/>
          <w:szCs w:val="24"/>
          <w:highlight w:val="white"/>
        </w:rPr>
        <w:t>,</w:t>
      </w:r>
      <w:r w:rsidRPr="0010498C">
        <w:rPr>
          <w:rFonts w:ascii="Garamond" w:eastAsia="Garamond" w:hAnsi="Garamond" w:cs="Garamond"/>
          <w:sz w:val="24"/>
          <w:szCs w:val="24"/>
          <w:highlight w:val="white"/>
        </w:rPr>
        <w:t xml:space="preserve"> Steven and Conley</w:t>
      </w:r>
      <w:r>
        <w:rPr>
          <w:rFonts w:ascii="Garamond" w:eastAsia="Garamond" w:hAnsi="Garamond" w:cs="Garamond"/>
          <w:sz w:val="24"/>
          <w:szCs w:val="24"/>
          <w:highlight w:val="white"/>
        </w:rPr>
        <w:t>,</w:t>
      </w:r>
      <w:r w:rsidRPr="0010498C">
        <w:rPr>
          <w:rFonts w:ascii="Garamond" w:eastAsia="Garamond" w:hAnsi="Garamond" w:cs="Garamond"/>
          <w:sz w:val="24"/>
          <w:szCs w:val="24"/>
          <w:highlight w:val="white"/>
        </w:rPr>
        <w:t xml:space="preserve"> Tom, </w:t>
      </w:r>
      <w:r w:rsidRPr="0010498C">
        <w:rPr>
          <w:rFonts w:ascii="Garamond" w:eastAsia="Garamond" w:hAnsi="Garamond" w:cs="Garamond"/>
          <w:i/>
          <w:iCs/>
          <w:sz w:val="24"/>
          <w:szCs w:val="24"/>
          <w:highlight w:val="white"/>
        </w:rPr>
        <w:t xml:space="preserve">Identity Papers: Contested Nationhood in Twentieth-Century France </w:t>
      </w:r>
      <w:r w:rsidRPr="0010498C">
        <w:rPr>
          <w:rFonts w:ascii="Garamond" w:eastAsia="Garamond" w:hAnsi="Garamond" w:cs="Garamond"/>
          <w:sz w:val="24"/>
          <w:szCs w:val="24"/>
          <w:highlight w:val="white"/>
        </w:rPr>
        <w:t>(London: University of Minnesotta Press, 1996)</w:t>
      </w:r>
    </w:p>
    <w:p w14:paraId="3FEBE114" w14:textId="77777777" w:rsidR="005A1FDB" w:rsidRPr="001077BF" w:rsidRDefault="005A1FDB" w:rsidP="005A1FDB">
      <w:pPr>
        <w:spacing w:line="360" w:lineRule="auto"/>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 xml:space="preserve">Vaillant, Alain, </w:t>
      </w:r>
      <w:r w:rsidRPr="001077BF">
        <w:rPr>
          <w:rFonts w:ascii="Garamond" w:eastAsia="Garamond" w:hAnsi="Garamond" w:cs="Garamond"/>
          <w:i/>
          <w:iCs/>
          <w:sz w:val="24"/>
          <w:szCs w:val="24"/>
          <w:highlight w:val="white"/>
          <w:lang w:val="fr-FR"/>
        </w:rPr>
        <w:t>Esthétique du Rire</w:t>
      </w:r>
      <w:r w:rsidRPr="001077BF">
        <w:rPr>
          <w:rFonts w:ascii="Garamond" w:eastAsia="Garamond" w:hAnsi="Garamond" w:cs="Garamond"/>
          <w:sz w:val="24"/>
          <w:szCs w:val="24"/>
          <w:highlight w:val="white"/>
          <w:lang w:val="fr-FR"/>
        </w:rPr>
        <w:t xml:space="preserve"> (Nanterre: Presses universitaires de Paris Nanterre, 2012)</w:t>
      </w:r>
    </w:p>
    <w:p w14:paraId="572682FF" w14:textId="77777777" w:rsidR="005A1FDB" w:rsidRPr="001077BF" w:rsidRDefault="005A1FDB" w:rsidP="005A1FDB">
      <w:pPr>
        <w:spacing w:line="360" w:lineRule="auto"/>
        <w:rPr>
          <w:rFonts w:ascii="Garamond" w:eastAsia="Garamond" w:hAnsi="Garamond" w:cs="Garamond"/>
          <w:sz w:val="24"/>
          <w:szCs w:val="24"/>
          <w:highlight w:val="white"/>
          <w:lang w:val="fr-FR"/>
        </w:rPr>
      </w:pPr>
      <w:r w:rsidRPr="001077BF">
        <w:rPr>
          <w:rFonts w:ascii="Garamond" w:eastAsia="Garamond" w:hAnsi="Garamond" w:cs="Garamond"/>
          <w:sz w:val="24"/>
          <w:szCs w:val="24"/>
          <w:highlight w:val="white"/>
          <w:lang w:val="fr-FR"/>
        </w:rPr>
        <w:t xml:space="preserve">Vauclair, David and Weston Vauclair, Jane, </w:t>
      </w:r>
      <w:r w:rsidRPr="001077BF">
        <w:rPr>
          <w:rFonts w:ascii="Garamond" w:eastAsia="Garamond" w:hAnsi="Garamond" w:cs="Garamond"/>
          <w:i/>
          <w:sz w:val="24"/>
          <w:szCs w:val="24"/>
          <w:highlight w:val="white"/>
          <w:lang w:val="fr-FR"/>
        </w:rPr>
        <w:t>De 'Charlie Hebdo' à #Charlie: Enjeux, histoire, et perspectives</w:t>
      </w:r>
      <w:r w:rsidRPr="001077BF">
        <w:rPr>
          <w:rFonts w:ascii="Garamond" w:eastAsia="Garamond" w:hAnsi="Garamond" w:cs="Garamond"/>
          <w:sz w:val="24"/>
          <w:szCs w:val="24"/>
          <w:highlight w:val="white"/>
          <w:lang w:val="fr-FR"/>
        </w:rPr>
        <w:t xml:space="preserve"> (Paris: Eyerolles, 2015)</w:t>
      </w:r>
    </w:p>
    <w:p w14:paraId="7B7C5C75" w14:textId="77777777" w:rsidR="005A1FDB" w:rsidRPr="002636D6" w:rsidRDefault="005A1FDB" w:rsidP="005A1FDB">
      <w:pPr>
        <w:spacing w:line="360" w:lineRule="auto"/>
        <w:rPr>
          <w:rFonts w:ascii="Garamond" w:eastAsia="Garamond" w:hAnsi="Garamond" w:cs="Garamond"/>
          <w:sz w:val="24"/>
          <w:szCs w:val="24"/>
          <w:highlight w:val="white"/>
          <w:lang w:val="fr-FR"/>
        </w:rPr>
      </w:pPr>
      <w:r w:rsidRPr="002636D6">
        <w:rPr>
          <w:rFonts w:ascii="Garamond" w:eastAsia="Garamond" w:hAnsi="Garamond" w:cs="Garamond"/>
          <w:sz w:val="24"/>
          <w:szCs w:val="24"/>
          <w:highlight w:val="white"/>
          <w:lang w:val="fr-FR"/>
        </w:rPr>
        <w:t xml:space="preserve">Vernay, Virginie, </w:t>
      </w:r>
      <w:r w:rsidRPr="002636D6">
        <w:rPr>
          <w:rFonts w:ascii="Garamond" w:eastAsia="Garamond" w:hAnsi="Garamond" w:cs="Garamond"/>
          <w:i/>
          <w:sz w:val="24"/>
          <w:szCs w:val="24"/>
          <w:highlight w:val="white"/>
          <w:lang w:val="fr-FR"/>
        </w:rPr>
        <w:t xml:space="preserve">Ça, C’est Choron </w:t>
      </w:r>
      <w:r w:rsidRPr="002636D6">
        <w:rPr>
          <w:rFonts w:ascii="Garamond" w:eastAsia="Garamond" w:hAnsi="Garamond" w:cs="Garamond"/>
          <w:sz w:val="24"/>
          <w:szCs w:val="24"/>
          <w:highlight w:val="white"/>
          <w:lang w:val="fr-FR"/>
        </w:rPr>
        <w:t>(Paris: Editions Glenat, 2015)</w:t>
      </w:r>
    </w:p>
    <w:p w14:paraId="6CF3DCF4" w14:textId="77777777" w:rsidR="005A1FDB" w:rsidRPr="001077BF" w:rsidRDefault="005A1FDB" w:rsidP="005A1FDB">
      <w:pPr>
        <w:spacing w:line="360" w:lineRule="auto"/>
        <w:rPr>
          <w:rFonts w:ascii="Garamond" w:eastAsia="Garamond" w:hAnsi="Garamond" w:cs="Garamond"/>
          <w:sz w:val="24"/>
          <w:szCs w:val="24"/>
          <w:highlight w:val="white"/>
        </w:rPr>
      </w:pPr>
      <w:r w:rsidRPr="001077BF">
        <w:rPr>
          <w:rFonts w:ascii="Garamond" w:eastAsia="Garamond" w:hAnsi="Garamond" w:cs="Garamond"/>
          <w:sz w:val="24"/>
          <w:szCs w:val="24"/>
          <w:highlight w:val="white"/>
          <w:lang w:val="fr-FR"/>
        </w:rPr>
        <w:t xml:space="preserve">Weil, Patrick, </w:t>
      </w:r>
      <w:r w:rsidRPr="001077BF">
        <w:rPr>
          <w:rFonts w:ascii="Garamond" w:eastAsia="Garamond" w:hAnsi="Garamond" w:cs="Garamond"/>
          <w:i/>
          <w:sz w:val="24"/>
          <w:szCs w:val="24"/>
          <w:highlight w:val="white"/>
          <w:lang w:val="fr-FR"/>
        </w:rPr>
        <w:t>Qu'est-Ce Qu'un Franc</w:t>
      </w:r>
      <w:r w:rsidRPr="001077BF">
        <w:rPr>
          <w:rFonts w:ascii="Times New Roman" w:eastAsia="Garamond" w:hAnsi="Times New Roman" w:cs="Times New Roman"/>
          <w:i/>
          <w:sz w:val="24"/>
          <w:szCs w:val="24"/>
          <w:highlight w:val="white"/>
          <w:lang w:val="fr-FR"/>
        </w:rPr>
        <w:t>̧</w:t>
      </w:r>
      <w:r w:rsidRPr="001077BF">
        <w:rPr>
          <w:rFonts w:ascii="Garamond" w:eastAsia="Garamond" w:hAnsi="Garamond" w:cs="Garamond"/>
          <w:i/>
          <w:sz w:val="24"/>
          <w:szCs w:val="24"/>
          <w:highlight w:val="white"/>
          <w:lang w:val="fr-FR"/>
        </w:rPr>
        <w:t>ais?</w:t>
      </w:r>
      <w:r w:rsidRPr="001077BF">
        <w:rPr>
          <w:rFonts w:ascii="Garamond" w:eastAsia="Garamond" w:hAnsi="Garamond" w:cs="Garamond"/>
          <w:sz w:val="24"/>
          <w:szCs w:val="24"/>
          <w:highlight w:val="white"/>
          <w:lang w:val="fr-FR"/>
        </w:rPr>
        <w:t xml:space="preserve"> </w:t>
      </w:r>
      <w:r w:rsidRPr="001077BF">
        <w:rPr>
          <w:rFonts w:ascii="Garamond" w:eastAsia="Garamond" w:hAnsi="Garamond" w:cs="Garamond"/>
          <w:sz w:val="24"/>
          <w:szCs w:val="24"/>
          <w:highlight w:val="white"/>
        </w:rPr>
        <w:t>(Paris: Grasset, 2002)</w:t>
      </w:r>
    </w:p>
    <w:p w14:paraId="62705E92" w14:textId="5214715E" w:rsidR="005A1FDB" w:rsidRDefault="005A1FDB" w:rsidP="005A1FDB">
      <w:pPr>
        <w:spacing w:line="360" w:lineRule="auto"/>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Weiner, Susan, </w:t>
      </w:r>
      <w:r w:rsidRPr="001077BF">
        <w:rPr>
          <w:rFonts w:ascii="Garamond" w:eastAsia="Garamond" w:hAnsi="Garamond" w:cs="Garamond"/>
          <w:i/>
          <w:iCs/>
          <w:sz w:val="24"/>
          <w:szCs w:val="24"/>
          <w:highlight w:val="white"/>
        </w:rPr>
        <w:t>Enfants Terribles: Gender, Youth and the Mass Media in France 1945-1968</w:t>
      </w:r>
      <w:r w:rsidRPr="001077BF">
        <w:rPr>
          <w:rFonts w:ascii="Garamond" w:eastAsia="Garamond" w:hAnsi="Garamond" w:cs="Garamond"/>
          <w:sz w:val="24"/>
          <w:szCs w:val="24"/>
          <w:highlight w:val="white"/>
        </w:rPr>
        <w:t xml:space="preserve"> (John Hopkins University Press, 2000)</w:t>
      </w:r>
    </w:p>
    <w:p w14:paraId="754E16FC" w14:textId="35C5BF10" w:rsidR="00F13796" w:rsidRPr="001077BF" w:rsidRDefault="00F13796" w:rsidP="005A1FDB">
      <w:pPr>
        <w:spacing w:line="360" w:lineRule="auto"/>
        <w:rPr>
          <w:rFonts w:ascii="Garamond" w:eastAsia="Garamond" w:hAnsi="Garamond" w:cs="Garamond"/>
          <w:sz w:val="24"/>
          <w:szCs w:val="24"/>
          <w:highlight w:val="white"/>
        </w:rPr>
      </w:pPr>
      <w:r w:rsidRPr="00F13796">
        <w:rPr>
          <w:rFonts w:ascii="Garamond" w:eastAsia="Garamond" w:hAnsi="Garamond" w:cs="Garamond"/>
          <w:sz w:val="24"/>
          <w:szCs w:val="24"/>
        </w:rPr>
        <w:t>Wilder, Gary</w:t>
      </w:r>
      <w:r>
        <w:rPr>
          <w:rFonts w:ascii="Garamond" w:eastAsia="Garamond" w:hAnsi="Garamond" w:cs="Garamond"/>
          <w:sz w:val="24"/>
          <w:szCs w:val="24"/>
        </w:rPr>
        <w:t>,</w:t>
      </w:r>
      <w:r w:rsidRPr="00F13796">
        <w:rPr>
          <w:rFonts w:ascii="Garamond" w:eastAsia="Garamond" w:hAnsi="Garamond" w:cs="Garamond"/>
          <w:sz w:val="24"/>
          <w:szCs w:val="24"/>
        </w:rPr>
        <w:t xml:space="preserve"> </w:t>
      </w:r>
      <w:r w:rsidRPr="00421B68">
        <w:rPr>
          <w:rFonts w:ascii="Garamond" w:eastAsia="Garamond" w:hAnsi="Garamond" w:cs="Garamond"/>
          <w:i/>
          <w:iCs/>
          <w:sz w:val="24"/>
          <w:szCs w:val="24"/>
        </w:rPr>
        <w:t>Freedom Time: Negritude, Decolonization, and the Future of the World</w:t>
      </w:r>
      <w:r w:rsidRPr="00F13796">
        <w:rPr>
          <w:rFonts w:ascii="Garamond" w:eastAsia="Garamond" w:hAnsi="Garamond" w:cs="Garamond"/>
          <w:sz w:val="24"/>
          <w:szCs w:val="24"/>
        </w:rPr>
        <w:t xml:space="preserve"> (Durham and London: Duke University Press, 2015)</w:t>
      </w:r>
    </w:p>
    <w:p w14:paraId="43B155E2" w14:textId="77777777" w:rsidR="002457B7" w:rsidRPr="002636D6" w:rsidRDefault="002457B7" w:rsidP="002457B7">
      <w:pPr>
        <w:spacing w:line="360" w:lineRule="auto"/>
        <w:rPr>
          <w:rFonts w:ascii="Garamond" w:eastAsia="Garamond" w:hAnsi="Garamond" w:cs="Garamond"/>
          <w:sz w:val="24"/>
          <w:szCs w:val="24"/>
          <w:highlight w:val="white"/>
          <w:lang w:val="fr-FR"/>
        </w:rPr>
      </w:pPr>
      <w:r w:rsidRPr="002636D6">
        <w:rPr>
          <w:rFonts w:ascii="Garamond" w:eastAsia="Garamond" w:hAnsi="Garamond" w:cs="Garamond"/>
          <w:sz w:val="24"/>
          <w:szCs w:val="24"/>
          <w:highlight w:val="white"/>
          <w:lang w:val="fr-FR"/>
        </w:rPr>
        <w:t>Winock</w:t>
      </w:r>
      <w:r w:rsidRPr="002636D6">
        <w:rPr>
          <w:rFonts w:ascii="Garamond" w:eastAsia="Garamond" w:hAnsi="Garamond" w:cs="Garamond"/>
          <w:i/>
          <w:sz w:val="24"/>
          <w:szCs w:val="24"/>
          <w:highlight w:val="white"/>
          <w:lang w:val="fr-FR"/>
        </w:rPr>
        <w:t xml:space="preserve">, </w:t>
      </w:r>
      <w:r w:rsidRPr="002636D6">
        <w:rPr>
          <w:rFonts w:ascii="Garamond" w:eastAsia="Garamond" w:hAnsi="Garamond" w:cs="Garamond"/>
          <w:sz w:val="24"/>
          <w:szCs w:val="24"/>
          <w:highlight w:val="white"/>
          <w:lang w:val="fr-FR"/>
        </w:rPr>
        <w:t xml:space="preserve">Michel, </w:t>
      </w:r>
      <w:r w:rsidRPr="002636D6">
        <w:rPr>
          <w:rFonts w:ascii="Garamond" w:eastAsia="Garamond" w:hAnsi="Garamond" w:cs="Garamond"/>
          <w:i/>
          <w:sz w:val="24"/>
          <w:szCs w:val="24"/>
          <w:highlight w:val="white"/>
          <w:lang w:val="fr-FR"/>
        </w:rPr>
        <w:t>La Gauche en France</w:t>
      </w:r>
      <w:r w:rsidRPr="002636D6">
        <w:rPr>
          <w:rFonts w:ascii="Garamond" w:eastAsia="Garamond" w:hAnsi="Garamond" w:cs="Garamond"/>
          <w:sz w:val="24"/>
          <w:szCs w:val="24"/>
          <w:highlight w:val="white"/>
          <w:lang w:val="fr-FR"/>
        </w:rPr>
        <w:t xml:space="preserve"> (Paris: Tempus Perrin, 2006)</w:t>
      </w:r>
    </w:p>
    <w:p w14:paraId="0BE8F077" w14:textId="77777777" w:rsidR="005A1FDB" w:rsidRPr="002636D6" w:rsidRDefault="005A1FDB" w:rsidP="005A1FDB">
      <w:pPr>
        <w:spacing w:line="360" w:lineRule="auto"/>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Winston, Brian, </w:t>
      </w:r>
      <w:r w:rsidRPr="001077BF">
        <w:rPr>
          <w:rFonts w:ascii="Garamond" w:eastAsia="Garamond" w:hAnsi="Garamond" w:cs="Garamond"/>
          <w:i/>
          <w:sz w:val="24"/>
          <w:szCs w:val="24"/>
          <w:highlight w:val="white"/>
        </w:rPr>
        <w:t>A Right to Offend</w:t>
      </w:r>
      <w:r w:rsidRPr="001077BF">
        <w:rPr>
          <w:rFonts w:ascii="Garamond" w:eastAsia="Garamond" w:hAnsi="Garamond" w:cs="Garamond"/>
          <w:sz w:val="24"/>
          <w:szCs w:val="24"/>
          <w:highlight w:val="white"/>
        </w:rPr>
        <w:t xml:space="preserve"> (London: Bloomesbury Academic, 2012)</w:t>
      </w:r>
    </w:p>
    <w:p w14:paraId="63C843CA" w14:textId="0A7B3A3D" w:rsidR="005A1FDB" w:rsidRDefault="005A1FDB" w:rsidP="005A1FDB">
      <w:pPr>
        <w:spacing w:line="360" w:lineRule="auto"/>
        <w:rPr>
          <w:rFonts w:ascii="Garamond" w:eastAsia="Garamond" w:hAnsi="Garamond" w:cs="Garamond"/>
          <w:sz w:val="24"/>
          <w:szCs w:val="24"/>
          <w:highlight w:val="white"/>
        </w:rPr>
      </w:pPr>
      <w:r w:rsidRPr="001077BF">
        <w:rPr>
          <w:rFonts w:ascii="Garamond" w:eastAsia="Garamond" w:hAnsi="Garamond" w:cs="Garamond"/>
          <w:sz w:val="24"/>
          <w:szCs w:val="24"/>
          <w:highlight w:val="white"/>
        </w:rPr>
        <w:t xml:space="preserve">Wolfreys, Jim, </w:t>
      </w:r>
      <w:r w:rsidRPr="001077BF">
        <w:rPr>
          <w:rFonts w:ascii="Garamond" w:eastAsia="Garamond" w:hAnsi="Garamond" w:cs="Garamond"/>
          <w:i/>
          <w:sz w:val="24"/>
          <w:szCs w:val="24"/>
          <w:highlight w:val="white"/>
        </w:rPr>
        <w:t>Republic of Islamophobia: The Rise of Respectable Racism in France</w:t>
      </w:r>
      <w:r w:rsidRPr="001077BF">
        <w:rPr>
          <w:rFonts w:ascii="Garamond" w:eastAsia="Garamond" w:hAnsi="Garamond" w:cs="Garamond"/>
          <w:sz w:val="24"/>
          <w:szCs w:val="24"/>
          <w:highlight w:val="white"/>
        </w:rPr>
        <w:t xml:space="preserve"> (London: C Hurst &amp; Co Publishers Ltd, 2018)</w:t>
      </w:r>
    </w:p>
    <w:p w14:paraId="3475E524" w14:textId="77777777" w:rsidR="00171E7E" w:rsidRPr="00CF2F6A" w:rsidRDefault="00171E7E" w:rsidP="005A1FDB">
      <w:pPr>
        <w:spacing w:line="360" w:lineRule="auto"/>
        <w:rPr>
          <w:rFonts w:ascii="Garamond" w:eastAsia="Garamond" w:hAnsi="Garamond" w:cs="Garamond"/>
          <w:sz w:val="24"/>
          <w:szCs w:val="24"/>
          <w:highlight w:val="white"/>
        </w:rPr>
      </w:pPr>
    </w:p>
    <w:p w14:paraId="14DD922D" w14:textId="1C53D915" w:rsidR="005A1FDB" w:rsidRPr="002636D6" w:rsidRDefault="005A1FDB" w:rsidP="005A1FDB">
      <w:pPr>
        <w:spacing w:line="360" w:lineRule="auto"/>
        <w:rPr>
          <w:rFonts w:ascii="Garamond" w:eastAsia="Garamond" w:hAnsi="Garamond" w:cs="Garamond"/>
          <w:b/>
          <w:sz w:val="24"/>
          <w:szCs w:val="24"/>
          <w:lang w:val="fr-FR"/>
        </w:rPr>
      </w:pPr>
      <w:r w:rsidRPr="002636D6">
        <w:rPr>
          <w:rFonts w:ascii="Garamond" w:eastAsia="Garamond" w:hAnsi="Garamond" w:cs="Garamond"/>
          <w:b/>
          <w:sz w:val="24"/>
          <w:szCs w:val="24"/>
          <w:lang w:val="fr-FR"/>
        </w:rPr>
        <w:t xml:space="preserve">Films </w:t>
      </w:r>
    </w:p>
    <w:p w14:paraId="133D8125" w14:textId="77777777" w:rsidR="005A1FDB" w:rsidRPr="001077BF" w:rsidRDefault="005A1FDB" w:rsidP="005A1FDB">
      <w:pPr>
        <w:spacing w:line="360" w:lineRule="auto"/>
        <w:rPr>
          <w:rFonts w:ascii="Garamond" w:eastAsia="Garamond" w:hAnsi="Garamond" w:cs="Garamond"/>
          <w:sz w:val="24"/>
          <w:szCs w:val="24"/>
          <w:lang w:val="fr-FR"/>
        </w:rPr>
      </w:pPr>
      <w:r w:rsidRPr="001077BF">
        <w:rPr>
          <w:rFonts w:ascii="Garamond" w:eastAsia="Garamond" w:hAnsi="Garamond" w:cs="Garamond"/>
          <w:sz w:val="24"/>
          <w:szCs w:val="24"/>
          <w:lang w:val="fr-FR"/>
        </w:rPr>
        <w:t xml:space="preserve">Carles, Pierre and Martin, Eric, </w:t>
      </w:r>
      <w:r w:rsidRPr="001077BF">
        <w:rPr>
          <w:rFonts w:ascii="Garamond" w:eastAsia="Garamond" w:hAnsi="Garamond" w:cs="Garamond"/>
          <w:i/>
          <w:sz w:val="24"/>
          <w:szCs w:val="24"/>
          <w:lang w:val="fr-FR"/>
        </w:rPr>
        <w:t>Choron Derniere,</w:t>
      </w:r>
      <w:r w:rsidRPr="001077BF">
        <w:rPr>
          <w:rFonts w:ascii="Garamond" w:eastAsia="Garamond" w:hAnsi="Garamond" w:cs="Garamond"/>
          <w:sz w:val="24"/>
          <w:szCs w:val="24"/>
          <w:lang w:val="fr-FR"/>
        </w:rPr>
        <w:t xml:space="preserve"> </w:t>
      </w:r>
      <w:r w:rsidRPr="001077BF">
        <w:rPr>
          <w:rFonts w:ascii="Garamond" w:eastAsia="Garamond" w:hAnsi="Garamond" w:cs="Garamond"/>
          <w:i/>
          <w:sz w:val="24"/>
          <w:szCs w:val="24"/>
          <w:lang w:val="fr-FR"/>
        </w:rPr>
        <w:t>Vie Et Mort De Professuer Choron Et De Charlie Hebdo</w:t>
      </w:r>
      <w:r w:rsidRPr="001077BF">
        <w:rPr>
          <w:rFonts w:ascii="Garamond" w:eastAsia="Garamond" w:hAnsi="Garamond" w:cs="Garamond"/>
          <w:sz w:val="24"/>
          <w:szCs w:val="24"/>
          <w:lang w:val="fr-FR"/>
        </w:rPr>
        <w:t xml:space="preserve"> (France: Tadrart Films, 2009) [DVD]</w:t>
      </w:r>
    </w:p>
    <w:p w14:paraId="66F84797" w14:textId="77777777" w:rsidR="002457B7" w:rsidRPr="002457B7" w:rsidRDefault="002457B7" w:rsidP="002457B7">
      <w:pPr>
        <w:spacing w:line="360" w:lineRule="auto"/>
        <w:rPr>
          <w:rFonts w:ascii="Garamond" w:eastAsia="Garamond" w:hAnsi="Garamond" w:cs="Garamond"/>
          <w:sz w:val="24"/>
          <w:szCs w:val="24"/>
          <w:lang w:val="fr-FR"/>
        </w:rPr>
      </w:pPr>
      <w:r w:rsidRPr="002457B7">
        <w:rPr>
          <w:rFonts w:ascii="Garamond" w:eastAsia="Garamond" w:hAnsi="Garamond" w:cs="Garamond"/>
          <w:sz w:val="24"/>
          <w:szCs w:val="24"/>
          <w:lang w:val="fr-FR"/>
        </w:rPr>
        <w:t xml:space="preserve">Leconte, Daniel, </w:t>
      </w:r>
      <w:r w:rsidRPr="002457B7">
        <w:rPr>
          <w:rFonts w:ascii="Garamond" w:eastAsia="Garamond" w:hAnsi="Garamond" w:cs="Garamond"/>
          <w:i/>
          <w:sz w:val="24"/>
          <w:szCs w:val="24"/>
          <w:lang w:val="fr-FR"/>
        </w:rPr>
        <w:t>C’est dur d'être aimé par des cons</w:t>
      </w:r>
      <w:r w:rsidRPr="002457B7">
        <w:rPr>
          <w:rFonts w:ascii="Garamond" w:eastAsia="Garamond" w:hAnsi="Garamond" w:cs="Garamond"/>
          <w:sz w:val="24"/>
          <w:szCs w:val="24"/>
          <w:lang w:val="fr-FR"/>
        </w:rPr>
        <w:t xml:space="preserve"> (France : Doc en Stock, 2008) [DVD]</w:t>
      </w:r>
    </w:p>
    <w:p w14:paraId="1C791D5A" w14:textId="63DEDB2D" w:rsidR="00E05060" w:rsidRPr="001077BF" w:rsidRDefault="005A1FDB" w:rsidP="005A1FDB">
      <w:pPr>
        <w:spacing w:line="360" w:lineRule="auto"/>
        <w:rPr>
          <w:rFonts w:ascii="Garamond" w:eastAsia="Garamond" w:hAnsi="Garamond" w:cs="Garamond"/>
          <w:sz w:val="24"/>
          <w:szCs w:val="24"/>
          <w:lang w:val="fr-FR"/>
        </w:rPr>
      </w:pPr>
      <w:r w:rsidRPr="001077BF">
        <w:rPr>
          <w:rFonts w:ascii="Garamond" w:eastAsia="Garamond" w:hAnsi="Garamond" w:cs="Garamond"/>
          <w:sz w:val="24"/>
          <w:szCs w:val="24"/>
          <w:lang w:val="fr-FR"/>
        </w:rPr>
        <w:t xml:space="preserve">Robert, Denis and Robert, Nina, </w:t>
      </w:r>
      <w:r w:rsidRPr="001077BF">
        <w:rPr>
          <w:rFonts w:ascii="Garamond" w:eastAsia="Garamond" w:hAnsi="Garamond" w:cs="Garamond"/>
          <w:i/>
          <w:sz w:val="24"/>
          <w:szCs w:val="24"/>
          <w:lang w:val="fr-FR"/>
        </w:rPr>
        <w:t>Cavanna, Jusqu'à L'ultime Seconde, J'écrirai</w:t>
      </w:r>
      <w:r w:rsidRPr="001077BF">
        <w:rPr>
          <w:rFonts w:ascii="Garamond" w:eastAsia="Garamond" w:hAnsi="Garamond" w:cs="Garamond"/>
          <w:sz w:val="24"/>
          <w:szCs w:val="24"/>
          <w:lang w:val="fr-FR"/>
        </w:rPr>
        <w:t xml:space="preserve"> (France: Blaq Out, 2015) [DVD]</w:t>
      </w:r>
    </w:p>
    <w:p w14:paraId="3B9D0109" w14:textId="060A9D47" w:rsidR="000D5F55" w:rsidRPr="00421B68" w:rsidRDefault="00F03AEB" w:rsidP="00F03AEB">
      <w:pPr>
        <w:spacing w:line="360" w:lineRule="auto"/>
        <w:rPr>
          <w:rFonts w:ascii="Garamond" w:eastAsia="Garamond" w:hAnsi="Garamond" w:cs="Garamond"/>
          <w:b/>
          <w:bCs/>
          <w:sz w:val="24"/>
          <w:szCs w:val="24"/>
        </w:rPr>
      </w:pPr>
      <w:r w:rsidRPr="00421B68">
        <w:rPr>
          <w:rFonts w:ascii="Garamond" w:eastAsia="Garamond" w:hAnsi="Garamond" w:cs="Garamond"/>
          <w:b/>
          <w:bCs/>
          <w:sz w:val="24"/>
          <w:szCs w:val="24"/>
        </w:rPr>
        <w:t xml:space="preserve">Television </w:t>
      </w:r>
    </w:p>
    <w:p w14:paraId="23E1FC04" w14:textId="1DD8FD21" w:rsidR="00227EB6" w:rsidRPr="00640A58" w:rsidRDefault="00227EB6" w:rsidP="00227EB6">
      <w:pPr>
        <w:spacing w:line="360" w:lineRule="auto"/>
        <w:rPr>
          <w:rFonts w:ascii="Garamond" w:eastAsia="Garamond" w:hAnsi="Garamond" w:cs="Garamond"/>
          <w:sz w:val="24"/>
          <w:szCs w:val="24"/>
        </w:rPr>
      </w:pPr>
      <w:r w:rsidRPr="00640A58">
        <w:rPr>
          <w:rFonts w:ascii="Garamond" w:eastAsia="Garamond" w:hAnsi="Garamond" w:cs="Garamond"/>
          <w:i/>
          <w:sz w:val="24"/>
          <w:szCs w:val="24"/>
        </w:rPr>
        <w:t>Apostrophes</w:t>
      </w:r>
      <w:r w:rsidRPr="00640A58">
        <w:rPr>
          <w:rFonts w:ascii="Garamond" w:eastAsia="Garamond" w:hAnsi="Garamond" w:cs="Garamond"/>
          <w:sz w:val="24"/>
          <w:szCs w:val="24"/>
        </w:rPr>
        <w:t>,</w:t>
      </w:r>
      <w:r w:rsidRPr="00640A58">
        <w:rPr>
          <w:rFonts w:ascii="Garamond" w:eastAsia="Garamond" w:hAnsi="Garamond" w:cs="Garamond"/>
          <w:i/>
          <w:sz w:val="24"/>
          <w:szCs w:val="24"/>
        </w:rPr>
        <w:t xml:space="preserve"> </w:t>
      </w:r>
      <w:r w:rsidRPr="00640A58">
        <w:rPr>
          <w:rFonts w:ascii="Garamond" w:eastAsia="Garamond" w:hAnsi="Garamond" w:cs="Garamond"/>
          <w:sz w:val="24"/>
          <w:szCs w:val="24"/>
        </w:rPr>
        <w:t>Antenne 2, 1981</w:t>
      </w:r>
      <w:r w:rsidR="00171E7E" w:rsidRPr="00640A58">
        <w:rPr>
          <w:rFonts w:ascii="Garamond" w:eastAsia="Garamond" w:hAnsi="Garamond" w:cs="Garamond"/>
          <w:sz w:val="24"/>
          <w:szCs w:val="24"/>
        </w:rPr>
        <w:t xml:space="preserve">. </w:t>
      </w:r>
      <w:r w:rsidRPr="00640A58">
        <w:rPr>
          <w:rFonts w:ascii="Garamond" w:eastAsia="Garamond" w:hAnsi="Garamond" w:cs="Garamond"/>
          <w:sz w:val="24"/>
          <w:szCs w:val="24"/>
        </w:rPr>
        <w:t>&lt;https://www.ina.fr/video/I00013204/jean-marc-reiser-sur-l-engagement-politique-des-artistes-video.html&gt; [accessed 02 February 2018]</w:t>
      </w:r>
    </w:p>
    <w:p w14:paraId="3EDCD0AD" w14:textId="6A78579E" w:rsidR="00E05060" w:rsidRPr="0049718F" w:rsidRDefault="00E05060" w:rsidP="00E05060">
      <w:pPr>
        <w:pBdr>
          <w:top w:val="nil"/>
          <w:left w:val="nil"/>
          <w:bottom w:val="nil"/>
          <w:right w:val="nil"/>
          <w:between w:val="nil"/>
        </w:pBdr>
        <w:spacing w:after="0" w:line="240" w:lineRule="auto"/>
        <w:rPr>
          <w:rFonts w:ascii="Garamond" w:eastAsia="Garamond" w:hAnsi="Garamond" w:cs="Garamond"/>
          <w:color w:val="000000"/>
          <w:sz w:val="24"/>
          <w:szCs w:val="24"/>
          <w:lang w:val="fr-FR"/>
        </w:rPr>
      </w:pPr>
      <w:r w:rsidRPr="0049718F">
        <w:rPr>
          <w:rFonts w:ascii="Garamond" w:eastAsia="Garamond" w:hAnsi="Garamond" w:cs="Garamond"/>
          <w:i/>
          <w:iCs/>
          <w:color w:val="000000"/>
          <w:sz w:val="24"/>
          <w:szCs w:val="24"/>
          <w:highlight w:val="white"/>
          <w:lang w:val="fr-FR"/>
        </w:rPr>
        <w:t>Actualités régionales Ile de France, La Grosse Bertha: nouveau journal satirique</w:t>
      </w:r>
      <w:r w:rsidRPr="0049718F">
        <w:rPr>
          <w:rFonts w:ascii="Garamond" w:eastAsia="Garamond" w:hAnsi="Garamond" w:cs="Garamond"/>
          <w:color w:val="000000"/>
          <w:sz w:val="24"/>
          <w:szCs w:val="24"/>
          <w:highlight w:val="white"/>
          <w:lang w:val="fr-FR"/>
        </w:rPr>
        <w:t>, France Régions 3, 19 January 1991</w:t>
      </w:r>
      <w:r w:rsidR="00171E7E">
        <w:rPr>
          <w:rFonts w:ascii="Garamond" w:eastAsia="Garamond" w:hAnsi="Garamond" w:cs="Garamond"/>
          <w:color w:val="000000"/>
          <w:sz w:val="24"/>
          <w:szCs w:val="24"/>
          <w:highlight w:val="white"/>
          <w:lang w:val="fr-FR"/>
        </w:rPr>
        <w:t>.</w:t>
      </w:r>
      <w:r w:rsidRPr="0049718F">
        <w:rPr>
          <w:rFonts w:ascii="Garamond" w:eastAsia="Garamond" w:hAnsi="Garamond" w:cs="Garamond"/>
          <w:color w:val="000000"/>
          <w:sz w:val="24"/>
          <w:szCs w:val="24"/>
          <w:highlight w:val="white"/>
          <w:lang w:val="fr-FR"/>
        </w:rPr>
        <w:t xml:space="preserve"> &lt;</w:t>
      </w:r>
      <w:r w:rsidRPr="0049718F">
        <w:rPr>
          <w:rFonts w:ascii="Garamond" w:eastAsia="Garamond" w:hAnsi="Garamond" w:cs="Garamond"/>
          <w:sz w:val="24"/>
          <w:szCs w:val="24"/>
          <w:lang w:val="fr-FR"/>
        </w:rPr>
        <w:t>http://www.ina.fr/video/PAC02010168&gt;</w:t>
      </w:r>
      <w:r w:rsidRPr="0049718F">
        <w:rPr>
          <w:rFonts w:ascii="Garamond" w:eastAsia="Garamond" w:hAnsi="Garamond" w:cs="Garamond"/>
          <w:color w:val="000000"/>
          <w:sz w:val="24"/>
          <w:szCs w:val="24"/>
          <w:lang w:val="fr-FR"/>
        </w:rPr>
        <w:t xml:space="preserve"> [</w:t>
      </w:r>
      <w:r w:rsidRPr="0049718F">
        <w:rPr>
          <w:rFonts w:ascii="Garamond" w:eastAsia="Garamond" w:hAnsi="Garamond" w:cs="Garamond"/>
          <w:sz w:val="24"/>
          <w:szCs w:val="24"/>
          <w:lang w:val="fr-FR"/>
        </w:rPr>
        <w:t>a</w:t>
      </w:r>
      <w:r w:rsidRPr="0049718F">
        <w:rPr>
          <w:rFonts w:ascii="Garamond" w:eastAsia="Garamond" w:hAnsi="Garamond" w:cs="Garamond"/>
          <w:color w:val="000000"/>
          <w:sz w:val="24"/>
          <w:szCs w:val="24"/>
          <w:lang w:val="fr-FR"/>
        </w:rPr>
        <w:t>ccessed 21 September 2018].</w:t>
      </w:r>
    </w:p>
    <w:p w14:paraId="2CA20A51" w14:textId="77777777" w:rsidR="00E05060" w:rsidRDefault="00E05060" w:rsidP="00227EB6">
      <w:pPr>
        <w:pBdr>
          <w:top w:val="nil"/>
          <w:left w:val="nil"/>
          <w:bottom w:val="nil"/>
          <w:right w:val="nil"/>
          <w:between w:val="nil"/>
        </w:pBdr>
        <w:spacing w:after="0" w:line="240" w:lineRule="auto"/>
        <w:rPr>
          <w:rFonts w:ascii="Garamond" w:eastAsia="Garamond" w:hAnsi="Garamond" w:cs="Garamond"/>
          <w:sz w:val="24"/>
          <w:szCs w:val="24"/>
          <w:lang w:val="fr-FR"/>
        </w:rPr>
      </w:pPr>
    </w:p>
    <w:p w14:paraId="537F74AE" w14:textId="08E03EE1" w:rsidR="0026517F" w:rsidRPr="00150461" w:rsidRDefault="0026517F" w:rsidP="0026517F">
      <w:pPr>
        <w:pBdr>
          <w:top w:val="nil"/>
          <w:left w:val="nil"/>
          <w:bottom w:val="nil"/>
          <w:right w:val="nil"/>
          <w:between w:val="nil"/>
        </w:pBdr>
        <w:spacing w:after="0" w:line="240" w:lineRule="auto"/>
        <w:rPr>
          <w:rFonts w:ascii="Garamond" w:eastAsia="Garamond" w:hAnsi="Garamond" w:cs="Garamond"/>
          <w:color w:val="000000"/>
          <w:sz w:val="24"/>
          <w:szCs w:val="24"/>
        </w:rPr>
      </w:pPr>
      <w:r w:rsidRPr="00B00C2E">
        <w:rPr>
          <w:rFonts w:ascii="Garamond" w:eastAsia="Garamond" w:hAnsi="Garamond" w:cs="Garamond"/>
          <w:i/>
          <w:iCs/>
          <w:color w:val="000000"/>
          <w:sz w:val="24"/>
          <w:szCs w:val="24"/>
          <w:lang w:val="fr-FR"/>
        </w:rPr>
        <w:t>Attentats: Valls En A Assez De Ceux Qui Cherchent Des Excuses Au Terrorisme</w:t>
      </w:r>
      <w:r w:rsidRPr="00B00C2E">
        <w:rPr>
          <w:rFonts w:ascii="Garamond" w:eastAsia="Garamond" w:hAnsi="Garamond" w:cs="Garamond"/>
          <w:color w:val="000000"/>
          <w:sz w:val="24"/>
          <w:szCs w:val="24"/>
          <w:lang w:val="fr-FR"/>
        </w:rPr>
        <w:t xml:space="preserve">, BFMTV, </w:t>
      </w:r>
      <w:r w:rsidRPr="00B00C2E">
        <w:rPr>
          <w:rFonts w:ascii="Garamond" w:hAnsi="Garamond"/>
          <w:sz w:val="24"/>
          <w:szCs w:val="24"/>
          <w:lang w:val="fr-FR"/>
        </w:rPr>
        <w:t>26 November 2015</w:t>
      </w:r>
      <w:r w:rsidR="00171E7E">
        <w:rPr>
          <w:rFonts w:ascii="Garamond" w:hAnsi="Garamond"/>
          <w:sz w:val="24"/>
          <w:szCs w:val="24"/>
          <w:lang w:val="fr-FR"/>
        </w:rPr>
        <w:t xml:space="preserve">. </w:t>
      </w:r>
      <w:r w:rsidRPr="00150461">
        <w:rPr>
          <w:rFonts w:ascii="Garamond" w:eastAsia="Garamond" w:hAnsi="Garamond" w:cs="Garamond"/>
          <w:color w:val="000000"/>
          <w:sz w:val="24"/>
          <w:szCs w:val="24"/>
        </w:rPr>
        <w:t>&lt;http://www.bfmtv.com/politique/attentats-valls-en-a-assez-de-ceux-qui-cherchent-des-excuses-au-terrorisme-933203.html&gt; [accessed 29 August 2016]</w:t>
      </w:r>
    </w:p>
    <w:p w14:paraId="7BD2C510" w14:textId="77777777" w:rsidR="00D30A7A" w:rsidRPr="00150461" w:rsidRDefault="00D30A7A" w:rsidP="00227EB6">
      <w:pPr>
        <w:pBdr>
          <w:top w:val="nil"/>
          <w:left w:val="nil"/>
          <w:bottom w:val="nil"/>
          <w:right w:val="nil"/>
          <w:between w:val="nil"/>
        </w:pBdr>
        <w:spacing w:after="0" w:line="240" w:lineRule="auto"/>
        <w:rPr>
          <w:rFonts w:ascii="Garamond" w:hAnsi="Garamond"/>
          <w:color w:val="000000"/>
          <w:sz w:val="24"/>
          <w:szCs w:val="24"/>
        </w:rPr>
      </w:pPr>
    </w:p>
    <w:p w14:paraId="77B28E58" w14:textId="05FD3FE6" w:rsidR="00DA2942" w:rsidRPr="00150461" w:rsidRDefault="00DA2942" w:rsidP="00F96938">
      <w:pPr>
        <w:spacing w:line="360" w:lineRule="auto"/>
        <w:jc w:val="both"/>
        <w:rPr>
          <w:rFonts w:ascii="Garamond" w:eastAsia="Garamond" w:hAnsi="Garamond" w:cs="Garamond"/>
          <w:sz w:val="24"/>
          <w:szCs w:val="24"/>
        </w:rPr>
      </w:pPr>
      <w:r w:rsidRPr="00B00C2E">
        <w:rPr>
          <w:rFonts w:ascii="Garamond" w:eastAsia="Garamond" w:hAnsi="Garamond" w:cs="Garamond"/>
          <w:i/>
          <w:iCs/>
          <w:sz w:val="24"/>
          <w:szCs w:val="24"/>
          <w:lang w:val="fr-FR"/>
        </w:rPr>
        <w:t>C à vous,</w:t>
      </w:r>
      <w:r w:rsidRPr="00B00C2E">
        <w:rPr>
          <w:rFonts w:ascii="Garamond" w:eastAsia="Garamond" w:hAnsi="Garamond" w:cs="Garamond"/>
          <w:sz w:val="24"/>
          <w:szCs w:val="24"/>
          <w:lang w:val="fr-FR"/>
        </w:rPr>
        <w:t xml:space="preserve"> </w:t>
      </w:r>
      <w:r w:rsidR="000370B6" w:rsidRPr="00B00C2E">
        <w:rPr>
          <w:rFonts w:ascii="Garamond" w:hAnsi="Garamond"/>
          <w:sz w:val="24"/>
          <w:szCs w:val="24"/>
          <w:lang w:val="fr-FR"/>
        </w:rPr>
        <w:t xml:space="preserve">France 5, </w:t>
      </w:r>
      <w:r w:rsidR="00F96938" w:rsidRPr="00B00C2E">
        <w:rPr>
          <w:rFonts w:ascii="Garamond" w:hAnsi="Garamond"/>
          <w:sz w:val="24"/>
          <w:szCs w:val="24"/>
          <w:lang w:val="fr-FR"/>
        </w:rPr>
        <w:t>12 January 2015</w:t>
      </w:r>
      <w:r w:rsidR="00171E7E">
        <w:rPr>
          <w:rFonts w:ascii="Garamond" w:hAnsi="Garamond"/>
          <w:sz w:val="24"/>
          <w:szCs w:val="24"/>
          <w:lang w:val="fr-FR"/>
        </w:rPr>
        <w:t>.</w:t>
      </w:r>
      <w:r w:rsidR="000370B6" w:rsidRPr="00B00C2E">
        <w:rPr>
          <w:rFonts w:ascii="Garamond" w:hAnsi="Garamond"/>
          <w:sz w:val="24"/>
          <w:szCs w:val="24"/>
          <w:lang w:val="fr-FR"/>
        </w:rPr>
        <w:t xml:space="preserve"> </w:t>
      </w:r>
      <w:r w:rsidR="000370B6" w:rsidRPr="00150461">
        <w:rPr>
          <w:rFonts w:ascii="Garamond" w:hAnsi="Garamond"/>
          <w:sz w:val="24"/>
          <w:szCs w:val="24"/>
        </w:rPr>
        <w:t>&lt;https://www.youtube.com/watch?v=ut2_PEo0e58&gt; [accessed 30 March 2019].</w:t>
      </w:r>
      <w:r w:rsidR="00F96938" w:rsidRPr="00150461">
        <w:rPr>
          <w:rFonts w:ascii="Garamond" w:eastAsia="Garamond" w:hAnsi="Garamond" w:cs="Garamond"/>
          <w:sz w:val="24"/>
          <w:szCs w:val="24"/>
        </w:rPr>
        <w:t xml:space="preserve"> </w:t>
      </w:r>
    </w:p>
    <w:p w14:paraId="10F9BDAD" w14:textId="665C9580" w:rsidR="005C2DB0" w:rsidRPr="00150461" w:rsidRDefault="005C2DB0" w:rsidP="005C2DB0">
      <w:pPr>
        <w:pStyle w:val="FootnoteText"/>
        <w:rPr>
          <w:sz w:val="24"/>
          <w:szCs w:val="24"/>
        </w:rPr>
      </w:pPr>
      <w:r w:rsidRPr="009C0174">
        <w:rPr>
          <w:rFonts w:cs="Arial"/>
          <w:i/>
          <w:iCs/>
          <w:sz w:val="24"/>
          <w:szCs w:val="24"/>
          <w:shd w:val="clear" w:color="auto" w:fill="FFFFFF"/>
          <w:lang w:val="fr-FR"/>
        </w:rPr>
        <w:t>Creil: Voile Sur Les Filles</w:t>
      </w:r>
      <w:r w:rsidRPr="009C0174">
        <w:rPr>
          <w:rFonts w:cs="Arial"/>
          <w:sz w:val="24"/>
          <w:szCs w:val="24"/>
          <w:shd w:val="clear" w:color="auto" w:fill="FFFFFF"/>
          <w:lang w:val="fr-FR"/>
        </w:rPr>
        <w:t>, France 2, 07 July 2016</w:t>
      </w:r>
      <w:r w:rsidR="00171E7E">
        <w:rPr>
          <w:rFonts w:cs="Arial"/>
          <w:sz w:val="24"/>
          <w:szCs w:val="24"/>
          <w:shd w:val="clear" w:color="auto" w:fill="FFFFFF"/>
          <w:lang w:val="fr-FR"/>
        </w:rPr>
        <w:t>.</w:t>
      </w:r>
      <w:r w:rsidRPr="009C0174">
        <w:rPr>
          <w:rFonts w:cs="Arial"/>
          <w:sz w:val="24"/>
          <w:szCs w:val="24"/>
          <w:shd w:val="clear" w:color="auto" w:fill="FFFFFF"/>
          <w:lang w:val="fr-FR"/>
        </w:rPr>
        <w:t xml:space="preserve"> </w:t>
      </w:r>
      <w:r w:rsidRPr="00150461">
        <w:rPr>
          <w:rFonts w:cs="Arial"/>
          <w:sz w:val="24"/>
          <w:szCs w:val="24"/>
          <w:shd w:val="clear" w:color="auto" w:fill="FFFFFF"/>
        </w:rPr>
        <w:t>&lt;</w:t>
      </w:r>
      <w:hyperlink r:id="rId16" w:history="1">
        <w:r w:rsidRPr="00150461">
          <w:rPr>
            <w:rStyle w:val="Hyperlink"/>
            <w:color w:val="auto"/>
            <w:sz w:val="24"/>
            <w:szCs w:val="24"/>
            <w:u w:val="none"/>
          </w:rPr>
          <w:t>https://www.francetvinfo.fr/replay-magazine/france-2/complement-d-enquete/video-creil-voile-sur-les-filles_1859025.htm</w:t>
        </w:r>
        <w:r w:rsidRPr="00150461">
          <w:rPr>
            <w:rStyle w:val="Hyperlink"/>
            <w:color w:val="auto"/>
            <w:sz w:val="24"/>
            <w:szCs w:val="24"/>
          </w:rPr>
          <w:t>l</w:t>
        </w:r>
      </w:hyperlink>
      <w:r w:rsidRPr="00150461">
        <w:rPr>
          <w:sz w:val="24"/>
          <w:szCs w:val="24"/>
        </w:rPr>
        <w:t>&gt; [accessed 23 March 2019]</w:t>
      </w:r>
    </w:p>
    <w:p w14:paraId="10119FBF" w14:textId="77777777" w:rsidR="005C2DB0" w:rsidRPr="00150461" w:rsidRDefault="005C2DB0" w:rsidP="005C2DB0">
      <w:pPr>
        <w:pStyle w:val="FootnoteText"/>
        <w:rPr>
          <w:sz w:val="24"/>
          <w:szCs w:val="24"/>
        </w:rPr>
      </w:pPr>
    </w:p>
    <w:p w14:paraId="57EE5C34" w14:textId="2A396011" w:rsidR="005C2DB0" w:rsidRPr="00150461" w:rsidRDefault="005C2DB0" w:rsidP="005C2DB0">
      <w:pPr>
        <w:spacing w:line="360" w:lineRule="auto"/>
        <w:jc w:val="both"/>
        <w:rPr>
          <w:rFonts w:ascii="Garamond" w:eastAsia="Garamond" w:hAnsi="Garamond" w:cs="Garamond"/>
          <w:i/>
          <w:iCs/>
          <w:sz w:val="24"/>
          <w:szCs w:val="24"/>
        </w:rPr>
      </w:pPr>
      <w:r w:rsidRPr="0049718F">
        <w:rPr>
          <w:rFonts w:ascii="Garamond" w:eastAsia="Garamond" w:hAnsi="Garamond" w:cs="Garamond"/>
          <w:i/>
          <w:iCs/>
          <w:sz w:val="24"/>
          <w:szCs w:val="24"/>
          <w:lang w:val="fr-FR"/>
        </w:rPr>
        <w:t>Droit de réponse,</w:t>
      </w:r>
      <w:r w:rsidRPr="0049718F">
        <w:rPr>
          <w:rFonts w:ascii="Garamond" w:eastAsia="Garamond" w:hAnsi="Garamond" w:cs="Garamond"/>
          <w:sz w:val="24"/>
          <w:szCs w:val="24"/>
          <w:lang w:val="fr-FR"/>
        </w:rPr>
        <w:t xml:space="preserve"> </w:t>
      </w:r>
      <w:r w:rsidRPr="0049718F">
        <w:rPr>
          <w:rFonts w:ascii="Garamond" w:eastAsia="Garamond" w:hAnsi="Garamond" w:cs="Garamond"/>
          <w:iCs/>
          <w:sz w:val="24"/>
          <w:szCs w:val="24"/>
          <w:lang w:val="fr-FR"/>
        </w:rPr>
        <w:t>Télévision Française 1</w:t>
      </w:r>
      <w:r w:rsidRPr="0049718F">
        <w:rPr>
          <w:rFonts w:ascii="Garamond" w:eastAsia="Garamond" w:hAnsi="Garamond" w:cs="Garamond"/>
          <w:sz w:val="24"/>
          <w:szCs w:val="24"/>
          <w:lang w:val="fr-FR"/>
        </w:rPr>
        <w:t>, 02 January 1982</w:t>
      </w:r>
      <w:r w:rsidR="00171E7E">
        <w:rPr>
          <w:rFonts w:ascii="Garamond" w:eastAsia="Garamond" w:hAnsi="Garamond" w:cs="Garamond"/>
          <w:sz w:val="24"/>
          <w:szCs w:val="24"/>
          <w:lang w:val="fr-FR"/>
        </w:rPr>
        <w:t>.</w:t>
      </w:r>
      <w:r w:rsidRPr="0049718F">
        <w:rPr>
          <w:rFonts w:ascii="Garamond" w:eastAsia="Garamond" w:hAnsi="Garamond" w:cs="Garamond"/>
          <w:sz w:val="24"/>
          <w:szCs w:val="24"/>
          <w:lang w:val="fr-FR"/>
        </w:rPr>
        <w:t xml:space="preserve"> </w:t>
      </w:r>
      <w:r w:rsidRPr="00150461">
        <w:rPr>
          <w:rFonts w:ascii="Garamond" w:eastAsia="Garamond" w:hAnsi="Garamond" w:cs="Garamond"/>
          <w:sz w:val="24"/>
          <w:szCs w:val="24"/>
        </w:rPr>
        <w:t>&lt;http://www.ina.fr/video/I05127711/francois-cavanna-a-propos-de-la-faillite-de-charlie-hebdo-video.html&gt; [accessed 16 May 2018]</w:t>
      </w:r>
      <w:r w:rsidR="00E05060" w:rsidRPr="00150461">
        <w:rPr>
          <w:rFonts w:ascii="Garamond" w:eastAsia="Garamond" w:hAnsi="Garamond" w:cs="Garamond"/>
          <w:sz w:val="24"/>
          <w:szCs w:val="24"/>
        </w:rPr>
        <w:t>.</w:t>
      </w:r>
    </w:p>
    <w:p w14:paraId="4B709884" w14:textId="03A83096" w:rsidR="00817928" w:rsidRPr="00150461" w:rsidRDefault="00817928" w:rsidP="00817928">
      <w:pPr>
        <w:spacing w:after="0" w:line="240" w:lineRule="auto"/>
        <w:rPr>
          <w:rFonts w:ascii="Garamond" w:eastAsia="Garamond" w:hAnsi="Garamond" w:cs="Garamond"/>
          <w:sz w:val="24"/>
          <w:szCs w:val="24"/>
        </w:rPr>
      </w:pPr>
      <w:r w:rsidRPr="00B00C2E">
        <w:rPr>
          <w:rFonts w:ascii="Garamond" w:eastAsia="Garamond" w:hAnsi="Garamond" w:cs="Garamond"/>
          <w:i/>
          <w:sz w:val="24"/>
          <w:szCs w:val="24"/>
          <w:lang w:val="fr-FR"/>
        </w:rPr>
        <w:t>La Grande Librairie</w:t>
      </w:r>
      <w:r w:rsidRPr="00B00C2E">
        <w:rPr>
          <w:rFonts w:ascii="Garamond" w:eastAsia="Garamond" w:hAnsi="Garamond" w:cs="Garamond"/>
          <w:sz w:val="24"/>
          <w:szCs w:val="24"/>
          <w:lang w:val="fr-FR"/>
        </w:rPr>
        <w:t>, France 5, 17 February 2017</w:t>
      </w:r>
      <w:r w:rsidR="00171E7E">
        <w:rPr>
          <w:rFonts w:ascii="Garamond" w:eastAsia="Garamond" w:hAnsi="Garamond" w:cs="Garamond"/>
          <w:sz w:val="24"/>
          <w:szCs w:val="24"/>
          <w:lang w:val="fr-FR"/>
        </w:rPr>
        <w:t>.</w:t>
      </w:r>
      <w:r w:rsidRPr="00B00C2E">
        <w:rPr>
          <w:rFonts w:ascii="Garamond" w:eastAsia="Garamond" w:hAnsi="Garamond" w:cs="Garamond"/>
          <w:sz w:val="24"/>
          <w:szCs w:val="24"/>
          <w:lang w:val="fr-FR"/>
        </w:rPr>
        <w:t xml:space="preserve"> </w:t>
      </w:r>
      <w:r w:rsidRPr="00150461">
        <w:rPr>
          <w:rFonts w:ascii="Garamond" w:eastAsia="Garamond" w:hAnsi="Garamond" w:cs="Garamond"/>
          <w:sz w:val="24"/>
          <w:szCs w:val="24"/>
        </w:rPr>
        <w:t>&lt;https://www.google.com/url?q=https://www.youtube.com/watch?v%3DYs-9kLmohgA&amp;sa=D&amp;ust=1547471552961000&amp;usg=AFQjCNGOv6Mw6eA8H1ptc8lginwkVr5Gcw&gt; [accessed 13 January 2019]</w:t>
      </w:r>
    </w:p>
    <w:p w14:paraId="4D83420F" w14:textId="77777777" w:rsidR="00B00C2E" w:rsidRPr="00150461" w:rsidRDefault="00B00C2E" w:rsidP="005C2DB0">
      <w:pPr>
        <w:spacing w:after="0" w:line="240" w:lineRule="auto"/>
        <w:rPr>
          <w:rFonts w:ascii="Garamond" w:hAnsi="Garamond"/>
          <w:sz w:val="24"/>
          <w:szCs w:val="24"/>
        </w:rPr>
      </w:pPr>
    </w:p>
    <w:p w14:paraId="3CEDBCEC" w14:textId="5B84FB52" w:rsidR="005C2DB0" w:rsidRPr="00150461" w:rsidRDefault="00260F18" w:rsidP="00E05060">
      <w:pPr>
        <w:spacing w:after="0" w:line="240" w:lineRule="auto"/>
        <w:rPr>
          <w:rFonts w:ascii="Garamond" w:eastAsia="Garamond" w:hAnsi="Garamond" w:cs="Garamond"/>
          <w:sz w:val="24"/>
          <w:szCs w:val="24"/>
        </w:rPr>
      </w:pPr>
      <w:r w:rsidRPr="009C0174">
        <w:rPr>
          <w:rFonts w:ascii="Garamond" w:eastAsia="Garamond" w:hAnsi="Garamond" w:cs="Garamond"/>
          <w:i/>
          <w:iCs/>
          <w:sz w:val="24"/>
          <w:szCs w:val="24"/>
          <w:lang w:val="fr-FR"/>
        </w:rPr>
        <w:t>Le Petit monde des humouristes</w:t>
      </w:r>
      <w:r w:rsidRPr="009C0174">
        <w:rPr>
          <w:rFonts w:ascii="Garamond" w:eastAsia="Garamond" w:hAnsi="Garamond" w:cs="Garamond"/>
          <w:sz w:val="24"/>
          <w:szCs w:val="24"/>
          <w:lang w:val="fr-FR"/>
        </w:rPr>
        <w:t>, Office national de radiodiffusion télévision française, 22 December 1968</w:t>
      </w:r>
      <w:r w:rsidR="00171E7E">
        <w:rPr>
          <w:rFonts w:ascii="Garamond" w:eastAsia="Garamond" w:hAnsi="Garamond" w:cs="Garamond"/>
          <w:sz w:val="24"/>
          <w:szCs w:val="24"/>
          <w:lang w:val="fr-FR"/>
        </w:rPr>
        <w:t>.</w:t>
      </w:r>
      <w:r w:rsidRPr="009C0174">
        <w:rPr>
          <w:rFonts w:ascii="Garamond" w:eastAsia="Garamond" w:hAnsi="Garamond" w:cs="Garamond"/>
          <w:sz w:val="24"/>
          <w:szCs w:val="24"/>
          <w:lang w:val="fr-FR"/>
        </w:rPr>
        <w:t xml:space="preserve"> </w:t>
      </w:r>
      <w:r w:rsidRPr="00150461">
        <w:rPr>
          <w:rFonts w:ascii="Garamond" w:eastAsia="Garamond" w:hAnsi="Garamond" w:cs="Garamond"/>
          <w:sz w:val="24"/>
          <w:szCs w:val="24"/>
        </w:rPr>
        <w:t>&lt;http://www.ina.fr/video/I15008814/cabu-a-propos-de-l-humour-video.html&gt; [accessed 14 May 2019].</w:t>
      </w:r>
    </w:p>
    <w:p w14:paraId="48B50A6F" w14:textId="77777777" w:rsidR="00E05060" w:rsidRPr="00150461" w:rsidRDefault="00E05060" w:rsidP="00E05060">
      <w:pPr>
        <w:spacing w:after="0" w:line="240" w:lineRule="auto"/>
        <w:rPr>
          <w:rFonts w:ascii="Garamond" w:eastAsia="Garamond" w:hAnsi="Garamond" w:cs="Garamond"/>
          <w:sz w:val="24"/>
          <w:szCs w:val="24"/>
        </w:rPr>
      </w:pPr>
    </w:p>
    <w:p w14:paraId="53E31B08" w14:textId="00E2461B" w:rsidR="00260F18" w:rsidRPr="00E05060" w:rsidRDefault="00260F18" w:rsidP="00260F18">
      <w:pPr>
        <w:spacing w:line="360" w:lineRule="auto"/>
        <w:jc w:val="both"/>
        <w:rPr>
          <w:rFonts w:ascii="Garamond" w:hAnsi="Garamond"/>
          <w:color w:val="000000"/>
          <w:sz w:val="24"/>
          <w:szCs w:val="24"/>
          <w:lang w:val="fr-FR"/>
        </w:rPr>
      </w:pPr>
      <w:r w:rsidRPr="00E05060">
        <w:rPr>
          <w:rFonts w:ascii="Garamond" w:hAnsi="Garamond"/>
          <w:i/>
          <w:iCs/>
          <w:color w:val="000000"/>
          <w:sz w:val="24"/>
          <w:szCs w:val="24"/>
          <w:lang w:val="fr-FR"/>
        </w:rPr>
        <w:t>Les 4 verités,</w:t>
      </w:r>
      <w:r w:rsidRPr="00E05060">
        <w:rPr>
          <w:rFonts w:ascii="Garamond" w:hAnsi="Garamond"/>
          <w:color w:val="000000"/>
          <w:sz w:val="24"/>
          <w:szCs w:val="24"/>
          <w:lang w:val="fr-FR"/>
        </w:rPr>
        <w:t xml:space="preserve"> </w:t>
      </w:r>
      <w:r w:rsidRPr="00E05060">
        <w:rPr>
          <w:rFonts w:ascii="Garamond" w:hAnsi="Garamond"/>
          <w:iCs/>
          <w:color w:val="000000"/>
          <w:sz w:val="24"/>
          <w:szCs w:val="24"/>
          <w:lang w:val="fr-FR"/>
        </w:rPr>
        <w:t>France 2,</w:t>
      </w:r>
      <w:r w:rsidRPr="00E05060">
        <w:rPr>
          <w:rFonts w:ascii="Garamond" w:hAnsi="Garamond"/>
          <w:color w:val="000000"/>
          <w:sz w:val="24"/>
          <w:szCs w:val="24"/>
          <w:lang w:val="fr-FR"/>
        </w:rPr>
        <w:t xml:space="preserve"> 7 November 2001</w:t>
      </w:r>
      <w:r w:rsidR="00171E7E">
        <w:rPr>
          <w:rFonts w:ascii="Garamond" w:hAnsi="Garamond"/>
          <w:color w:val="000000"/>
          <w:sz w:val="24"/>
          <w:szCs w:val="24"/>
          <w:lang w:val="fr-FR"/>
        </w:rPr>
        <w:t>.</w:t>
      </w:r>
      <w:r w:rsidRPr="00E05060">
        <w:rPr>
          <w:rFonts w:ascii="Garamond" w:hAnsi="Garamond"/>
          <w:color w:val="000000"/>
          <w:sz w:val="24"/>
          <w:szCs w:val="24"/>
          <w:lang w:val="fr-FR"/>
        </w:rPr>
        <w:t xml:space="preserve"> &lt;</w:t>
      </w:r>
      <w:r w:rsidRPr="00E05060">
        <w:rPr>
          <w:rFonts w:ascii="Garamond" w:hAnsi="Garamond"/>
          <w:sz w:val="24"/>
          <w:szCs w:val="24"/>
          <w:lang w:val="fr-FR"/>
        </w:rPr>
        <w:t>https://www.ina.fr/video/1854867001/cabu-video.html&gt;</w:t>
      </w:r>
      <w:r w:rsidRPr="00E05060">
        <w:rPr>
          <w:rFonts w:ascii="Garamond" w:hAnsi="Garamond"/>
          <w:color w:val="000000"/>
          <w:sz w:val="24"/>
          <w:szCs w:val="24"/>
          <w:lang w:val="fr-FR"/>
        </w:rPr>
        <w:t xml:space="preserve"> [accessed on 03 February 2019]</w:t>
      </w:r>
    </w:p>
    <w:p w14:paraId="773F7391" w14:textId="636ED892" w:rsidR="00B00C2E" w:rsidRPr="00150461" w:rsidRDefault="00726516" w:rsidP="00B00C2E">
      <w:pPr>
        <w:spacing w:after="0"/>
        <w:rPr>
          <w:rFonts w:ascii="Garamond" w:eastAsia="Garamond" w:hAnsi="Garamond" w:cs="Garamond"/>
          <w:sz w:val="24"/>
          <w:szCs w:val="24"/>
        </w:rPr>
      </w:pPr>
      <w:r w:rsidRPr="0049718F">
        <w:rPr>
          <w:rFonts w:ascii="Garamond" w:eastAsia="Garamond" w:hAnsi="Garamond" w:cs="Garamond"/>
          <w:i/>
          <w:iCs/>
          <w:sz w:val="24"/>
          <w:szCs w:val="24"/>
          <w:lang w:val="fr-FR"/>
        </w:rPr>
        <w:t xml:space="preserve">L'invité de FR3, </w:t>
      </w:r>
      <w:r w:rsidR="00B00C2E" w:rsidRPr="0049718F">
        <w:rPr>
          <w:rFonts w:ascii="Garamond" w:eastAsia="Garamond" w:hAnsi="Garamond" w:cs="Garamond"/>
          <w:sz w:val="24"/>
          <w:szCs w:val="24"/>
          <w:lang w:val="fr-FR"/>
        </w:rPr>
        <w:t>France Régions 3,</w:t>
      </w:r>
      <w:r w:rsidR="00B00C2E" w:rsidRPr="0049718F">
        <w:rPr>
          <w:rFonts w:ascii="Garamond" w:eastAsia="Garamond" w:hAnsi="Garamond" w:cs="Garamond"/>
          <w:i/>
          <w:iCs/>
          <w:sz w:val="24"/>
          <w:szCs w:val="24"/>
          <w:lang w:val="fr-FR"/>
        </w:rPr>
        <w:t xml:space="preserve"> </w:t>
      </w:r>
      <w:r w:rsidRPr="008508C1">
        <w:rPr>
          <w:rFonts w:ascii="Garamond" w:eastAsia="Garamond" w:hAnsi="Garamond" w:cs="Garamond"/>
          <w:sz w:val="24"/>
          <w:szCs w:val="24"/>
          <w:lang w:val="fr-FR"/>
        </w:rPr>
        <w:t>21 December 1981</w:t>
      </w:r>
      <w:r w:rsidR="00171E7E">
        <w:rPr>
          <w:rFonts w:ascii="Garamond" w:eastAsia="Garamond" w:hAnsi="Garamond" w:cs="Garamond"/>
          <w:sz w:val="24"/>
          <w:szCs w:val="24"/>
          <w:lang w:val="fr-FR"/>
        </w:rPr>
        <w:t>.</w:t>
      </w:r>
      <w:r w:rsidR="00B00C2E" w:rsidRPr="0049718F">
        <w:rPr>
          <w:rFonts w:ascii="Garamond" w:eastAsia="Garamond" w:hAnsi="Garamond" w:cs="Garamond"/>
          <w:i/>
          <w:iCs/>
          <w:sz w:val="24"/>
          <w:szCs w:val="24"/>
          <w:lang w:val="fr-FR"/>
        </w:rPr>
        <w:t xml:space="preserve"> </w:t>
      </w:r>
      <w:r w:rsidR="00B00C2E" w:rsidRPr="00150461">
        <w:rPr>
          <w:rFonts w:ascii="Garamond" w:hAnsi="Garamond"/>
          <w:sz w:val="24"/>
          <w:szCs w:val="24"/>
        </w:rPr>
        <w:t>&lt;</w:t>
      </w:r>
      <w:hyperlink r:id="rId17" w:history="1">
        <w:r w:rsidR="00B00C2E" w:rsidRPr="00150461">
          <w:rPr>
            <w:rStyle w:val="Hyperlink"/>
            <w:rFonts w:ascii="Garamond" w:eastAsia="Garamond" w:hAnsi="Garamond" w:cs="Garamond"/>
            <w:color w:val="auto"/>
            <w:sz w:val="24"/>
            <w:szCs w:val="24"/>
            <w:u w:val="none"/>
          </w:rPr>
          <w:t>http://www.ina.fr/video/I15012828/conference-de-redaction-de-l-equipe-de-charlie-hebdo-video.html</w:t>
        </w:r>
      </w:hyperlink>
      <w:r w:rsidR="00B00C2E" w:rsidRPr="00150461">
        <w:rPr>
          <w:rStyle w:val="Hyperlink"/>
          <w:rFonts w:ascii="Garamond" w:eastAsia="Garamond" w:hAnsi="Garamond" w:cs="Garamond"/>
          <w:color w:val="auto"/>
          <w:sz w:val="24"/>
          <w:szCs w:val="24"/>
          <w:u w:val="none"/>
        </w:rPr>
        <w:t>&gt;</w:t>
      </w:r>
      <w:r w:rsidR="00B00C2E" w:rsidRPr="00150461">
        <w:rPr>
          <w:rFonts w:ascii="Garamond" w:eastAsia="Garamond" w:hAnsi="Garamond" w:cs="Garamond"/>
          <w:sz w:val="24"/>
          <w:szCs w:val="24"/>
        </w:rPr>
        <w:t xml:space="preserve"> [accessed 16 May 2018].</w:t>
      </w:r>
    </w:p>
    <w:p w14:paraId="506BC9DE" w14:textId="70EFF576" w:rsidR="00303DED" w:rsidRPr="00150461" w:rsidRDefault="00303DED" w:rsidP="00303DED">
      <w:pPr>
        <w:spacing w:after="0"/>
        <w:rPr>
          <w:rFonts w:ascii="Garamond" w:eastAsia="Garamond" w:hAnsi="Garamond" w:cs="Garamond"/>
          <w:sz w:val="24"/>
          <w:szCs w:val="24"/>
        </w:rPr>
      </w:pPr>
    </w:p>
    <w:p w14:paraId="40A89878" w14:textId="79A2539E" w:rsidR="00303DED" w:rsidRPr="00150461" w:rsidRDefault="00303DED" w:rsidP="008508C1">
      <w:pPr>
        <w:spacing w:after="0"/>
        <w:rPr>
          <w:rFonts w:ascii="Garamond" w:eastAsia="Garamond" w:hAnsi="Garamond" w:cs="Garamond"/>
          <w:sz w:val="24"/>
          <w:szCs w:val="24"/>
        </w:rPr>
      </w:pPr>
      <w:r w:rsidRPr="008508C1">
        <w:rPr>
          <w:rFonts w:ascii="Garamond" w:eastAsia="Garamond" w:hAnsi="Garamond" w:cs="Garamond"/>
          <w:i/>
          <w:iCs/>
          <w:sz w:val="24"/>
          <w:szCs w:val="24"/>
          <w:lang w:val="fr-FR"/>
        </w:rPr>
        <w:t>On vat plus loin, Nouvel Antisemitisme: la petition qui derange</w:t>
      </w:r>
      <w:r w:rsidR="008508C1" w:rsidRPr="008508C1">
        <w:rPr>
          <w:rFonts w:ascii="Garamond" w:eastAsia="Garamond" w:hAnsi="Garamond" w:cs="Garamond"/>
          <w:i/>
          <w:iCs/>
          <w:sz w:val="24"/>
          <w:szCs w:val="24"/>
          <w:lang w:val="fr-FR"/>
        </w:rPr>
        <w:t>,</w:t>
      </w:r>
      <w:r w:rsidRPr="008508C1">
        <w:rPr>
          <w:rFonts w:ascii="Garamond" w:eastAsia="Garamond" w:hAnsi="Garamond" w:cs="Garamond"/>
          <w:i/>
          <w:iCs/>
          <w:sz w:val="24"/>
          <w:szCs w:val="24"/>
          <w:lang w:val="fr-FR"/>
        </w:rPr>
        <w:t xml:space="preserve"> </w:t>
      </w:r>
      <w:r w:rsidR="008508C1" w:rsidRPr="008508C1">
        <w:rPr>
          <w:rFonts w:ascii="Garamond" w:eastAsia="Garamond" w:hAnsi="Garamond" w:cs="Garamond"/>
          <w:sz w:val="24"/>
          <w:szCs w:val="24"/>
          <w:lang w:val="fr-FR"/>
        </w:rPr>
        <w:t>Public Sénat,</w:t>
      </w:r>
      <w:r w:rsidR="008508C1" w:rsidRPr="00303DED">
        <w:rPr>
          <w:rFonts w:ascii="Garamond" w:eastAsia="Garamond" w:hAnsi="Garamond" w:cs="Garamond"/>
          <w:sz w:val="24"/>
          <w:szCs w:val="24"/>
          <w:lang w:val="fr-FR"/>
        </w:rPr>
        <w:t xml:space="preserve"> </w:t>
      </w:r>
      <w:r w:rsidRPr="00303DED">
        <w:rPr>
          <w:rFonts w:ascii="Garamond" w:eastAsia="Garamond" w:hAnsi="Garamond" w:cs="Garamond"/>
          <w:sz w:val="24"/>
          <w:szCs w:val="24"/>
          <w:lang w:val="fr-FR"/>
        </w:rPr>
        <w:t>23 April 2018</w:t>
      </w:r>
      <w:r w:rsidR="00171E7E">
        <w:rPr>
          <w:rFonts w:ascii="Garamond" w:eastAsia="Garamond" w:hAnsi="Garamond" w:cs="Garamond"/>
          <w:sz w:val="24"/>
          <w:szCs w:val="24"/>
          <w:lang w:val="fr-FR"/>
        </w:rPr>
        <w:t>.</w:t>
      </w:r>
      <w:r w:rsidRPr="00303DED">
        <w:rPr>
          <w:rFonts w:ascii="Garamond" w:eastAsia="Garamond" w:hAnsi="Garamond" w:cs="Garamond"/>
          <w:sz w:val="24"/>
          <w:szCs w:val="24"/>
          <w:lang w:val="fr-FR"/>
        </w:rPr>
        <w:t xml:space="preserve"> </w:t>
      </w:r>
      <w:r w:rsidRPr="00150461">
        <w:rPr>
          <w:rFonts w:ascii="Garamond" w:eastAsia="Garamond" w:hAnsi="Garamond" w:cs="Garamond"/>
          <w:sz w:val="24"/>
          <w:szCs w:val="24"/>
        </w:rPr>
        <w:t>&lt;https://youtu.be/VqMZU2qw4lM&gt; [accessed 13 January 2019].</w:t>
      </w:r>
    </w:p>
    <w:p w14:paraId="10D428CE" w14:textId="77777777" w:rsidR="00E05060" w:rsidRPr="00150461" w:rsidRDefault="00E05060" w:rsidP="00E05060">
      <w:pPr>
        <w:spacing w:after="0"/>
        <w:rPr>
          <w:rFonts w:ascii="Garamond" w:eastAsia="Garamond" w:hAnsi="Garamond" w:cs="Garamond"/>
          <w:sz w:val="24"/>
          <w:szCs w:val="24"/>
        </w:rPr>
      </w:pPr>
    </w:p>
    <w:p w14:paraId="00FF73D4" w14:textId="6C73713C" w:rsidR="00260F18" w:rsidRPr="00150461" w:rsidRDefault="00260F18" w:rsidP="00260F18">
      <w:pPr>
        <w:spacing w:line="360" w:lineRule="auto"/>
        <w:rPr>
          <w:rFonts w:ascii="Garamond" w:hAnsi="Garamond"/>
          <w:sz w:val="24"/>
          <w:szCs w:val="24"/>
        </w:rPr>
      </w:pPr>
      <w:r w:rsidRPr="00864463">
        <w:rPr>
          <w:rFonts w:ascii="Garamond" w:hAnsi="Garamond"/>
          <w:i/>
          <w:sz w:val="24"/>
          <w:szCs w:val="24"/>
        </w:rPr>
        <w:t>Samedi et demi, Cabu,</w:t>
      </w:r>
      <w:r w:rsidRPr="00864463">
        <w:rPr>
          <w:rFonts w:ascii="Garamond" w:hAnsi="Garamond"/>
          <w:sz w:val="24"/>
          <w:szCs w:val="24"/>
        </w:rPr>
        <w:t xml:space="preserve"> Antenne 2, 10 November 1979</w:t>
      </w:r>
      <w:r w:rsidR="00171E7E" w:rsidRPr="00864463">
        <w:rPr>
          <w:rFonts w:ascii="Garamond" w:hAnsi="Garamond"/>
          <w:sz w:val="24"/>
          <w:szCs w:val="24"/>
        </w:rPr>
        <w:t>.</w:t>
      </w:r>
      <w:r w:rsidRPr="00864463">
        <w:rPr>
          <w:rFonts w:ascii="Garamond" w:hAnsi="Garamond"/>
          <w:sz w:val="24"/>
          <w:szCs w:val="24"/>
        </w:rPr>
        <w:t xml:space="preserve"> </w:t>
      </w:r>
      <w:r w:rsidRPr="00150461">
        <w:rPr>
          <w:rFonts w:ascii="Garamond" w:hAnsi="Garamond"/>
          <w:sz w:val="24"/>
          <w:szCs w:val="24"/>
        </w:rPr>
        <w:t>&lt;</w:t>
      </w:r>
      <w:r w:rsidRPr="00150461">
        <w:rPr>
          <w:rStyle w:val="Hyperlink"/>
          <w:rFonts w:ascii="Garamond" w:hAnsi="Garamond"/>
          <w:color w:val="auto"/>
          <w:sz w:val="24"/>
          <w:szCs w:val="24"/>
          <w:u w:val="none"/>
        </w:rPr>
        <w:t>http://www.ina.fr/video/CAB7901827101/cabu-video.html</w:t>
      </w:r>
      <w:r w:rsidRPr="00150461">
        <w:rPr>
          <w:rFonts w:ascii="Garamond" w:hAnsi="Garamond"/>
          <w:sz w:val="24"/>
          <w:szCs w:val="24"/>
        </w:rPr>
        <w:t>&gt; [accessed 18 April 2018]</w:t>
      </w:r>
    </w:p>
    <w:p w14:paraId="7C6380F0" w14:textId="724F6264" w:rsidR="00260F18" w:rsidRPr="00150461" w:rsidRDefault="00260F18" w:rsidP="00AD4AE2">
      <w:pPr>
        <w:spacing w:after="0" w:line="240" w:lineRule="auto"/>
        <w:rPr>
          <w:rFonts w:ascii="Garamond" w:eastAsia="Garamond" w:hAnsi="Garamond" w:cs="Garamond"/>
          <w:sz w:val="24"/>
          <w:szCs w:val="24"/>
        </w:rPr>
      </w:pPr>
    </w:p>
    <w:p w14:paraId="49953413" w14:textId="23CC0708" w:rsidR="006A34D5" w:rsidRPr="00150461" w:rsidRDefault="00AD4AE2" w:rsidP="006A34D5">
      <w:pPr>
        <w:spacing w:after="0" w:line="240" w:lineRule="auto"/>
        <w:rPr>
          <w:rFonts w:ascii="Garamond" w:eastAsia="Garamond" w:hAnsi="Garamond" w:cs="Garamond"/>
          <w:sz w:val="24"/>
          <w:szCs w:val="24"/>
        </w:rPr>
      </w:pPr>
      <w:r w:rsidRPr="009C0174">
        <w:rPr>
          <w:rFonts w:ascii="Garamond" w:eastAsia="Garamond" w:hAnsi="Garamond" w:cs="Garamond"/>
          <w:i/>
          <w:iCs/>
          <w:sz w:val="24"/>
          <w:szCs w:val="24"/>
          <w:lang w:val="fr-FR"/>
        </w:rPr>
        <w:t>Soir 3 : C’est a lire</w:t>
      </w:r>
      <w:r w:rsidRPr="009C0174">
        <w:rPr>
          <w:rFonts w:ascii="Garamond" w:eastAsia="Garamond" w:hAnsi="Garamond" w:cs="Garamond"/>
          <w:sz w:val="24"/>
          <w:szCs w:val="24"/>
          <w:lang w:val="fr-FR"/>
        </w:rPr>
        <w:t>, France Régions 3, 21 December 1979</w:t>
      </w:r>
      <w:r w:rsidR="00171E7E">
        <w:rPr>
          <w:rFonts w:ascii="Garamond" w:eastAsia="Garamond" w:hAnsi="Garamond" w:cs="Garamond"/>
          <w:sz w:val="24"/>
          <w:szCs w:val="24"/>
          <w:lang w:val="fr-FR"/>
        </w:rPr>
        <w:t>.</w:t>
      </w:r>
      <w:r w:rsidRPr="009C0174">
        <w:rPr>
          <w:rFonts w:ascii="Garamond" w:eastAsia="Garamond" w:hAnsi="Garamond" w:cs="Garamond"/>
          <w:sz w:val="24"/>
          <w:szCs w:val="24"/>
          <w:lang w:val="fr-FR"/>
        </w:rPr>
        <w:t xml:space="preserve">  </w:t>
      </w:r>
      <w:r w:rsidRPr="00150461">
        <w:rPr>
          <w:rFonts w:ascii="Garamond" w:eastAsia="Garamond" w:hAnsi="Garamond" w:cs="Garamond"/>
          <w:sz w:val="24"/>
          <w:szCs w:val="24"/>
        </w:rPr>
        <w:t>&lt;http://www.ina.fr/video/DVC7908306201/c-est-a-lire-cabu-video.html&gt; [accessed 14 May 2019]</w:t>
      </w:r>
    </w:p>
    <w:p w14:paraId="3F7B911B" w14:textId="77777777" w:rsidR="000816BD" w:rsidRPr="00150461" w:rsidRDefault="000816BD" w:rsidP="00B00C2E">
      <w:pPr>
        <w:spacing w:after="0"/>
        <w:rPr>
          <w:rFonts w:ascii="Garamond" w:eastAsia="Garamond" w:hAnsi="Garamond" w:cs="Garamond"/>
          <w:sz w:val="24"/>
          <w:szCs w:val="24"/>
        </w:rPr>
      </w:pPr>
    </w:p>
    <w:p w14:paraId="3942E7BB" w14:textId="653677AD" w:rsidR="000816BD" w:rsidRPr="00150461" w:rsidRDefault="000816BD" w:rsidP="00B00C2E">
      <w:pPr>
        <w:spacing w:after="0"/>
        <w:rPr>
          <w:rFonts w:ascii="Garamond" w:eastAsia="Garamond" w:hAnsi="Garamond" w:cs="Garamond"/>
          <w:sz w:val="24"/>
          <w:szCs w:val="24"/>
        </w:rPr>
      </w:pPr>
      <w:r w:rsidRPr="0049718F">
        <w:rPr>
          <w:rFonts w:ascii="Garamond" w:eastAsia="Garamond" w:hAnsi="Garamond" w:cs="Garamond"/>
          <w:i/>
          <w:iCs/>
          <w:sz w:val="24"/>
          <w:szCs w:val="24"/>
          <w:lang w:val="fr-FR"/>
        </w:rPr>
        <w:t>Soir 3 : C’est a lire</w:t>
      </w:r>
      <w:r w:rsidRPr="0049718F">
        <w:rPr>
          <w:rFonts w:ascii="Garamond" w:eastAsia="Garamond" w:hAnsi="Garamond" w:cs="Garamond"/>
          <w:sz w:val="24"/>
          <w:szCs w:val="24"/>
          <w:lang w:val="fr-FR"/>
        </w:rPr>
        <w:t>, France Régions 3, 21 December 1979</w:t>
      </w:r>
      <w:r w:rsidR="00171E7E">
        <w:rPr>
          <w:rFonts w:ascii="Garamond" w:eastAsia="Garamond" w:hAnsi="Garamond" w:cs="Garamond"/>
          <w:sz w:val="24"/>
          <w:szCs w:val="24"/>
          <w:lang w:val="fr-FR"/>
        </w:rPr>
        <w:t>.</w:t>
      </w:r>
      <w:r w:rsidRPr="0049718F">
        <w:rPr>
          <w:rFonts w:ascii="Garamond" w:eastAsia="Garamond" w:hAnsi="Garamond" w:cs="Garamond"/>
          <w:sz w:val="24"/>
          <w:szCs w:val="24"/>
          <w:lang w:val="fr-FR"/>
        </w:rPr>
        <w:t xml:space="preserve">  </w:t>
      </w:r>
      <w:r w:rsidRPr="00150461">
        <w:rPr>
          <w:rFonts w:ascii="Garamond" w:eastAsia="Garamond" w:hAnsi="Garamond" w:cs="Garamond"/>
          <w:sz w:val="24"/>
          <w:szCs w:val="24"/>
        </w:rPr>
        <w:t>&lt;http://www.ina.fr/video/DVC7908306201/c-est-a-lire-cabu-video.html&gt; [accessed 14 May 2019]</w:t>
      </w:r>
    </w:p>
    <w:p w14:paraId="210D29A8" w14:textId="77777777" w:rsidR="00263BBF" w:rsidRPr="00150461" w:rsidRDefault="00263BBF" w:rsidP="00B00C2E">
      <w:pPr>
        <w:spacing w:after="0"/>
        <w:rPr>
          <w:rFonts w:ascii="Garamond" w:eastAsia="Garamond" w:hAnsi="Garamond" w:cs="Garamond"/>
          <w:sz w:val="24"/>
          <w:szCs w:val="24"/>
        </w:rPr>
      </w:pPr>
    </w:p>
    <w:p w14:paraId="428A6C36" w14:textId="4FC42158" w:rsidR="00263BBF" w:rsidRPr="00493A23" w:rsidRDefault="00263BBF" w:rsidP="00263BBF">
      <w:pPr>
        <w:spacing w:after="0"/>
        <w:rPr>
          <w:rFonts w:ascii="Garamond" w:eastAsia="Garamond" w:hAnsi="Garamond" w:cs="Garamond"/>
          <w:sz w:val="24"/>
          <w:szCs w:val="24"/>
        </w:rPr>
      </w:pPr>
      <w:r w:rsidRPr="0049718F">
        <w:rPr>
          <w:rFonts w:ascii="Garamond" w:eastAsia="Garamond" w:hAnsi="Garamond" w:cs="Garamond"/>
          <w:i/>
          <w:iCs/>
          <w:sz w:val="24"/>
          <w:szCs w:val="24"/>
          <w:lang w:val="fr-FR"/>
        </w:rPr>
        <w:t>Soir 3, Extrait ‘vive les femmes’, hommage à Reiser,</w:t>
      </w:r>
      <w:r w:rsidRPr="0049718F">
        <w:rPr>
          <w:rFonts w:ascii="Garamond" w:eastAsia="Garamond" w:hAnsi="Garamond" w:cs="Garamond"/>
          <w:sz w:val="24"/>
          <w:szCs w:val="24"/>
          <w:lang w:val="fr-FR"/>
        </w:rPr>
        <w:t xml:space="preserve"> </w:t>
      </w:r>
      <w:r w:rsidRPr="0049718F">
        <w:rPr>
          <w:rFonts w:ascii="Garamond" w:eastAsia="Garamond" w:hAnsi="Garamond" w:cs="Garamond"/>
          <w:iCs/>
          <w:sz w:val="24"/>
          <w:szCs w:val="24"/>
          <w:lang w:val="fr-FR"/>
        </w:rPr>
        <w:t>France Régions 3,</w:t>
      </w:r>
      <w:r w:rsidRPr="0049718F">
        <w:rPr>
          <w:rFonts w:ascii="Garamond" w:eastAsia="Garamond" w:hAnsi="Garamond" w:cs="Garamond"/>
          <w:sz w:val="24"/>
          <w:szCs w:val="24"/>
          <w:lang w:val="fr-FR"/>
        </w:rPr>
        <w:t xml:space="preserve"> November 1983. </w:t>
      </w:r>
      <w:r w:rsidRPr="00493A23">
        <w:rPr>
          <w:rFonts w:ascii="Garamond" w:eastAsia="Garamond" w:hAnsi="Garamond" w:cs="Garamond"/>
          <w:sz w:val="24"/>
          <w:szCs w:val="24"/>
        </w:rPr>
        <w:t>&lt;</w:t>
      </w:r>
      <w:r w:rsidRPr="00493A23">
        <w:rPr>
          <w:rStyle w:val="Hyperlink"/>
          <w:rFonts w:ascii="Garamond" w:eastAsia="Garamond" w:hAnsi="Garamond" w:cs="Garamond"/>
          <w:color w:val="auto"/>
          <w:sz w:val="24"/>
          <w:szCs w:val="24"/>
          <w:u w:val="none"/>
        </w:rPr>
        <w:t>http://www.ina.fr/video/CAC87041642</w:t>
      </w:r>
      <w:r w:rsidRPr="00493A23">
        <w:rPr>
          <w:rFonts w:ascii="Garamond" w:eastAsia="Garamond" w:hAnsi="Garamond" w:cs="Garamond"/>
          <w:sz w:val="24"/>
          <w:szCs w:val="24"/>
        </w:rPr>
        <w:t>&gt; [accessed 04 April 2019]</w:t>
      </w:r>
    </w:p>
    <w:p w14:paraId="59B89B71" w14:textId="77777777" w:rsidR="006A34D5" w:rsidRPr="00493A23" w:rsidRDefault="006A34D5" w:rsidP="00263BBF">
      <w:pPr>
        <w:spacing w:after="0"/>
        <w:rPr>
          <w:rFonts w:ascii="Garamond" w:eastAsia="Garamond" w:hAnsi="Garamond" w:cs="Garamond"/>
          <w:sz w:val="24"/>
          <w:szCs w:val="24"/>
        </w:rPr>
      </w:pPr>
    </w:p>
    <w:p w14:paraId="48C2B695" w14:textId="324016EB" w:rsidR="00E05060" w:rsidRPr="00B00C2E" w:rsidRDefault="00E05060" w:rsidP="00E05060">
      <w:pPr>
        <w:spacing w:line="360" w:lineRule="auto"/>
        <w:jc w:val="both"/>
        <w:rPr>
          <w:rFonts w:ascii="Garamond" w:hAnsi="Garamond"/>
          <w:color w:val="000000"/>
          <w:sz w:val="24"/>
          <w:szCs w:val="24"/>
        </w:rPr>
      </w:pPr>
      <w:r w:rsidRPr="005F33B1">
        <w:rPr>
          <w:rFonts w:ascii="Garamond" w:eastAsia="Garamond" w:hAnsi="Garamond" w:cs="Garamond"/>
          <w:i/>
          <w:sz w:val="24"/>
          <w:szCs w:val="24"/>
          <w:highlight w:val="white"/>
          <w:lang w:val="fr-FR"/>
        </w:rPr>
        <w:t>Thé ou café , Portrait de Georges Wolinki</w:t>
      </w:r>
      <w:r w:rsidRPr="00557CD8">
        <w:rPr>
          <w:rFonts w:ascii="Garamond" w:eastAsia="Garamond" w:hAnsi="Garamond" w:cs="Garamond"/>
          <w:sz w:val="24"/>
          <w:szCs w:val="24"/>
          <w:highlight w:val="white"/>
          <w:lang w:val="fr-FR"/>
        </w:rPr>
        <w:t xml:space="preserve">, </w:t>
      </w:r>
      <w:r w:rsidRPr="00557CD8">
        <w:rPr>
          <w:rFonts w:ascii="Garamond" w:eastAsia="Garamond" w:hAnsi="Garamond" w:cs="Garamond"/>
          <w:iCs/>
          <w:sz w:val="24"/>
          <w:szCs w:val="24"/>
          <w:highlight w:val="white"/>
          <w:lang w:val="fr-FR"/>
        </w:rPr>
        <w:t>France 2</w:t>
      </w:r>
      <w:r w:rsidRPr="00557CD8">
        <w:rPr>
          <w:rFonts w:ascii="Garamond" w:eastAsia="Garamond" w:hAnsi="Garamond" w:cs="Garamond"/>
          <w:sz w:val="24"/>
          <w:szCs w:val="24"/>
          <w:highlight w:val="white"/>
          <w:lang w:val="fr-FR"/>
        </w:rPr>
        <w:t xml:space="preserve">, January 2006. </w:t>
      </w:r>
      <w:r w:rsidRPr="00B00C2E">
        <w:rPr>
          <w:rFonts w:ascii="Garamond" w:eastAsia="Garamond" w:hAnsi="Garamond" w:cs="Garamond"/>
          <w:sz w:val="24"/>
          <w:szCs w:val="24"/>
          <w:highlight w:val="white"/>
        </w:rPr>
        <w:t>&lt;https://www.ina.fr/video/3017302001010/portrait-de-georges-wolinski-video.html&gt; [accessed 05 February 2019]</w:t>
      </w:r>
    </w:p>
    <w:p w14:paraId="70E358EE" w14:textId="3081ABA3" w:rsidR="00E05060" w:rsidRPr="00B00C2E" w:rsidRDefault="00E05060" w:rsidP="00E05060">
      <w:pPr>
        <w:pBdr>
          <w:top w:val="nil"/>
          <w:left w:val="nil"/>
          <w:bottom w:val="nil"/>
          <w:right w:val="nil"/>
          <w:between w:val="nil"/>
        </w:pBdr>
        <w:spacing w:after="0" w:line="240" w:lineRule="auto"/>
        <w:rPr>
          <w:rFonts w:ascii="Garamond" w:eastAsia="Garamond" w:hAnsi="Garamond" w:cs="Garamond"/>
          <w:color w:val="000000"/>
          <w:sz w:val="24"/>
          <w:szCs w:val="24"/>
        </w:rPr>
      </w:pPr>
      <w:r w:rsidRPr="00B00C2E">
        <w:rPr>
          <w:rFonts w:ascii="Garamond" w:eastAsia="Garamond" w:hAnsi="Garamond" w:cs="Garamond"/>
          <w:i/>
          <w:iCs/>
          <w:sz w:val="24"/>
          <w:szCs w:val="24"/>
        </w:rPr>
        <w:t>19 20. Edition nationale,</w:t>
      </w:r>
      <w:r w:rsidRPr="00B00C2E">
        <w:rPr>
          <w:rFonts w:ascii="Garamond" w:eastAsia="Garamond" w:hAnsi="Garamond" w:cs="Garamond"/>
          <w:sz w:val="24"/>
          <w:szCs w:val="24"/>
        </w:rPr>
        <w:t xml:space="preserve"> </w:t>
      </w:r>
      <w:r w:rsidRPr="00B00C2E">
        <w:rPr>
          <w:rFonts w:ascii="Garamond" w:eastAsia="Garamond" w:hAnsi="Garamond" w:cs="Garamond"/>
          <w:iCs/>
          <w:color w:val="000000"/>
          <w:sz w:val="24"/>
          <w:szCs w:val="24"/>
        </w:rPr>
        <w:t xml:space="preserve">France 3, </w:t>
      </w:r>
      <w:r w:rsidRPr="00B00C2E">
        <w:rPr>
          <w:rFonts w:ascii="Garamond" w:eastAsia="Garamond" w:hAnsi="Garamond" w:cs="Garamond"/>
          <w:sz w:val="24"/>
          <w:szCs w:val="24"/>
        </w:rPr>
        <w:t>07 April 2012</w:t>
      </w:r>
      <w:r w:rsidR="00171E7E">
        <w:rPr>
          <w:rFonts w:ascii="Garamond" w:eastAsia="Garamond" w:hAnsi="Garamond" w:cs="Garamond"/>
          <w:color w:val="000000"/>
          <w:sz w:val="24"/>
          <w:szCs w:val="24"/>
        </w:rPr>
        <w:t>.</w:t>
      </w:r>
      <w:r w:rsidRPr="00B00C2E">
        <w:rPr>
          <w:rFonts w:ascii="Garamond" w:eastAsia="Garamond" w:hAnsi="Garamond" w:cs="Garamond"/>
          <w:color w:val="000000"/>
          <w:sz w:val="24"/>
          <w:szCs w:val="24"/>
        </w:rPr>
        <w:t xml:space="preserve"> &lt;</w:t>
      </w:r>
      <w:r w:rsidRPr="00B00C2E">
        <w:rPr>
          <w:rFonts w:ascii="Garamond" w:eastAsia="Garamond" w:hAnsi="Garamond" w:cs="Garamond"/>
          <w:sz w:val="24"/>
          <w:szCs w:val="24"/>
        </w:rPr>
        <w:t>https://www.ina.fr/video/4686873001022/cabu-dessinateur-de-presse-video.html</w:t>
      </w:r>
      <w:r w:rsidRPr="00B00C2E">
        <w:rPr>
          <w:rFonts w:ascii="Garamond" w:eastAsia="Garamond" w:hAnsi="Garamond" w:cs="Garamond"/>
          <w:color w:val="000000"/>
          <w:sz w:val="24"/>
          <w:szCs w:val="24"/>
        </w:rPr>
        <w:t>&gt; [accessed on 03 February 2019]</w:t>
      </w:r>
    </w:p>
    <w:p w14:paraId="5C30C384" w14:textId="77777777" w:rsidR="00E05060" w:rsidRPr="00E05060" w:rsidRDefault="00E05060" w:rsidP="00263BBF">
      <w:pPr>
        <w:spacing w:after="0"/>
        <w:rPr>
          <w:rFonts w:ascii="Garamond" w:eastAsia="Garamond" w:hAnsi="Garamond" w:cs="Garamond"/>
          <w:sz w:val="24"/>
          <w:szCs w:val="24"/>
        </w:rPr>
      </w:pPr>
    </w:p>
    <w:p w14:paraId="19B742CE" w14:textId="77777777" w:rsidR="00263BBF" w:rsidRPr="00E05060" w:rsidRDefault="00263BBF" w:rsidP="00263BBF">
      <w:pPr>
        <w:spacing w:after="0"/>
        <w:rPr>
          <w:rFonts w:ascii="Garamond" w:eastAsia="Garamond" w:hAnsi="Garamond" w:cs="Garamond"/>
          <w:sz w:val="24"/>
          <w:szCs w:val="24"/>
        </w:rPr>
      </w:pPr>
    </w:p>
    <w:p w14:paraId="592240C2" w14:textId="5BF73D1D" w:rsidR="00F77617" w:rsidRPr="00150461" w:rsidRDefault="00F77617" w:rsidP="00F77617">
      <w:pPr>
        <w:spacing w:line="360" w:lineRule="auto"/>
        <w:jc w:val="both"/>
        <w:rPr>
          <w:rFonts w:ascii="Garamond" w:eastAsia="Garamond" w:hAnsi="Garamond" w:cs="Garamond"/>
          <w:b/>
          <w:bCs/>
          <w:sz w:val="24"/>
          <w:szCs w:val="24"/>
          <w:lang w:val="fr-FR"/>
        </w:rPr>
      </w:pPr>
      <w:r w:rsidRPr="00150461">
        <w:rPr>
          <w:rFonts w:ascii="Garamond" w:eastAsia="Garamond" w:hAnsi="Garamond" w:cs="Garamond"/>
          <w:b/>
          <w:bCs/>
          <w:sz w:val="24"/>
          <w:szCs w:val="24"/>
          <w:lang w:val="fr-FR"/>
        </w:rPr>
        <w:t xml:space="preserve">Online Newspapers Articles </w:t>
      </w:r>
    </w:p>
    <w:p w14:paraId="646907BD" w14:textId="5C7FF5A6" w:rsidR="001B3EE7" w:rsidRDefault="001B3EE7" w:rsidP="002236EA">
      <w:pPr>
        <w:spacing w:line="360" w:lineRule="auto"/>
        <w:jc w:val="both"/>
        <w:rPr>
          <w:rFonts w:ascii="Garamond" w:eastAsia="Garamond" w:hAnsi="Garamond" w:cs="Garamond"/>
          <w:bCs/>
          <w:sz w:val="24"/>
          <w:szCs w:val="24"/>
        </w:rPr>
      </w:pPr>
      <w:r w:rsidRPr="001B3EE7">
        <w:rPr>
          <w:rFonts w:ascii="Garamond" w:eastAsia="Garamond" w:hAnsi="Garamond" w:cs="Garamond"/>
          <w:bCs/>
          <w:sz w:val="24"/>
          <w:szCs w:val="24"/>
          <w:lang w:val="fr-FR"/>
        </w:rPr>
        <w:t>Aubenas, Florence</w:t>
      </w:r>
      <w:r>
        <w:rPr>
          <w:rFonts w:ascii="Garamond" w:eastAsia="Garamond" w:hAnsi="Garamond" w:cs="Garamond"/>
          <w:bCs/>
          <w:sz w:val="24"/>
          <w:szCs w:val="24"/>
          <w:lang w:val="fr-FR"/>
        </w:rPr>
        <w:t>,</w:t>
      </w:r>
      <w:r w:rsidRPr="001B3EE7">
        <w:rPr>
          <w:rFonts w:ascii="Garamond" w:eastAsia="Garamond" w:hAnsi="Garamond" w:cs="Garamond"/>
          <w:bCs/>
          <w:sz w:val="24"/>
          <w:szCs w:val="24"/>
          <w:lang w:val="fr-FR"/>
        </w:rPr>
        <w:t xml:space="preserve"> ‘Champagne light pour le nouveau beau’, </w:t>
      </w:r>
      <w:r w:rsidRPr="001B3EE7">
        <w:rPr>
          <w:rFonts w:ascii="Garamond" w:eastAsia="Garamond" w:hAnsi="Garamond" w:cs="Garamond"/>
          <w:bCs/>
          <w:i/>
          <w:sz w:val="24"/>
          <w:szCs w:val="24"/>
          <w:lang w:val="fr-FR"/>
        </w:rPr>
        <w:t>Libération</w:t>
      </w:r>
      <w:r w:rsidRPr="001B3EE7">
        <w:rPr>
          <w:rFonts w:ascii="Garamond" w:eastAsia="Garamond" w:hAnsi="Garamond" w:cs="Garamond"/>
          <w:bCs/>
          <w:sz w:val="24"/>
          <w:szCs w:val="24"/>
          <w:lang w:val="fr-FR"/>
        </w:rPr>
        <w:t xml:space="preserve">, 2 January 1996. </w:t>
      </w:r>
      <w:r w:rsidRPr="001B3EE7">
        <w:rPr>
          <w:rFonts w:ascii="Garamond" w:eastAsia="Garamond" w:hAnsi="Garamond" w:cs="Garamond"/>
          <w:bCs/>
          <w:sz w:val="24"/>
          <w:szCs w:val="24"/>
        </w:rPr>
        <w:t>&lt;https://www.liberation.fr/portrait/1996/01/02/champagne-light-pour-le-nouveau-beauf_161122&gt; [accessed 03 February 2019]</w:t>
      </w:r>
    </w:p>
    <w:p w14:paraId="2530128B" w14:textId="370C0D5A" w:rsidR="00077C3C" w:rsidRDefault="00077C3C" w:rsidP="002236EA">
      <w:pPr>
        <w:spacing w:line="360" w:lineRule="auto"/>
        <w:jc w:val="both"/>
        <w:rPr>
          <w:rFonts w:ascii="Garamond" w:eastAsia="Garamond" w:hAnsi="Garamond" w:cs="Garamond"/>
          <w:bCs/>
          <w:sz w:val="24"/>
          <w:szCs w:val="24"/>
        </w:rPr>
      </w:pPr>
      <w:r w:rsidRPr="00077C3C">
        <w:rPr>
          <w:rFonts w:ascii="Garamond" w:eastAsia="Garamond" w:hAnsi="Garamond" w:cs="Garamond"/>
          <w:bCs/>
          <w:sz w:val="24"/>
          <w:szCs w:val="24"/>
        </w:rPr>
        <w:t>Bradshaw, Peter</w:t>
      </w:r>
      <w:r>
        <w:rPr>
          <w:rFonts w:ascii="Garamond" w:eastAsia="Garamond" w:hAnsi="Garamond" w:cs="Garamond"/>
          <w:bCs/>
          <w:sz w:val="24"/>
          <w:szCs w:val="24"/>
        </w:rPr>
        <w:t>,</w:t>
      </w:r>
      <w:r w:rsidRPr="00077C3C">
        <w:rPr>
          <w:rFonts w:ascii="Garamond" w:eastAsia="Garamond" w:hAnsi="Garamond" w:cs="Garamond"/>
          <w:bCs/>
          <w:sz w:val="24"/>
          <w:szCs w:val="24"/>
        </w:rPr>
        <w:t xml:space="preserve"> ‘Innocence of Muslims: A dark demonstration of the power of film’, </w:t>
      </w:r>
      <w:r w:rsidRPr="00077C3C">
        <w:rPr>
          <w:rFonts w:ascii="Garamond" w:eastAsia="Garamond" w:hAnsi="Garamond" w:cs="Garamond"/>
          <w:bCs/>
          <w:i/>
          <w:sz w:val="24"/>
          <w:szCs w:val="24"/>
        </w:rPr>
        <w:t>The</w:t>
      </w:r>
      <w:r w:rsidRPr="00077C3C">
        <w:rPr>
          <w:rFonts w:ascii="Garamond" w:eastAsia="Garamond" w:hAnsi="Garamond" w:cs="Garamond"/>
          <w:bCs/>
          <w:sz w:val="24"/>
          <w:szCs w:val="24"/>
        </w:rPr>
        <w:t xml:space="preserve"> </w:t>
      </w:r>
      <w:r w:rsidRPr="00077C3C">
        <w:rPr>
          <w:rFonts w:ascii="Garamond" w:eastAsia="Garamond" w:hAnsi="Garamond" w:cs="Garamond"/>
          <w:bCs/>
          <w:i/>
          <w:sz w:val="24"/>
          <w:szCs w:val="24"/>
        </w:rPr>
        <w:t>Guardian</w:t>
      </w:r>
      <w:r w:rsidRPr="00077C3C">
        <w:rPr>
          <w:rFonts w:ascii="Garamond" w:eastAsia="Garamond" w:hAnsi="Garamond" w:cs="Garamond"/>
          <w:bCs/>
          <w:sz w:val="24"/>
          <w:szCs w:val="24"/>
        </w:rPr>
        <w:t>, 17 September 2012. &lt;https://www.theguardian.com/film/filmblog/2012/sep/17/innocence-of-muslims-demonstration-film&gt; [accessed 23 March 2018]</w:t>
      </w:r>
    </w:p>
    <w:p w14:paraId="1A4B9E8E" w14:textId="082DA70D" w:rsidR="00232DBF" w:rsidRDefault="003B21C3" w:rsidP="002236EA">
      <w:pPr>
        <w:spacing w:line="360" w:lineRule="auto"/>
        <w:jc w:val="both"/>
        <w:rPr>
          <w:rFonts w:ascii="Garamond" w:eastAsia="Garamond" w:hAnsi="Garamond" w:cs="Garamond"/>
          <w:bCs/>
          <w:sz w:val="24"/>
          <w:szCs w:val="24"/>
        </w:rPr>
      </w:pPr>
      <w:r w:rsidRPr="003B21C3">
        <w:rPr>
          <w:rFonts w:ascii="Garamond" w:eastAsia="Garamond" w:hAnsi="Garamond" w:cs="Garamond"/>
          <w:bCs/>
          <w:sz w:val="24"/>
          <w:szCs w:val="24"/>
        </w:rPr>
        <w:t xml:space="preserve">Brown, </w:t>
      </w:r>
      <w:r w:rsidR="00077C3C" w:rsidRPr="003B21C3">
        <w:rPr>
          <w:rFonts w:ascii="Garamond" w:eastAsia="Garamond" w:hAnsi="Garamond" w:cs="Garamond"/>
          <w:bCs/>
          <w:sz w:val="24"/>
          <w:szCs w:val="24"/>
        </w:rPr>
        <w:t>Derek</w:t>
      </w:r>
      <w:r w:rsidR="00077C3C">
        <w:rPr>
          <w:rFonts w:ascii="Garamond" w:eastAsia="Garamond" w:hAnsi="Garamond" w:cs="Garamond"/>
          <w:bCs/>
          <w:sz w:val="24"/>
          <w:szCs w:val="24"/>
        </w:rPr>
        <w:t>,</w:t>
      </w:r>
      <w:r w:rsidR="00077C3C" w:rsidRPr="003B21C3">
        <w:rPr>
          <w:rFonts w:ascii="Garamond" w:eastAsia="Garamond" w:hAnsi="Garamond" w:cs="Garamond"/>
          <w:bCs/>
          <w:sz w:val="24"/>
          <w:szCs w:val="24"/>
        </w:rPr>
        <w:t xml:space="preserve"> </w:t>
      </w:r>
      <w:r w:rsidRPr="003B21C3">
        <w:rPr>
          <w:rFonts w:ascii="Garamond" w:eastAsia="Garamond" w:hAnsi="Garamond" w:cs="Garamond"/>
          <w:bCs/>
          <w:sz w:val="24"/>
          <w:szCs w:val="24"/>
        </w:rPr>
        <w:t xml:space="preserve">‘From the Archive, 26 February 1994: Massacre At The Mosque’, </w:t>
      </w:r>
      <w:r w:rsidRPr="003B21C3">
        <w:rPr>
          <w:rFonts w:ascii="Garamond" w:eastAsia="Garamond" w:hAnsi="Garamond" w:cs="Garamond"/>
          <w:bCs/>
          <w:i/>
          <w:sz w:val="24"/>
          <w:szCs w:val="24"/>
        </w:rPr>
        <w:t>The Guardian</w:t>
      </w:r>
      <w:r w:rsidRPr="003B21C3">
        <w:rPr>
          <w:rFonts w:ascii="Garamond" w:eastAsia="Garamond" w:hAnsi="Garamond" w:cs="Garamond"/>
          <w:bCs/>
          <w:sz w:val="24"/>
          <w:szCs w:val="24"/>
        </w:rPr>
        <w:t>, 26 February 2010. &lt;https://www.theguardian.com/theguardian/2010/jun/08/archive-massacre-at-mosque-1994&gt; [accessed 28 August 2018]</w:t>
      </w:r>
    </w:p>
    <w:p w14:paraId="5A6E4C07" w14:textId="4F132065" w:rsidR="008A29CB" w:rsidRDefault="008A29CB" w:rsidP="002236EA">
      <w:pPr>
        <w:spacing w:line="360" w:lineRule="auto"/>
        <w:jc w:val="both"/>
        <w:rPr>
          <w:rFonts w:ascii="Garamond" w:eastAsia="Garamond" w:hAnsi="Garamond" w:cs="Garamond"/>
          <w:bCs/>
          <w:sz w:val="24"/>
          <w:szCs w:val="24"/>
        </w:rPr>
      </w:pPr>
      <w:r w:rsidRPr="008A29CB">
        <w:rPr>
          <w:rFonts w:ascii="Garamond" w:eastAsia="Garamond" w:hAnsi="Garamond" w:cs="Garamond"/>
          <w:bCs/>
          <w:sz w:val="24"/>
          <w:szCs w:val="24"/>
        </w:rPr>
        <w:t>Brown, Helen</w:t>
      </w:r>
      <w:r>
        <w:rPr>
          <w:rFonts w:ascii="Garamond" w:eastAsia="Garamond" w:hAnsi="Garamond" w:cs="Garamond"/>
          <w:bCs/>
          <w:sz w:val="24"/>
          <w:szCs w:val="24"/>
        </w:rPr>
        <w:t>,</w:t>
      </w:r>
      <w:r w:rsidRPr="008A29CB">
        <w:rPr>
          <w:rFonts w:ascii="Garamond" w:eastAsia="Garamond" w:hAnsi="Garamond" w:cs="Garamond"/>
          <w:bCs/>
          <w:sz w:val="24"/>
          <w:szCs w:val="24"/>
        </w:rPr>
        <w:t xml:space="preserve"> ‘The Life of a Song: Je T'aime... </w:t>
      </w:r>
      <w:r w:rsidRPr="001F331A">
        <w:rPr>
          <w:rFonts w:ascii="Garamond" w:eastAsia="Garamond" w:hAnsi="Garamond" w:cs="Garamond"/>
          <w:sz w:val="24"/>
          <w:szCs w:val="24"/>
          <w:lang w:val="fr-FR"/>
        </w:rPr>
        <w:t xml:space="preserve">Moi Non Plus’, </w:t>
      </w:r>
      <w:r w:rsidRPr="001F331A">
        <w:rPr>
          <w:rFonts w:ascii="Garamond" w:eastAsia="Garamond" w:hAnsi="Garamond" w:cs="Garamond"/>
          <w:i/>
          <w:sz w:val="24"/>
          <w:szCs w:val="24"/>
          <w:lang w:val="fr-FR"/>
        </w:rPr>
        <w:t>Financial Times</w:t>
      </w:r>
      <w:r w:rsidRPr="001F331A">
        <w:rPr>
          <w:rFonts w:ascii="Garamond" w:eastAsia="Garamond" w:hAnsi="Garamond" w:cs="Garamond"/>
          <w:sz w:val="24"/>
          <w:szCs w:val="24"/>
          <w:lang w:val="fr-FR"/>
        </w:rPr>
        <w:t xml:space="preserve">, 7 May 2017. </w:t>
      </w:r>
      <w:r w:rsidRPr="008A29CB">
        <w:rPr>
          <w:rFonts w:ascii="Garamond" w:eastAsia="Garamond" w:hAnsi="Garamond" w:cs="Garamond"/>
          <w:bCs/>
          <w:sz w:val="24"/>
          <w:szCs w:val="24"/>
        </w:rPr>
        <w:t>&lt;https://www.ft.com/content/bd89aef2-73ca-43e1-b8ea-a6b7b789d564&gt; [accessed 16 June 2018]</w:t>
      </w:r>
    </w:p>
    <w:p w14:paraId="634EE81A" w14:textId="04D7C133" w:rsidR="00CF1F5F" w:rsidRPr="00493A23" w:rsidRDefault="00CF1F5F" w:rsidP="002236EA">
      <w:pPr>
        <w:spacing w:line="360" w:lineRule="auto"/>
        <w:jc w:val="both"/>
        <w:rPr>
          <w:rFonts w:ascii="Garamond" w:eastAsia="Garamond" w:hAnsi="Garamond" w:cs="Garamond"/>
          <w:bCs/>
          <w:sz w:val="24"/>
          <w:szCs w:val="24"/>
        </w:rPr>
      </w:pPr>
      <w:r w:rsidRPr="00CF1F5F">
        <w:rPr>
          <w:rFonts w:ascii="Garamond" w:eastAsia="Garamond" w:hAnsi="Garamond" w:cs="Garamond"/>
          <w:bCs/>
          <w:sz w:val="24"/>
          <w:szCs w:val="24"/>
        </w:rPr>
        <w:t xml:space="preserve">Buruma, Ian, ‘Tariq Ramadan Has an Identity Issue’, </w:t>
      </w:r>
      <w:r w:rsidRPr="00CF1F5F">
        <w:rPr>
          <w:rFonts w:ascii="Garamond" w:eastAsia="Garamond" w:hAnsi="Garamond" w:cs="Garamond"/>
          <w:bCs/>
          <w:i/>
          <w:sz w:val="24"/>
          <w:szCs w:val="24"/>
        </w:rPr>
        <w:t>New York Times</w:t>
      </w:r>
      <w:r w:rsidRPr="00CF1F5F">
        <w:rPr>
          <w:rFonts w:ascii="Garamond" w:eastAsia="Garamond" w:hAnsi="Garamond" w:cs="Garamond"/>
          <w:bCs/>
          <w:sz w:val="24"/>
          <w:szCs w:val="24"/>
        </w:rPr>
        <w:t>, 4 February 2007. &lt;http://www.nytimes.com/2007/02/04/magazine/04ramadan.t.html&gt; [accessed 9 May 2016]</w:t>
      </w:r>
    </w:p>
    <w:p w14:paraId="3A94410D" w14:textId="188AFA13" w:rsidR="00876EAD" w:rsidRDefault="00876EAD" w:rsidP="002236EA">
      <w:pPr>
        <w:spacing w:line="360" w:lineRule="auto"/>
        <w:jc w:val="both"/>
        <w:rPr>
          <w:rFonts w:ascii="Garamond" w:eastAsia="Garamond" w:hAnsi="Garamond" w:cs="Garamond"/>
          <w:bCs/>
          <w:sz w:val="24"/>
          <w:szCs w:val="24"/>
        </w:rPr>
      </w:pPr>
      <w:r w:rsidRPr="00493A23">
        <w:rPr>
          <w:rFonts w:ascii="Garamond" w:eastAsia="Garamond" w:hAnsi="Garamond" w:cs="Garamond"/>
          <w:bCs/>
          <w:sz w:val="24"/>
          <w:szCs w:val="24"/>
          <w:lang w:val="fr-FR"/>
        </w:rPr>
        <w:t xml:space="preserve">Cojean, Par Annick, ‘Ayaan Hirsi Ali en quête d’une protection et d’une Nationalité’, </w:t>
      </w:r>
      <w:r w:rsidRPr="00493A23">
        <w:rPr>
          <w:rFonts w:ascii="Garamond" w:eastAsia="Garamond" w:hAnsi="Garamond" w:cs="Garamond"/>
          <w:bCs/>
          <w:i/>
          <w:sz w:val="24"/>
          <w:szCs w:val="24"/>
          <w:lang w:val="fr-FR"/>
        </w:rPr>
        <w:t>Le Monde</w:t>
      </w:r>
      <w:r w:rsidRPr="00493A23">
        <w:rPr>
          <w:rFonts w:ascii="Garamond" w:eastAsia="Garamond" w:hAnsi="Garamond" w:cs="Garamond"/>
          <w:bCs/>
          <w:sz w:val="24"/>
          <w:szCs w:val="24"/>
          <w:lang w:val="fr-FR"/>
        </w:rPr>
        <w:t xml:space="preserve">, 11 February 2008. </w:t>
      </w:r>
      <w:r w:rsidRPr="00876EAD">
        <w:rPr>
          <w:rFonts w:ascii="Garamond" w:eastAsia="Garamond" w:hAnsi="Garamond" w:cs="Garamond"/>
          <w:bCs/>
          <w:sz w:val="24"/>
          <w:szCs w:val="24"/>
        </w:rPr>
        <w:t>&lt;https://www.lemonde.fr/europe/article/2008/02/11/ayaan-hirsi-ali-en-quete-d-une-protection-et-d-une-nationalite_1009884_3214.html&gt; [accessed 3 January 2019]</w:t>
      </w:r>
    </w:p>
    <w:p w14:paraId="26A86593" w14:textId="7EB3264F" w:rsidR="001D3E4B" w:rsidRPr="00493A23" w:rsidRDefault="001D3E4B" w:rsidP="002236EA">
      <w:pPr>
        <w:spacing w:line="360" w:lineRule="auto"/>
        <w:jc w:val="both"/>
        <w:rPr>
          <w:rFonts w:ascii="Garamond" w:eastAsia="Garamond" w:hAnsi="Garamond" w:cs="Garamond"/>
          <w:bCs/>
          <w:sz w:val="24"/>
          <w:szCs w:val="24"/>
        </w:rPr>
      </w:pPr>
      <w:r w:rsidRPr="00493A23">
        <w:rPr>
          <w:rFonts w:ascii="Garamond" w:eastAsia="Garamond" w:hAnsi="Garamond" w:cs="Garamond"/>
          <w:bCs/>
          <w:sz w:val="24"/>
          <w:szCs w:val="24"/>
          <w:lang w:val="fr-FR"/>
        </w:rPr>
        <w:t xml:space="preserve">Collectif, ‘Non à l’union sacrée!’, </w:t>
      </w:r>
      <w:r w:rsidRPr="00493A23">
        <w:rPr>
          <w:rFonts w:ascii="Garamond" w:eastAsia="Garamond" w:hAnsi="Garamond" w:cs="Garamond"/>
          <w:bCs/>
          <w:i/>
          <w:sz w:val="24"/>
          <w:szCs w:val="24"/>
          <w:lang w:val="fr-FR"/>
        </w:rPr>
        <w:t>Le Monde</w:t>
      </w:r>
      <w:r w:rsidRPr="00493A23">
        <w:rPr>
          <w:rFonts w:ascii="Garamond" w:eastAsia="Garamond" w:hAnsi="Garamond" w:cs="Garamond"/>
          <w:bCs/>
          <w:sz w:val="24"/>
          <w:szCs w:val="24"/>
          <w:lang w:val="fr-FR"/>
        </w:rPr>
        <w:t xml:space="preserve">, 15 January 2015. </w:t>
      </w:r>
      <w:r w:rsidRPr="001D3E4B">
        <w:rPr>
          <w:rFonts w:ascii="Garamond" w:eastAsia="Garamond" w:hAnsi="Garamond" w:cs="Garamond"/>
          <w:bCs/>
          <w:sz w:val="24"/>
          <w:szCs w:val="24"/>
        </w:rPr>
        <w:t>&lt;https://www.lemonde.fr/idees/article/2015/01/15/non-a-l-union-sacree_4557288_3232.html&gt; [accessed 18 May 2019]</w:t>
      </w:r>
    </w:p>
    <w:p w14:paraId="19FE393C" w14:textId="2A1F3BB6" w:rsidR="002267A1" w:rsidRPr="00493A23" w:rsidRDefault="002267A1" w:rsidP="002236EA">
      <w:pPr>
        <w:spacing w:line="360" w:lineRule="auto"/>
        <w:jc w:val="both"/>
        <w:rPr>
          <w:rFonts w:ascii="Garamond" w:eastAsia="Garamond" w:hAnsi="Garamond" w:cs="Garamond"/>
          <w:bCs/>
          <w:sz w:val="24"/>
          <w:szCs w:val="24"/>
        </w:rPr>
      </w:pPr>
      <w:r w:rsidRPr="002267A1">
        <w:rPr>
          <w:rFonts w:ascii="Garamond" w:eastAsia="Garamond" w:hAnsi="Garamond" w:cs="Garamond"/>
          <w:bCs/>
          <w:sz w:val="24"/>
          <w:szCs w:val="24"/>
          <w:lang w:val="fr-FR"/>
        </w:rPr>
        <w:t>Colosimo,</w:t>
      </w:r>
      <w:r>
        <w:rPr>
          <w:rFonts w:ascii="Garamond" w:eastAsia="Garamond" w:hAnsi="Garamond" w:cs="Garamond"/>
          <w:bCs/>
          <w:sz w:val="24"/>
          <w:szCs w:val="24"/>
          <w:lang w:val="fr-FR"/>
        </w:rPr>
        <w:t xml:space="preserve"> </w:t>
      </w:r>
      <w:r w:rsidRPr="002267A1">
        <w:rPr>
          <w:rFonts w:ascii="Garamond" w:eastAsia="Garamond" w:hAnsi="Garamond" w:cs="Garamond"/>
          <w:bCs/>
          <w:sz w:val="24"/>
          <w:szCs w:val="24"/>
          <w:lang w:val="fr-FR"/>
        </w:rPr>
        <w:t>Anastasia</w:t>
      </w:r>
      <w:r>
        <w:rPr>
          <w:rFonts w:ascii="Garamond" w:eastAsia="Garamond" w:hAnsi="Garamond" w:cs="Garamond"/>
          <w:bCs/>
          <w:sz w:val="24"/>
          <w:szCs w:val="24"/>
          <w:lang w:val="fr-FR"/>
        </w:rPr>
        <w:t>,</w:t>
      </w:r>
      <w:r w:rsidRPr="002267A1">
        <w:rPr>
          <w:rFonts w:ascii="Garamond" w:eastAsia="Garamond" w:hAnsi="Garamond" w:cs="Garamond"/>
          <w:bCs/>
          <w:sz w:val="24"/>
          <w:szCs w:val="24"/>
          <w:lang w:val="fr-FR"/>
        </w:rPr>
        <w:t xml:space="preserve">  ‘Le blasphème en France et en Europe : droit ou délit ?’, </w:t>
      </w:r>
      <w:r w:rsidRPr="002267A1">
        <w:rPr>
          <w:rFonts w:ascii="Garamond" w:eastAsia="Garamond" w:hAnsi="Garamond" w:cs="Garamond"/>
          <w:bCs/>
          <w:i/>
          <w:iCs/>
          <w:sz w:val="24"/>
          <w:szCs w:val="24"/>
          <w:lang w:val="fr-FR"/>
        </w:rPr>
        <w:t>Insititut Montaigne</w:t>
      </w:r>
      <w:r w:rsidRPr="002267A1">
        <w:rPr>
          <w:rFonts w:ascii="Garamond" w:eastAsia="Garamond" w:hAnsi="Garamond" w:cs="Garamond"/>
          <w:bCs/>
          <w:sz w:val="24"/>
          <w:szCs w:val="24"/>
          <w:lang w:val="fr-FR"/>
        </w:rPr>
        <w:t>, 13 November 2018</w:t>
      </w:r>
      <w:r w:rsidR="00C3463A">
        <w:rPr>
          <w:rFonts w:ascii="Garamond" w:eastAsia="Garamond" w:hAnsi="Garamond" w:cs="Garamond"/>
          <w:bCs/>
          <w:sz w:val="24"/>
          <w:szCs w:val="24"/>
          <w:lang w:val="fr-FR"/>
        </w:rPr>
        <w:t>.</w:t>
      </w:r>
      <w:r w:rsidRPr="002267A1">
        <w:rPr>
          <w:rFonts w:ascii="Garamond" w:eastAsia="Garamond" w:hAnsi="Garamond" w:cs="Garamond"/>
          <w:bCs/>
          <w:sz w:val="24"/>
          <w:szCs w:val="24"/>
          <w:lang w:val="fr-FR"/>
        </w:rPr>
        <w:t xml:space="preserve"> </w:t>
      </w:r>
      <w:r w:rsidRPr="00493A23">
        <w:rPr>
          <w:rFonts w:ascii="Garamond" w:eastAsia="Garamond" w:hAnsi="Garamond" w:cs="Garamond"/>
          <w:bCs/>
          <w:sz w:val="24"/>
          <w:szCs w:val="24"/>
        </w:rPr>
        <w:t>&lt;https://www.institutmontaigne.org/blog/le-blaspheme-en-france-et-en-europe-droit-ou-delit&gt; [accessed 11 May 2019]</w:t>
      </w:r>
    </w:p>
    <w:p w14:paraId="046E0222" w14:textId="334812EE" w:rsidR="00DF1996" w:rsidRPr="00493A23" w:rsidRDefault="00B20B7A" w:rsidP="002236EA">
      <w:pPr>
        <w:spacing w:line="360" w:lineRule="auto"/>
        <w:jc w:val="both"/>
        <w:rPr>
          <w:rFonts w:ascii="Garamond" w:eastAsia="Garamond" w:hAnsi="Garamond" w:cs="Garamond"/>
          <w:bCs/>
          <w:sz w:val="24"/>
          <w:szCs w:val="24"/>
        </w:rPr>
      </w:pPr>
      <w:r w:rsidRPr="005B0F77">
        <w:rPr>
          <w:rFonts w:ascii="Garamond" w:eastAsia="Garamond" w:hAnsi="Garamond" w:cs="Garamond"/>
          <w:bCs/>
          <w:sz w:val="24"/>
          <w:szCs w:val="24"/>
          <w:lang w:val="fr-FR"/>
        </w:rPr>
        <w:t>Cori, Nicolas and Auffray, Alain, ‘Nicolas Sarkozy s’enflamme sur l’Islam’, L</w:t>
      </w:r>
      <w:r w:rsidRPr="005B0F77">
        <w:rPr>
          <w:rFonts w:ascii="Garamond" w:eastAsia="Garamond" w:hAnsi="Garamond" w:cs="Garamond"/>
          <w:bCs/>
          <w:i/>
          <w:sz w:val="24"/>
          <w:szCs w:val="24"/>
          <w:lang w:val="fr-FR"/>
        </w:rPr>
        <w:t>ibération</w:t>
      </w:r>
      <w:r w:rsidRPr="005B0F77">
        <w:rPr>
          <w:rFonts w:ascii="Garamond" w:eastAsia="Garamond" w:hAnsi="Garamond" w:cs="Garamond"/>
          <w:bCs/>
          <w:iCs/>
          <w:sz w:val="24"/>
          <w:szCs w:val="24"/>
          <w:lang w:val="fr-FR"/>
        </w:rPr>
        <w:t xml:space="preserve">, </w:t>
      </w:r>
      <w:r w:rsidRPr="005B0F77">
        <w:rPr>
          <w:rFonts w:ascii="Garamond" w:eastAsia="Garamond" w:hAnsi="Garamond" w:cs="Garamond"/>
          <w:bCs/>
          <w:sz w:val="24"/>
          <w:szCs w:val="24"/>
          <w:lang w:val="fr-FR"/>
        </w:rPr>
        <w:t xml:space="preserve">18 February 2011. </w:t>
      </w:r>
      <w:r w:rsidRPr="00493A23">
        <w:rPr>
          <w:rFonts w:ascii="Garamond" w:eastAsia="Garamond" w:hAnsi="Garamond" w:cs="Garamond"/>
          <w:bCs/>
          <w:sz w:val="24"/>
          <w:szCs w:val="24"/>
        </w:rPr>
        <w:t>&lt;https://www.liberation.fr/france/2011/02/18/nicolas-sarkozy-s-enflamme-sur-l-islam_715795&gt; [accessed 08 April 2019]</w:t>
      </w:r>
    </w:p>
    <w:p w14:paraId="2BCE8FA5" w14:textId="6F0AFB1E" w:rsidR="00CF58F2" w:rsidRDefault="00CF58F2" w:rsidP="002236EA">
      <w:pPr>
        <w:spacing w:line="360" w:lineRule="auto"/>
        <w:jc w:val="both"/>
        <w:rPr>
          <w:rFonts w:ascii="Garamond" w:eastAsia="Garamond" w:hAnsi="Garamond" w:cs="Garamond"/>
          <w:sz w:val="24"/>
          <w:szCs w:val="24"/>
        </w:rPr>
      </w:pPr>
      <w:r w:rsidRPr="00CF58F2">
        <w:rPr>
          <w:rFonts w:ascii="Garamond" w:eastAsia="Garamond" w:hAnsi="Garamond" w:cs="Garamond"/>
          <w:bCs/>
          <w:sz w:val="24"/>
          <w:szCs w:val="24"/>
          <w:lang w:val="fr-FR"/>
        </w:rPr>
        <w:t>Delberghe, Michel</w:t>
      </w:r>
      <w:r>
        <w:rPr>
          <w:rFonts w:ascii="Garamond" w:eastAsia="Garamond" w:hAnsi="Garamond" w:cs="Garamond"/>
          <w:bCs/>
          <w:sz w:val="24"/>
          <w:szCs w:val="24"/>
          <w:lang w:val="fr-FR"/>
        </w:rPr>
        <w:t>,</w:t>
      </w:r>
      <w:r w:rsidRPr="00CF58F2">
        <w:rPr>
          <w:rFonts w:ascii="Garamond" w:eastAsia="Garamond" w:hAnsi="Garamond" w:cs="Garamond"/>
          <w:bCs/>
          <w:sz w:val="24"/>
          <w:szCs w:val="24"/>
          <w:lang w:val="fr-FR"/>
        </w:rPr>
        <w:t xml:space="preserve"> ‘Controverses sur la nouvelle orientation éditoriale de Charlie-Hebdo’, </w:t>
      </w:r>
      <w:r w:rsidRPr="00CF58F2">
        <w:rPr>
          <w:rFonts w:ascii="Garamond" w:eastAsia="Garamond" w:hAnsi="Garamond" w:cs="Garamond"/>
          <w:bCs/>
          <w:i/>
          <w:sz w:val="24"/>
          <w:szCs w:val="24"/>
          <w:lang w:val="fr-FR"/>
        </w:rPr>
        <w:t>Le Monde</w:t>
      </w:r>
      <w:r w:rsidRPr="00CF58F2">
        <w:rPr>
          <w:rFonts w:ascii="Garamond" w:eastAsia="Garamond" w:hAnsi="Garamond" w:cs="Garamond"/>
          <w:bCs/>
          <w:sz w:val="24"/>
          <w:szCs w:val="24"/>
          <w:lang w:val="fr-FR"/>
        </w:rPr>
        <w:t xml:space="preserve">, 4 March 2000. </w:t>
      </w:r>
      <w:r w:rsidRPr="007D4392">
        <w:rPr>
          <w:rFonts w:ascii="Garamond" w:eastAsia="Garamond" w:hAnsi="Garamond" w:cs="Garamond"/>
          <w:sz w:val="24"/>
          <w:szCs w:val="24"/>
        </w:rPr>
        <w:t>&lt;</w:t>
      </w:r>
      <w:r w:rsidRPr="00CF58F2">
        <w:rPr>
          <w:rFonts w:ascii="Garamond" w:eastAsia="Garamond" w:hAnsi="Garamond" w:cs="Garamond"/>
          <w:bCs/>
          <w:sz w:val="24"/>
          <w:szCs w:val="24"/>
        </w:rPr>
        <w:t>https://www.lemonde.fr/archives/article/2000/03/04/controverses-sur-la-nouvelle-orientation-editoriale-de-charlie-hebdo_3684372_1819218.html</w:t>
      </w:r>
      <w:r w:rsidRPr="007D4392">
        <w:rPr>
          <w:rFonts w:ascii="Garamond" w:eastAsia="Garamond" w:hAnsi="Garamond" w:cs="Garamond"/>
          <w:sz w:val="24"/>
          <w:szCs w:val="24"/>
        </w:rPr>
        <w:t>&gt; [accessed 12 March 2019]</w:t>
      </w:r>
    </w:p>
    <w:p w14:paraId="135092C1" w14:textId="4A227C91" w:rsidR="00DF1996" w:rsidRPr="00150461" w:rsidRDefault="00DF1996" w:rsidP="002236EA">
      <w:pPr>
        <w:spacing w:line="360" w:lineRule="auto"/>
        <w:jc w:val="both"/>
        <w:rPr>
          <w:rFonts w:ascii="Garamond" w:eastAsia="Garamond" w:hAnsi="Garamond" w:cs="Garamond"/>
          <w:bCs/>
          <w:sz w:val="24"/>
          <w:szCs w:val="24"/>
        </w:rPr>
      </w:pPr>
      <w:r w:rsidRPr="00DF1996">
        <w:rPr>
          <w:rFonts w:ascii="Garamond" w:eastAsia="Garamond" w:hAnsi="Garamond" w:cs="Garamond"/>
          <w:bCs/>
          <w:sz w:val="24"/>
          <w:szCs w:val="24"/>
          <w:lang w:val="fr-FR"/>
        </w:rPr>
        <w:t>Delcambre, Alexis</w:t>
      </w:r>
      <w:r>
        <w:rPr>
          <w:rFonts w:ascii="Garamond" w:eastAsia="Garamond" w:hAnsi="Garamond" w:cs="Garamond"/>
          <w:bCs/>
          <w:sz w:val="24"/>
          <w:szCs w:val="24"/>
          <w:lang w:val="fr-FR"/>
        </w:rPr>
        <w:t>,</w:t>
      </w:r>
      <w:r w:rsidRPr="00DF1996">
        <w:rPr>
          <w:rFonts w:ascii="Garamond" w:eastAsia="Garamond" w:hAnsi="Garamond" w:cs="Garamond"/>
          <w:bCs/>
          <w:sz w:val="24"/>
          <w:szCs w:val="24"/>
          <w:lang w:val="fr-FR"/>
        </w:rPr>
        <w:t xml:space="preserve"> ‘L’équipe </w:t>
      </w:r>
      <w:r w:rsidRPr="00DF1996">
        <w:rPr>
          <w:rFonts w:ascii="Garamond" w:eastAsia="Garamond" w:hAnsi="Garamond" w:cs="Garamond"/>
          <w:bCs/>
          <w:i/>
          <w:sz w:val="24"/>
          <w:szCs w:val="24"/>
          <w:lang w:val="fr-FR"/>
        </w:rPr>
        <w:t>Charlie Hebdo</w:t>
      </w:r>
      <w:r w:rsidRPr="00DF1996">
        <w:rPr>
          <w:rFonts w:ascii="Garamond" w:eastAsia="Garamond" w:hAnsi="Garamond" w:cs="Garamond"/>
          <w:bCs/>
          <w:sz w:val="24"/>
          <w:szCs w:val="24"/>
          <w:lang w:val="fr-FR"/>
        </w:rPr>
        <w:t xml:space="preserve"> fête son nouveau statut d’entreprise solidaire’, </w:t>
      </w:r>
      <w:r w:rsidRPr="00DF1996">
        <w:rPr>
          <w:rFonts w:ascii="Garamond" w:eastAsia="Garamond" w:hAnsi="Garamond" w:cs="Garamond"/>
          <w:bCs/>
          <w:i/>
          <w:sz w:val="24"/>
          <w:szCs w:val="24"/>
          <w:lang w:val="fr-FR"/>
        </w:rPr>
        <w:t>Le Monde</w:t>
      </w:r>
      <w:r w:rsidRPr="00DF1996">
        <w:rPr>
          <w:rFonts w:ascii="Garamond" w:eastAsia="Garamond" w:hAnsi="Garamond" w:cs="Garamond"/>
          <w:bCs/>
          <w:sz w:val="24"/>
          <w:szCs w:val="24"/>
          <w:lang w:val="fr-FR"/>
        </w:rPr>
        <w:t>, 21 July 2015</w:t>
      </w:r>
      <w:r w:rsidR="00F167CC">
        <w:rPr>
          <w:rFonts w:ascii="Garamond" w:eastAsia="Garamond" w:hAnsi="Garamond" w:cs="Garamond"/>
          <w:bCs/>
          <w:sz w:val="24"/>
          <w:szCs w:val="24"/>
          <w:lang w:val="fr-FR"/>
        </w:rPr>
        <w:t>.</w:t>
      </w:r>
      <w:r w:rsidRPr="00DF1996">
        <w:rPr>
          <w:rFonts w:ascii="Garamond" w:eastAsia="Garamond" w:hAnsi="Garamond" w:cs="Garamond"/>
          <w:bCs/>
          <w:sz w:val="24"/>
          <w:szCs w:val="24"/>
          <w:lang w:val="fr-FR"/>
        </w:rPr>
        <w:t xml:space="preserve"> </w:t>
      </w:r>
      <w:r w:rsidRPr="00150461">
        <w:rPr>
          <w:rFonts w:ascii="Garamond" w:eastAsia="Garamond" w:hAnsi="Garamond" w:cs="Garamond"/>
          <w:bCs/>
          <w:sz w:val="24"/>
          <w:szCs w:val="24"/>
        </w:rPr>
        <w:t>&lt;https://www.lemonde.fr/actualite-medias/article/2015/07/21/l-equipe-de-charlie-hebdo-fete-son-nouveau-statut-d-entreprise-solidaire_4692714_3236.html&gt; [accessed 17 October 2018]</w:t>
      </w:r>
    </w:p>
    <w:p w14:paraId="578A788C" w14:textId="28119D72" w:rsidR="008740C4" w:rsidRDefault="008740C4" w:rsidP="002236EA">
      <w:pPr>
        <w:spacing w:line="360" w:lineRule="auto"/>
        <w:jc w:val="both"/>
        <w:rPr>
          <w:rFonts w:ascii="Garamond" w:eastAsia="Garamond" w:hAnsi="Garamond" w:cs="Garamond"/>
          <w:bCs/>
          <w:sz w:val="24"/>
          <w:szCs w:val="24"/>
        </w:rPr>
      </w:pPr>
      <w:r w:rsidRPr="008740C4">
        <w:rPr>
          <w:rFonts w:ascii="Garamond" w:eastAsia="Garamond" w:hAnsi="Garamond" w:cs="Garamond"/>
          <w:bCs/>
          <w:sz w:val="24"/>
          <w:szCs w:val="24"/>
        </w:rPr>
        <w:t>Fassin, Eric</w:t>
      </w:r>
      <w:r>
        <w:rPr>
          <w:rFonts w:ascii="Garamond" w:eastAsia="Garamond" w:hAnsi="Garamond" w:cs="Garamond"/>
          <w:bCs/>
          <w:sz w:val="24"/>
          <w:szCs w:val="24"/>
        </w:rPr>
        <w:t>,</w:t>
      </w:r>
      <w:r w:rsidRPr="008740C4">
        <w:rPr>
          <w:rFonts w:ascii="Garamond" w:eastAsia="Garamond" w:hAnsi="Garamond" w:cs="Garamond"/>
          <w:bCs/>
          <w:sz w:val="24"/>
          <w:szCs w:val="24"/>
        </w:rPr>
        <w:t xml:space="preserve"> ‘Apartheid: aveu ou denegation?’, </w:t>
      </w:r>
      <w:r w:rsidRPr="008740C4">
        <w:rPr>
          <w:rFonts w:ascii="Garamond" w:eastAsia="Garamond" w:hAnsi="Garamond" w:cs="Garamond"/>
          <w:bCs/>
          <w:i/>
          <w:sz w:val="24"/>
          <w:szCs w:val="24"/>
        </w:rPr>
        <w:t>Libération</w:t>
      </w:r>
      <w:r w:rsidRPr="008740C4">
        <w:rPr>
          <w:rFonts w:ascii="Garamond" w:eastAsia="Garamond" w:hAnsi="Garamond" w:cs="Garamond"/>
          <w:bCs/>
          <w:sz w:val="24"/>
          <w:szCs w:val="24"/>
        </w:rPr>
        <w:t>, 1 February 2015</w:t>
      </w:r>
      <w:r w:rsidR="00F167CC">
        <w:rPr>
          <w:rFonts w:ascii="Garamond" w:eastAsia="Garamond" w:hAnsi="Garamond" w:cs="Garamond"/>
          <w:bCs/>
          <w:sz w:val="24"/>
          <w:szCs w:val="24"/>
        </w:rPr>
        <w:t>.</w:t>
      </w:r>
      <w:r w:rsidRPr="008740C4">
        <w:rPr>
          <w:rFonts w:ascii="Garamond" w:eastAsia="Garamond" w:hAnsi="Garamond" w:cs="Garamond"/>
          <w:bCs/>
          <w:sz w:val="24"/>
          <w:szCs w:val="24"/>
        </w:rPr>
        <w:t xml:space="preserve"> &lt;https://www.liberation.fr/france/2015/02/01/apartheid-aveu-ou-denegation_1193483&gt; [accessed 08 March 2019</w:t>
      </w:r>
      <w:r>
        <w:rPr>
          <w:rFonts w:ascii="Garamond" w:eastAsia="Garamond" w:hAnsi="Garamond" w:cs="Garamond"/>
          <w:bCs/>
          <w:sz w:val="24"/>
          <w:szCs w:val="24"/>
        </w:rPr>
        <w:t>]</w:t>
      </w:r>
    </w:p>
    <w:p w14:paraId="3F72E105" w14:textId="49282213" w:rsidR="00AD7AC7" w:rsidRDefault="00AD7AC7" w:rsidP="002236EA">
      <w:pPr>
        <w:spacing w:line="360" w:lineRule="auto"/>
        <w:jc w:val="both"/>
        <w:rPr>
          <w:rFonts w:ascii="Garamond" w:eastAsia="Garamond" w:hAnsi="Garamond" w:cs="Garamond"/>
          <w:bCs/>
          <w:sz w:val="24"/>
          <w:szCs w:val="24"/>
        </w:rPr>
      </w:pPr>
      <w:r>
        <w:rPr>
          <w:rFonts w:ascii="Garamond" w:eastAsia="Garamond" w:hAnsi="Garamond" w:cs="Garamond"/>
          <w:bCs/>
          <w:sz w:val="24"/>
          <w:szCs w:val="24"/>
          <w:lang w:val="fr-FR"/>
        </w:rPr>
        <w:t xml:space="preserve">Le Fiago, </w:t>
      </w:r>
      <w:r w:rsidRPr="00AD7AC7">
        <w:rPr>
          <w:rFonts w:ascii="Garamond" w:eastAsia="Garamond" w:hAnsi="Garamond" w:cs="Garamond"/>
          <w:bCs/>
          <w:sz w:val="24"/>
          <w:szCs w:val="24"/>
          <w:lang w:val="fr-FR"/>
        </w:rPr>
        <w:t>‘</w:t>
      </w:r>
      <w:r w:rsidRPr="00AD7AC7">
        <w:rPr>
          <w:rFonts w:ascii="Garamond" w:eastAsia="Garamond" w:hAnsi="Garamond" w:cs="Garamond"/>
          <w:bCs/>
          <w:i/>
          <w:sz w:val="24"/>
          <w:szCs w:val="24"/>
          <w:lang w:val="fr-FR"/>
        </w:rPr>
        <w:t>Charlie Hebdo</w:t>
      </w:r>
      <w:r w:rsidRPr="00AD7AC7">
        <w:rPr>
          <w:rFonts w:ascii="Garamond" w:eastAsia="Garamond" w:hAnsi="Garamond" w:cs="Garamond"/>
          <w:bCs/>
          <w:sz w:val="24"/>
          <w:szCs w:val="24"/>
          <w:lang w:val="fr-FR"/>
        </w:rPr>
        <w:t xml:space="preserve">: Ces Minutes De Silence Qui Ont Dérapé Dans Les Écoles’, </w:t>
      </w:r>
      <w:r>
        <w:rPr>
          <w:rFonts w:ascii="Garamond" w:eastAsia="Garamond" w:hAnsi="Garamond" w:cs="Garamond"/>
          <w:bCs/>
          <w:sz w:val="24"/>
          <w:szCs w:val="24"/>
          <w:lang w:val="fr-FR"/>
        </w:rPr>
        <w:t xml:space="preserve">                                         </w:t>
      </w:r>
      <w:r w:rsidRPr="00AD7AC7">
        <w:rPr>
          <w:rFonts w:ascii="Garamond" w:eastAsia="Garamond" w:hAnsi="Garamond" w:cs="Garamond"/>
          <w:bCs/>
          <w:i/>
          <w:sz w:val="24"/>
          <w:szCs w:val="24"/>
          <w:lang w:val="fr-FR"/>
        </w:rPr>
        <w:t>Le Figaro</w:t>
      </w:r>
      <w:r w:rsidRPr="00AD7AC7">
        <w:rPr>
          <w:rFonts w:ascii="Garamond" w:eastAsia="Garamond" w:hAnsi="Garamond" w:cs="Garamond"/>
          <w:bCs/>
          <w:sz w:val="24"/>
          <w:szCs w:val="24"/>
          <w:lang w:val="fr-FR"/>
        </w:rPr>
        <w:t xml:space="preserve">, 9 January 2015. </w:t>
      </w:r>
      <w:r w:rsidRPr="007426B0">
        <w:rPr>
          <w:rFonts w:ascii="Garamond" w:eastAsia="Garamond" w:hAnsi="Garamond" w:cs="Garamond"/>
          <w:sz w:val="24"/>
          <w:szCs w:val="24"/>
        </w:rPr>
        <w:t>&lt;http://www.lefigaro.fr/actualite-france/2015/01/09/01016-20150109ARTFIG00338-ces-minutes-de-silence-qui-ont-derape-dans-les-ecoles.php&gt; [accessed 26 August 2016]</w:t>
      </w:r>
    </w:p>
    <w:p w14:paraId="6C5D43DB" w14:textId="77A42402" w:rsidR="00232DBF" w:rsidRDefault="00DF7D3E" w:rsidP="002236EA">
      <w:pPr>
        <w:spacing w:line="360" w:lineRule="auto"/>
        <w:jc w:val="both"/>
        <w:rPr>
          <w:rFonts w:ascii="Garamond" w:eastAsia="Garamond" w:hAnsi="Garamond" w:cs="Garamond"/>
          <w:sz w:val="24"/>
          <w:szCs w:val="24"/>
        </w:rPr>
      </w:pPr>
      <w:r w:rsidRPr="005B0F77">
        <w:rPr>
          <w:rFonts w:ascii="Garamond" w:eastAsia="Garamond" w:hAnsi="Garamond" w:cs="Garamond"/>
          <w:sz w:val="24"/>
          <w:szCs w:val="24"/>
          <w:lang w:val="fr-FR"/>
        </w:rPr>
        <w:t xml:space="preserve">Le Figaro, ‘Il existe un apartheid en France (Valls), </w:t>
      </w:r>
      <w:r w:rsidRPr="005B0F77">
        <w:rPr>
          <w:rFonts w:ascii="Garamond" w:eastAsia="Garamond" w:hAnsi="Garamond" w:cs="Garamond"/>
          <w:i/>
          <w:sz w:val="24"/>
          <w:szCs w:val="24"/>
          <w:lang w:val="fr-FR"/>
        </w:rPr>
        <w:t>Le Figaro</w:t>
      </w:r>
      <w:r w:rsidRPr="005B0F77">
        <w:rPr>
          <w:rFonts w:ascii="Garamond" w:eastAsia="Garamond" w:hAnsi="Garamond" w:cs="Garamond"/>
          <w:sz w:val="24"/>
          <w:szCs w:val="24"/>
          <w:lang w:val="fr-FR"/>
        </w:rPr>
        <w:t xml:space="preserve">, 20 January 2015. </w:t>
      </w:r>
      <w:r w:rsidRPr="007426B0">
        <w:rPr>
          <w:rFonts w:ascii="Garamond" w:eastAsia="Garamond" w:hAnsi="Garamond" w:cs="Garamond"/>
          <w:sz w:val="24"/>
          <w:szCs w:val="24"/>
        </w:rPr>
        <w:t>&lt;http://www.lefigaro.fr/flash-actu/2015/01/20/97001-20150120FILWWW00186-il-existe-un-apartheid-en-france-valls.php&gt; [accessed 19 August 2016]</w:t>
      </w:r>
    </w:p>
    <w:p w14:paraId="17F37DF3" w14:textId="579701F8" w:rsidR="00F33CD6" w:rsidRDefault="00F33CD6" w:rsidP="002236EA">
      <w:pPr>
        <w:spacing w:line="360" w:lineRule="auto"/>
        <w:jc w:val="both"/>
        <w:rPr>
          <w:rFonts w:ascii="Garamond" w:eastAsia="Garamond" w:hAnsi="Garamond" w:cs="Garamond"/>
          <w:bCs/>
          <w:sz w:val="24"/>
          <w:szCs w:val="24"/>
        </w:rPr>
      </w:pPr>
      <w:r w:rsidRPr="00493A23">
        <w:rPr>
          <w:rFonts w:ascii="Garamond" w:eastAsia="Garamond" w:hAnsi="Garamond" w:cs="Garamond"/>
          <w:bCs/>
          <w:sz w:val="24"/>
          <w:szCs w:val="24"/>
          <w:lang w:val="fr-FR"/>
        </w:rPr>
        <w:t xml:space="preserve">Faure, Sonya and Durupt, Frantz, ‘Islamo-gauchisme, aux origines d’une expression mediatique’, </w:t>
      </w:r>
      <w:r w:rsidR="00690108" w:rsidRPr="00493A23">
        <w:rPr>
          <w:rFonts w:ascii="Garamond" w:eastAsia="Garamond" w:hAnsi="Garamond" w:cs="Garamond"/>
          <w:bCs/>
          <w:i/>
          <w:sz w:val="24"/>
          <w:szCs w:val="24"/>
          <w:lang w:val="fr-FR"/>
        </w:rPr>
        <w:t>Libération</w:t>
      </w:r>
      <w:r w:rsidRPr="00493A23">
        <w:rPr>
          <w:rFonts w:ascii="Garamond" w:eastAsia="Garamond" w:hAnsi="Garamond" w:cs="Garamond"/>
          <w:bCs/>
          <w:sz w:val="24"/>
          <w:szCs w:val="24"/>
          <w:lang w:val="fr-FR"/>
        </w:rPr>
        <w:t xml:space="preserve">, 2016. </w:t>
      </w:r>
      <w:r w:rsidRPr="00F33CD6">
        <w:rPr>
          <w:rFonts w:ascii="Garamond" w:eastAsia="Garamond" w:hAnsi="Garamond" w:cs="Garamond"/>
          <w:bCs/>
          <w:sz w:val="24"/>
          <w:szCs w:val="24"/>
        </w:rPr>
        <w:t xml:space="preserve">&lt;https://www.liberation.fr/debats/2016/04/14/islamo-gauchisme-aux-origines-d-une-expression-mediatique_1445857&gt; [accessed 17 January 2019]   </w:t>
      </w:r>
    </w:p>
    <w:p w14:paraId="57336581" w14:textId="4771E1EC" w:rsidR="00B321CF" w:rsidRDefault="00B321CF" w:rsidP="002236EA">
      <w:pPr>
        <w:spacing w:line="360" w:lineRule="auto"/>
        <w:jc w:val="both"/>
        <w:rPr>
          <w:rFonts w:ascii="Garamond" w:eastAsia="Garamond" w:hAnsi="Garamond" w:cs="Garamond"/>
          <w:bCs/>
          <w:sz w:val="24"/>
          <w:szCs w:val="24"/>
        </w:rPr>
      </w:pPr>
      <w:r w:rsidRPr="00B321CF">
        <w:rPr>
          <w:rFonts w:ascii="Garamond" w:eastAsia="Garamond" w:hAnsi="Garamond" w:cs="Garamond"/>
          <w:bCs/>
          <w:sz w:val="24"/>
          <w:szCs w:val="24"/>
        </w:rPr>
        <w:t xml:space="preserve">Green, Dominic, ‘Him Too?’, </w:t>
      </w:r>
      <w:r w:rsidRPr="00B321CF">
        <w:rPr>
          <w:rFonts w:ascii="Garamond" w:eastAsia="Garamond" w:hAnsi="Garamond" w:cs="Garamond"/>
          <w:bCs/>
          <w:i/>
          <w:sz w:val="24"/>
          <w:szCs w:val="24"/>
        </w:rPr>
        <w:t>The Weekly Standard</w:t>
      </w:r>
      <w:r w:rsidRPr="00B321CF">
        <w:rPr>
          <w:rFonts w:ascii="Garamond" w:eastAsia="Garamond" w:hAnsi="Garamond" w:cs="Garamond"/>
          <w:bCs/>
          <w:sz w:val="24"/>
          <w:szCs w:val="24"/>
        </w:rPr>
        <w:t>, 9 February 2018. &lt;https://www.weeklystandard.com/dominic-green/him-too-2011529&gt; [accessed 3 March 2018]</w:t>
      </w:r>
    </w:p>
    <w:p w14:paraId="3B01507D" w14:textId="354E10C7" w:rsidR="009418DC" w:rsidRPr="00232DBF" w:rsidRDefault="009418DC" w:rsidP="002236EA">
      <w:pPr>
        <w:spacing w:line="360" w:lineRule="auto"/>
        <w:jc w:val="both"/>
        <w:rPr>
          <w:rFonts w:ascii="Garamond" w:eastAsia="Garamond" w:hAnsi="Garamond" w:cs="Garamond"/>
          <w:bCs/>
          <w:sz w:val="24"/>
          <w:szCs w:val="24"/>
        </w:rPr>
      </w:pPr>
      <w:r w:rsidRPr="009418DC">
        <w:rPr>
          <w:rFonts w:ascii="Garamond" w:eastAsia="Garamond" w:hAnsi="Garamond" w:cs="Garamond"/>
          <w:bCs/>
          <w:sz w:val="24"/>
          <w:szCs w:val="24"/>
          <w:lang w:val="fr-FR"/>
        </w:rPr>
        <w:t>Gresh, Alain</w:t>
      </w:r>
      <w:r>
        <w:rPr>
          <w:rFonts w:ascii="Garamond" w:eastAsia="Garamond" w:hAnsi="Garamond" w:cs="Garamond"/>
          <w:bCs/>
          <w:sz w:val="24"/>
          <w:szCs w:val="24"/>
          <w:lang w:val="fr-FR"/>
        </w:rPr>
        <w:t>,</w:t>
      </w:r>
      <w:r w:rsidRPr="009418DC">
        <w:rPr>
          <w:rFonts w:ascii="Garamond" w:eastAsia="Garamond" w:hAnsi="Garamond" w:cs="Garamond"/>
          <w:bCs/>
          <w:sz w:val="24"/>
          <w:szCs w:val="24"/>
          <w:lang w:val="fr-FR"/>
        </w:rPr>
        <w:t xml:space="preserve"> ‘La commission stasi et la loi contre le foulard: retour sur une manipulation’, </w:t>
      </w:r>
      <w:r w:rsidRPr="009418DC">
        <w:rPr>
          <w:rFonts w:ascii="Garamond" w:eastAsia="Garamond" w:hAnsi="Garamond" w:cs="Garamond"/>
          <w:bCs/>
          <w:i/>
          <w:sz w:val="24"/>
          <w:szCs w:val="24"/>
          <w:lang w:val="fr-FR"/>
        </w:rPr>
        <w:t>Le Monde Diplomatique</w:t>
      </w:r>
      <w:r w:rsidRPr="009418DC">
        <w:rPr>
          <w:rFonts w:ascii="Garamond" w:eastAsia="Garamond" w:hAnsi="Garamond" w:cs="Garamond"/>
          <w:bCs/>
          <w:sz w:val="24"/>
          <w:szCs w:val="24"/>
          <w:lang w:val="fr-FR"/>
        </w:rPr>
        <w:t>, 5 April 2013</w:t>
      </w:r>
      <w:r>
        <w:rPr>
          <w:rFonts w:ascii="Garamond" w:eastAsia="Garamond" w:hAnsi="Garamond" w:cs="Garamond"/>
          <w:bCs/>
          <w:sz w:val="24"/>
          <w:szCs w:val="24"/>
          <w:lang w:val="fr-FR"/>
        </w:rPr>
        <w:t>.</w:t>
      </w:r>
      <w:r w:rsidRPr="009418DC">
        <w:rPr>
          <w:rFonts w:ascii="Garamond" w:eastAsia="Garamond" w:hAnsi="Garamond" w:cs="Garamond"/>
          <w:bCs/>
          <w:sz w:val="24"/>
          <w:szCs w:val="24"/>
          <w:lang w:val="fr-FR"/>
        </w:rPr>
        <w:t xml:space="preserve"> </w:t>
      </w:r>
      <w:r w:rsidRPr="00493A23">
        <w:rPr>
          <w:rFonts w:ascii="Garamond" w:eastAsia="Garamond" w:hAnsi="Garamond" w:cs="Garamond"/>
          <w:bCs/>
          <w:sz w:val="24"/>
          <w:szCs w:val="24"/>
        </w:rPr>
        <w:t>&lt;https://blog.mondediplo.net/2013-04-05-La-commission-Stasi-et-la-loi-contre-le-foulard&gt; [accessed 8 April 2019]</w:t>
      </w:r>
    </w:p>
    <w:p w14:paraId="493BEC4A" w14:textId="46D1DEED" w:rsidR="00C422F1" w:rsidRDefault="00C422F1" w:rsidP="00C422F1">
      <w:pPr>
        <w:spacing w:line="360" w:lineRule="auto"/>
        <w:jc w:val="both"/>
        <w:rPr>
          <w:rFonts w:ascii="Garamond" w:eastAsia="Garamond" w:hAnsi="Garamond" w:cs="Garamond"/>
          <w:bCs/>
          <w:sz w:val="24"/>
          <w:szCs w:val="24"/>
        </w:rPr>
      </w:pPr>
      <w:r>
        <w:rPr>
          <w:rFonts w:ascii="Garamond" w:eastAsia="Garamond" w:hAnsi="Garamond" w:cs="Garamond"/>
          <w:bCs/>
          <w:sz w:val="24"/>
          <w:szCs w:val="24"/>
        </w:rPr>
        <w:t xml:space="preserve">The Guardian, </w:t>
      </w:r>
      <w:r w:rsidRPr="00446372">
        <w:rPr>
          <w:rFonts w:ascii="Garamond" w:eastAsia="Garamond" w:hAnsi="Garamond" w:cs="Garamond"/>
          <w:bCs/>
          <w:sz w:val="24"/>
          <w:szCs w:val="24"/>
        </w:rPr>
        <w:t xml:space="preserve">‘Margaret Thatcher: A life in quotes’, </w:t>
      </w:r>
      <w:r w:rsidRPr="00446372">
        <w:rPr>
          <w:rFonts w:ascii="Garamond" w:eastAsia="Garamond" w:hAnsi="Garamond" w:cs="Garamond"/>
          <w:bCs/>
          <w:i/>
          <w:sz w:val="24"/>
          <w:szCs w:val="24"/>
        </w:rPr>
        <w:t>The Guardian</w:t>
      </w:r>
      <w:r w:rsidRPr="00446372">
        <w:rPr>
          <w:rFonts w:ascii="Garamond" w:eastAsia="Garamond" w:hAnsi="Garamond" w:cs="Garamond"/>
          <w:bCs/>
          <w:sz w:val="24"/>
          <w:szCs w:val="24"/>
        </w:rPr>
        <w:t>, 8 April 2013</w:t>
      </w:r>
      <w:r w:rsidR="00F167CC">
        <w:rPr>
          <w:rFonts w:ascii="Garamond" w:eastAsia="Garamond" w:hAnsi="Garamond" w:cs="Garamond"/>
          <w:bCs/>
          <w:sz w:val="24"/>
          <w:szCs w:val="24"/>
        </w:rPr>
        <w:t>.</w:t>
      </w:r>
      <w:r w:rsidRPr="00446372">
        <w:rPr>
          <w:rFonts w:ascii="Garamond" w:eastAsia="Garamond" w:hAnsi="Garamond" w:cs="Garamond"/>
          <w:bCs/>
          <w:sz w:val="24"/>
          <w:szCs w:val="24"/>
        </w:rPr>
        <w:t xml:space="preserve"> &lt;https://www.theguardian.com</w:t>
      </w:r>
      <w:r>
        <w:rPr>
          <w:rFonts w:ascii="Garamond" w:eastAsia="Garamond" w:hAnsi="Garamond" w:cs="Garamond"/>
          <w:bCs/>
          <w:sz w:val="24"/>
          <w:szCs w:val="24"/>
        </w:rPr>
        <w:t xml:space="preserve"> </w:t>
      </w:r>
      <w:r w:rsidRPr="00446372">
        <w:rPr>
          <w:rFonts w:ascii="Garamond" w:eastAsia="Garamond" w:hAnsi="Garamond" w:cs="Garamond"/>
          <w:bCs/>
          <w:sz w:val="24"/>
          <w:szCs w:val="24"/>
        </w:rPr>
        <w:t>/politics/2013/apr/08/margaret-thatcher-quotes&gt; [accessed 27 March 2019]</w:t>
      </w:r>
    </w:p>
    <w:p w14:paraId="7BA5D8F1" w14:textId="4C30637F" w:rsidR="00037D12" w:rsidRDefault="00037D12" w:rsidP="00C422F1">
      <w:pPr>
        <w:spacing w:line="360" w:lineRule="auto"/>
        <w:jc w:val="both"/>
        <w:rPr>
          <w:rFonts w:ascii="Garamond" w:eastAsia="Garamond" w:hAnsi="Garamond" w:cs="Garamond"/>
          <w:bCs/>
          <w:sz w:val="24"/>
          <w:szCs w:val="24"/>
        </w:rPr>
      </w:pPr>
      <w:r w:rsidRPr="00037D12">
        <w:rPr>
          <w:rFonts w:ascii="Garamond" w:eastAsia="Garamond" w:hAnsi="Garamond" w:cs="Garamond"/>
          <w:bCs/>
          <w:sz w:val="24"/>
          <w:szCs w:val="24"/>
          <w:lang w:val="fr-FR"/>
        </w:rPr>
        <w:t>Guillot</w:t>
      </w:r>
      <w:r>
        <w:rPr>
          <w:rFonts w:ascii="Garamond" w:eastAsia="Garamond" w:hAnsi="Garamond" w:cs="Garamond"/>
          <w:bCs/>
          <w:sz w:val="24"/>
          <w:szCs w:val="24"/>
          <w:lang w:val="fr-FR"/>
        </w:rPr>
        <w:t>,</w:t>
      </w:r>
      <w:r w:rsidRPr="00037D12">
        <w:rPr>
          <w:rFonts w:ascii="Garamond" w:eastAsia="Garamond" w:hAnsi="Garamond" w:cs="Garamond"/>
          <w:bCs/>
          <w:sz w:val="24"/>
          <w:szCs w:val="24"/>
          <w:lang w:val="fr-FR"/>
        </w:rPr>
        <w:t xml:space="preserve"> Julien and Durupt, Frantz</w:t>
      </w:r>
      <w:r>
        <w:rPr>
          <w:rFonts w:ascii="Garamond" w:eastAsia="Garamond" w:hAnsi="Garamond" w:cs="Garamond"/>
          <w:bCs/>
          <w:sz w:val="24"/>
          <w:szCs w:val="24"/>
          <w:lang w:val="fr-FR"/>
        </w:rPr>
        <w:t>,</w:t>
      </w:r>
      <w:r w:rsidRPr="00037D12">
        <w:rPr>
          <w:rFonts w:ascii="Garamond" w:eastAsia="Garamond" w:hAnsi="Garamond" w:cs="Garamond"/>
          <w:bCs/>
          <w:sz w:val="24"/>
          <w:szCs w:val="24"/>
          <w:lang w:val="fr-FR"/>
        </w:rPr>
        <w:t xml:space="preserve"> ‘Le tirage vraiment exceptionnel de “Charlie Hebdo”’, </w:t>
      </w:r>
      <w:r w:rsidRPr="00037D12">
        <w:rPr>
          <w:rFonts w:ascii="Garamond" w:eastAsia="Garamond" w:hAnsi="Garamond" w:cs="Garamond"/>
          <w:bCs/>
          <w:i/>
          <w:sz w:val="24"/>
          <w:szCs w:val="24"/>
          <w:lang w:val="fr-FR"/>
        </w:rPr>
        <w:t>Libération</w:t>
      </w:r>
      <w:r w:rsidRPr="00037D12">
        <w:rPr>
          <w:rFonts w:ascii="Garamond" w:eastAsia="Garamond" w:hAnsi="Garamond" w:cs="Garamond"/>
          <w:bCs/>
          <w:sz w:val="24"/>
          <w:szCs w:val="24"/>
          <w:lang w:val="fr-FR"/>
        </w:rPr>
        <w:t xml:space="preserve">, 19 January 2015. </w:t>
      </w:r>
      <w:r w:rsidRPr="00037D12">
        <w:rPr>
          <w:rFonts w:ascii="Garamond" w:eastAsia="Garamond" w:hAnsi="Garamond" w:cs="Garamond"/>
          <w:bCs/>
          <w:sz w:val="24"/>
          <w:szCs w:val="24"/>
        </w:rPr>
        <w:t>&lt;https://www.liberation.fr/societe/2015/01/19/le-tirage-vraiment-exceptionnel-de-charlie-hebdo_1181983&gt; [accessed  06 March 2019]</w:t>
      </w:r>
    </w:p>
    <w:p w14:paraId="7765D8AC" w14:textId="4C685F9F" w:rsidR="00BE2F14" w:rsidRDefault="00BE2F14" w:rsidP="00C422F1">
      <w:pPr>
        <w:spacing w:line="360" w:lineRule="auto"/>
        <w:jc w:val="both"/>
        <w:rPr>
          <w:rFonts w:ascii="Garamond" w:eastAsia="Garamond" w:hAnsi="Garamond" w:cs="Garamond"/>
          <w:bCs/>
          <w:sz w:val="24"/>
          <w:szCs w:val="24"/>
        </w:rPr>
      </w:pPr>
      <w:r w:rsidRPr="00BE2F14">
        <w:rPr>
          <w:rFonts w:ascii="Garamond" w:eastAsia="Garamond" w:hAnsi="Garamond" w:cs="Garamond"/>
          <w:bCs/>
          <w:sz w:val="24"/>
          <w:szCs w:val="24"/>
          <w:lang w:val="fr-FR"/>
        </w:rPr>
        <w:t>Halimi, Gisèle</w:t>
      </w:r>
      <w:r>
        <w:rPr>
          <w:rFonts w:ascii="Garamond" w:eastAsia="Garamond" w:hAnsi="Garamond" w:cs="Garamond"/>
          <w:bCs/>
          <w:sz w:val="24"/>
          <w:szCs w:val="24"/>
          <w:lang w:val="fr-FR"/>
        </w:rPr>
        <w:t>,</w:t>
      </w:r>
      <w:r w:rsidRPr="00BE2F14">
        <w:rPr>
          <w:rFonts w:ascii="Garamond" w:eastAsia="Garamond" w:hAnsi="Garamond" w:cs="Garamond"/>
          <w:bCs/>
          <w:sz w:val="24"/>
          <w:szCs w:val="24"/>
          <w:lang w:val="fr-FR"/>
        </w:rPr>
        <w:t xml:space="preserve"> ‘Gisèle Halimi: le « procès en sorcellerie » fait à Siné par Val’, </w:t>
      </w:r>
      <w:r w:rsidRPr="00BE2F14">
        <w:rPr>
          <w:rFonts w:ascii="Garamond" w:eastAsia="Garamond" w:hAnsi="Garamond" w:cs="Garamond"/>
          <w:bCs/>
          <w:i/>
          <w:sz w:val="24"/>
          <w:szCs w:val="24"/>
          <w:lang w:val="fr-FR"/>
        </w:rPr>
        <w:t xml:space="preserve">Le Nouvel Observateur, </w:t>
      </w:r>
      <w:r w:rsidRPr="00BE2F14">
        <w:rPr>
          <w:rFonts w:ascii="Garamond" w:eastAsia="Garamond" w:hAnsi="Garamond" w:cs="Garamond"/>
          <w:bCs/>
          <w:sz w:val="24"/>
          <w:szCs w:val="24"/>
          <w:lang w:val="fr-FR"/>
        </w:rPr>
        <w:t xml:space="preserve">18 July 2008. </w:t>
      </w:r>
      <w:r w:rsidRPr="003427A1">
        <w:rPr>
          <w:rFonts w:ascii="Garamond" w:eastAsia="Garamond" w:hAnsi="Garamond" w:cs="Garamond"/>
          <w:sz w:val="24"/>
          <w:szCs w:val="24"/>
        </w:rPr>
        <w:t>&lt;https://www.nouvelobs.com/rue89/rue89-medias/20080718.RUE5021/gisele-halimi-le-proces-en-sorcellerie-fait-a-sine-par-val.html&gt; [accessed 21 June 2017]</w:t>
      </w:r>
    </w:p>
    <w:p w14:paraId="5A69937A" w14:textId="00422CBF" w:rsidR="00923134" w:rsidRDefault="00923134" w:rsidP="00C422F1">
      <w:pPr>
        <w:spacing w:line="360" w:lineRule="auto"/>
        <w:jc w:val="both"/>
        <w:rPr>
          <w:rFonts w:ascii="Garamond" w:eastAsia="Garamond" w:hAnsi="Garamond" w:cs="Garamond"/>
          <w:bCs/>
          <w:sz w:val="24"/>
          <w:szCs w:val="24"/>
        </w:rPr>
      </w:pPr>
      <w:r w:rsidRPr="00923134">
        <w:rPr>
          <w:rFonts w:ascii="Garamond" w:eastAsia="Garamond" w:hAnsi="Garamond" w:cs="Garamond"/>
          <w:bCs/>
          <w:sz w:val="24"/>
          <w:szCs w:val="24"/>
          <w:lang w:val="fr-FR"/>
        </w:rPr>
        <w:t>Labbe</w:t>
      </w:r>
      <w:r>
        <w:rPr>
          <w:rFonts w:ascii="Garamond" w:eastAsia="Garamond" w:hAnsi="Garamond" w:cs="Garamond"/>
          <w:bCs/>
          <w:sz w:val="24"/>
          <w:szCs w:val="24"/>
          <w:lang w:val="fr-FR"/>
        </w:rPr>
        <w:t>,</w:t>
      </w:r>
      <w:r w:rsidRPr="00923134">
        <w:rPr>
          <w:rFonts w:ascii="Garamond" w:eastAsia="Garamond" w:hAnsi="Garamond" w:cs="Garamond"/>
          <w:bCs/>
          <w:sz w:val="24"/>
          <w:szCs w:val="24"/>
          <w:lang w:val="fr-FR"/>
        </w:rPr>
        <w:t xml:space="preserve"> Yves Marie and Saigre, Dorian</w:t>
      </w:r>
      <w:r>
        <w:rPr>
          <w:rFonts w:ascii="Garamond" w:eastAsia="Garamond" w:hAnsi="Garamond" w:cs="Garamond"/>
          <w:bCs/>
          <w:sz w:val="24"/>
          <w:szCs w:val="24"/>
          <w:lang w:val="fr-FR"/>
        </w:rPr>
        <w:t>,</w:t>
      </w:r>
      <w:r w:rsidRPr="00923134">
        <w:rPr>
          <w:rFonts w:ascii="Garamond" w:eastAsia="Garamond" w:hAnsi="Garamond" w:cs="Garamond"/>
          <w:bCs/>
          <w:sz w:val="24"/>
          <w:szCs w:val="24"/>
          <w:lang w:val="fr-FR"/>
        </w:rPr>
        <w:t xml:space="preserve"> ‘De la bande de copains à l’entreprise prospère’, </w:t>
      </w:r>
      <w:r w:rsidRPr="00923134">
        <w:rPr>
          <w:rFonts w:ascii="Garamond" w:eastAsia="Garamond" w:hAnsi="Garamond" w:cs="Garamond"/>
          <w:bCs/>
          <w:i/>
          <w:sz w:val="24"/>
          <w:szCs w:val="24"/>
          <w:lang w:val="fr-FR"/>
        </w:rPr>
        <w:t>Le Monde</w:t>
      </w:r>
      <w:r w:rsidRPr="00923134">
        <w:rPr>
          <w:rFonts w:ascii="Garamond" w:eastAsia="Garamond" w:hAnsi="Garamond" w:cs="Garamond"/>
          <w:bCs/>
          <w:sz w:val="24"/>
          <w:szCs w:val="24"/>
          <w:lang w:val="fr-FR"/>
        </w:rPr>
        <w:t xml:space="preserve">, 29 July 2008. </w:t>
      </w:r>
      <w:r w:rsidRPr="00493A23">
        <w:rPr>
          <w:rFonts w:ascii="Garamond" w:eastAsia="Garamond" w:hAnsi="Garamond" w:cs="Garamond"/>
          <w:bCs/>
          <w:sz w:val="24"/>
          <w:szCs w:val="24"/>
        </w:rPr>
        <w:t>&lt;</w:t>
      </w:r>
      <w:r w:rsidRPr="00923134">
        <w:rPr>
          <w:rFonts w:ascii="Garamond" w:eastAsia="Garamond" w:hAnsi="Garamond" w:cs="Garamond"/>
          <w:bCs/>
          <w:sz w:val="24"/>
          <w:szCs w:val="24"/>
        </w:rPr>
        <w:t>https://www.lemonde.fr/actualite-medias/article/2008/07/29/de-la-bande-de-copains-a-l-entreprise-prospere_1078244_3236.html&gt;</w:t>
      </w:r>
      <w:r w:rsidRPr="00493A23">
        <w:rPr>
          <w:rFonts w:ascii="Garamond" w:eastAsia="Garamond" w:hAnsi="Garamond" w:cs="Garamond"/>
          <w:bCs/>
          <w:sz w:val="24"/>
          <w:szCs w:val="24"/>
        </w:rPr>
        <w:t xml:space="preserve"> [accessed 2 January 2019]</w:t>
      </w:r>
    </w:p>
    <w:p w14:paraId="4B7E52E9" w14:textId="18EF24A5" w:rsidR="00C87111" w:rsidRPr="00493A23" w:rsidRDefault="00C87111" w:rsidP="00C87111">
      <w:pPr>
        <w:spacing w:line="360" w:lineRule="auto"/>
        <w:jc w:val="both"/>
        <w:rPr>
          <w:rFonts w:ascii="Garamond" w:eastAsia="Garamond" w:hAnsi="Garamond" w:cs="Garamond"/>
          <w:sz w:val="24"/>
          <w:szCs w:val="24"/>
          <w:lang w:val="fr-FR"/>
        </w:rPr>
      </w:pPr>
      <w:r w:rsidRPr="00BB67EF">
        <w:rPr>
          <w:rFonts w:ascii="Garamond" w:eastAsia="Garamond" w:hAnsi="Garamond" w:cs="Garamond"/>
          <w:sz w:val="24"/>
          <w:szCs w:val="24"/>
          <w:lang w:val="fr-FR"/>
        </w:rPr>
        <w:t>Levy, Bernard Henri</w:t>
      </w:r>
      <w:r>
        <w:rPr>
          <w:rFonts w:ascii="Garamond" w:eastAsia="Garamond" w:hAnsi="Garamond" w:cs="Garamond"/>
          <w:sz w:val="24"/>
          <w:szCs w:val="24"/>
          <w:lang w:val="fr-FR"/>
        </w:rPr>
        <w:t>,</w:t>
      </w:r>
      <w:r w:rsidRPr="00BB67EF">
        <w:rPr>
          <w:rFonts w:ascii="Garamond" w:eastAsia="Garamond" w:hAnsi="Garamond" w:cs="Garamond"/>
          <w:sz w:val="24"/>
          <w:szCs w:val="24"/>
          <w:lang w:val="fr-FR"/>
        </w:rPr>
        <w:t xml:space="preserve"> ‘De quoi Siné est-il le nom ?’ </w:t>
      </w:r>
      <w:r w:rsidRPr="00BB67EF">
        <w:rPr>
          <w:rFonts w:ascii="Garamond" w:eastAsia="Garamond" w:hAnsi="Garamond" w:cs="Garamond"/>
          <w:i/>
          <w:sz w:val="24"/>
          <w:szCs w:val="24"/>
          <w:lang w:val="fr-FR"/>
        </w:rPr>
        <w:t>Le Monde</w:t>
      </w:r>
      <w:r w:rsidRPr="00BB67EF">
        <w:rPr>
          <w:rFonts w:ascii="Garamond" w:eastAsia="Garamond" w:hAnsi="Garamond" w:cs="Garamond"/>
          <w:sz w:val="24"/>
          <w:szCs w:val="24"/>
          <w:lang w:val="fr-FR"/>
        </w:rPr>
        <w:t>, 21 July 2008</w:t>
      </w:r>
      <w:r>
        <w:rPr>
          <w:rFonts w:ascii="Garamond" w:eastAsia="Garamond" w:hAnsi="Garamond" w:cs="Garamond"/>
          <w:sz w:val="24"/>
          <w:szCs w:val="24"/>
          <w:lang w:val="fr-FR"/>
        </w:rPr>
        <w:t>.</w:t>
      </w:r>
      <w:r w:rsidRPr="00BB67EF">
        <w:rPr>
          <w:rFonts w:ascii="Garamond" w:eastAsia="Garamond" w:hAnsi="Garamond" w:cs="Garamond"/>
          <w:sz w:val="24"/>
          <w:szCs w:val="24"/>
          <w:lang w:val="fr-FR"/>
        </w:rPr>
        <w:t xml:space="preserve"> &lt;https://www.lemonde.fr/idees/article/2008/07/21/de-quoi-sine-est-il-le-nom-par-bernard-henri-levy_1075542_3232.html&gt; [accessed 4 September 2018]</w:t>
      </w:r>
    </w:p>
    <w:p w14:paraId="57BE7902" w14:textId="4712AEF2" w:rsidR="00131157" w:rsidRDefault="00131157" w:rsidP="00C422F1">
      <w:pPr>
        <w:spacing w:line="360" w:lineRule="auto"/>
        <w:jc w:val="both"/>
        <w:rPr>
          <w:rFonts w:ascii="Garamond" w:eastAsia="Garamond" w:hAnsi="Garamond" w:cs="Garamond"/>
          <w:bCs/>
          <w:sz w:val="24"/>
          <w:szCs w:val="24"/>
        </w:rPr>
      </w:pPr>
      <w:r>
        <w:rPr>
          <w:rFonts w:ascii="Garamond" w:eastAsia="Garamond" w:hAnsi="Garamond" w:cs="Garamond"/>
          <w:bCs/>
          <w:sz w:val="24"/>
          <w:szCs w:val="24"/>
          <w:lang w:val="fr-FR"/>
        </w:rPr>
        <w:t xml:space="preserve">Le Monde, </w:t>
      </w:r>
      <w:r w:rsidRPr="00131157">
        <w:rPr>
          <w:rFonts w:ascii="Garamond" w:eastAsia="Garamond" w:hAnsi="Garamond" w:cs="Garamond"/>
          <w:bCs/>
          <w:sz w:val="24"/>
          <w:szCs w:val="24"/>
          <w:lang w:val="fr-FR"/>
        </w:rPr>
        <w:t xml:space="preserve">‘Hara Kiri a dépassé les “limites” de la liberté d’expression’, </w:t>
      </w:r>
      <w:r w:rsidRPr="00131157">
        <w:rPr>
          <w:rFonts w:ascii="Garamond" w:eastAsia="Garamond" w:hAnsi="Garamond" w:cs="Garamond"/>
          <w:bCs/>
          <w:i/>
          <w:sz w:val="24"/>
          <w:szCs w:val="24"/>
          <w:lang w:val="fr-FR"/>
        </w:rPr>
        <w:t>Le Monde</w:t>
      </w:r>
      <w:r w:rsidRPr="00131157">
        <w:rPr>
          <w:rFonts w:ascii="Garamond" w:eastAsia="Garamond" w:hAnsi="Garamond" w:cs="Garamond"/>
          <w:bCs/>
          <w:sz w:val="24"/>
          <w:szCs w:val="24"/>
          <w:lang w:val="fr-FR"/>
        </w:rPr>
        <w:t xml:space="preserve">, 4 February 1980. </w:t>
      </w:r>
      <w:r w:rsidRPr="00131157">
        <w:rPr>
          <w:rFonts w:ascii="Garamond" w:eastAsia="Garamond" w:hAnsi="Garamond" w:cs="Garamond"/>
          <w:bCs/>
          <w:sz w:val="24"/>
          <w:szCs w:val="24"/>
        </w:rPr>
        <w:t>&lt;https://www.lemonde.fr/archives/article/1980/02/04/hara-kiri-a-depasse-les-limites-de-la-liberte-de-la-presse_2812603_1819218.html&gt; [accessed 20 February 2019]</w:t>
      </w:r>
    </w:p>
    <w:p w14:paraId="32CE6450" w14:textId="2990C286" w:rsidR="00D1191A" w:rsidRDefault="00D1191A" w:rsidP="00C422F1">
      <w:pPr>
        <w:spacing w:line="360" w:lineRule="auto"/>
        <w:jc w:val="both"/>
        <w:rPr>
          <w:rFonts w:ascii="Garamond" w:eastAsia="Garamond" w:hAnsi="Garamond" w:cs="Garamond"/>
          <w:bCs/>
          <w:sz w:val="24"/>
          <w:szCs w:val="24"/>
        </w:rPr>
      </w:pPr>
      <w:r w:rsidRPr="00493A23">
        <w:rPr>
          <w:rFonts w:ascii="Garamond" w:eastAsia="Garamond" w:hAnsi="Garamond" w:cs="Garamond"/>
          <w:bCs/>
          <w:sz w:val="24"/>
          <w:szCs w:val="24"/>
          <w:lang w:val="fr-FR"/>
        </w:rPr>
        <w:t xml:space="preserve">Le Monde, ‘ASIE Bangladesh: la solitude de l’écrivain Taslima Nasrin’, </w:t>
      </w:r>
      <w:r w:rsidRPr="00493A23">
        <w:rPr>
          <w:rFonts w:ascii="Garamond" w:eastAsia="Garamond" w:hAnsi="Garamond" w:cs="Garamond"/>
          <w:bCs/>
          <w:i/>
          <w:sz w:val="24"/>
          <w:szCs w:val="24"/>
          <w:lang w:val="fr-FR"/>
        </w:rPr>
        <w:t>Le Monde</w:t>
      </w:r>
      <w:r w:rsidRPr="00493A23">
        <w:rPr>
          <w:rFonts w:ascii="Garamond" w:eastAsia="Garamond" w:hAnsi="Garamond" w:cs="Garamond"/>
          <w:bCs/>
          <w:sz w:val="24"/>
          <w:szCs w:val="24"/>
          <w:lang w:val="fr-FR"/>
        </w:rPr>
        <w:t xml:space="preserve">, 23 July 1994. </w:t>
      </w:r>
      <w:r w:rsidRPr="00D1191A">
        <w:rPr>
          <w:rFonts w:ascii="Garamond" w:eastAsia="Garamond" w:hAnsi="Garamond" w:cs="Garamond"/>
          <w:bCs/>
          <w:sz w:val="24"/>
          <w:szCs w:val="24"/>
        </w:rPr>
        <w:t>&lt;https://www.lemonde.fr/archives/article/1994/07/23/asie-bangladesh-la-solitude-de-l-ecrivain-taslima-nasreen_3818418_1819218.html?xtmc=taslima_nasreen&amp;xtcr=231&gt; [accessed, 12 January 2019]</w:t>
      </w:r>
    </w:p>
    <w:p w14:paraId="3963ABE9" w14:textId="43CDAB24" w:rsidR="00FF2C20" w:rsidRDefault="00FF2C20" w:rsidP="00FF2C20">
      <w:pPr>
        <w:spacing w:line="360" w:lineRule="auto"/>
        <w:jc w:val="both"/>
        <w:rPr>
          <w:rFonts w:ascii="Garamond" w:eastAsia="Garamond" w:hAnsi="Garamond" w:cs="Garamond"/>
          <w:sz w:val="24"/>
          <w:szCs w:val="24"/>
        </w:rPr>
      </w:pPr>
      <w:r>
        <w:rPr>
          <w:rFonts w:ascii="Garamond" w:eastAsia="Garamond" w:hAnsi="Garamond" w:cs="Garamond"/>
          <w:sz w:val="24"/>
          <w:szCs w:val="24"/>
          <w:lang w:val="fr-FR"/>
        </w:rPr>
        <w:t xml:space="preserve">Le Monde, </w:t>
      </w:r>
      <w:r w:rsidRPr="005E0475">
        <w:rPr>
          <w:rFonts w:ascii="Garamond" w:eastAsia="Garamond" w:hAnsi="Garamond" w:cs="Garamond"/>
          <w:sz w:val="24"/>
          <w:szCs w:val="24"/>
          <w:lang w:val="fr-FR"/>
        </w:rPr>
        <w:t xml:space="preserve">‘Dieudonné condamné à 7,000 euros d'amende pour des propos antisémites’, </w:t>
      </w:r>
      <w:r w:rsidRPr="005E0475">
        <w:rPr>
          <w:rFonts w:ascii="Garamond" w:eastAsia="Garamond" w:hAnsi="Garamond" w:cs="Garamond"/>
          <w:i/>
          <w:sz w:val="24"/>
          <w:szCs w:val="24"/>
          <w:lang w:val="fr-FR"/>
        </w:rPr>
        <w:t>Le Monde</w:t>
      </w:r>
      <w:r w:rsidRPr="005E0475">
        <w:rPr>
          <w:rFonts w:ascii="Garamond" w:eastAsia="Garamond" w:hAnsi="Garamond" w:cs="Garamond"/>
          <w:sz w:val="24"/>
          <w:szCs w:val="24"/>
          <w:lang w:val="fr-FR"/>
        </w:rPr>
        <w:t xml:space="preserve">, </w:t>
      </w:r>
      <w:r>
        <w:rPr>
          <w:rFonts w:ascii="Garamond" w:eastAsia="Garamond" w:hAnsi="Garamond" w:cs="Garamond"/>
          <w:sz w:val="24"/>
          <w:szCs w:val="24"/>
          <w:lang w:val="fr-FR"/>
        </w:rPr>
        <w:t xml:space="preserve">11 </w:t>
      </w:r>
      <w:r w:rsidRPr="005E0475">
        <w:rPr>
          <w:rFonts w:ascii="Garamond" w:eastAsia="Garamond" w:hAnsi="Garamond" w:cs="Garamond"/>
          <w:sz w:val="24"/>
          <w:szCs w:val="24"/>
          <w:lang w:val="fr-FR"/>
        </w:rPr>
        <w:t xml:space="preserve">September 2007. </w:t>
      </w:r>
      <w:r w:rsidRPr="009C354D">
        <w:rPr>
          <w:rFonts w:ascii="Garamond" w:eastAsia="Garamond" w:hAnsi="Garamond" w:cs="Garamond"/>
          <w:sz w:val="24"/>
          <w:szCs w:val="24"/>
        </w:rPr>
        <w:t>&lt;https://www.lemonde.fr/societe/article/2007/09/11/dieudonne-condamne-a-7-000-euros-d-amende-pour-des-propos-antisemites_953977_3224.html&gt; [accessed 20 June 2017]</w:t>
      </w:r>
    </w:p>
    <w:p w14:paraId="442B5C7E" w14:textId="25DE197C" w:rsidR="00212B1C" w:rsidRPr="00150461" w:rsidRDefault="00212B1C" w:rsidP="00FF2C20">
      <w:pPr>
        <w:spacing w:line="360" w:lineRule="auto"/>
        <w:jc w:val="both"/>
        <w:rPr>
          <w:rFonts w:ascii="Garamond" w:eastAsia="Garamond" w:hAnsi="Garamond" w:cs="Garamond"/>
          <w:sz w:val="24"/>
          <w:szCs w:val="24"/>
        </w:rPr>
      </w:pPr>
      <w:r w:rsidRPr="00493A23">
        <w:rPr>
          <w:rFonts w:ascii="Garamond" w:eastAsia="Garamond" w:hAnsi="Garamond" w:cs="Garamond"/>
          <w:sz w:val="24"/>
          <w:szCs w:val="24"/>
          <w:lang w:val="fr-FR"/>
        </w:rPr>
        <w:t xml:space="preserve">Le Monde, ‘Philippe Val: Fini de rire’, </w:t>
      </w:r>
      <w:r w:rsidRPr="00493A23">
        <w:rPr>
          <w:rFonts w:ascii="Garamond" w:eastAsia="Garamond" w:hAnsi="Garamond" w:cs="Garamond"/>
          <w:i/>
          <w:sz w:val="24"/>
          <w:szCs w:val="24"/>
          <w:lang w:val="fr-FR"/>
        </w:rPr>
        <w:t>Le Monde</w:t>
      </w:r>
      <w:r w:rsidRPr="00493A23">
        <w:rPr>
          <w:rFonts w:ascii="Garamond" w:eastAsia="Garamond" w:hAnsi="Garamond" w:cs="Garamond"/>
          <w:sz w:val="24"/>
          <w:szCs w:val="24"/>
          <w:lang w:val="fr-FR"/>
        </w:rPr>
        <w:t>, 1 November 2010</w:t>
      </w:r>
      <w:r w:rsidR="00FA45FC">
        <w:rPr>
          <w:rFonts w:ascii="Garamond" w:eastAsia="Garamond" w:hAnsi="Garamond" w:cs="Garamond"/>
          <w:sz w:val="24"/>
          <w:szCs w:val="24"/>
          <w:lang w:val="fr-FR"/>
        </w:rPr>
        <w:t>.</w:t>
      </w:r>
      <w:r w:rsidRPr="00493A23">
        <w:rPr>
          <w:rFonts w:ascii="Garamond" w:eastAsia="Garamond" w:hAnsi="Garamond" w:cs="Garamond"/>
          <w:sz w:val="24"/>
          <w:szCs w:val="24"/>
          <w:lang w:val="fr-FR"/>
        </w:rPr>
        <w:t xml:space="preserve"> </w:t>
      </w:r>
      <w:r w:rsidRPr="00150461">
        <w:rPr>
          <w:rFonts w:ascii="Garamond" w:eastAsia="Garamond" w:hAnsi="Garamond" w:cs="Garamond"/>
          <w:sz w:val="24"/>
          <w:szCs w:val="24"/>
        </w:rPr>
        <w:t>&lt;https://www.lemonde.fr/actualite-medias/article/2009/06/17/philippe-val-fini-de-rire_1207872_3236.html&gt; [accessed 4 September 2018]</w:t>
      </w:r>
    </w:p>
    <w:p w14:paraId="00124499" w14:textId="5A84E12D" w:rsidR="00DD3A06" w:rsidRPr="00493A23" w:rsidRDefault="00DD3A06" w:rsidP="00FF2C20">
      <w:pPr>
        <w:spacing w:line="360" w:lineRule="auto"/>
        <w:jc w:val="both"/>
        <w:rPr>
          <w:rFonts w:ascii="Garamond" w:eastAsia="Garamond" w:hAnsi="Garamond" w:cs="Garamond"/>
          <w:sz w:val="24"/>
          <w:szCs w:val="24"/>
        </w:rPr>
      </w:pPr>
      <w:r>
        <w:rPr>
          <w:rFonts w:ascii="Garamond" w:eastAsia="Garamond" w:hAnsi="Garamond" w:cs="Garamond"/>
          <w:sz w:val="24"/>
          <w:szCs w:val="24"/>
          <w:lang w:val="fr-FR"/>
        </w:rPr>
        <w:t xml:space="preserve">Le Monde, </w:t>
      </w:r>
      <w:r w:rsidRPr="00DD3A06">
        <w:rPr>
          <w:rFonts w:ascii="Garamond" w:eastAsia="Garamond" w:hAnsi="Garamond" w:cs="Garamond"/>
          <w:sz w:val="24"/>
          <w:szCs w:val="24"/>
          <w:lang w:val="fr-FR"/>
        </w:rPr>
        <w:t>‘</w:t>
      </w:r>
      <w:r w:rsidRPr="00DD3A06">
        <w:rPr>
          <w:rFonts w:ascii="Garamond" w:eastAsia="Garamond" w:hAnsi="Garamond" w:cs="Garamond"/>
          <w:i/>
          <w:sz w:val="24"/>
          <w:szCs w:val="24"/>
          <w:lang w:val="fr-FR"/>
        </w:rPr>
        <w:t>Charlie Hebdo</w:t>
      </w:r>
      <w:r w:rsidRPr="00DD3A06">
        <w:rPr>
          <w:rFonts w:ascii="Garamond" w:eastAsia="Garamond" w:hAnsi="Garamond" w:cs="Garamond"/>
          <w:sz w:val="24"/>
          <w:szCs w:val="24"/>
          <w:lang w:val="fr-FR"/>
        </w:rPr>
        <w:t xml:space="preserve"> condamné pour le licenciement abusif du dessinateur Siné’, </w:t>
      </w:r>
      <w:r w:rsidRPr="00DD3A06">
        <w:rPr>
          <w:rFonts w:ascii="Garamond" w:eastAsia="Garamond" w:hAnsi="Garamond" w:cs="Garamond"/>
          <w:i/>
          <w:sz w:val="24"/>
          <w:szCs w:val="24"/>
          <w:lang w:val="fr-FR"/>
        </w:rPr>
        <w:t>Le Monde</w:t>
      </w:r>
      <w:r w:rsidRPr="00DD3A06">
        <w:rPr>
          <w:rFonts w:ascii="Garamond" w:eastAsia="Garamond" w:hAnsi="Garamond" w:cs="Garamond"/>
          <w:sz w:val="24"/>
          <w:szCs w:val="24"/>
          <w:lang w:val="fr-FR"/>
        </w:rPr>
        <w:t>, 10 December 2010</w:t>
      </w:r>
      <w:r>
        <w:rPr>
          <w:rFonts w:ascii="Garamond" w:eastAsia="Garamond" w:hAnsi="Garamond" w:cs="Garamond"/>
          <w:sz w:val="24"/>
          <w:szCs w:val="24"/>
          <w:lang w:val="fr-FR"/>
        </w:rPr>
        <w:t>.</w:t>
      </w:r>
      <w:r w:rsidRPr="00DD3A06">
        <w:rPr>
          <w:rFonts w:ascii="Garamond" w:eastAsia="Garamond" w:hAnsi="Garamond" w:cs="Garamond"/>
          <w:sz w:val="24"/>
          <w:szCs w:val="24"/>
          <w:lang w:val="fr-FR"/>
        </w:rPr>
        <w:t xml:space="preserve"> </w:t>
      </w:r>
      <w:r w:rsidRPr="00493A23">
        <w:rPr>
          <w:rFonts w:ascii="Garamond" w:eastAsia="Garamond" w:hAnsi="Garamond" w:cs="Garamond"/>
          <w:sz w:val="24"/>
          <w:szCs w:val="24"/>
        </w:rPr>
        <w:t xml:space="preserve">&lt;https://www.lemonde.fr/actualite-medias/article/2010/12/10/charlie-hebdo-condamne-pour-le-licenciement-abusif-de-sine_1451578_3236.html&gt; [accessed 21 June 2017] </w:t>
      </w:r>
    </w:p>
    <w:p w14:paraId="0B6F96B4" w14:textId="5FBDA7C5" w:rsidR="00476864" w:rsidRDefault="0050563A" w:rsidP="00FF2C20">
      <w:pPr>
        <w:spacing w:line="360" w:lineRule="auto"/>
        <w:jc w:val="both"/>
        <w:rPr>
          <w:rFonts w:ascii="Garamond" w:eastAsia="Garamond" w:hAnsi="Garamond" w:cs="Garamond"/>
          <w:sz w:val="24"/>
          <w:szCs w:val="24"/>
        </w:rPr>
      </w:pPr>
      <w:r>
        <w:rPr>
          <w:rFonts w:ascii="Garamond" w:eastAsia="Garamond" w:hAnsi="Garamond" w:cs="Garamond"/>
          <w:sz w:val="24"/>
          <w:szCs w:val="24"/>
          <w:lang w:val="fr-FR"/>
        </w:rPr>
        <w:t xml:space="preserve">Le Nouvel Observateur, </w:t>
      </w:r>
      <w:r w:rsidRPr="0050563A">
        <w:rPr>
          <w:rFonts w:ascii="Garamond" w:eastAsia="Garamond" w:hAnsi="Garamond" w:cs="Garamond"/>
          <w:sz w:val="24"/>
          <w:szCs w:val="24"/>
          <w:lang w:val="fr-FR"/>
        </w:rPr>
        <w:t xml:space="preserve">‘Manifeste des 343 salopes’, </w:t>
      </w:r>
      <w:r w:rsidRPr="0050563A">
        <w:rPr>
          <w:rFonts w:ascii="Garamond" w:eastAsia="Garamond" w:hAnsi="Garamond" w:cs="Garamond"/>
          <w:i/>
          <w:sz w:val="24"/>
          <w:szCs w:val="24"/>
          <w:lang w:val="fr-FR"/>
        </w:rPr>
        <w:t>Le Nouvel Observateur</w:t>
      </w:r>
      <w:r w:rsidRPr="0050563A">
        <w:rPr>
          <w:rFonts w:ascii="Garamond" w:eastAsia="Garamond" w:hAnsi="Garamond" w:cs="Garamond"/>
          <w:sz w:val="24"/>
          <w:szCs w:val="24"/>
          <w:lang w:val="fr-FR"/>
        </w:rPr>
        <w:t>,</w:t>
      </w:r>
      <w:r>
        <w:rPr>
          <w:rFonts w:ascii="Garamond" w:eastAsia="Garamond" w:hAnsi="Garamond" w:cs="Garamond"/>
          <w:sz w:val="24"/>
          <w:szCs w:val="24"/>
          <w:lang w:val="fr-FR"/>
        </w:rPr>
        <w:t xml:space="preserve"> </w:t>
      </w:r>
      <w:r w:rsidRPr="0050563A">
        <w:rPr>
          <w:rFonts w:ascii="Garamond" w:eastAsia="Garamond" w:hAnsi="Garamond" w:cs="Garamond"/>
          <w:sz w:val="24"/>
          <w:szCs w:val="24"/>
          <w:lang w:val="fr-FR"/>
        </w:rPr>
        <w:t xml:space="preserve">5 April 1971. </w:t>
      </w:r>
      <w:r w:rsidRPr="0050563A">
        <w:rPr>
          <w:rFonts w:ascii="Garamond" w:eastAsia="Garamond" w:hAnsi="Garamond" w:cs="Garamond"/>
          <w:sz w:val="24"/>
          <w:szCs w:val="24"/>
        </w:rPr>
        <w:t>&lt;https://www.nouvelobs.com/societe/20071127.OBS7018/le-manifeste-des-343-salopes-paru-dans-le-nouvel-obs-en-1971.html&gt; [accessed 04 April 2019]</w:t>
      </w:r>
    </w:p>
    <w:p w14:paraId="09DA0D1B" w14:textId="797F3AF4" w:rsidR="00EC43D6" w:rsidRDefault="00EC43D6" w:rsidP="00FF2C20">
      <w:pPr>
        <w:spacing w:line="360" w:lineRule="auto"/>
        <w:jc w:val="both"/>
        <w:rPr>
          <w:rFonts w:ascii="Garamond" w:eastAsia="Garamond" w:hAnsi="Garamond" w:cs="Garamond"/>
          <w:sz w:val="24"/>
          <w:szCs w:val="24"/>
        </w:rPr>
      </w:pPr>
      <w:r>
        <w:rPr>
          <w:rFonts w:ascii="Garamond" w:eastAsia="Garamond" w:hAnsi="Garamond" w:cs="Garamond"/>
          <w:sz w:val="24"/>
          <w:szCs w:val="24"/>
          <w:lang w:val="fr-FR"/>
        </w:rPr>
        <w:t xml:space="preserve">Le Nouvel Observateur, </w:t>
      </w:r>
      <w:r w:rsidRPr="00EC43D6">
        <w:rPr>
          <w:rFonts w:ascii="Garamond" w:eastAsia="Garamond" w:hAnsi="Garamond" w:cs="Garamond"/>
          <w:sz w:val="24"/>
          <w:szCs w:val="24"/>
          <w:lang w:val="fr-FR"/>
        </w:rPr>
        <w:t xml:space="preserve">‘Tensions à Charlie sur le référendum, </w:t>
      </w:r>
      <w:r w:rsidRPr="00EC43D6">
        <w:rPr>
          <w:rFonts w:ascii="Garamond" w:eastAsia="Garamond" w:hAnsi="Garamond" w:cs="Garamond"/>
          <w:i/>
          <w:sz w:val="24"/>
          <w:szCs w:val="24"/>
          <w:lang w:val="fr-FR"/>
        </w:rPr>
        <w:t>Le Nouvel Observateur</w:t>
      </w:r>
      <w:r w:rsidRPr="00EC43D6">
        <w:rPr>
          <w:rFonts w:ascii="Garamond" w:eastAsia="Garamond" w:hAnsi="Garamond" w:cs="Garamond"/>
          <w:sz w:val="24"/>
          <w:szCs w:val="24"/>
          <w:lang w:val="fr-FR"/>
        </w:rPr>
        <w:t xml:space="preserve">, 26 May 2005. </w:t>
      </w:r>
      <w:r w:rsidRPr="003427A1">
        <w:rPr>
          <w:rFonts w:ascii="Garamond" w:eastAsia="Garamond" w:hAnsi="Garamond" w:cs="Garamond"/>
          <w:sz w:val="24"/>
          <w:szCs w:val="24"/>
        </w:rPr>
        <w:t>&lt;https://www.nouvelobs.com/monde/20050525.OBS7776/tensions-a-charlie-sur-le-referendum.html&gt; [accessed 4 September 2018]</w:t>
      </w:r>
    </w:p>
    <w:p w14:paraId="55A56E71" w14:textId="384FB5D0" w:rsidR="00B605C0" w:rsidRPr="003427A1" w:rsidRDefault="00B605C0" w:rsidP="00B605C0">
      <w:pPr>
        <w:spacing w:line="360" w:lineRule="auto"/>
        <w:jc w:val="both"/>
        <w:rPr>
          <w:rFonts w:ascii="Garamond" w:eastAsia="Garamond" w:hAnsi="Garamond" w:cs="Garamond"/>
          <w:sz w:val="24"/>
          <w:szCs w:val="24"/>
        </w:rPr>
      </w:pPr>
      <w:r>
        <w:rPr>
          <w:rFonts w:ascii="Garamond" w:eastAsia="Garamond" w:hAnsi="Garamond" w:cs="Garamond"/>
          <w:sz w:val="24"/>
          <w:szCs w:val="24"/>
          <w:lang w:val="fr-FR"/>
        </w:rPr>
        <w:t xml:space="preserve">Le Nouvel Observateur, </w:t>
      </w:r>
      <w:r w:rsidRPr="00B605C0">
        <w:rPr>
          <w:rFonts w:ascii="Garamond" w:eastAsia="Garamond" w:hAnsi="Garamond" w:cs="Garamond"/>
          <w:sz w:val="24"/>
          <w:szCs w:val="24"/>
          <w:lang w:val="fr-FR"/>
        </w:rPr>
        <w:t xml:space="preserve">‘Ce qu'en pense Guy Bedos’, </w:t>
      </w:r>
      <w:r w:rsidRPr="00B605C0">
        <w:rPr>
          <w:rFonts w:ascii="Garamond" w:eastAsia="Garamond" w:hAnsi="Garamond" w:cs="Garamond"/>
          <w:i/>
          <w:sz w:val="24"/>
          <w:szCs w:val="24"/>
          <w:lang w:val="fr-FR"/>
        </w:rPr>
        <w:t>Le Nouvel Observateur</w:t>
      </w:r>
      <w:r w:rsidRPr="00B605C0">
        <w:rPr>
          <w:rFonts w:ascii="Garamond" w:eastAsia="Garamond" w:hAnsi="Garamond" w:cs="Garamond"/>
          <w:sz w:val="24"/>
          <w:szCs w:val="24"/>
          <w:lang w:val="fr-FR"/>
        </w:rPr>
        <w:t xml:space="preserve">, 30 July 2008. </w:t>
      </w:r>
      <w:r w:rsidRPr="003427A1">
        <w:rPr>
          <w:rFonts w:ascii="Garamond" w:eastAsia="Garamond" w:hAnsi="Garamond" w:cs="Garamond"/>
          <w:sz w:val="24"/>
          <w:szCs w:val="24"/>
        </w:rPr>
        <w:t>&lt;https://www.nouvelobs.com/medias/medias-pouvoirs/20080718.OBS3428/ce-qu-en-pense-guy-bedos.html&gt; [accessed 21 June 2017]</w:t>
      </w:r>
    </w:p>
    <w:p w14:paraId="64FEB6CE" w14:textId="1049FF2E" w:rsidR="00DF13B3" w:rsidRPr="003427A1" w:rsidRDefault="00DF13B3" w:rsidP="00B605C0">
      <w:pPr>
        <w:spacing w:line="360" w:lineRule="auto"/>
        <w:jc w:val="both"/>
        <w:rPr>
          <w:rFonts w:ascii="Garamond" w:eastAsia="Garamond" w:hAnsi="Garamond" w:cs="Garamond"/>
          <w:sz w:val="24"/>
          <w:szCs w:val="24"/>
        </w:rPr>
      </w:pPr>
      <w:r w:rsidRPr="00DF13B3">
        <w:rPr>
          <w:rFonts w:ascii="Garamond" w:eastAsia="Garamond" w:hAnsi="Garamond" w:cs="Garamond"/>
          <w:sz w:val="24"/>
          <w:szCs w:val="24"/>
          <w:lang w:val="fr-FR"/>
        </w:rPr>
        <w:t xml:space="preserve">Le Nouvel Observateur, ‘Affaire Siné: les points de vue de Charb et Cavanna, historiques de </w:t>
      </w:r>
      <w:r w:rsidRPr="00DF13B3">
        <w:rPr>
          <w:rFonts w:ascii="Garamond" w:eastAsia="Garamond" w:hAnsi="Garamond" w:cs="Garamond"/>
          <w:i/>
          <w:sz w:val="24"/>
          <w:szCs w:val="24"/>
          <w:lang w:val="fr-FR"/>
        </w:rPr>
        <w:t>Charlie Hebdo</w:t>
      </w:r>
      <w:r w:rsidRPr="00DF13B3">
        <w:rPr>
          <w:rFonts w:ascii="Garamond" w:eastAsia="Garamond" w:hAnsi="Garamond" w:cs="Garamond"/>
          <w:sz w:val="24"/>
          <w:szCs w:val="24"/>
          <w:lang w:val="fr-FR"/>
        </w:rPr>
        <w:t xml:space="preserve">’, </w:t>
      </w:r>
      <w:r w:rsidRPr="00DF13B3">
        <w:rPr>
          <w:rFonts w:ascii="Garamond" w:eastAsia="Garamond" w:hAnsi="Garamond" w:cs="Garamond"/>
          <w:i/>
          <w:sz w:val="24"/>
          <w:szCs w:val="24"/>
          <w:lang w:val="fr-FR"/>
        </w:rPr>
        <w:t>Le Nouvel Observateur</w:t>
      </w:r>
      <w:r w:rsidRPr="00DF13B3">
        <w:rPr>
          <w:rFonts w:ascii="Garamond" w:eastAsia="Garamond" w:hAnsi="Garamond" w:cs="Garamond"/>
          <w:sz w:val="24"/>
          <w:szCs w:val="24"/>
          <w:lang w:val="fr-FR"/>
        </w:rPr>
        <w:t xml:space="preserve">, 30 July 2008. </w:t>
      </w:r>
      <w:r w:rsidRPr="003427A1">
        <w:rPr>
          <w:rFonts w:ascii="Garamond" w:eastAsia="Garamond" w:hAnsi="Garamond" w:cs="Garamond"/>
          <w:sz w:val="24"/>
          <w:szCs w:val="24"/>
        </w:rPr>
        <w:t>&lt;https://www.nouvelobs.com/medias/medias-pouvoirs/20080727.OBS4800/affaire-sine-les-points-de-vue-de-charb-et-cavanna-historiques-de-charlie-hebdo.html&gt; [accessed 4 September 2018]</w:t>
      </w:r>
    </w:p>
    <w:p w14:paraId="335A2C0F" w14:textId="05375F4D" w:rsidR="00A45B2C" w:rsidRPr="003427A1" w:rsidRDefault="00C44A20" w:rsidP="00FF2C20">
      <w:pPr>
        <w:spacing w:line="360" w:lineRule="auto"/>
        <w:jc w:val="both"/>
        <w:rPr>
          <w:rFonts w:ascii="Garamond" w:eastAsia="Garamond" w:hAnsi="Garamond" w:cs="Garamond"/>
          <w:sz w:val="24"/>
          <w:szCs w:val="24"/>
        </w:rPr>
      </w:pPr>
      <w:r>
        <w:rPr>
          <w:rFonts w:ascii="Garamond" w:eastAsia="Garamond" w:hAnsi="Garamond" w:cs="Garamond"/>
          <w:sz w:val="24"/>
          <w:szCs w:val="24"/>
          <w:lang w:val="fr-FR"/>
        </w:rPr>
        <w:t>Le Nouvel O</w:t>
      </w:r>
      <w:r w:rsidR="00874B0F">
        <w:rPr>
          <w:rFonts w:ascii="Garamond" w:eastAsia="Garamond" w:hAnsi="Garamond" w:cs="Garamond"/>
          <w:sz w:val="24"/>
          <w:szCs w:val="24"/>
          <w:lang w:val="fr-FR"/>
        </w:rPr>
        <w:t xml:space="preserve">bservateur, </w:t>
      </w:r>
      <w:r w:rsidRPr="00C44A20">
        <w:rPr>
          <w:rFonts w:ascii="Garamond" w:eastAsia="Garamond" w:hAnsi="Garamond" w:cs="Garamond"/>
          <w:sz w:val="24"/>
          <w:szCs w:val="24"/>
          <w:lang w:val="fr-FR"/>
        </w:rPr>
        <w:t xml:space="preserve">‘Cabu et Val ecrivent a l’Obs’, </w:t>
      </w:r>
      <w:r w:rsidRPr="00874B0F">
        <w:rPr>
          <w:rFonts w:ascii="Garamond" w:eastAsia="Garamond" w:hAnsi="Garamond" w:cs="Garamond"/>
          <w:i/>
          <w:sz w:val="24"/>
          <w:szCs w:val="24"/>
          <w:lang w:val="fr-FR"/>
        </w:rPr>
        <w:t xml:space="preserve">Le </w:t>
      </w:r>
      <w:r w:rsidRPr="00C44A20">
        <w:rPr>
          <w:rFonts w:ascii="Garamond" w:eastAsia="Garamond" w:hAnsi="Garamond" w:cs="Garamond"/>
          <w:i/>
          <w:sz w:val="24"/>
          <w:szCs w:val="24"/>
          <w:lang w:val="fr-FR"/>
        </w:rPr>
        <w:t>Nouvel Observateur</w:t>
      </w:r>
      <w:r w:rsidRPr="00C44A20">
        <w:rPr>
          <w:rFonts w:ascii="Garamond" w:eastAsia="Garamond" w:hAnsi="Garamond" w:cs="Garamond"/>
          <w:sz w:val="24"/>
          <w:szCs w:val="24"/>
          <w:lang w:val="fr-FR"/>
        </w:rPr>
        <w:t xml:space="preserve">, 5 September 2008. </w:t>
      </w:r>
      <w:r w:rsidRPr="003427A1">
        <w:rPr>
          <w:rFonts w:ascii="Garamond" w:eastAsia="Garamond" w:hAnsi="Garamond" w:cs="Garamond"/>
          <w:sz w:val="24"/>
          <w:szCs w:val="24"/>
        </w:rPr>
        <w:t>&lt;https://www.nouvelobs.com/medias/20080904.OBS0048/cabu-et-val-ecrivent-a-l-obs.html?fbclid=IwAR25yrspTcvQlyVJ4UbBFMdEOXvuyfhG-U-MMbSHEg9y8prCGgzRaK5_1Mk&gt; [accessed 17 October 2018]</w:t>
      </w:r>
    </w:p>
    <w:p w14:paraId="54D69878" w14:textId="1AB91E8F" w:rsidR="00476864" w:rsidRPr="003427A1" w:rsidRDefault="00476864" w:rsidP="00FF2C20">
      <w:pPr>
        <w:spacing w:line="360" w:lineRule="auto"/>
        <w:jc w:val="both"/>
        <w:rPr>
          <w:rFonts w:ascii="Garamond" w:eastAsia="Garamond" w:hAnsi="Garamond" w:cs="Garamond"/>
          <w:sz w:val="24"/>
          <w:szCs w:val="24"/>
        </w:rPr>
      </w:pPr>
      <w:r w:rsidRPr="005B0F77">
        <w:rPr>
          <w:rFonts w:ascii="Garamond" w:eastAsia="Garamond" w:hAnsi="Garamond" w:cs="Garamond"/>
          <w:sz w:val="24"/>
          <w:szCs w:val="24"/>
          <w:lang w:val="fr-FR"/>
        </w:rPr>
        <w:t>L</w:t>
      </w:r>
      <w:r w:rsidR="00C44A20" w:rsidRPr="005B0F77">
        <w:rPr>
          <w:rFonts w:ascii="Garamond" w:eastAsia="Garamond" w:hAnsi="Garamond" w:cs="Garamond"/>
          <w:sz w:val="24"/>
          <w:szCs w:val="24"/>
          <w:lang w:val="fr-FR"/>
        </w:rPr>
        <w:t>’Obs</w:t>
      </w:r>
      <w:r w:rsidRPr="005B0F77">
        <w:rPr>
          <w:rFonts w:ascii="Garamond" w:eastAsia="Garamond" w:hAnsi="Garamond" w:cs="Garamond"/>
          <w:sz w:val="24"/>
          <w:szCs w:val="24"/>
          <w:lang w:val="fr-FR"/>
        </w:rPr>
        <w:t>, ‘</w:t>
      </w:r>
      <w:r w:rsidRPr="005B0F77">
        <w:rPr>
          <w:rFonts w:ascii="Garamond" w:eastAsia="Garamond" w:hAnsi="Garamond" w:cs="Garamond"/>
          <w:i/>
          <w:sz w:val="24"/>
          <w:szCs w:val="24"/>
          <w:lang w:val="fr-FR"/>
        </w:rPr>
        <w:t>Charlie Hebdo</w:t>
      </w:r>
      <w:r w:rsidRPr="005B0F77">
        <w:rPr>
          <w:rFonts w:ascii="Garamond" w:eastAsia="Garamond" w:hAnsi="Garamond" w:cs="Garamond"/>
          <w:sz w:val="24"/>
          <w:szCs w:val="24"/>
          <w:lang w:val="fr-FR"/>
        </w:rPr>
        <w:t xml:space="preserve">: Le testament sirituel de Cavanna’, </w:t>
      </w:r>
      <w:r w:rsidRPr="005B0F77">
        <w:rPr>
          <w:rFonts w:ascii="Garamond" w:eastAsia="Garamond" w:hAnsi="Garamond" w:cs="Garamond"/>
          <w:i/>
          <w:sz w:val="24"/>
          <w:szCs w:val="24"/>
          <w:lang w:val="fr-FR"/>
        </w:rPr>
        <w:t>L</w:t>
      </w:r>
      <w:r w:rsidR="00C44A20" w:rsidRPr="005B0F77">
        <w:rPr>
          <w:rFonts w:ascii="Garamond" w:eastAsia="Garamond" w:hAnsi="Garamond" w:cs="Garamond"/>
          <w:i/>
          <w:sz w:val="24"/>
          <w:szCs w:val="24"/>
          <w:lang w:val="fr-FR"/>
        </w:rPr>
        <w:t>’Obs</w:t>
      </w:r>
      <w:r w:rsidRPr="005B0F77">
        <w:rPr>
          <w:rFonts w:ascii="Garamond" w:eastAsia="Garamond" w:hAnsi="Garamond" w:cs="Garamond"/>
          <w:sz w:val="24"/>
          <w:szCs w:val="24"/>
          <w:lang w:val="fr-FR"/>
        </w:rPr>
        <w:t xml:space="preserve">, 1 July 2015. </w:t>
      </w:r>
      <w:r w:rsidRPr="003427A1">
        <w:rPr>
          <w:rFonts w:ascii="Garamond" w:eastAsia="Garamond" w:hAnsi="Garamond" w:cs="Garamond"/>
          <w:sz w:val="24"/>
          <w:szCs w:val="24"/>
        </w:rPr>
        <w:t>&lt;https://www.nouvelobs.com/charlie-hebdo/20150701.OBS1823/charlie-hebdo-le-testament-spirituel-de-cavanna.html&gt; [accessed 12 August 2018]</w:t>
      </w:r>
    </w:p>
    <w:p w14:paraId="4AD60F4B" w14:textId="57069F5C" w:rsidR="004556E2" w:rsidRPr="00476864" w:rsidRDefault="004556E2" w:rsidP="00FF2C20">
      <w:pPr>
        <w:spacing w:line="360" w:lineRule="auto"/>
        <w:jc w:val="both"/>
        <w:rPr>
          <w:rFonts w:ascii="Garamond" w:eastAsia="Garamond" w:hAnsi="Garamond" w:cs="Garamond"/>
          <w:sz w:val="24"/>
          <w:szCs w:val="24"/>
        </w:rPr>
      </w:pPr>
      <w:r>
        <w:rPr>
          <w:rFonts w:ascii="Garamond" w:eastAsia="Garamond" w:hAnsi="Garamond" w:cs="Garamond"/>
          <w:sz w:val="24"/>
          <w:szCs w:val="24"/>
          <w:lang w:val="fr-FR"/>
        </w:rPr>
        <w:t xml:space="preserve">L’Obs, </w:t>
      </w:r>
      <w:r w:rsidRPr="004556E2">
        <w:rPr>
          <w:rFonts w:ascii="Garamond" w:eastAsia="Garamond" w:hAnsi="Garamond" w:cs="Garamond"/>
          <w:sz w:val="24"/>
          <w:szCs w:val="24"/>
          <w:lang w:val="fr-FR"/>
        </w:rPr>
        <w:t xml:space="preserve">‘2.000 Signatures Pour La Pétition De Soutien À Siné’, </w:t>
      </w:r>
      <w:r w:rsidRPr="004556E2">
        <w:rPr>
          <w:rFonts w:ascii="Garamond" w:eastAsia="Garamond" w:hAnsi="Garamond" w:cs="Garamond"/>
          <w:i/>
          <w:sz w:val="24"/>
          <w:szCs w:val="24"/>
          <w:lang w:val="fr-FR"/>
        </w:rPr>
        <w:t>L'</w:t>
      </w:r>
      <w:r>
        <w:rPr>
          <w:rFonts w:ascii="Garamond" w:eastAsia="Garamond" w:hAnsi="Garamond" w:cs="Garamond"/>
          <w:i/>
          <w:sz w:val="24"/>
          <w:szCs w:val="24"/>
          <w:lang w:val="fr-FR"/>
        </w:rPr>
        <w:t>O</w:t>
      </w:r>
      <w:r w:rsidRPr="004556E2">
        <w:rPr>
          <w:rFonts w:ascii="Garamond" w:eastAsia="Garamond" w:hAnsi="Garamond" w:cs="Garamond"/>
          <w:i/>
          <w:sz w:val="24"/>
          <w:szCs w:val="24"/>
          <w:lang w:val="fr-FR"/>
        </w:rPr>
        <w:t>bs</w:t>
      </w:r>
      <w:r w:rsidRPr="004556E2">
        <w:rPr>
          <w:rFonts w:ascii="Garamond" w:eastAsia="Garamond" w:hAnsi="Garamond" w:cs="Garamond"/>
          <w:sz w:val="24"/>
          <w:szCs w:val="24"/>
          <w:lang w:val="fr-FR"/>
        </w:rPr>
        <w:t xml:space="preserve">, 22 July 2018. </w:t>
      </w:r>
      <w:r w:rsidRPr="003427A1">
        <w:rPr>
          <w:rFonts w:ascii="Garamond" w:eastAsia="Garamond" w:hAnsi="Garamond" w:cs="Garamond"/>
          <w:sz w:val="24"/>
          <w:szCs w:val="24"/>
        </w:rPr>
        <w:t>&lt;https://www.nouvelobs.com/medias/medias-pouvoirs/20080721.OBS3753/2-000-signatures-pour-la-petition-de-soutien-a-sine.html&gt; [accessed 4 September 2018]</w:t>
      </w:r>
    </w:p>
    <w:p w14:paraId="770ADA8F" w14:textId="076F81EE" w:rsidR="00ED521A" w:rsidRPr="00493A23" w:rsidRDefault="00ED521A" w:rsidP="00FF2C20">
      <w:pPr>
        <w:spacing w:line="360" w:lineRule="auto"/>
        <w:jc w:val="both"/>
        <w:rPr>
          <w:rFonts w:ascii="Garamond" w:eastAsia="Garamond" w:hAnsi="Garamond" w:cs="Garamond"/>
          <w:sz w:val="24"/>
          <w:szCs w:val="24"/>
        </w:rPr>
      </w:pPr>
      <w:r>
        <w:rPr>
          <w:rFonts w:ascii="Garamond" w:eastAsia="Garamond" w:hAnsi="Garamond" w:cs="Garamond"/>
          <w:sz w:val="24"/>
          <w:szCs w:val="24"/>
          <w:lang w:val="fr-FR"/>
        </w:rPr>
        <w:t xml:space="preserve">Le Parisien, </w:t>
      </w:r>
      <w:r w:rsidRPr="00ED521A">
        <w:rPr>
          <w:rFonts w:ascii="Garamond" w:eastAsia="Garamond" w:hAnsi="Garamond" w:cs="Garamond"/>
          <w:sz w:val="24"/>
          <w:szCs w:val="24"/>
          <w:lang w:val="fr-FR"/>
        </w:rPr>
        <w:t xml:space="preserve">‘Manifeste «contre le nouvel antisémitisme»’, </w:t>
      </w:r>
      <w:r w:rsidRPr="00ED521A">
        <w:rPr>
          <w:rFonts w:ascii="Garamond" w:eastAsia="Garamond" w:hAnsi="Garamond" w:cs="Garamond"/>
          <w:i/>
          <w:sz w:val="24"/>
          <w:szCs w:val="24"/>
          <w:lang w:val="fr-FR"/>
        </w:rPr>
        <w:t>Le Parisien</w:t>
      </w:r>
      <w:r w:rsidRPr="00ED521A">
        <w:rPr>
          <w:rFonts w:ascii="Garamond" w:eastAsia="Garamond" w:hAnsi="Garamond" w:cs="Garamond"/>
          <w:sz w:val="24"/>
          <w:szCs w:val="24"/>
          <w:lang w:val="fr-FR"/>
        </w:rPr>
        <w:t xml:space="preserve">, 2 May 2018. </w:t>
      </w:r>
      <w:r w:rsidRPr="00493A23">
        <w:rPr>
          <w:rFonts w:ascii="Garamond" w:eastAsia="Garamond" w:hAnsi="Garamond" w:cs="Garamond"/>
          <w:sz w:val="24"/>
          <w:szCs w:val="24"/>
        </w:rPr>
        <w:t>&lt;http://www.leparisien.fr/societe/manifeste-contre-le-nouvel-anti-Semitisme-21-04-2018-7676787.php&gt; [accessed 13 January 2019]</w:t>
      </w:r>
    </w:p>
    <w:p w14:paraId="5BD82E0C" w14:textId="03594B57" w:rsidR="00BB14A4" w:rsidRPr="00493A23" w:rsidRDefault="00BB14A4" w:rsidP="00FF2C20">
      <w:pPr>
        <w:spacing w:line="360" w:lineRule="auto"/>
        <w:jc w:val="both"/>
        <w:rPr>
          <w:rFonts w:ascii="Garamond" w:eastAsia="Garamond" w:hAnsi="Garamond" w:cs="Garamond"/>
          <w:sz w:val="24"/>
          <w:szCs w:val="24"/>
        </w:rPr>
      </w:pPr>
      <w:r w:rsidRPr="00BB14A4">
        <w:rPr>
          <w:rFonts w:ascii="Garamond" w:eastAsia="Garamond" w:hAnsi="Garamond" w:cs="Garamond"/>
          <w:sz w:val="24"/>
          <w:szCs w:val="24"/>
          <w:lang w:val="fr-FR"/>
        </w:rPr>
        <w:t>Piquard, Alexandre</w:t>
      </w:r>
      <w:r>
        <w:rPr>
          <w:rFonts w:ascii="Garamond" w:eastAsia="Garamond" w:hAnsi="Garamond" w:cs="Garamond"/>
          <w:sz w:val="24"/>
          <w:szCs w:val="24"/>
          <w:lang w:val="fr-FR"/>
        </w:rPr>
        <w:t>,</w:t>
      </w:r>
      <w:r w:rsidRPr="00BB14A4">
        <w:rPr>
          <w:rFonts w:ascii="Garamond" w:eastAsia="Garamond" w:hAnsi="Garamond" w:cs="Garamond"/>
          <w:sz w:val="24"/>
          <w:szCs w:val="24"/>
          <w:lang w:val="fr-FR"/>
        </w:rPr>
        <w:t xml:space="preserve"> ‘Ruée aux kiosques pour le nouveau </w:t>
      </w:r>
      <w:r w:rsidRPr="00BB14A4">
        <w:rPr>
          <w:rFonts w:ascii="Garamond" w:eastAsia="Garamond" w:hAnsi="Garamond" w:cs="Garamond"/>
          <w:i/>
          <w:sz w:val="24"/>
          <w:szCs w:val="24"/>
          <w:lang w:val="fr-FR"/>
        </w:rPr>
        <w:t>Charlie Hebdo</w:t>
      </w:r>
      <w:r w:rsidRPr="00BB14A4">
        <w:rPr>
          <w:rFonts w:ascii="Garamond" w:eastAsia="Garamond" w:hAnsi="Garamond" w:cs="Garamond"/>
          <w:sz w:val="24"/>
          <w:szCs w:val="24"/>
          <w:lang w:val="fr-FR"/>
        </w:rPr>
        <w:t xml:space="preserve">’, </w:t>
      </w:r>
      <w:r w:rsidRPr="00BB14A4">
        <w:rPr>
          <w:rFonts w:ascii="Garamond" w:eastAsia="Garamond" w:hAnsi="Garamond" w:cs="Garamond"/>
          <w:i/>
          <w:sz w:val="24"/>
          <w:szCs w:val="24"/>
          <w:lang w:val="fr-FR"/>
        </w:rPr>
        <w:t>Le Monde</w:t>
      </w:r>
      <w:r w:rsidRPr="00BB14A4">
        <w:rPr>
          <w:rFonts w:ascii="Garamond" w:eastAsia="Garamond" w:hAnsi="Garamond" w:cs="Garamond"/>
          <w:sz w:val="24"/>
          <w:szCs w:val="24"/>
          <w:lang w:val="fr-FR"/>
        </w:rPr>
        <w:t>, 15 January 2015.</w:t>
      </w:r>
      <w:r w:rsidRPr="00493A23">
        <w:rPr>
          <w:rFonts w:ascii="Garamond" w:eastAsia="Garamond" w:hAnsi="Garamond" w:cs="Garamond"/>
          <w:sz w:val="24"/>
          <w:szCs w:val="24"/>
          <w:lang w:val="fr-FR"/>
        </w:rPr>
        <w:t xml:space="preserve"> </w:t>
      </w:r>
      <w:r w:rsidRPr="00BB14A4">
        <w:rPr>
          <w:rFonts w:ascii="Garamond" w:eastAsia="Garamond" w:hAnsi="Garamond" w:cs="Garamond"/>
          <w:sz w:val="24"/>
          <w:szCs w:val="24"/>
        </w:rPr>
        <w:t>&lt;https://www.lemonde.fr/actualite-medias/article/2015/01/14/charlie-hebdo-les-kiosques-devalises-des-l-ouverture_4555612_3236.html&gt; [accessed 3 January 2019].</w:t>
      </w:r>
    </w:p>
    <w:p w14:paraId="27803097" w14:textId="3BC2133D" w:rsidR="00B1699B" w:rsidRPr="001F1CE5" w:rsidRDefault="00B1699B" w:rsidP="002236EA">
      <w:pPr>
        <w:spacing w:line="360" w:lineRule="auto"/>
        <w:jc w:val="both"/>
        <w:rPr>
          <w:rFonts w:ascii="Garamond" w:eastAsia="Garamond" w:hAnsi="Garamond" w:cs="Garamond"/>
          <w:sz w:val="24"/>
          <w:szCs w:val="24"/>
        </w:rPr>
      </w:pPr>
      <w:r w:rsidRPr="00B1699B">
        <w:rPr>
          <w:rFonts w:ascii="Garamond" w:eastAsia="Garamond" w:hAnsi="Garamond" w:cs="Garamond"/>
          <w:bCs/>
          <w:sz w:val="24"/>
          <w:szCs w:val="24"/>
        </w:rPr>
        <w:t>Ramadan, Tariq</w:t>
      </w:r>
      <w:r>
        <w:rPr>
          <w:rFonts w:ascii="Garamond" w:eastAsia="Garamond" w:hAnsi="Garamond" w:cs="Garamond"/>
          <w:bCs/>
          <w:sz w:val="24"/>
          <w:szCs w:val="24"/>
        </w:rPr>
        <w:t>,</w:t>
      </w:r>
      <w:r w:rsidRPr="00B1699B">
        <w:rPr>
          <w:rFonts w:ascii="Garamond" w:eastAsia="Garamond" w:hAnsi="Garamond" w:cs="Garamond"/>
          <w:bCs/>
          <w:sz w:val="24"/>
          <w:szCs w:val="24"/>
        </w:rPr>
        <w:t xml:space="preserve"> ‘My Compatriots' Vote to Ban Minarets Is Fuelled by Fear’, </w:t>
      </w:r>
      <w:r w:rsidRPr="00B1699B">
        <w:rPr>
          <w:rFonts w:ascii="Garamond" w:eastAsia="Garamond" w:hAnsi="Garamond" w:cs="Garamond"/>
          <w:bCs/>
          <w:i/>
          <w:sz w:val="24"/>
          <w:szCs w:val="24"/>
        </w:rPr>
        <w:t>The Guardian</w:t>
      </w:r>
      <w:r w:rsidRPr="00B1699B">
        <w:rPr>
          <w:rFonts w:ascii="Garamond" w:eastAsia="Garamond" w:hAnsi="Garamond" w:cs="Garamond"/>
          <w:bCs/>
          <w:sz w:val="24"/>
          <w:szCs w:val="24"/>
        </w:rPr>
        <w:t>, 29 November 2009</w:t>
      </w:r>
      <w:r w:rsidR="00C51705">
        <w:rPr>
          <w:rFonts w:ascii="Garamond" w:eastAsia="Garamond" w:hAnsi="Garamond" w:cs="Garamond"/>
          <w:bCs/>
          <w:sz w:val="24"/>
          <w:szCs w:val="24"/>
        </w:rPr>
        <w:t>.</w:t>
      </w:r>
      <w:r w:rsidRPr="00B1699B">
        <w:rPr>
          <w:rFonts w:ascii="Garamond" w:eastAsia="Garamond" w:hAnsi="Garamond" w:cs="Garamond"/>
          <w:bCs/>
          <w:sz w:val="24"/>
          <w:szCs w:val="24"/>
        </w:rPr>
        <w:t xml:space="preserve"> &lt;http://www.theguardian.com/commentisfree/belief/2009/nov/29/swiss-vote-ban-minarets-fear&gt; [accessed 1 May 2016]</w:t>
      </w:r>
    </w:p>
    <w:p w14:paraId="1F9A0E31" w14:textId="6B2FE365" w:rsidR="002236EA" w:rsidRDefault="002236EA" w:rsidP="002236EA">
      <w:pPr>
        <w:spacing w:line="360" w:lineRule="auto"/>
        <w:jc w:val="both"/>
        <w:rPr>
          <w:rFonts w:ascii="Garamond" w:eastAsia="Garamond" w:hAnsi="Garamond" w:cs="Garamond"/>
          <w:sz w:val="24"/>
          <w:szCs w:val="24"/>
        </w:rPr>
      </w:pPr>
      <w:r w:rsidRPr="002236EA">
        <w:rPr>
          <w:rFonts w:ascii="Garamond" w:eastAsia="Garamond" w:hAnsi="Garamond" w:cs="Garamond"/>
          <w:bCs/>
          <w:sz w:val="24"/>
          <w:szCs w:val="24"/>
          <w:lang w:val="fr-FR"/>
        </w:rPr>
        <w:t>Remy, Jacqueline</w:t>
      </w:r>
      <w:r>
        <w:rPr>
          <w:rFonts w:ascii="Garamond" w:eastAsia="Garamond" w:hAnsi="Garamond" w:cs="Garamond"/>
          <w:bCs/>
          <w:sz w:val="24"/>
          <w:szCs w:val="24"/>
          <w:lang w:val="fr-FR"/>
        </w:rPr>
        <w:t>,</w:t>
      </w:r>
      <w:r w:rsidRPr="002236EA">
        <w:rPr>
          <w:rFonts w:ascii="Garamond" w:eastAsia="Garamond" w:hAnsi="Garamond" w:cs="Garamond"/>
          <w:bCs/>
          <w:sz w:val="24"/>
          <w:szCs w:val="24"/>
          <w:lang w:val="fr-FR"/>
        </w:rPr>
        <w:t xml:space="preserve"> ‘Le Manifeste des Douze: Ensemble contre le nouveau totalitarisme’, </w:t>
      </w:r>
      <w:r w:rsidRPr="002236EA">
        <w:rPr>
          <w:rFonts w:ascii="Garamond" w:eastAsia="Garamond" w:hAnsi="Garamond" w:cs="Garamond"/>
          <w:bCs/>
          <w:i/>
          <w:sz w:val="24"/>
          <w:szCs w:val="24"/>
          <w:lang w:val="fr-FR"/>
        </w:rPr>
        <w:t>L’Express</w:t>
      </w:r>
      <w:r w:rsidRPr="002236EA">
        <w:rPr>
          <w:rFonts w:ascii="Garamond" w:eastAsia="Garamond" w:hAnsi="Garamond" w:cs="Garamond"/>
          <w:bCs/>
          <w:sz w:val="24"/>
          <w:szCs w:val="24"/>
          <w:lang w:val="fr-FR"/>
        </w:rPr>
        <w:t>, 2 March 2006</w:t>
      </w:r>
      <w:r w:rsidR="001A3F66">
        <w:rPr>
          <w:rFonts w:ascii="Garamond" w:eastAsia="Garamond" w:hAnsi="Garamond" w:cs="Garamond"/>
          <w:bCs/>
          <w:sz w:val="24"/>
          <w:szCs w:val="24"/>
          <w:lang w:val="fr-FR"/>
        </w:rPr>
        <w:t>.</w:t>
      </w:r>
      <w:r w:rsidRPr="002236EA">
        <w:rPr>
          <w:rFonts w:ascii="Garamond" w:eastAsia="Garamond" w:hAnsi="Garamond" w:cs="Garamond"/>
          <w:bCs/>
          <w:sz w:val="24"/>
          <w:szCs w:val="24"/>
          <w:lang w:val="fr-FR"/>
        </w:rPr>
        <w:t xml:space="preserve"> </w:t>
      </w:r>
      <w:r w:rsidRPr="00227EB6">
        <w:rPr>
          <w:rFonts w:ascii="Garamond" w:eastAsia="Garamond" w:hAnsi="Garamond" w:cs="Garamond"/>
          <w:sz w:val="24"/>
          <w:szCs w:val="24"/>
        </w:rPr>
        <w:t>&lt;https://www.lexpress.fr/actualite/societe/le-manifeste-des-douze-ensemble-contre-le-nouveau-totalitarisme_482860.html&gt; [accessed 17 October 2018]</w:t>
      </w:r>
    </w:p>
    <w:p w14:paraId="27339B9E" w14:textId="3EA8C7A5" w:rsidR="00692358" w:rsidRDefault="00692358" w:rsidP="002236EA">
      <w:pPr>
        <w:spacing w:line="360" w:lineRule="auto"/>
        <w:jc w:val="both"/>
        <w:rPr>
          <w:rFonts w:ascii="Garamond" w:eastAsia="Garamond" w:hAnsi="Garamond" w:cs="Garamond"/>
          <w:sz w:val="24"/>
          <w:szCs w:val="24"/>
        </w:rPr>
      </w:pPr>
      <w:r w:rsidRPr="00692358">
        <w:rPr>
          <w:rFonts w:ascii="Garamond" w:eastAsia="Garamond" w:hAnsi="Garamond" w:cs="Garamond"/>
          <w:sz w:val="24"/>
          <w:szCs w:val="24"/>
          <w:lang w:val="fr-FR"/>
        </w:rPr>
        <w:t>Riché, Pascal</w:t>
      </w:r>
      <w:r>
        <w:rPr>
          <w:rFonts w:ascii="Garamond" w:eastAsia="Garamond" w:hAnsi="Garamond" w:cs="Garamond"/>
          <w:sz w:val="24"/>
          <w:szCs w:val="24"/>
          <w:lang w:val="fr-FR"/>
        </w:rPr>
        <w:t>,</w:t>
      </w:r>
      <w:r w:rsidRPr="00692358">
        <w:rPr>
          <w:rFonts w:ascii="Garamond" w:eastAsia="Garamond" w:hAnsi="Garamond" w:cs="Garamond"/>
          <w:sz w:val="24"/>
          <w:szCs w:val="24"/>
          <w:lang w:val="fr-FR"/>
        </w:rPr>
        <w:t xml:space="preserve"> ‘Eric Besson, mais qu'est-ce donc qu'un «bon Français»?’, </w:t>
      </w:r>
      <w:r w:rsidRPr="00692358">
        <w:rPr>
          <w:rFonts w:ascii="Garamond" w:eastAsia="Garamond" w:hAnsi="Garamond" w:cs="Garamond"/>
          <w:i/>
          <w:sz w:val="24"/>
          <w:szCs w:val="24"/>
          <w:lang w:val="fr-FR"/>
        </w:rPr>
        <w:t>Le Nouvel Observateur</w:t>
      </w:r>
      <w:r w:rsidRPr="00692358">
        <w:rPr>
          <w:rFonts w:ascii="Garamond" w:eastAsia="Garamond" w:hAnsi="Garamond" w:cs="Garamond"/>
          <w:sz w:val="24"/>
          <w:szCs w:val="24"/>
          <w:lang w:val="fr-FR"/>
        </w:rPr>
        <w:t xml:space="preserve">, 28 September 2010. </w:t>
      </w:r>
      <w:r w:rsidRPr="003427A1">
        <w:rPr>
          <w:rFonts w:ascii="Garamond" w:eastAsia="Garamond" w:hAnsi="Garamond" w:cs="Garamond"/>
          <w:sz w:val="24"/>
          <w:szCs w:val="24"/>
        </w:rPr>
        <w:t>&lt;https://www.nouvelobs.com/rue89/rue89-mon-oeil/20100928.RUE0089/eric-besson-mais-qu-est-ce-donc-qu-un-bon-francais.html&gt; [accessed 12 December 2018]</w:t>
      </w:r>
    </w:p>
    <w:p w14:paraId="777BD20D" w14:textId="405CC371" w:rsidR="0098440A" w:rsidRPr="0098440A" w:rsidRDefault="0098440A" w:rsidP="002236EA">
      <w:pPr>
        <w:spacing w:line="360" w:lineRule="auto"/>
        <w:jc w:val="both"/>
        <w:rPr>
          <w:rFonts w:ascii="Garamond" w:eastAsia="Garamond" w:hAnsi="Garamond" w:cs="Garamond"/>
          <w:bCs/>
          <w:sz w:val="24"/>
          <w:szCs w:val="24"/>
        </w:rPr>
      </w:pPr>
      <w:r w:rsidRPr="005B0F77">
        <w:rPr>
          <w:rFonts w:ascii="Garamond" w:eastAsia="Garamond" w:hAnsi="Garamond" w:cs="Garamond"/>
          <w:sz w:val="24"/>
          <w:szCs w:val="24"/>
          <w:lang w:val="fr-FR"/>
        </w:rPr>
        <w:t xml:space="preserve">Robert, Denis, Thouron, Frédéric, Caster, Sylvie, Forcadell, François, Kuntz, Francis, </w:t>
      </w:r>
      <w:r w:rsidR="00824736" w:rsidRPr="005B0F77">
        <w:rPr>
          <w:rFonts w:ascii="Garamond" w:eastAsia="Garamond" w:hAnsi="Garamond" w:cs="Garamond"/>
          <w:sz w:val="24"/>
          <w:szCs w:val="24"/>
          <w:lang w:val="fr-FR"/>
        </w:rPr>
        <w:t xml:space="preserve">Sinét, </w:t>
      </w:r>
      <w:r w:rsidRPr="005B0F77">
        <w:rPr>
          <w:rFonts w:ascii="Garamond" w:eastAsia="Garamond" w:hAnsi="Garamond" w:cs="Garamond"/>
          <w:sz w:val="24"/>
          <w:szCs w:val="24"/>
          <w:lang w:val="fr-FR"/>
        </w:rPr>
        <w:t>Bob</w:t>
      </w:r>
      <w:r w:rsidR="00824736" w:rsidRPr="005B0F77">
        <w:rPr>
          <w:rFonts w:ascii="Garamond" w:eastAsia="Garamond" w:hAnsi="Garamond" w:cs="Garamond"/>
          <w:sz w:val="24"/>
          <w:szCs w:val="24"/>
          <w:lang w:val="fr-FR"/>
        </w:rPr>
        <w:t>,</w:t>
      </w:r>
      <w:r w:rsidRPr="005B0F77">
        <w:rPr>
          <w:rFonts w:ascii="Garamond" w:eastAsia="Garamond" w:hAnsi="Garamond" w:cs="Garamond"/>
          <w:sz w:val="24"/>
          <w:szCs w:val="24"/>
          <w:lang w:val="fr-FR"/>
        </w:rPr>
        <w:t xml:space="preserve"> </w:t>
      </w:r>
      <w:r w:rsidR="00824736" w:rsidRPr="005B0F77">
        <w:rPr>
          <w:rFonts w:ascii="Garamond" w:eastAsia="Garamond" w:hAnsi="Garamond" w:cs="Garamond"/>
          <w:sz w:val="24"/>
          <w:szCs w:val="24"/>
          <w:lang w:val="fr-FR"/>
        </w:rPr>
        <w:t xml:space="preserve">Sinét, </w:t>
      </w:r>
      <w:r w:rsidRPr="005B0F77">
        <w:rPr>
          <w:rFonts w:ascii="Garamond" w:eastAsia="Garamond" w:hAnsi="Garamond" w:cs="Garamond"/>
          <w:sz w:val="24"/>
          <w:szCs w:val="24"/>
          <w:lang w:val="fr-FR"/>
        </w:rPr>
        <w:t xml:space="preserve">Catherine, Vernay, </w:t>
      </w:r>
      <w:r w:rsidR="00824736" w:rsidRPr="005B0F77">
        <w:rPr>
          <w:rFonts w:ascii="Garamond" w:eastAsia="Garamond" w:hAnsi="Garamond" w:cs="Garamond"/>
          <w:sz w:val="24"/>
          <w:szCs w:val="24"/>
          <w:lang w:val="fr-FR"/>
        </w:rPr>
        <w:t xml:space="preserve">Virginie, </w:t>
      </w:r>
      <w:r w:rsidRPr="005B0F77">
        <w:rPr>
          <w:rFonts w:ascii="Garamond" w:eastAsia="Garamond" w:hAnsi="Garamond" w:cs="Garamond"/>
          <w:sz w:val="24"/>
          <w:szCs w:val="24"/>
          <w:lang w:val="fr-FR"/>
        </w:rPr>
        <w:t xml:space="preserve">Cavanna, </w:t>
      </w:r>
      <w:r w:rsidR="00824736" w:rsidRPr="005B0F77">
        <w:rPr>
          <w:rFonts w:ascii="Garamond" w:eastAsia="Garamond" w:hAnsi="Garamond" w:cs="Garamond"/>
          <w:sz w:val="24"/>
          <w:szCs w:val="24"/>
          <w:lang w:val="fr-FR"/>
        </w:rPr>
        <w:t xml:space="preserve">Laurent, </w:t>
      </w:r>
      <w:r w:rsidRPr="005B0F77">
        <w:rPr>
          <w:rFonts w:ascii="Garamond" w:eastAsia="Garamond" w:hAnsi="Garamond" w:cs="Garamond"/>
          <w:sz w:val="24"/>
          <w:szCs w:val="24"/>
          <w:lang w:val="fr-FR"/>
        </w:rPr>
        <w:t xml:space="preserve">Cavanna, </w:t>
      </w:r>
      <w:r w:rsidR="00824736" w:rsidRPr="005B0F77">
        <w:rPr>
          <w:rFonts w:ascii="Garamond" w:eastAsia="Garamond" w:hAnsi="Garamond" w:cs="Garamond"/>
          <w:sz w:val="24"/>
          <w:szCs w:val="24"/>
          <w:lang w:val="fr-FR"/>
        </w:rPr>
        <w:t xml:space="preserve">Jérôme and </w:t>
      </w:r>
      <w:r w:rsidRPr="005B0F77">
        <w:rPr>
          <w:rFonts w:ascii="Garamond" w:eastAsia="Garamond" w:hAnsi="Garamond" w:cs="Garamond"/>
          <w:sz w:val="24"/>
          <w:szCs w:val="24"/>
          <w:lang w:val="fr-FR"/>
        </w:rPr>
        <w:t xml:space="preserve">Montant, </w:t>
      </w:r>
      <w:r w:rsidR="00824736" w:rsidRPr="005B0F77">
        <w:rPr>
          <w:rFonts w:ascii="Garamond" w:eastAsia="Garamond" w:hAnsi="Garamond" w:cs="Garamond"/>
          <w:sz w:val="24"/>
          <w:szCs w:val="24"/>
          <w:lang w:val="fr-FR"/>
        </w:rPr>
        <w:t xml:space="preserve">Marie, </w:t>
      </w:r>
      <w:r w:rsidRPr="005B0F77">
        <w:rPr>
          <w:rFonts w:ascii="Garamond" w:eastAsia="Garamond" w:hAnsi="Garamond" w:cs="Garamond"/>
          <w:sz w:val="24"/>
          <w:szCs w:val="24"/>
          <w:lang w:val="fr-FR"/>
        </w:rPr>
        <w:t xml:space="preserve">‘C'était Charlie' contient de nombreuses erreurs et contrevérités": lettre à l'éditeur de Philippe Val’, </w:t>
      </w:r>
      <w:r w:rsidRPr="005B0F77">
        <w:rPr>
          <w:rFonts w:ascii="Garamond" w:eastAsia="Garamond" w:hAnsi="Garamond" w:cs="Garamond"/>
          <w:i/>
          <w:sz w:val="24"/>
          <w:szCs w:val="24"/>
          <w:lang w:val="fr-FR"/>
        </w:rPr>
        <w:t>Le Nouvel Observateur</w:t>
      </w:r>
      <w:r w:rsidRPr="005B0F77">
        <w:rPr>
          <w:rFonts w:ascii="Garamond" w:eastAsia="Garamond" w:hAnsi="Garamond" w:cs="Garamond"/>
          <w:sz w:val="24"/>
          <w:szCs w:val="24"/>
          <w:lang w:val="fr-FR"/>
        </w:rPr>
        <w:t xml:space="preserve">, 3 January 2016. </w:t>
      </w:r>
      <w:r w:rsidRPr="003427A1">
        <w:rPr>
          <w:rFonts w:ascii="Garamond" w:eastAsia="Garamond" w:hAnsi="Garamond" w:cs="Garamond"/>
          <w:sz w:val="24"/>
          <w:szCs w:val="24"/>
        </w:rPr>
        <w:t>&lt;https://bibliobs.nouvelobs.com/actualites/20160103.OBS2159/c-etait-charlie-contient-de-nombreuses-erreurs-et-contreverites-lettre-a-l-editeur-de-philippe-val.html&gt; [accessed 30 August 2018]</w:t>
      </w:r>
    </w:p>
    <w:p w14:paraId="2858B05C" w14:textId="701CA3E0" w:rsidR="00AE201B" w:rsidRPr="00493A23" w:rsidRDefault="00AE201B" w:rsidP="002236EA">
      <w:pPr>
        <w:spacing w:line="360" w:lineRule="auto"/>
        <w:jc w:val="both"/>
        <w:rPr>
          <w:rFonts w:ascii="Garamond" w:eastAsia="Garamond" w:hAnsi="Garamond" w:cs="Garamond"/>
          <w:sz w:val="24"/>
          <w:szCs w:val="24"/>
        </w:rPr>
      </w:pPr>
      <w:r w:rsidRPr="00AE201B">
        <w:rPr>
          <w:rFonts w:ascii="Garamond" w:eastAsia="Garamond" w:hAnsi="Garamond" w:cs="Garamond"/>
          <w:sz w:val="24"/>
          <w:szCs w:val="24"/>
          <w:lang w:val="fr-FR"/>
        </w:rPr>
        <w:t>Robert-Diard, Pascale</w:t>
      </w:r>
      <w:r>
        <w:rPr>
          <w:rFonts w:ascii="Garamond" w:eastAsia="Garamond" w:hAnsi="Garamond" w:cs="Garamond"/>
          <w:sz w:val="24"/>
          <w:szCs w:val="24"/>
          <w:lang w:val="fr-FR"/>
        </w:rPr>
        <w:t>,</w:t>
      </w:r>
      <w:r w:rsidRPr="00AE201B">
        <w:rPr>
          <w:rFonts w:ascii="Garamond" w:eastAsia="Garamond" w:hAnsi="Garamond" w:cs="Garamond"/>
          <w:sz w:val="24"/>
          <w:szCs w:val="24"/>
          <w:lang w:val="fr-FR"/>
        </w:rPr>
        <w:t xml:space="preserve"> ‘Au Procès Des Caricatures, Tension, Fureur Et Fous Rires’, </w:t>
      </w:r>
      <w:r w:rsidRPr="00AE201B">
        <w:rPr>
          <w:rFonts w:ascii="Garamond" w:eastAsia="Garamond" w:hAnsi="Garamond" w:cs="Garamond"/>
          <w:i/>
          <w:sz w:val="24"/>
          <w:szCs w:val="24"/>
          <w:lang w:val="fr-FR"/>
        </w:rPr>
        <w:t>Le Monde</w:t>
      </w:r>
      <w:r w:rsidRPr="00AE201B">
        <w:rPr>
          <w:rFonts w:ascii="Garamond" w:eastAsia="Garamond" w:hAnsi="Garamond" w:cs="Garamond"/>
          <w:sz w:val="24"/>
          <w:szCs w:val="24"/>
          <w:lang w:val="fr-FR"/>
        </w:rPr>
        <w:t xml:space="preserve">, 8 February 2007. </w:t>
      </w:r>
      <w:r w:rsidRPr="00493A23">
        <w:rPr>
          <w:rFonts w:ascii="Garamond" w:eastAsia="Garamond" w:hAnsi="Garamond" w:cs="Garamond"/>
          <w:sz w:val="24"/>
          <w:szCs w:val="24"/>
        </w:rPr>
        <w:t>&lt;https://www.lemonde.fr/societe/article/2007/02/08/tension-et-fous-rires-au-proces-des-caricatures_865043_3224.html&gt; [accessed 10 October 2018]</w:t>
      </w:r>
    </w:p>
    <w:p w14:paraId="15C7B3FA" w14:textId="41B79262" w:rsidR="003E5702" w:rsidRPr="00421B68" w:rsidRDefault="003E5702" w:rsidP="002236EA">
      <w:pPr>
        <w:spacing w:line="360" w:lineRule="auto"/>
        <w:jc w:val="both"/>
        <w:rPr>
          <w:rFonts w:ascii="Garamond" w:eastAsia="Garamond" w:hAnsi="Garamond" w:cs="Garamond"/>
          <w:sz w:val="24"/>
          <w:szCs w:val="24"/>
        </w:rPr>
      </w:pPr>
      <w:r w:rsidRPr="003E5702">
        <w:rPr>
          <w:rFonts w:ascii="Garamond" w:eastAsia="Garamond" w:hAnsi="Garamond" w:cs="Garamond"/>
          <w:sz w:val="24"/>
          <w:szCs w:val="24"/>
          <w:lang w:val="fr-FR"/>
        </w:rPr>
        <w:t>Robert-Diard , Pascale</w:t>
      </w:r>
      <w:r>
        <w:rPr>
          <w:rFonts w:ascii="Garamond" w:eastAsia="Garamond" w:hAnsi="Garamond" w:cs="Garamond"/>
          <w:sz w:val="24"/>
          <w:szCs w:val="24"/>
          <w:lang w:val="fr-FR"/>
        </w:rPr>
        <w:t>,</w:t>
      </w:r>
      <w:r w:rsidRPr="003E5702">
        <w:rPr>
          <w:rFonts w:ascii="Garamond" w:eastAsia="Garamond" w:hAnsi="Garamond" w:cs="Garamond"/>
          <w:sz w:val="24"/>
          <w:szCs w:val="24"/>
          <w:lang w:val="fr-FR"/>
        </w:rPr>
        <w:t xml:space="preserve"> ‘Attendu Que Charlie Hebdo Est Un Journal Satirique… ’, </w:t>
      </w:r>
      <w:r w:rsidRPr="003E5702">
        <w:rPr>
          <w:rFonts w:ascii="Garamond" w:eastAsia="Garamond" w:hAnsi="Garamond" w:cs="Garamond"/>
          <w:i/>
          <w:sz w:val="24"/>
          <w:szCs w:val="24"/>
          <w:lang w:val="fr-FR"/>
        </w:rPr>
        <w:t>Chroniques judiciaires</w:t>
      </w:r>
      <w:r w:rsidRPr="003E5702">
        <w:rPr>
          <w:rFonts w:ascii="Garamond" w:eastAsia="Garamond" w:hAnsi="Garamond" w:cs="Garamond"/>
          <w:sz w:val="24"/>
          <w:szCs w:val="24"/>
          <w:lang w:val="fr-FR"/>
        </w:rPr>
        <w:t xml:space="preserve">, in </w:t>
      </w:r>
      <w:r w:rsidRPr="003E5702">
        <w:rPr>
          <w:rFonts w:ascii="Garamond" w:eastAsia="Garamond" w:hAnsi="Garamond" w:cs="Garamond"/>
          <w:i/>
          <w:sz w:val="24"/>
          <w:szCs w:val="24"/>
          <w:lang w:val="fr-FR"/>
        </w:rPr>
        <w:t>Le Monde</w:t>
      </w:r>
      <w:r w:rsidRPr="003E5702">
        <w:rPr>
          <w:rFonts w:ascii="Garamond" w:eastAsia="Garamond" w:hAnsi="Garamond" w:cs="Garamond"/>
          <w:sz w:val="24"/>
          <w:szCs w:val="24"/>
          <w:lang w:val="fr-FR"/>
        </w:rPr>
        <w:t xml:space="preserve">, 22 March 2007. </w:t>
      </w:r>
      <w:r w:rsidRPr="00421B68">
        <w:rPr>
          <w:rFonts w:ascii="Garamond" w:eastAsia="Garamond" w:hAnsi="Garamond" w:cs="Garamond"/>
          <w:sz w:val="24"/>
          <w:szCs w:val="24"/>
        </w:rPr>
        <w:t>&lt;http://prdchroniques.blog.lemonde.fr/2007/03/22/attendu-que-charlie-hebdo-est-un-journal-satirique/&gt; [accessed 8 May 2016]</w:t>
      </w:r>
    </w:p>
    <w:p w14:paraId="3A77917E" w14:textId="39E016C7" w:rsidR="00261C76" w:rsidRPr="00493A23" w:rsidRDefault="00261C76" w:rsidP="002236EA">
      <w:pPr>
        <w:spacing w:line="360" w:lineRule="auto"/>
        <w:jc w:val="both"/>
        <w:rPr>
          <w:rFonts w:ascii="Garamond" w:eastAsia="Garamond" w:hAnsi="Garamond" w:cs="Garamond"/>
          <w:sz w:val="24"/>
          <w:szCs w:val="24"/>
        </w:rPr>
      </w:pPr>
      <w:r w:rsidRPr="00261C76">
        <w:rPr>
          <w:rFonts w:ascii="Garamond" w:eastAsia="Garamond" w:hAnsi="Garamond" w:cs="Garamond"/>
          <w:sz w:val="24"/>
          <w:szCs w:val="24"/>
          <w:lang w:val="fr-FR"/>
        </w:rPr>
        <w:t>Sallon, Hélène</w:t>
      </w:r>
      <w:r>
        <w:rPr>
          <w:rFonts w:ascii="Garamond" w:eastAsia="Garamond" w:hAnsi="Garamond" w:cs="Garamond"/>
          <w:sz w:val="24"/>
          <w:szCs w:val="24"/>
          <w:lang w:val="fr-FR"/>
        </w:rPr>
        <w:t>,</w:t>
      </w:r>
      <w:r w:rsidRPr="00261C76">
        <w:rPr>
          <w:rFonts w:ascii="Garamond" w:eastAsia="Garamond" w:hAnsi="Garamond" w:cs="Garamond"/>
          <w:sz w:val="24"/>
          <w:szCs w:val="24"/>
          <w:lang w:val="fr-FR"/>
        </w:rPr>
        <w:t xml:space="preserve"> ‘Charb, Cible Désignée De La Revue D’Al-Qaida Au Yémen’, </w:t>
      </w:r>
      <w:r w:rsidRPr="00261C76">
        <w:rPr>
          <w:rFonts w:ascii="Garamond" w:eastAsia="Garamond" w:hAnsi="Garamond" w:cs="Garamond"/>
          <w:i/>
          <w:sz w:val="24"/>
          <w:szCs w:val="24"/>
          <w:lang w:val="fr-FR"/>
        </w:rPr>
        <w:t>Le Monde</w:t>
      </w:r>
      <w:r w:rsidRPr="00261C76">
        <w:rPr>
          <w:rFonts w:ascii="Garamond" w:eastAsia="Garamond" w:hAnsi="Garamond" w:cs="Garamond"/>
          <w:sz w:val="24"/>
          <w:szCs w:val="24"/>
          <w:lang w:val="fr-FR"/>
        </w:rPr>
        <w:t>, 8 January 2015</w:t>
      </w:r>
      <w:r>
        <w:rPr>
          <w:rFonts w:ascii="Garamond" w:eastAsia="Garamond" w:hAnsi="Garamond" w:cs="Garamond"/>
          <w:sz w:val="24"/>
          <w:szCs w:val="24"/>
          <w:lang w:val="fr-FR"/>
        </w:rPr>
        <w:t>.</w:t>
      </w:r>
      <w:r w:rsidRPr="00261C76">
        <w:rPr>
          <w:rFonts w:ascii="Garamond" w:eastAsia="Garamond" w:hAnsi="Garamond" w:cs="Garamond"/>
          <w:sz w:val="24"/>
          <w:szCs w:val="24"/>
          <w:lang w:val="fr-FR"/>
        </w:rPr>
        <w:t xml:space="preserve"> </w:t>
      </w:r>
      <w:r w:rsidRPr="00493A23">
        <w:rPr>
          <w:rFonts w:ascii="Garamond" w:eastAsia="Garamond" w:hAnsi="Garamond" w:cs="Garamond"/>
          <w:sz w:val="24"/>
          <w:szCs w:val="24"/>
        </w:rPr>
        <w:t>&lt;https://www.lemonde.fr/attaque-contre-charlie-hebdo/article/2015/01/08/charb-cible-designee-de-la-revue-d-al-qaida-au-yemen_4551615_4550668.html&gt; [accessed 16 November 2018]</w:t>
      </w:r>
    </w:p>
    <w:p w14:paraId="66B10132" w14:textId="69E94E7A" w:rsidR="00563FEA" w:rsidRPr="00421B68" w:rsidRDefault="00563FEA" w:rsidP="002236EA">
      <w:pPr>
        <w:spacing w:line="360" w:lineRule="auto"/>
        <w:jc w:val="both"/>
        <w:rPr>
          <w:rFonts w:ascii="Garamond" w:eastAsia="Garamond" w:hAnsi="Garamond" w:cs="Garamond"/>
          <w:bCs/>
          <w:sz w:val="24"/>
          <w:szCs w:val="24"/>
          <w:lang w:val="fr-FR"/>
        </w:rPr>
      </w:pPr>
      <w:r w:rsidRPr="00563FEA">
        <w:rPr>
          <w:rFonts w:ascii="Garamond" w:eastAsia="Garamond" w:hAnsi="Garamond" w:cs="Garamond"/>
          <w:bCs/>
          <w:sz w:val="24"/>
          <w:szCs w:val="24"/>
          <w:lang w:val="fr-FR"/>
        </w:rPr>
        <w:t>Santi, Pascale</w:t>
      </w:r>
      <w:r>
        <w:rPr>
          <w:rFonts w:ascii="Garamond" w:eastAsia="Garamond" w:hAnsi="Garamond" w:cs="Garamond"/>
          <w:bCs/>
          <w:sz w:val="24"/>
          <w:szCs w:val="24"/>
          <w:lang w:val="fr-FR"/>
        </w:rPr>
        <w:t>,</w:t>
      </w:r>
      <w:r w:rsidRPr="00563FEA">
        <w:rPr>
          <w:rFonts w:ascii="Garamond" w:eastAsia="Garamond" w:hAnsi="Garamond" w:cs="Garamond"/>
          <w:bCs/>
          <w:sz w:val="24"/>
          <w:szCs w:val="24"/>
          <w:lang w:val="fr-FR"/>
        </w:rPr>
        <w:t xml:space="preserve"> ‘Retour sur la </w:t>
      </w:r>
      <w:r w:rsidRPr="00563FEA">
        <w:rPr>
          <w:rFonts w:ascii="Garamond" w:eastAsia="Garamond" w:hAnsi="Garamond" w:cs="Garamond"/>
          <w:bCs/>
          <w:i/>
          <w:sz w:val="24"/>
          <w:szCs w:val="24"/>
          <w:lang w:val="fr-FR"/>
        </w:rPr>
        <w:t>une</w:t>
      </w:r>
      <w:r w:rsidRPr="00563FEA">
        <w:rPr>
          <w:rFonts w:ascii="Garamond" w:eastAsia="Garamond" w:hAnsi="Garamond" w:cs="Garamond"/>
          <w:bCs/>
          <w:sz w:val="24"/>
          <w:szCs w:val="24"/>
          <w:lang w:val="fr-FR"/>
        </w:rPr>
        <w:t xml:space="preserve"> controversée de </w:t>
      </w:r>
      <w:r w:rsidRPr="00563FEA">
        <w:rPr>
          <w:rFonts w:ascii="Garamond" w:eastAsia="Garamond" w:hAnsi="Garamond" w:cs="Garamond"/>
          <w:bCs/>
          <w:i/>
          <w:sz w:val="24"/>
          <w:szCs w:val="24"/>
          <w:lang w:val="fr-FR"/>
        </w:rPr>
        <w:t>France Soir</w:t>
      </w:r>
      <w:r w:rsidRPr="00563FEA">
        <w:rPr>
          <w:rFonts w:ascii="Garamond" w:eastAsia="Garamond" w:hAnsi="Garamond" w:cs="Garamond"/>
          <w:bCs/>
          <w:sz w:val="24"/>
          <w:szCs w:val="24"/>
          <w:lang w:val="fr-FR"/>
        </w:rPr>
        <w:t xml:space="preserve">’, </w:t>
      </w:r>
      <w:r w:rsidRPr="00563FEA">
        <w:rPr>
          <w:rFonts w:ascii="Garamond" w:eastAsia="Garamond" w:hAnsi="Garamond" w:cs="Garamond"/>
          <w:bCs/>
          <w:i/>
          <w:sz w:val="24"/>
          <w:szCs w:val="24"/>
          <w:lang w:val="fr-FR"/>
        </w:rPr>
        <w:t>Le Monde</w:t>
      </w:r>
      <w:r w:rsidRPr="00563FEA">
        <w:rPr>
          <w:rFonts w:ascii="Garamond" w:eastAsia="Garamond" w:hAnsi="Garamond" w:cs="Garamond"/>
          <w:bCs/>
          <w:sz w:val="24"/>
          <w:szCs w:val="24"/>
          <w:lang w:val="fr-FR"/>
        </w:rPr>
        <w:t>, 6 February 2006</w:t>
      </w:r>
      <w:r>
        <w:rPr>
          <w:rFonts w:ascii="Garamond" w:eastAsia="Garamond" w:hAnsi="Garamond" w:cs="Garamond"/>
          <w:bCs/>
          <w:sz w:val="24"/>
          <w:szCs w:val="24"/>
          <w:lang w:val="fr-FR"/>
        </w:rPr>
        <w:t>.</w:t>
      </w:r>
      <w:r w:rsidRPr="00563FEA">
        <w:rPr>
          <w:rFonts w:ascii="Garamond" w:eastAsia="Garamond" w:hAnsi="Garamond" w:cs="Garamond"/>
          <w:bCs/>
          <w:sz w:val="24"/>
          <w:szCs w:val="24"/>
          <w:lang w:val="fr-FR"/>
        </w:rPr>
        <w:t xml:space="preserve"> &lt;https://abonnes.lemonde.fr/europe/article/2006/02/06/retour-sur-la-une-controversee-de-france-soir_738337_3214.html?&gt; </w:t>
      </w:r>
      <w:r w:rsidRPr="00421B68">
        <w:rPr>
          <w:rFonts w:ascii="Garamond" w:eastAsia="Garamond" w:hAnsi="Garamond" w:cs="Garamond"/>
          <w:bCs/>
          <w:sz w:val="24"/>
          <w:szCs w:val="24"/>
          <w:lang w:val="fr-FR"/>
        </w:rPr>
        <w:t>[accessed 6 October 2018]</w:t>
      </w:r>
    </w:p>
    <w:p w14:paraId="367496BB" w14:textId="53ECFCF5" w:rsidR="00847D15" w:rsidRDefault="00847D15" w:rsidP="002236EA">
      <w:pPr>
        <w:spacing w:line="360" w:lineRule="auto"/>
        <w:jc w:val="both"/>
        <w:rPr>
          <w:rFonts w:ascii="Garamond" w:eastAsia="Garamond" w:hAnsi="Garamond" w:cs="Garamond"/>
          <w:bCs/>
          <w:sz w:val="24"/>
          <w:szCs w:val="24"/>
        </w:rPr>
      </w:pPr>
      <w:r w:rsidRPr="00847D15">
        <w:rPr>
          <w:rFonts w:ascii="Garamond" w:eastAsia="Garamond" w:hAnsi="Garamond" w:cs="Garamond"/>
          <w:bCs/>
          <w:sz w:val="24"/>
          <w:szCs w:val="24"/>
          <w:lang w:val="fr-FR"/>
        </w:rPr>
        <w:t>de Ton, Delfeil</w:t>
      </w:r>
      <w:r>
        <w:rPr>
          <w:rFonts w:ascii="Garamond" w:eastAsia="Garamond" w:hAnsi="Garamond" w:cs="Garamond"/>
          <w:bCs/>
          <w:sz w:val="24"/>
          <w:szCs w:val="24"/>
          <w:lang w:val="fr-FR"/>
        </w:rPr>
        <w:t>,</w:t>
      </w:r>
      <w:r w:rsidRPr="00847D15">
        <w:rPr>
          <w:rFonts w:ascii="Garamond" w:eastAsia="Garamond" w:hAnsi="Garamond" w:cs="Garamond"/>
          <w:bCs/>
          <w:sz w:val="24"/>
          <w:szCs w:val="24"/>
          <w:lang w:val="fr-FR"/>
        </w:rPr>
        <w:t xml:space="preserve"> ‘Cabu et Val duettistes’, </w:t>
      </w:r>
      <w:r w:rsidRPr="00847D15">
        <w:rPr>
          <w:rFonts w:ascii="Garamond" w:eastAsia="Garamond" w:hAnsi="Garamond" w:cs="Garamond"/>
          <w:bCs/>
          <w:i/>
          <w:sz w:val="24"/>
          <w:szCs w:val="24"/>
          <w:lang w:val="fr-FR"/>
        </w:rPr>
        <w:t>Le Nouvel Observateur</w:t>
      </w:r>
      <w:r w:rsidRPr="00847D15">
        <w:rPr>
          <w:rFonts w:ascii="Garamond" w:eastAsia="Garamond" w:hAnsi="Garamond" w:cs="Garamond"/>
          <w:bCs/>
          <w:sz w:val="24"/>
          <w:szCs w:val="24"/>
          <w:lang w:val="fr-FR"/>
        </w:rPr>
        <w:t xml:space="preserve">, </w:t>
      </w:r>
      <w:r w:rsidRPr="00847D15">
        <w:rPr>
          <w:rFonts w:ascii="Garamond" w:eastAsia="Garamond" w:hAnsi="Garamond" w:cs="Garamond"/>
          <w:bCs/>
          <w:i/>
          <w:sz w:val="24"/>
          <w:szCs w:val="24"/>
          <w:lang w:val="fr-FR"/>
        </w:rPr>
        <w:t>Biblios</w:t>
      </w:r>
      <w:r w:rsidRPr="00847D15">
        <w:rPr>
          <w:rFonts w:ascii="Garamond" w:eastAsia="Garamond" w:hAnsi="Garamond" w:cs="Garamond"/>
          <w:bCs/>
          <w:sz w:val="24"/>
          <w:szCs w:val="24"/>
          <w:lang w:val="fr-FR"/>
        </w:rPr>
        <w:t xml:space="preserve">, 18 August 2008. </w:t>
      </w:r>
      <w:r w:rsidRPr="003427A1">
        <w:rPr>
          <w:rFonts w:ascii="Garamond" w:eastAsia="Garamond" w:hAnsi="Garamond" w:cs="Garamond"/>
          <w:sz w:val="24"/>
          <w:szCs w:val="24"/>
        </w:rPr>
        <w:t>&lt;https://www.nouvelobs.com/opinions/20080818.OBS7701/cabu-et-val-duettistes.html&gt; [accessed 17 October 2018]</w:t>
      </w:r>
    </w:p>
    <w:p w14:paraId="49132E52" w14:textId="67D5272F" w:rsidR="00D05107" w:rsidRDefault="00D05107" w:rsidP="002236EA">
      <w:pPr>
        <w:spacing w:line="360" w:lineRule="auto"/>
        <w:jc w:val="both"/>
        <w:rPr>
          <w:rFonts w:ascii="Garamond" w:eastAsia="Garamond" w:hAnsi="Garamond" w:cs="Garamond"/>
          <w:bCs/>
          <w:sz w:val="24"/>
          <w:szCs w:val="24"/>
        </w:rPr>
      </w:pPr>
      <w:r w:rsidRPr="00D05107">
        <w:rPr>
          <w:rFonts w:ascii="Garamond" w:eastAsia="Garamond" w:hAnsi="Garamond" w:cs="Garamond"/>
          <w:bCs/>
          <w:sz w:val="24"/>
          <w:szCs w:val="24"/>
        </w:rPr>
        <w:t>Topping</w:t>
      </w:r>
      <w:r>
        <w:rPr>
          <w:rFonts w:ascii="Garamond" w:eastAsia="Garamond" w:hAnsi="Garamond" w:cs="Garamond"/>
          <w:bCs/>
          <w:sz w:val="24"/>
          <w:szCs w:val="24"/>
        </w:rPr>
        <w:t>,</w:t>
      </w:r>
      <w:r w:rsidRPr="00D05107">
        <w:rPr>
          <w:rFonts w:ascii="Garamond" w:eastAsia="Garamond" w:hAnsi="Garamond" w:cs="Garamond"/>
          <w:bCs/>
          <w:sz w:val="24"/>
          <w:szCs w:val="24"/>
        </w:rPr>
        <w:t xml:space="preserve"> Alexandra and Willsher, Kim</w:t>
      </w:r>
      <w:r>
        <w:rPr>
          <w:rFonts w:ascii="Garamond" w:eastAsia="Garamond" w:hAnsi="Garamond" w:cs="Garamond"/>
          <w:bCs/>
          <w:sz w:val="24"/>
          <w:szCs w:val="24"/>
        </w:rPr>
        <w:t>,</w:t>
      </w:r>
      <w:r w:rsidRPr="00D05107">
        <w:rPr>
          <w:rFonts w:ascii="Garamond" w:eastAsia="Garamond" w:hAnsi="Garamond" w:cs="Garamond"/>
          <w:bCs/>
          <w:sz w:val="24"/>
          <w:szCs w:val="24"/>
        </w:rPr>
        <w:t xml:space="preserve"> ‘#JeSuisCharlie: Grief and Solidarity on Twitter after Brutal Paris Terror Attack’, </w:t>
      </w:r>
      <w:r w:rsidRPr="00D05107">
        <w:rPr>
          <w:rFonts w:ascii="Garamond" w:eastAsia="Garamond" w:hAnsi="Garamond" w:cs="Garamond"/>
          <w:bCs/>
          <w:i/>
          <w:sz w:val="24"/>
          <w:szCs w:val="24"/>
        </w:rPr>
        <w:t>The</w:t>
      </w:r>
      <w:r w:rsidRPr="00D05107">
        <w:rPr>
          <w:rFonts w:ascii="Garamond" w:eastAsia="Garamond" w:hAnsi="Garamond" w:cs="Garamond"/>
          <w:bCs/>
          <w:sz w:val="24"/>
          <w:szCs w:val="24"/>
        </w:rPr>
        <w:t xml:space="preserve"> </w:t>
      </w:r>
      <w:r w:rsidRPr="00D05107">
        <w:rPr>
          <w:rFonts w:ascii="Garamond" w:eastAsia="Garamond" w:hAnsi="Garamond" w:cs="Garamond"/>
          <w:bCs/>
          <w:i/>
          <w:sz w:val="24"/>
          <w:szCs w:val="24"/>
        </w:rPr>
        <w:t>Guardian</w:t>
      </w:r>
      <w:r w:rsidRPr="00D05107">
        <w:rPr>
          <w:rFonts w:ascii="Garamond" w:eastAsia="Garamond" w:hAnsi="Garamond" w:cs="Garamond"/>
          <w:bCs/>
          <w:sz w:val="24"/>
          <w:szCs w:val="24"/>
        </w:rPr>
        <w:t xml:space="preserve">, 7 January 2015. </w:t>
      </w:r>
      <w:r>
        <w:rPr>
          <w:rFonts w:ascii="Garamond" w:eastAsia="Garamond" w:hAnsi="Garamond" w:cs="Garamond"/>
          <w:bCs/>
          <w:sz w:val="24"/>
          <w:szCs w:val="24"/>
        </w:rPr>
        <w:t xml:space="preserve"> </w:t>
      </w:r>
      <w:r w:rsidRPr="00D05107">
        <w:rPr>
          <w:rFonts w:ascii="Garamond" w:eastAsia="Garamond" w:hAnsi="Garamond" w:cs="Garamond"/>
          <w:bCs/>
          <w:sz w:val="24"/>
          <w:szCs w:val="24"/>
        </w:rPr>
        <w:t>&lt;http://www.theguardian.com/world/2015/</w:t>
      </w:r>
      <w:r w:rsidR="002A665A">
        <w:rPr>
          <w:rFonts w:ascii="Garamond" w:eastAsia="Garamond" w:hAnsi="Garamond" w:cs="Garamond"/>
          <w:bCs/>
          <w:sz w:val="24"/>
          <w:szCs w:val="24"/>
        </w:rPr>
        <w:t xml:space="preserve"> </w:t>
      </w:r>
      <w:r w:rsidRPr="00D05107">
        <w:rPr>
          <w:rFonts w:ascii="Garamond" w:eastAsia="Garamond" w:hAnsi="Garamond" w:cs="Garamond"/>
          <w:bCs/>
          <w:sz w:val="24"/>
          <w:szCs w:val="24"/>
        </w:rPr>
        <w:t>jan/07/jesuischarlie-twitter-paris-terror-attack-hashtag-trends-social-media-charlie-hebdo-murders&gt; [accessed 28 May 2016]</w:t>
      </w:r>
    </w:p>
    <w:p w14:paraId="774D1C0C" w14:textId="45528CA3" w:rsidR="00D52234" w:rsidRPr="002A665A" w:rsidRDefault="00D52234" w:rsidP="002236EA">
      <w:pPr>
        <w:spacing w:line="360" w:lineRule="auto"/>
        <w:jc w:val="both"/>
        <w:rPr>
          <w:rFonts w:ascii="Garamond" w:eastAsia="Garamond" w:hAnsi="Garamond" w:cs="Garamond"/>
          <w:bCs/>
          <w:sz w:val="24"/>
          <w:szCs w:val="24"/>
        </w:rPr>
      </w:pPr>
      <w:r w:rsidRPr="00D52234">
        <w:rPr>
          <w:rFonts w:ascii="Garamond" w:eastAsia="Garamond" w:hAnsi="Garamond" w:cs="Garamond"/>
          <w:bCs/>
          <w:sz w:val="24"/>
          <w:szCs w:val="24"/>
          <w:lang w:val="fr-FR"/>
        </w:rPr>
        <w:t>Vaillant, Alain</w:t>
      </w:r>
      <w:r>
        <w:rPr>
          <w:rFonts w:ascii="Garamond" w:eastAsia="Garamond" w:hAnsi="Garamond" w:cs="Garamond"/>
          <w:bCs/>
          <w:sz w:val="24"/>
          <w:szCs w:val="24"/>
          <w:lang w:val="fr-FR"/>
        </w:rPr>
        <w:t>,</w:t>
      </w:r>
      <w:r w:rsidRPr="00D52234">
        <w:rPr>
          <w:rFonts w:ascii="Garamond" w:eastAsia="Garamond" w:hAnsi="Garamond" w:cs="Garamond"/>
          <w:bCs/>
          <w:sz w:val="24"/>
          <w:szCs w:val="24"/>
          <w:lang w:val="fr-FR"/>
        </w:rPr>
        <w:t xml:space="preserve"> ‘Le rire agressif est une tradition française’ </w:t>
      </w:r>
      <w:r w:rsidRPr="00D52234">
        <w:rPr>
          <w:rFonts w:ascii="Garamond" w:eastAsia="Garamond" w:hAnsi="Garamond" w:cs="Garamond"/>
          <w:bCs/>
          <w:i/>
          <w:sz w:val="24"/>
          <w:szCs w:val="24"/>
          <w:lang w:val="fr-FR"/>
        </w:rPr>
        <w:t>Le Monde</w:t>
      </w:r>
      <w:r w:rsidRPr="00D52234">
        <w:rPr>
          <w:rFonts w:ascii="Garamond" w:eastAsia="Garamond" w:hAnsi="Garamond" w:cs="Garamond"/>
          <w:bCs/>
          <w:sz w:val="24"/>
          <w:szCs w:val="24"/>
          <w:lang w:val="fr-FR"/>
        </w:rPr>
        <w:t xml:space="preserve">, 30 March 2018. </w:t>
      </w:r>
      <w:r w:rsidRPr="00493A23">
        <w:rPr>
          <w:rFonts w:ascii="Garamond" w:eastAsia="Garamond" w:hAnsi="Garamond" w:cs="Garamond"/>
          <w:bCs/>
          <w:sz w:val="24"/>
          <w:szCs w:val="24"/>
        </w:rPr>
        <w:t>&lt;http://www.lemonde.fr/idees/article/2018/03/30/alain-vaillant-le-rire-agressif-est-une-tradition-francaise_5278364_3232.html [accessed 16 May 2018]</w:t>
      </w:r>
    </w:p>
    <w:p w14:paraId="3F1D6330" w14:textId="6F8162F4" w:rsidR="004016CE" w:rsidRPr="004016CE" w:rsidRDefault="004016CE" w:rsidP="004016CE">
      <w:pPr>
        <w:spacing w:line="360" w:lineRule="auto"/>
        <w:jc w:val="both"/>
        <w:rPr>
          <w:rFonts w:ascii="Garamond" w:eastAsia="Garamond" w:hAnsi="Garamond" w:cs="Garamond"/>
          <w:bCs/>
          <w:sz w:val="24"/>
          <w:szCs w:val="24"/>
        </w:rPr>
      </w:pPr>
      <w:r w:rsidRPr="004016CE">
        <w:rPr>
          <w:rFonts w:ascii="Garamond" w:eastAsia="Garamond" w:hAnsi="Garamond" w:cs="Garamond"/>
          <w:bCs/>
          <w:sz w:val="24"/>
          <w:szCs w:val="24"/>
        </w:rPr>
        <w:t>Villuyami, Ed</w:t>
      </w:r>
      <w:r>
        <w:rPr>
          <w:rFonts w:ascii="Garamond" w:eastAsia="Garamond" w:hAnsi="Garamond" w:cs="Garamond"/>
          <w:bCs/>
          <w:sz w:val="24"/>
          <w:szCs w:val="24"/>
        </w:rPr>
        <w:t>,</w:t>
      </w:r>
      <w:r w:rsidRPr="004016CE">
        <w:rPr>
          <w:rFonts w:ascii="Garamond" w:eastAsia="Garamond" w:hAnsi="Garamond" w:cs="Garamond"/>
          <w:bCs/>
          <w:sz w:val="24"/>
          <w:szCs w:val="24"/>
        </w:rPr>
        <w:t xml:space="preserve"> ‘A week inside </w:t>
      </w:r>
      <w:r w:rsidRPr="004016CE">
        <w:rPr>
          <w:rFonts w:ascii="Garamond" w:eastAsia="Garamond" w:hAnsi="Garamond" w:cs="Garamond"/>
          <w:bCs/>
          <w:i/>
          <w:sz w:val="24"/>
          <w:szCs w:val="24"/>
        </w:rPr>
        <w:t>Charlie Hebdo’</w:t>
      </w:r>
      <w:r w:rsidRPr="004016CE">
        <w:rPr>
          <w:rFonts w:ascii="Garamond" w:eastAsia="Garamond" w:hAnsi="Garamond" w:cs="Garamond"/>
          <w:bCs/>
          <w:sz w:val="24"/>
          <w:szCs w:val="24"/>
        </w:rPr>
        <w:t xml:space="preserve">, how the ‘survival issue’ was made, </w:t>
      </w:r>
      <w:r w:rsidRPr="004016CE">
        <w:rPr>
          <w:rFonts w:ascii="Garamond" w:eastAsia="Garamond" w:hAnsi="Garamond" w:cs="Garamond"/>
          <w:bCs/>
          <w:i/>
          <w:sz w:val="24"/>
          <w:szCs w:val="24"/>
        </w:rPr>
        <w:t>The Guardian</w:t>
      </w:r>
      <w:r w:rsidRPr="004016CE">
        <w:rPr>
          <w:rFonts w:ascii="Garamond" w:eastAsia="Garamond" w:hAnsi="Garamond" w:cs="Garamond"/>
          <w:bCs/>
          <w:sz w:val="24"/>
          <w:szCs w:val="24"/>
        </w:rPr>
        <w:t>, 18 January 2015.  &lt;https://www.theguardian.com/media/2015/jan/18/charlie-hebdo-we-cant-let-this-change-our-cartoons-nor-will-it&gt; [accessed 09 March 2019]</w:t>
      </w:r>
    </w:p>
    <w:p w14:paraId="51BE3089" w14:textId="6946D7D5" w:rsidR="009E7168" w:rsidRPr="004016CE" w:rsidRDefault="009E7168" w:rsidP="004016CE">
      <w:pPr>
        <w:spacing w:line="360" w:lineRule="auto"/>
        <w:jc w:val="both"/>
        <w:rPr>
          <w:rFonts w:ascii="Garamond" w:eastAsia="Garamond" w:hAnsi="Garamond" w:cs="Garamond"/>
          <w:bCs/>
          <w:sz w:val="24"/>
          <w:szCs w:val="24"/>
        </w:rPr>
      </w:pPr>
      <w:r w:rsidRPr="009E7168">
        <w:rPr>
          <w:rFonts w:ascii="Garamond" w:eastAsia="Garamond" w:hAnsi="Garamond" w:cs="Garamond"/>
          <w:bCs/>
          <w:sz w:val="24"/>
          <w:szCs w:val="24"/>
        </w:rPr>
        <w:t>Wildman,</w:t>
      </w:r>
      <w:r>
        <w:rPr>
          <w:rFonts w:ascii="Garamond" w:eastAsia="Garamond" w:hAnsi="Garamond" w:cs="Garamond"/>
          <w:bCs/>
          <w:sz w:val="24"/>
          <w:szCs w:val="24"/>
        </w:rPr>
        <w:t xml:space="preserve"> Sarah, </w:t>
      </w:r>
      <w:r w:rsidRPr="009E7168">
        <w:rPr>
          <w:rFonts w:ascii="Garamond" w:eastAsia="Garamond" w:hAnsi="Garamond" w:cs="Garamond"/>
          <w:bCs/>
          <w:sz w:val="24"/>
          <w:szCs w:val="24"/>
        </w:rPr>
        <w:t xml:space="preserve">‘Dewinter’s tale’, </w:t>
      </w:r>
      <w:r w:rsidRPr="00FF3C2D">
        <w:rPr>
          <w:rFonts w:ascii="Garamond" w:eastAsia="Garamond" w:hAnsi="Garamond" w:cs="Garamond"/>
          <w:bCs/>
          <w:i/>
          <w:sz w:val="24"/>
          <w:szCs w:val="24"/>
        </w:rPr>
        <w:t>The New Republic</w:t>
      </w:r>
      <w:r w:rsidRPr="009E7168">
        <w:rPr>
          <w:rFonts w:ascii="Garamond" w:eastAsia="Garamond" w:hAnsi="Garamond" w:cs="Garamond"/>
          <w:bCs/>
          <w:sz w:val="24"/>
          <w:szCs w:val="24"/>
        </w:rPr>
        <w:t>, 22 January 2007 &lt; https://newrepublic.com/article/62330/guess-whos-coming-seder-dewinters-tale&gt; [accessed 23 May 2019].</w:t>
      </w:r>
    </w:p>
    <w:p w14:paraId="151E9AF8" w14:textId="77777777" w:rsidR="002236EA" w:rsidRDefault="002236EA" w:rsidP="00F77617">
      <w:pPr>
        <w:spacing w:line="360" w:lineRule="auto"/>
        <w:jc w:val="both"/>
        <w:rPr>
          <w:rFonts w:ascii="Garamond" w:eastAsia="Garamond" w:hAnsi="Garamond" w:cs="Garamond"/>
          <w:b/>
          <w:bCs/>
          <w:sz w:val="24"/>
          <w:szCs w:val="24"/>
        </w:rPr>
      </w:pPr>
    </w:p>
    <w:p w14:paraId="1655A1D1" w14:textId="1D991746" w:rsidR="00F77617" w:rsidRPr="00150461" w:rsidRDefault="00F77617" w:rsidP="00F77617">
      <w:pPr>
        <w:spacing w:line="360" w:lineRule="auto"/>
        <w:jc w:val="both"/>
        <w:rPr>
          <w:rFonts w:ascii="Garamond" w:eastAsia="Garamond" w:hAnsi="Garamond" w:cs="Garamond"/>
          <w:b/>
          <w:bCs/>
          <w:sz w:val="24"/>
          <w:szCs w:val="24"/>
          <w:lang w:val="fr-FR"/>
        </w:rPr>
      </w:pPr>
      <w:r w:rsidRPr="00150461">
        <w:rPr>
          <w:rFonts w:ascii="Garamond" w:eastAsia="Garamond" w:hAnsi="Garamond" w:cs="Garamond"/>
          <w:b/>
          <w:bCs/>
          <w:sz w:val="24"/>
          <w:szCs w:val="24"/>
          <w:lang w:val="fr-FR"/>
        </w:rPr>
        <w:t>Print Newspapers Articles</w:t>
      </w:r>
    </w:p>
    <w:p w14:paraId="32308F94" w14:textId="77777777" w:rsidR="00E77F2F" w:rsidRPr="00CF2F6A" w:rsidRDefault="00E77F2F" w:rsidP="00E77F2F">
      <w:pPr>
        <w:spacing w:line="360" w:lineRule="auto"/>
        <w:jc w:val="both"/>
        <w:rPr>
          <w:rFonts w:ascii="Garamond" w:eastAsia="Garamond" w:hAnsi="Garamond" w:cs="Garamond"/>
          <w:sz w:val="24"/>
          <w:szCs w:val="24"/>
          <w:lang w:val="fr-FR"/>
        </w:rPr>
      </w:pPr>
      <w:r w:rsidRPr="00CF2F6A">
        <w:rPr>
          <w:rFonts w:ascii="Garamond" w:eastAsia="Garamond" w:hAnsi="Garamond" w:cs="Garamond"/>
          <w:i/>
          <w:sz w:val="24"/>
          <w:szCs w:val="24"/>
          <w:lang w:val="fr-FR"/>
        </w:rPr>
        <w:t>La Caricature</w:t>
      </w:r>
      <w:r w:rsidRPr="00CF2F6A">
        <w:rPr>
          <w:rFonts w:ascii="Garamond" w:eastAsia="Garamond" w:hAnsi="Garamond" w:cs="Garamond"/>
          <w:sz w:val="24"/>
          <w:szCs w:val="24"/>
          <w:lang w:val="fr-FR"/>
        </w:rPr>
        <w:t>, Issue 181, April 1834</w:t>
      </w:r>
    </w:p>
    <w:p w14:paraId="3531638B" w14:textId="09CD83C5" w:rsidR="00CF1F5F" w:rsidRPr="00CF2F6A" w:rsidRDefault="00CF1F5F" w:rsidP="00DF1AA7">
      <w:pPr>
        <w:spacing w:line="360" w:lineRule="auto"/>
        <w:jc w:val="both"/>
        <w:rPr>
          <w:rFonts w:ascii="Garamond" w:hAnsi="Garamond" w:cs="Times New Roman"/>
          <w:sz w:val="24"/>
          <w:szCs w:val="24"/>
          <w:lang w:val="fr-FR" w:eastAsia="en-US"/>
        </w:rPr>
      </w:pPr>
      <w:r w:rsidRPr="00CF2F6A">
        <w:rPr>
          <w:rFonts w:ascii="Garamond" w:hAnsi="Garamond" w:cs="Times New Roman"/>
          <w:sz w:val="24"/>
          <w:szCs w:val="24"/>
          <w:lang w:val="fr-FR" w:eastAsia="en-US"/>
        </w:rPr>
        <w:t xml:space="preserve">Bourdieu, Pierre, ‘Pour une gauche de gauche’, </w:t>
      </w:r>
      <w:r w:rsidRPr="00CF2F6A">
        <w:rPr>
          <w:rFonts w:ascii="Garamond" w:hAnsi="Garamond" w:cs="Times New Roman"/>
          <w:i/>
          <w:sz w:val="24"/>
          <w:szCs w:val="24"/>
          <w:lang w:val="fr-FR" w:eastAsia="en-US"/>
        </w:rPr>
        <w:t>Le Monde</w:t>
      </w:r>
      <w:r w:rsidRPr="00CF2F6A">
        <w:rPr>
          <w:rFonts w:ascii="Garamond" w:hAnsi="Garamond" w:cs="Times New Roman"/>
          <w:sz w:val="24"/>
          <w:szCs w:val="24"/>
          <w:lang w:val="fr-FR" w:eastAsia="en-US"/>
        </w:rPr>
        <w:t>, 8 April 1998</w:t>
      </w:r>
    </w:p>
    <w:p w14:paraId="13C4CD9D" w14:textId="2698553A" w:rsidR="0006331B" w:rsidRPr="00CF2F6A" w:rsidRDefault="0006331B" w:rsidP="00DF1AA7">
      <w:pPr>
        <w:spacing w:line="360" w:lineRule="auto"/>
        <w:jc w:val="both"/>
        <w:rPr>
          <w:rFonts w:ascii="Garamond" w:hAnsi="Garamond" w:cs="Times New Roman"/>
          <w:sz w:val="24"/>
          <w:szCs w:val="24"/>
          <w:lang w:val="fr-FR" w:eastAsia="en-US"/>
        </w:rPr>
      </w:pPr>
      <w:r w:rsidRPr="00CF2F6A">
        <w:rPr>
          <w:rFonts w:ascii="Garamond" w:hAnsi="Garamond" w:cs="Times New Roman"/>
          <w:sz w:val="24"/>
          <w:szCs w:val="24"/>
          <w:lang w:val="fr-FR" w:eastAsia="en-US"/>
        </w:rPr>
        <w:t xml:space="preserve">Cabut, Isabelle, ‘On a cree </w:t>
      </w:r>
      <w:r w:rsidRPr="00CF2F6A">
        <w:rPr>
          <w:rFonts w:ascii="Garamond" w:hAnsi="Garamond" w:cs="Times New Roman"/>
          <w:i/>
          <w:sz w:val="24"/>
          <w:szCs w:val="24"/>
          <w:lang w:val="fr-FR" w:eastAsia="en-US"/>
        </w:rPr>
        <w:t>Charlie Hebdo</w:t>
      </w:r>
      <w:r w:rsidRPr="00CF2F6A">
        <w:rPr>
          <w:rFonts w:ascii="Garamond" w:hAnsi="Garamond" w:cs="Times New Roman"/>
          <w:sz w:val="24"/>
          <w:szCs w:val="24"/>
          <w:lang w:val="fr-FR" w:eastAsia="en-US"/>
        </w:rPr>
        <w:t xml:space="preserve"> parce que gueuler était nécessaire’, </w:t>
      </w:r>
      <w:r w:rsidRPr="00CF2F6A">
        <w:rPr>
          <w:rFonts w:ascii="Garamond" w:hAnsi="Garamond" w:cs="Times New Roman"/>
          <w:i/>
          <w:sz w:val="24"/>
          <w:szCs w:val="24"/>
          <w:lang w:val="fr-FR" w:eastAsia="en-US"/>
        </w:rPr>
        <w:t>Les Nouvelles Litteraires</w:t>
      </w:r>
      <w:r w:rsidRPr="00CF2F6A">
        <w:rPr>
          <w:rFonts w:ascii="Garamond" w:hAnsi="Garamond" w:cs="Times New Roman"/>
          <w:sz w:val="24"/>
          <w:szCs w:val="24"/>
          <w:lang w:val="fr-FR" w:eastAsia="en-US"/>
        </w:rPr>
        <w:t>, 7 January 1982, p. 18</w:t>
      </w:r>
    </w:p>
    <w:p w14:paraId="5A037B65" w14:textId="57132023" w:rsidR="0004342D" w:rsidRPr="00CF2F6A" w:rsidRDefault="0004342D" w:rsidP="00DF1AA7">
      <w:pPr>
        <w:spacing w:line="360" w:lineRule="auto"/>
        <w:jc w:val="both"/>
        <w:rPr>
          <w:rFonts w:ascii="Garamond" w:eastAsia="Garamond" w:hAnsi="Garamond" w:cs="Garamond"/>
          <w:i/>
          <w:sz w:val="24"/>
          <w:szCs w:val="24"/>
          <w:lang w:val="fr-FR"/>
        </w:rPr>
      </w:pPr>
      <w:r w:rsidRPr="00CF2F6A">
        <w:rPr>
          <w:rFonts w:ascii="Garamond" w:hAnsi="Garamond" w:cs="Times New Roman"/>
          <w:sz w:val="24"/>
          <w:szCs w:val="24"/>
          <w:lang w:val="fr-FR" w:eastAsia="en-US"/>
        </w:rPr>
        <w:t xml:space="preserve">Chemin, Ariane and Monnot, Caroline, ‘Kosovo: la gauche bolchevique face à la gauche mouvementiste’, </w:t>
      </w:r>
      <w:r w:rsidRPr="00CF2F6A">
        <w:rPr>
          <w:rFonts w:ascii="Garamond" w:hAnsi="Garamond" w:cs="Times New Roman"/>
          <w:i/>
          <w:sz w:val="24"/>
          <w:szCs w:val="24"/>
          <w:lang w:val="fr-FR" w:eastAsia="en-US"/>
        </w:rPr>
        <w:t>Le Monde</w:t>
      </w:r>
      <w:r w:rsidRPr="00CF2F6A">
        <w:rPr>
          <w:rFonts w:ascii="Garamond" w:hAnsi="Garamond" w:cs="Times New Roman"/>
          <w:sz w:val="24"/>
          <w:szCs w:val="24"/>
          <w:lang w:val="fr-FR" w:eastAsia="en-US"/>
        </w:rPr>
        <w:t>, 9 April 1999</w:t>
      </w:r>
    </w:p>
    <w:p w14:paraId="3857E245" w14:textId="6B132F1E" w:rsidR="00E94859" w:rsidRPr="00CF2F6A" w:rsidRDefault="00E94859" w:rsidP="00DF1AA7">
      <w:pPr>
        <w:spacing w:line="360" w:lineRule="auto"/>
        <w:jc w:val="both"/>
        <w:rPr>
          <w:rFonts w:ascii="Garamond" w:eastAsia="Garamond" w:hAnsi="Garamond" w:cs="Garamond"/>
          <w:i/>
          <w:sz w:val="24"/>
          <w:szCs w:val="24"/>
        </w:rPr>
      </w:pPr>
      <w:r w:rsidRPr="00CF2F6A">
        <w:rPr>
          <w:rFonts w:ascii="Garamond" w:eastAsia="Garamond" w:hAnsi="Garamond" w:cs="Garamond"/>
          <w:i/>
          <w:sz w:val="24"/>
          <w:szCs w:val="24"/>
        </w:rPr>
        <w:t>L’Express</w:t>
      </w:r>
      <w:r w:rsidR="00BE7C14" w:rsidRPr="00CF2F6A">
        <w:rPr>
          <w:rFonts w:ascii="Garamond" w:eastAsia="Garamond" w:hAnsi="Garamond" w:cs="Garamond"/>
          <w:i/>
          <w:sz w:val="24"/>
          <w:szCs w:val="24"/>
        </w:rPr>
        <w:t>,</w:t>
      </w:r>
      <w:r w:rsidR="00DF1AA7" w:rsidRPr="00CF2F6A">
        <w:rPr>
          <w:rFonts w:ascii="Garamond" w:eastAsia="Garamond" w:hAnsi="Garamond" w:cs="Garamond"/>
          <w:i/>
          <w:sz w:val="24"/>
          <w:szCs w:val="24"/>
        </w:rPr>
        <w:t xml:space="preserve"> </w:t>
      </w:r>
      <w:r w:rsidR="00DF1AA7" w:rsidRPr="00CF2F6A">
        <w:rPr>
          <w:rFonts w:ascii="Garamond" w:eastAsia="Garamond" w:hAnsi="Garamond" w:cs="Garamond"/>
          <w:sz w:val="24"/>
          <w:szCs w:val="24"/>
        </w:rPr>
        <w:t>23 November 1970</w:t>
      </w:r>
    </w:p>
    <w:p w14:paraId="23B832BA" w14:textId="65C68945" w:rsidR="00680FB8" w:rsidRPr="00CF2F6A" w:rsidRDefault="00680FB8" w:rsidP="00DF1AA7">
      <w:pPr>
        <w:spacing w:line="360" w:lineRule="auto"/>
        <w:jc w:val="both"/>
        <w:rPr>
          <w:rFonts w:ascii="Garamond" w:eastAsia="Garamond" w:hAnsi="Garamond" w:cs="Garamond"/>
          <w:sz w:val="24"/>
          <w:szCs w:val="24"/>
        </w:rPr>
      </w:pPr>
      <w:r w:rsidRPr="00CF2F6A">
        <w:rPr>
          <w:rFonts w:ascii="Garamond" w:eastAsia="Garamond" w:hAnsi="Garamond" w:cs="Garamond"/>
          <w:i/>
          <w:sz w:val="24"/>
          <w:szCs w:val="24"/>
        </w:rPr>
        <w:t>L’Express</w:t>
      </w:r>
      <w:r w:rsidRPr="00CF2F6A">
        <w:rPr>
          <w:rFonts w:ascii="Garamond" w:eastAsia="Garamond" w:hAnsi="Garamond" w:cs="Garamond"/>
          <w:sz w:val="24"/>
          <w:szCs w:val="24"/>
        </w:rPr>
        <w:t>, 9 February 2006</w:t>
      </w:r>
    </w:p>
    <w:p w14:paraId="2C0A6064" w14:textId="37A11B8B" w:rsidR="00E94859" w:rsidRPr="00CF2F6A" w:rsidRDefault="00E94859" w:rsidP="00E94859">
      <w:pPr>
        <w:spacing w:line="360" w:lineRule="auto"/>
        <w:jc w:val="both"/>
        <w:rPr>
          <w:rFonts w:ascii="Garamond" w:eastAsia="Garamond" w:hAnsi="Garamond" w:cs="Garamond"/>
          <w:sz w:val="24"/>
          <w:szCs w:val="24"/>
        </w:rPr>
      </w:pPr>
      <w:r w:rsidRPr="00CF2F6A">
        <w:rPr>
          <w:rFonts w:ascii="Garamond" w:eastAsia="Garamond" w:hAnsi="Garamond" w:cs="Garamond"/>
          <w:i/>
          <w:sz w:val="24"/>
          <w:szCs w:val="24"/>
        </w:rPr>
        <w:t>Le Figaro</w:t>
      </w:r>
      <w:r w:rsidR="005426C5" w:rsidRPr="00CF2F6A">
        <w:rPr>
          <w:rFonts w:ascii="Garamond" w:eastAsia="Garamond" w:hAnsi="Garamond" w:cs="Garamond"/>
          <w:sz w:val="24"/>
          <w:szCs w:val="24"/>
        </w:rPr>
        <w:t>, 22 May 1973</w:t>
      </w:r>
    </w:p>
    <w:p w14:paraId="3AAA79E4" w14:textId="52CB88EF" w:rsidR="006D705B" w:rsidRPr="00CF2F6A" w:rsidRDefault="006D705B" w:rsidP="00E94859">
      <w:pPr>
        <w:spacing w:line="360" w:lineRule="auto"/>
        <w:jc w:val="both"/>
        <w:rPr>
          <w:rFonts w:ascii="Garamond" w:eastAsia="Garamond" w:hAnsi="Garamond" w:cs="Garamond"/>
          <w:sz w:val="24"/>
          <w:szCs w:val="24"/>
        </w:rPr>
      </w:pPr>
      <w:r w:rsidRPr="00CF2F6A">
        <w:rPr>
          <w:rFonts w:ascii="Garamond" w:eastAsia="Garamond" w:hAnsi="Garamond" w:cs="Garamond"/>
          <w:i/>
          <w:sz w:val="24"/>
          <w:szCs w:val="24"/>
        </w:rPr>
        <w:t>Le Figaro</w:t>
      </w:r>
      <w:r w:rsidRPr="00CF2F6A">
        <w:rPr>
          <w:rFonts w:ascii="Garamond" w:eastAsia="Garamond" w:hAnsi="Garamond" w:cs="Garamond"/>
          <w:sz w:val="24"/>
          <w:szCs w:val="24"/>
        </w:rPr>
        <w:t>, 10 August 2010</w:t>
      </w:r>
    </w:p>
    <w:p w14:paraId="1610DF60" w14:textId="72B3D87B" w:rsidR="00E94859" w:rsidRPr="00CF2F6A" w:rsidRDefault="00E77F2F" w:rsidP="00E94859">
      <w:pPr>
        <w:spacing w:line="360" w:lineRule="auto"/>
        <w:jc w:val="both"/>
        <w:rPr>
          <w:rFonts w:ascii="Garamond" w:eastAsia="Garamond" w:hAnsi="Garamond" w:cs="Garamond"/>
          <w:i/>
          <w:sz w:val="24"/>
          <w:szCs w:val="24"/>
        </w:rPr>
      </w:pPr>
      <w:r w:rsidRPr="00CF2F6A">
        <w:rPr>
          <w:rFonts w:ascii="Garamond" w:eastAsia="Garamond" w:hAnsi="Garamond" w:cs="Garamond"/>
          <w:i/>
          <w:sz w:val="24"/>
          <w:szCs w:val="24"/>
        </w:rPr>
        <w:t xml:space="preserve">The Guardian, </w:t>
      </w:r>
      <w:r w:rsidRPr="00CF2F6A">
        <w:rPr>
          <w:rFonts w:ascii="Garamond" w:eastAsia="Garamond" w:hAnsi="Garamond" w:cs="Garamond"/>
          <w:color w:val="000000"/>
          <w:sz w:val="24"/>
          <w:szCs w:val="24"/>
        </w:rPr>
        <w:t>26 February 1994</w:t>
      </w:r>
    </w:p>
    <w:p w14:paraId="58F3CDA0" w14:textId="2A6D3D3E" w:rsidR="00F07CFC" w:rsidRPr="00CF2F6A" w:rsidRDefault="00F07CFC" w:rsidP="00E94859">
      <w:pPr>
        <w:spacing w:line="360" w:lineRule="auto"/>
        <w:jc w:val="both"/>
        <w:rPr>
          <w:rFonts w:ascii="Garamond" w:eastAsia="Garamond" w:hAnsi="Garamond" w:cs="Garamond"/>
          <w:sz w:val="24"/>
          <w:szCs w:val="24"/>
          <w:lang w:val="fr-FR"/>
        </w:rPr>
      </w:pPr>
      <w:r w:rsidRPr="00CF2F6A">
        <w:rPr>
          <w:rFonts w:ascii="Garamond" w:eastAsia="Garamond" w:hAnsi="Garamond" w:cs="Garamond"/>
          <w:sz w:val="24"/>
          <w:szCs w:val="24"/>
          <w:lang w:val="fr-FR"/>
        </w:rPr>
        <w:t xml:space="preserve">Le Monde, ‘Un brûlot «bête et méchant»’,  </w:t>
      </w:r>
      <w:r w:rsidRPr="00CF2F6A">
        <w:rPr>
          <w:rFonts w:ascii="Garamond" w:eastAsia="Garamond" w:hAnsi="Garamond" w:cs="Garamond"/>
          <w:i/>
          <w:sz w:val="24"/>
          <w:szCs w:val="24"/>
          <w:lang w:val="fr-FR"/>
        </w:rPr>
        <w:t>Le Monde</w:t>
      </w:r>
      <w:r w:rsidRPr="00CF2F6A">
        <w:rPr>
          <w:rFonts w:ascii="Garamond" w:eastAsia="Garamond" w:hAnsi="Garamond" w:cs="Garamond"/>
          <w:sz w:val="24"/>
          <w:szCs w:val="24"/>
          <w:lang w:val="fr-FR"/>
        </w:rPr>
        <w:t>, 7 February 1999</w:t>
      </w:r>
    </w:p>
    <w:p w14:paraId="60994466" w14:textId="73BDF1D7" w:rsidR="00F07CFC" w:rsidRPr="00CF2F6A" w:rsidRDefault="00F07CFC" w:rsidP="00E94859">
      <w:pPr>
        <w:spacing w:line="360" w:lineRule="auto"/>
        <w:jc w:val="both"/>
        <w:rPr>
          <w:rFonts w:ascii="Garamond" w:eastAsia="Garamond" w:hAnsi="Garamond" w:cs="Garamond"/>
          <w:sz w:val="24"/>
          <w:szCs w:val="24"/>
          <w:lang w:val="fr-FR"/>
        </w:rPr>
      </w:pPr>
      <w:r w:rsidRPr="00CF2F6A">
        <w:rPr>
          <w:rFonts w:ascii="Garamond" w:eastAsia="Garamond" w:hAnsi="Garamond" w:cs="Garamond"/>
          <w:sz w:val="24"/>
          <w:szCs w:val="24"/>
          <w:lang w:val="fr-FR"/>
        </w:rPr>
        <w:t xml:space="preserve">Le Monde, ‘Une Lettre de </w:t>
      </w:r>
      <w:r w:rsidRPr="00CF2F6A">
        <w:rPr>
          <w:rFonts w:ascii="Garamond" w:eastAsia="Garamond" w:hAnsi="Garamond" w:cs="Garamond"/>
          <w:i/>
          <w:sz w:val="24"/>
          <w:szCs w:val="24"/>
          <w:lang w:val="fr-FR"/>
        </w:rPr>
        <w:t>Charlie Hebdo’, Le Monde</w:t>
      </w:r>
      <w:r w:rsidRPr="00CF2F6A">
        <w:rPr>
          <w:rFonts w:ascii="Garamond" w:eastAsia="Garamond" w:hAnsi="Garamond" w:cs="Garamond"/>
          <w:sz w:val="24"/>
          <w:szCs w:val="24"/>
          <w:lang w:val="fr-FR"/>
        </w:rPr>
        <w:t xml:space="preserve">, 28 March 2000 </w:t>
      </w:r>
    </w:p>
    <w:p w14:paraId="02CA4475" w14:textId="77777777" w:rsidR="00D52DFD" w:rsidRPr="00CF2F6A" w:rsidRDefault="00D52DFD" w:rsidP="00E94859">
      <w:pPr>
        <w:spacing w:line="360" w:lineRule="auto"/>
        <w:jc w:val="both"/>
        <w:rPr>
          <w:rFonts w:ascii="Garamond" w:eastAsia="Garamond" w:hAnsi="Garamond" w:cs="Garamond"/>
          <w:i/>
          <w:sz w:val="24"/>
          <w:szCs w:val="24"/>
          <w:lang w:val="fr-FR"/>
        </w:rPr>
      </w:pPr>
      <w:r w:rsidRPr="00CF2F6A">
        <w:rPr>
          <w:rFonts w:ascii="Garamond" w:eastAsia="Garamond" w:hAnsi="Garamond" w:cs="Garamond"/>
          <w:i/>
          <w:sz w:val="24"/>
          <w:szCs w:val="24"/>
          <w:lang w:val="fr-FR"/>
        </w:rPr>
        <w:t xml:space="preserve">Le Nouveau Candide, </w:t>
      </w:r>
      <w:r w:rsidRPr="00CF2F6A">
        <w:rPr>
          <w:rFonts w:ascii="Garamond" w:eastAsia="Garamond" w:hAnsi="Garamond" w:cs="Garamond"/>
          <w:sz w:val="24"/>
          <w:szCs w:val="24"/>
          <w:lang w:val="fr-FR"/>
        </w:rPr>
        <w:t>Issue 341, 6 November 1967</w:t>
      </w:r>
    </w:p>
    <w:p w14:paraId="2BB105F0" w14:textId="77DE97C2" w:rsidR="00476864" w:rsidRPr="00CF2F6A" w:rsidRDefault="0050563A" w:rsidP="00E94859">
      <w:pPr>
        <w:spacing w:line="360" w:lineRule="auto"/>
        <w:jc w:val="both"/>
        <w:rPr>
          <w:rFonts w:ascii="Garamond" w:eastAsia="Garamond" w:hAnsi="Garamond" w:cs="Garamond"/>
          <w:sz w:val="24"/>
          <w:szCs w:val="24"/>
          <w:lang w:val="fr-FR"/>
        </w:rPr>
      </w:pPr>
      <w:r w:rsidRPr="00CF2F6A">
        <w:rPr>
          <w:rFonts w:ascii="Garamond" w:eastAsia="Garamond" w:hAnsi="Garamond" w:cs="Garamond"/>
          <w:i/>
          <w:sz w:val="24"/>
          <w:szCs w:val="24"/>
          <w:lang w:val="fr-FR"/>
        </w:rPr>
        <w:t>Le Nouvel Observateur</w:t>
      </w:r>
      <w:r w:rsidRPr="00CF2F6A">
        <w:rPr>
          <w:rFonts w:ascii="Garamond" w:eastAsia="Garamond" w:hAnsi="Garamond" w:cs="Garamond"/>
          <w:sz w:val="24"/>
          <w:szCs w:val="24"/>
          <w:lang w:val="fr-FR"/>
        </w:rPr>
        <w:t>, 19 November 1970</w:t>
      </w:r>
    </w:p>
    <w:p w14:paraId="12AE922C" w14:textId="6B4E77A4" w:rsidR="007426B0" w:rsidRPr="00CF2F6A" w:rsidRDefault="00476864" w:rsidP="00CF2F6A">
      <w:pPr>
        <w:spacing w:line="360" w:lineRule="auto"/>
        <w:jc w:val="both"/>
        <w:rPr>
          <w:rFonts w:ascii="Garamond" w:eastAsia="Garamond" w:hAnsi="Garamond" w:cs="Garamond"/>
          <w:sz w:val="24"/>
          <w:szCs w:val="24"/>
          <w:lang w:val="fr-FR"/>
        </w:rPr>
      </w:pPr>
      <w:r w:rsidRPr="00CF2F6A">
        <w:rPr>
          <w:rFonts w:ascii="Garamond" w:eastAsia="Garamond" w:hAnsi="Garamond" w:cs="Garamond"/>
          <w:sz w:val="24"/>
          <w:szCs w:val="24"/>
          <w:lang w:val="fr-FR"/>
        </w:rPr>
        <w:t xml:space="preserve">Schifres, Alain, ‘Bonjour, Monsieur Reiser’, </w:t>
      </w:r>
      <w:r w:rsidRPr="00CF2F6A">
        <w:rPr>
          <w:rFonts w:ascii="Garamond" w:eastAsia="Garamond" w:hAnsi="Garamond" w:cs="Garamond"/>
          <w:i/>
          <w:sz w:val="24"/>
          <w:szCs w:val="24"/>
          <w:lang w:val="fr-FR"/>
        </w:rPr>
        <w:t>Le Nouvel Observateur</w:t>
      </w:r>
      <w:r w:rsidRPr="00CF2F6A">
        <w:rPr>
          <w:rFonts w:ascii="Garamond" w:eastAsia="Garamond" w:hAnsi="Garamond" w:cs="Garamond"/>
          <w:sz w:val="24"/>
          <w:szCs w:val="24"/>
          <w:lang w:val="fr-FR"/>
        </w:rPr>
        <w:t>, January 1981</w:t>
      </w:r>
    </w:p>
    <w:p w14:paraId="77D06F25" w14:textId="77777777" w:rsidR="00FA45FC" w:rsidRDefault="00FA45FC" w:rsidP="005A1FDB">
      <w:pPr>
        <w:spacing w:line="360" w:lineRule="auto"/>
        <w:jc w:val="both"/>
        <w:rPr>
          <w:rFonts w:ascii="Garamond" w:eastAsia="Garamond" w:hAnsi="Garamond" w:cs="Garamond"/>
          <w:b/>
          <w:sz w:val="24"/>
          <w:szCs w:val="24"/>
          <w:lang w:val="fr-FR"/>
        </w:rPr>
      </w:pPr>
    </w:p>
    <w:p w14:paraId="14D4063C" w14:textId="5484702E" w:rsidR="005A1FDB" w:rsidRPr="00493A23" w:rsidRDefault="005A1FDB" w:rsidP="005A1FDB">
      <w:pPr>
        <w:spacing w:line="360" w:lineRule="auto"/>
        <w:jc w:val="both"/>
        <w:rPr>
          <w:rFonts w:ascii="Garamond" w:eastAsia="Garamond" w:hAnsi="Garamond" w:cs="Garamond"/>
          <w:b/>
          <w:sz w:val="24"/>
          <w:szCs w:val="24"/>
          <w:lang w:val="fr-FR"/>
        </w:rPr>
      </w:pPr>
      <w:r w:rsidRPr="00CF2F6A">
        <w:rPr>
          <w:rFonts w:ascii="Garamond" w:eastAsia="Garamond" w:hAnsi="Garamond" w:cs="Garamond"/>
          <w:b/>
          <w:sz w:val="24"/>
          <w:szCs w:val="24"/>
          <w:lang w:val="fr-FR"/>
        </w:rPr>
        <w:t>Online Resources</w:t>
      </w:r>
      <w:r w:rsidR="00C80F7C" w:rsidRPr="00CF2F6A">
        <w:rPr>
          <w:rFonts w:ascii="Garamond" w:eastAsia="Garamond" w:hAnsi="Garamond" w:cs="Garamond"/>
          <w:b/>
          <w:sz w:val="24"/>
          <w:szCs w:val="24"/>
          <w:lang w:val="fr-FR"/>
        </w:rPr>
        <w:t xml:space="preserve"> </w:t>
      </w:r>
      <w:r w:rsidR="00684EF1" w:rsidRPr="00CF2F6A">
        <w:rPr>
          <w:rFonts w:ascii="Garamond" w:eastAsia="Garamond" w:hAnsi="Garamond" w:cs="Garamond"/>
          <w:b/>
          <w:sz w:val="24"/>
          <w:szCs w:val="24"/>
          <w:lang w:val="fr-FR"/>
        </w:rPr>
        <w:t>and R</w:t>
      </w:r>
      <w:r w:rsidR="00C80F7C" w:rsidRPr="00CF2F6A">
        <w:rPr>
          <w:rFonts w:ascii="Garamond" w:eastAsia="Garamond" w:hAnsi="Garamond" w:cs="Garamond"/>
          <w:b/>
          <w:sz w:val="24"/>
          <w:szCs w:val="24"/>
          <w:lang w:val="fr-FR"/>
        </w:rPr>
        <w:t>eports</w:t>
      </w:r>
    </w:p>
    <w:p w14:paraId="39E28763" w14:textId="03FDBA97" w:rsidR="00FD4363" w:rsidRDefault="00FD4363" w:rsidP="00652545">
      <w:pPr>
        <w:spacing w:line="360" w:lineRule="auto"/>
        <w:jc w:val="both"/>
        <w:rPr>
          <w:rFonts w:ascii="Garamond" w:eastAsia="Garamond" w:hAnsi="Garamond" w:cs="Garamond"/>
          <w:bCs/>
          <w:sz w:val="24"/>
          <w:szCs w:val="24"/>
        </w:rPr>
      </w:pPr>
      <w:r>
        <w:rPr>
          <w:rFonts w:ascii="Garamond" w:eastAsia="Garamond" w:hAnsi="Garamond" w:cs="Garamond"/>
          <w:bCs/>
          <w:sz w:val="24"/>
          <w:szCs w:val="24"/>
          <w:lang w:val="fr-FR"/>
        </w:rPr>
        <w:t xml:space="preserve">Acrimed, </w:t>
      </w:r>
      <w:r w:rsidRPr="00FD4363">
        <w:rPr>
          <w:rFonts w:ascii="Garamond" w:eastAsia="Garamond" w:hAnsi="Garamond" w:cs="Garamond"/>
          <w:bCs/>
          <w:sz w:val="24"/>
          <w:szCs w:val="24"/>
          <w:lang w:val="fr-FR"/>
        </w:rPr>
        <w:t xml:space="preserve">‘L’Observatoire français des médias lance ses activités’, </w:t>
      </w:r>
      <w:r w:rsidRPr="00FD4363">
        <w:rPr>
          <w:rFonts w:ascii="Garamond" w:eastAsia="Garamond" w:hAnsi="Garamond" w:cs="Garamond"/>
          <w:bCs/>
          <w:i/>
          <w:sz w:val="24"/>
          <w:szCs w:val="24"/>
          <w:lang w:val="fr-FR"/>
        </w:rPr>
        <w:t>Acrimed</w:t>
      </w:r>
      <w:r w:rsidRPr="00FD4363">
        <w:rPr>
          <w:rFonts w:ascii="Garamond" w:eastAsia="Garamond" w:hAnsi="Garamond" w:cs="Garamond"/>
          <w:bCs/>
          <w:sz w:val="24"/>
          <w:szCs w:val="24"/>
          <w:lang w:val="fr-FR"/>
        </w:rPr>
        <w:t xml:space="preserve">, January 2004. </w:t>
      </w:r>
      <w:r w:rsidRPr="00493A23">
        <w:rPr>
          <w:rFonts w:ascii="Garamond" w:eastAsia="Garamond" w:hAnsi="Garamond" w:cs="Garamond"/>
          <w:bCs/>
          <w:sz w:val="24"/>
          <w:szCs w:val="24"/>
        </w:rPr>
        <w:t>&lt;https://www.acrimed.org/L-Observatoire-francais-des-medias-lance-ses-activites&gt; [accessed 12 January 2019]</w:t>
      </w:r>
    </w:p>
    <w:p w14:paraId="5512A08C" w14:textId="33456B0E" w:rsidR="00652545" w:rsidRPr="00652545" w:rsidRDefault="00652545" w:rsidP="00652545">
      <w:pPr>
        <w:spacing w:line="360" w:lineRule="auto"/>
        <w:jc w:val="both"/>
        <w:rPr>
          <w:rFonts w:ascii="Garamond" w:eastAsia="Garamond" w:hAnsi="Garamond" w:cs="Garamond"/>
          <w:bCs/>
          <w:sz w:val="24"/>
          <w:szCs w:val="24"/>
        </w:rPr>
      </w:pPr>
      <w:r w:rsidRPr="00652545">
        <w:rPr>
          <w:rFonts w:ascii="Garamond" w:eastAsia="Garamond" w:hAnsi="Garamond" w:cs="Garamond"/>
          <w:bCs/>
          <w:sz w:val="24"/>
          <w:szCs w:val="24"/>
        </w:rPr>
        <w:t>Ashour, Omar, ‘Between ISIS and a failed state: The saga of Libyan Islamists’, Brookings Instution, August 2015 &lt;https://www.brookings.edu/wp-content/uploads/2016/07/Libya_Ashour-FINALE.pdf&gt; [accessed 23 May 2019].</w:t>
      </w:r>
    </w:p>
    <w:p w14:paraId="5DA49B18" w14:textId="3C415EB5" w:rsidR="002E2015" w:rsidRDefault="002E2015" w:rsidP="006D1CD9">
      <w:pPr>
        <w:spacing w:line="360" w:lineRule="auto"/>
        <w:jc w:val="both"/>
        <w:rPr>
          <w:rFonts w:ascii="Garamond" w:eastAsia="Garamond" w:hAnsi="Garamond" w:cs="Garamond"/>
          <w:sz w:val="24"/>
          <w:szCs w:val="24"/>
        </w:rPr>
      </w:pPr>
      <w:r>
        <w:rPr>
          <w:rFonts w:ascii="Garamond" w:eastAsia="Garamond" w:hAnsi="Garamond" w:cs="Garamond"/>
          <w:sz w:val="24"/>
          <w:szCs w:val="24"/>
        </w:rPr>
        <w:t xml:space="preserve">BBC News, </w:t>
      </w:r>
      <w:r w:rsidRPr="002E2015">
        <w:rPr>
          <w:rFonts w:ascii="Garamond" w:eastAsia="Garamond" w:hAnsi="Garamond" w:cs="Garamond"/>
          <w:sz w:val="24"/>
          <w:szCs w:val="24"/>
        </w:rPr>
        <w:t xml:space="preserve">‘Charlie Hebdo Attack: Three Days of Terror’, </w:t>
      </w:r>
      <w:r w:rsidRPr="00774DC9">
        <w:rPr>
          <w:rFonts w:ascii="Garamond" w:eastAsia="Garamond" w:hAnsi="Garamond" w:cs="Garamond"/>
          <w:i/>
          <w:sz w:val="24"/>
          <w:szCs w:val="24"/>
        </w:rPr>
        <w:t>BBC News</w:t>
      </w:r>
      <w:r w:rsidRPr="002E2015">
        <w:rPr>
          <w:rFonts w:ascii="Garamond" w:eastAsia="Garamond" w:hAnsi="Garamond" w:cs="Garamond"/>
          <w:sz w:val="24"/>
          <w:szCs w:val="24"/>
        </w:rPr>
        <w:t>, 14 January 2015. &lt;http://www.bbc.co.uk/news/world-europe-30708237&gt; [accessed 26 August 2016]</w:t>
      </w:r>
    </w:p>
    <w:p w14:paraId="32DB0957" w14:textId="0B75AE33" w:rsidR="0073164F" w:rsidRDefault="0073164F" w:rsidP="006D1CD9">
      <w:pPr>
        <w:spacing w:line="360" w:lineRule="auto"/>
        <w:jc w:val="both"/>
        <w:rPr>
          <w:rFonts w:ascii="Garamond" w:eastAsia="Garamond" w:hAnsi="Garamond" w:cs="Garamond"/>
          <w:sz w:val="24"/>
          <w:szCs w:val="24"/>
        </w:rPr>
      </w:pPr>
      <w:r w:rsidRPr="0073164F">
        <w:rPr>
          <w:rFonts w:ascii="Garamond" w:eastAsia="Garamond" w:hAnsi="Garamond" w:cs="Garamond"/>
          <w:sz w:val="24"/>
          <w:szCs w:val="24"/>
        </w:rPr>
        <w:t>Bowen, John</w:t>
      </w:r>
      <w:r>
        <w:rPr>
          <w:rFonts w:ascii="Garamond" w:eastAsia="Garamond" w:hAnsi="Garamond" w:cs="Garamond"/>
          <w:sz w:val="24"/>
          <w:szCs w:val="24"/>
        </w:rPr>
        <w:t>,</w:t>
      </w:r>
      <w:r w:rsidRPr="0073164F">
        <w:rPr>
          <w:rFonts w:ascii="Garamond" w:eastAsia="Garamond" w:hAnsi="Garamond" w:cs="Garamond"/>
          <w:sz w:val="24"/>
          <w:szCs w:val="24"/>
        </w:rPr>
        <w:t xml:space="preserve"> ‘France after Charlie Hebdo’, </w:t>
      </w:r>
      <w:r w:rsidRPr="0073164F">
        <w:rPr>
          <w:rFonts w:ascii="Garamond" w:eastAsia="Garamond" w:hAnsi="Garamond" w:cs="Garamond"/>
          <w:i/>
          <w:iCs/>
          <w:sz w:val="24"/>
          <w:szCs w:val="24"/>
        </w:rPr>
        <w:t>Boston Review Forum</w:t>
      </w:r>
      <w:r w:rsidRPr="0073164F">
        <w:rPr>
          <w:rFonts w:ascii="Garamond" w:eastAsia="Garamond" w:hAnsi="Garamond" w:cs="Garamond"/>
          <w:sz w:val="24"/>
          <w:szCs w:val="24"/>
        </w:rPr>
        <w:t xml:space="preserve">, </w:t>
      </w:r>
      <w:r w:rsidR="006D7DC1">
        <w:rPr>
          <w:rFonts w:ascii="Garamond" w:eastAsia="Garamond" w:hAnsi="Garamond" w:cs="Garamond"/>
          <w:sz w:val="24"/>
          <w:szCs w:val="24"/>
        </w:rPr>
        <w:t xml:space="preserve">3 </w:t>
      </w:r>
      <w:r w:rsidRPr="0073164F">
        <w:rPr>
          <w:rFonts w:ascii="Garamond" w:eastAsia="Garamond" w:hAnsi="Garamond" w:cs="Garamond"/>
          <w:sz w:val="24"/>
          <w:szCs w:val="24"/>
        </w:rPr>
        <w:t>March 2015. &lt;http://bostonreview.net/forum/john-bowen-france-after-charlie-hebdo&gt; [accessed 12 March 2019]</w:t>
      </w:r>
    </w:p>
    <w:p w14:paraId="16C82328" w14:textId="584B5910" w:rsidR="006D1CD9" w:rsidRDefault="00FC54C4" w:rsidP="006D1CD9">
      <w:pPr>
        <w:spacing w:line="360" w:lineRule="auto"/>
        <w:jc w:val="both"/>
        <w:rPr>
          <w:rFonts w:ascii="Garamond" w:eastAsia="Garamond" w:hAnsi="Garamond" w:cs="Garamond"/>
          <w:sz w:val="24"/>
          <w:szCs w:val="24"/>
        </w:rPr>
      </w:pPr>
      <w:r w:rsidRPr="00FC54C4">
        <w:rPr>
          <w:rFonts w:ascii="Garamond" w:eastAsia="Garamond" w:hAnsi="Garamond" w:cs="Garamond"/>
          <w:sz w:val="24"/>
          <w:szCs w:val="24"/>
        </w:rPr>
        <w:t>Cesari, Jocelyne</w:t>
      </w:r>
      <w:r>
        <w:rPr>
          <w:rFonts w:ascii="Garamond" w:eastAsia="Garamond" w:hAnsi="Garamond" w:cs="Garamond"/>
          <w:sz w:val="24"/>
          <w:szCs w:val="24"/>
        </w:rPr>
        <w:t>,</w:t>
      </w:r>
      <w:r w:rsidRPr="00FC54C4">
        <w:rPr>
          <w:rFonts w:ascii="Garamond" w:eastAsia="Garamond" w:hAnsi="Garamond" w:cs="Garamond"/>
          <w:sz w:val="24"/>
          <w:szCs w:val="24"/>
        </w:rPr>
        <w:t xml:space="preserve"> ‘Intoduction: Use of the term “Islamophobia” in European Societies’, in </w:t>
      </w:r>
      <w:r w:rsidRPr="002457B7">
        <w:rPr>
          <w:rFonts w:ascii="Garamond" w:eastAsia="Garamond" w:hAnsi="Garamond" w:cs="Garamond"/>
          <w:sz w:val="24"/>
          <w:szCs w:val="24"/>
        </w:rPr>
        <w:t xml:space="preserve">Jocelyne </w:t>
      </w:r>
      <w:r w:rsidR="006D1CD9" w:rsidRPr="002457B7">
        <w:rPr>
          <w:rFonts w:ascii="Garamond" w:eastAsia="Garamond" w:hAnsi="Garamond" w:cs="Garamond"/>
          <w:sz w:val="24"/>
          <w:szCs w:val="24"/>
        </w:rPr>
        <w:t xml:space="preserve">Cesari, </w:t>
      </w:r>
      <w:r w:rsidR="006D1CD9" w:rsidRPr="002457B7">
        <w:rPr>
          <w:rFonts w:ascii="Garamond" w:eastAsia="Garamond" w:hAnsi="Garamond" w:cs="Garamond"/>
          <w:i/>
          <w:sz w:val="24"/>
          <w:szCs w:val="24"/>
        </w:rPr>
        <w:t xml:space="preserve">Secularization and Religious Divides in Europe - Muslims in Western Europe After 9/11: Why the Term Islamophobia is More a Predicament than an Explanation </w:t>
      </w:r>
      <w:r w:rsidR="006D1CD9" w:rsidRPr="002457B7">
        <w:rPr>
          <w:rFonts w:ascii="Garamond" w:eastAsia="Garamond" w:hAnsi="Garamond" w:cs="Garamond"/>
          <w:sz w:val="24"/>
          <w:szCs w:val="24"/>
        </w:rPr>
        <w:t>(Submission to the Changing Landscape of Citizenship and Security 6th PCRD of European Commission, 2006</w:t>
      </w:r>
      <w:r w:rsidR="006D1CD9">
        <w:rPr>
          <w:rFonts w:ascii="Garamond" w:eastAsia="Garamond" w:hAnsi="Garamond" w:cs="Garamond"/>
          <w:sz w:val="24"/>
          <w:szCs w:val="24"/>
        </w:rPr>
        <w:t xml:space="preserve">), </w:t>
      </w:r>
      <w:r w:rsidR="006D1CD9" w:rsidRPr="00902BD0">
        <w:rPr>
          <w:rFonts w:ascii="Garamond" w:eastAsia="Garamond" w:hAnsi="Garamond" w:cs="Garamond"/>
          <w:i/>
          <w:iCs/>
          <w:sz w:val="24"/>
          <w:szCs w:val="24"/>
        </w:rPr>
        <w:t>euroislam.info</w:t>
      </w:r>
      <w:r w:rsidR="006D1CD9" w:rsidRPr="00902BD0">
        <w:rPr>
          <w:rFonts w:ascii="Garamond" w:eastAsia="Garamond" w:hAnsi="Garamond" w:cs="Garamond"/>
          <w:i/>
          <w:sz w:val="24"/>
          <w:szCs w:val="24"/>
        </w:rPr>
        <w:t xml:space="preserve"> </w:t>
      </w:r>
      <w:r w:rsidR="006D1CD9" w:rsidRPr="002457B7">
        <w:rPr>
          <w:rFonts w:ascii="Garamond" w:eastAsia="Garamond" w:hAnsi="Garamond" w:cs="Garamond"/>
          <w:sz w:val="24"/>
          <w:szCs w:val="24"/>
        </w:rPr>
        <w:t>&lt;</w:t>
      </w:r>
      <w:r w:rsidR="006D1CD9" w:rsidRPr="00FE588E">
        <w:rPr>
          <w:rStyle w:val="Hyperlink"/>
          <w:rFonts w:ascii="Garamond" w:eastAsia="Garamond" w:hAnsi="Garamond" w:cs="Garamond"/>
          <w:color w:val="auto"/>
          <w:sz w:val="24"/>
          <w:szCs w:val="24"/>
          <w:u w:val="none"/>
        </w:rPr>
        <w:t>http://www.euroislam.info/wpcontent/uploads/pdfs/securitization_and_religious_divides_in_europe.pdf</w:t>
      </w:r>
      <w:r w:rsidR="006D1CD9" w:rsidRPr="002457B7">
        <w:rPr>
          <w:rFonts w:ascii="Garamond" w:eastAsia="Garamond" w:hAnsi="Garamond" w:cs="Garamond"/>
          <w:sz w:val="24"/>
          <w:szCs w:val="24"/>
        </w:rPr>
        <w:t xml:space="preserve">&gt; [accessed 11 March 2019] </w:t>
      </w:r>
    </w:p>
    <w:p w14:paraId="78C2DE2F" w14:textId="37761ECF" w:rsidR="006D1CD9" w:rsidRDefault="006D1CD9" w:rsidP="006D1CD9">
      <w:pPr>
        <w:spacing w:line="360" w:lineRule="auto"/>
        <w:jc w:val="both"/>
        <w:rPr>
          <w:rFonts w:ascii="Garamond" w:eastAsia="Garamond" w:hAnsi="Garamond" w:cs="Garamond"/>
          <w:sz w:val="24"/>
          <w:szCs w:val="24"/>
        </w:rPr>
      </w:pPr>
      <w:r w:rsidRPr="001077BF">
        <w:rPr>
          <w:rFonts w:ascii="Garamond" w:eastAsia="Garamond" w:hAnsi="Garamond" w:cs="Garamond"/>
          <w:sz w:val="24"/>
          <w:szCs w:val="24"/>
        </w:rPr>
        <w:t>The Declaration of the Rights of Man and of the Citizen 1789</w:t>
      </w:r>
      <w:r>
        <w:rPr>
          <w:rFonts w:ascii="Garamond" w:eastAsia="Garamond" w:hAnsi="Garamond" w:cs="Garamond"/>
          <w:sz w:val="24"/>
          <w:szCs w:val="24"/>
        </w:rPr>
        <w:t xml:space="preserve">, </w:t>
      </w:r>
      <w:r w:rsidRPr="00144B78">
        <w:rPr>
          <w:rFonts w:ascii="Garamond" w:eastAsia="Garamond" w:hAnsi="Garamond" w:cs="Garamond"/>
          <w:i/>
          <w:iCs/>
          <w:sz w:val="24"/>
          <w:szCs w:val="24"/>
        </w:rPr>
        <w:t>Conseil Constitutionnel</w:t>
      </w:r>
      <w:r w:rsidRPr="00144B78">
        <w:rPr>
          <w:rFonts w:ascii="Garamond" w:eastAsia="Garamond" w:hAnsi="Garamond" w:cs="Garamond"/>
          <w:i/>
          <w:sz w:val="24"/>
          <w:szCs w:val="24"/>
        </w:rPr>
        <w:t xml:space="preserve"> </w:t>
      </w:r>
      <w:r w:rsidRPr="001077BF">
        <w:rPr>
          <w:rFonts w:ascii="Garamond" w:eastAsia="Garamond" w:hAnsi="Garamond" w:cs="Garamond"/>
          <w:sz w:val="24"/>
          <w:szCs w:val="24"/>
        </w:rPr>
        <w:t>&lt;https://www.conseil-constitutionnel.fr/sites/default/files/as/root/bank_mm/anglais/cst2.pdf&gt; [accessed 2 February 2019]</w:t>
      </w:r>
    </w:p>
    <w:p w14:paraId="4988CC4E" w14:textId="277B7042" w:rsidR="00A46BDF" w:rsidRDefault="00A46BDF" w:rsidP="006D1CD9">
      <w:pPr>
        <w:spacing w:line="360" w:lineRule="auto"/>
        <w:jc w:val="both"/>
        <w:rPr>
          <w:rFonts w:ascii="Garamond" w:eastAsia="Garamond" w:hAnsi="Garamond" w:cs="Garamond"/>
          <w:sz w:val="24"/>
          <w:szCs w:val="24"/>
        </w:rPr>
      </w:pPr>
      <w:r w:rsidRPr="00A46BDF">
        <w:rPr>
          <w:rFonts w:ascii="Garamond" w:eastAsia="Garamond" w:hAnsi="Garamond" w:cs="Garamond"/>
          <w:sz w:val="24"/>
          <w:szCs w:val="24"/>
          <w:lang w:val="fr-FR"/>
        </w:rPr>
        <w:t>Forcadell, François</w:t>
      </w:r>
      <w:r>
        <w:rPr>
          <w:rFonts w:ascii="Garamond" w:eastAsia="Garamond" w:hAnsi="Garamond" w:cs="Garamond"/>
          <w:sz w:val="24"/>
          <w:szCs w:val="24"/>
          <w:lang w:val="fr-FR"/>
        </w:rPr>
        <w:t>,</w:t>
      </w:r>
      <w:r w:rsidRPr="00A46BDF">
        <w:rPr>
          <w:rFonts w:ascii="Garamond" w:eastAsia="Garamond" w:hAnsi="Garamond" w:cs="Garamond"/>
          <w:sz w:val="24"/>
          <w:szCs w:val="24"/>
          <w:lang w:val="fr-FR"/>
        </w:rPr>
        <w:t xml:space="preserve"> ‘Ce malheureux Philippe Val’, </w:t>
      </w:r>
      <w:r w:rsidRPr="00A46BDF">
        <w:rPr>
          <w:rFonts w:ascii="Garamond" w:eastAsia="Garamond" w:hAnsi="Garamond" w:cs="Garamond"/>
          <w:i/>
          <w:sz w:val="24"/>
          <w:szCs w:val="24"/>
          <w:lang w:val="fr-FR"/>
        </w:rPr>
        <w:t>Iconovox</w:t>
      </w:r>
      <w:r w:rsidRPr="00A46BDF">
        <w:rPr>
          <w:rFonts w:ascii="Garamond" w:eastAsia="Garamond" w:hAnsi="Garamond" w:cs="Garamond"/>
          <w:sz w:val="24"/>
          <w:szCs w:val="24"/>
          <w:lang w:val="fr-FR"/>
        </w:rPr>
        <w:t xml:space="preserve">, Fait d’images, 13 November 2015. </w:t>
      </w:r>
      <w:r w:rsidRPr="00A46BDF">
        <w:rPr>
          <w:rFonts w:ascii="Garamond" w:eastAsia="Garamond" w:hAnsi="Garamond" w:cs="Garamond"/>
          <w:sz w:val="24"/>
          <w:szCs w:val="24"/>
        </w:rPr>
        <w:t>&lt;http://www.iconovox.com/blog/2015/11/13/ce-malheureux-philippe-val/&gt; [accessed 19 September 2018</w:t>
      </w:r>
      <w:r>
        <w:rPr>
          <w:rFonts w:ascii="Garamond" w:eastAsia="Garamond" w:hAnsi="Garamond" w:cs="Garamond"/>
          <w:sz w:val="24"/>
          <w:szCs w:val="24"/>
        </w:rPr>
        <w:t>]</w:t>
      </w:r>
    </w:p>
    <w:p w14:paraId="458E4DAC" w14:textId="0146C105" w:rsidR="003C6A12" w:rsidRDefault="003C6A12" w:rsidP="006D1CD9">
      <w:pPr>
        <w:spacing w:line="360" w:lineRule="auto"/>
        <w:jc w:val="both"/>
        <w:rPr>
          <w:rFonts w:ascii="Garamond" w:eastAsia="Garamond" w:hAnsi="Garamond" w:cs="Garamond"/>
          <w:sz w:val="24"/>
          <w:szCs w:val="24"/>
        </w:rPr>
      </w:pPr>
      <w:r>
        <w:rPr>
          <w:rFonts w:ascii="Garamond" w:eastAsia="Garamond" w:hAnsi="Garamond" w:cs="Garamond"/>
          <w:sz w:val="24"/>
          <w:szCs w:val="24"/>
          <w:lang w:val="fr-FR"/>
        </w:rPr>
        <w:t>France</w:t>
      </w:r>
      <w:r w:rsidR="00F97D92">
        <w:rPr>
          <w:rFonts w:ascii="Garamond" w:eastAsia="Garamond" w:hAnsi="Garamond" w:cs="Garamond"/>
          <w:sz w:val="24"/>
          <w:szCs w:val="24"/>
          <w:lang w:val="fr-FR"/>
        </w:rPr>
        <w:t xml:space="preserve">info, </w:t>
      </w:r>
      <w:r w:rsidRPr="003C6A12">
        <w:rPr>
          <w:rFonts w:ascii="Garamond" w:eastAsia="Garamond" w:hAnsi="Garamond" w:cs="Garamond"/>
          <w:sz w:val="24"/>
          <w:szCs w:val="24"/>
          <w:lang w:val="fr-FR"/>
        </w:rPr>
        <w:t xml:space="preserve">‘Aucune Excuse Sociale, Sociologique Et Culturelle Ne Doit Être Cherchée Au Terrorisme, Dit Valls’, </w:t>
      </w:r>
      <w:r w:rsidRPr="003C6A12">
        <w:rPr>
          <w:rFonts w:ascii="Garamond" w:eastAsia="Garamond" w:hAnsi="Garamond" w:cs="Garamond"/>
          <w:i/>
          <w:iCs/>
          <w:sz w:val="24"/>
          <w:szCs w:val="24"/>
          <w:lang w:val="fr-FR"/>
        </w:rPr>
        <w:t>Franceinfo</w:t>
      </w:r>
      <w:r w:rsidRPr="003C6A12">
        <w:rPr>
          <w:rFonts w:ascii="Garamond" w:eastAsia="Garamond" w:hAnsi="Garamond" w:cs="Garamond"/>
          <w:sz w:val="24"/>
          <w:szCs w:val="24"/>
          <w:lang w:val="fr-FR"/>
        </w:rPr>
        <w:t xml:space="preserve">, 25 November 2015. </w:t>
      </w:r>
      <w:r w:rsidRPr="00493A23">
        <w:rPr>
          <w:rFonts w:ascii="Garamond" w:eastAsia="Garamond" w:hAnsi="Garamond" w:cs="Garamond"/>
          <w:sz w:val="24"/>
          <w:szCs w:val="24"/>
        </w:rPr>
        <w:t>&lt;http://www.francetvinfo.fr/faits-divers/terrorisme/attaques-du-13-novembre-a-paris/video-valls-aux-deputes-aucune-excuse-sociale-sociologique-et-culturelle-ne-doit-etre-cherchee-aux-terroristes_1191863.html&gt; [accessed 29 August 2016]</w:t>
      </w:r>
    </w:p>
    <w:p w14:paraId="1EB9163C" w14:textId="41981176" w:rsidR="009A43EE" w:rsidRPr="002457B7" w:rsidRDefault="009A43EE" w:rsidP="006D1CD9">
      <w:pPr>
        <w:spacing w:line="360" w:lineRule="auto"/>
        <w:jc w:val="both"/>
        <w:rPr>
          <w:rFonts w:ascii="Garamond" w:eastAsia="Garamond" w:hAnsi="Garamond" w:cs="Garamond"/>
          <w:sz w:val="24"/>
          <w:szCs w:val="24"/>
        </w:rPr>
      </w:pPr>
      <w:r w:rsidRPr="009A43EE">
        <w:rPr>
          <w:rFonts w:ascii="Garamond" w:eastAsia="Garamond" w:hAnsi="Garamond" w:cs="Garamond"/>
          <w:sz w:val="24"/>
          <w:szCs w:val="24"/>
        </w:rPr>
        <w:t>Greenwald, Glenn</w:t>
      </w:r>
      <w:r>
        <w:rPr>
          <w:rFonts w:ascii="Garamond" w:eastAsia="Garamond" w:hAnsi="Garamond" w:cs="Garamond"/>
          <w:sz w:val="24"/>
          <w:szCs w:val="24"/>
        </w:rPr>
        <w:t>,</w:t>
      </w:r>
      <w:r w:rsidRPr="009A43EE">
        <w:rPr>
          <w:rFonts w:ascii="Garamond" w:eastAsia="Garamond" w:hAnsi="Garamond" w:cs="Garamond"/>
          <w:sz w:val="24"/>
          <w:szCs w:val="24"/>
        </w:rPr>
        <w:t xml:space="preserve"> ‘Growing Far-Right Nationalistic Movements Are Dangerously Anti-Muslim — and Pro-Israel’, </w:t>
      </w:r>
      <w:r w:rsidRPr="009A43EE">
        <w:rPr>
          <w:rFonts w:ascii="Garamond" w:eastAsia="Garamond" w:hAnsi="Garamond" w:cs="Garamond"/>
          <w:i/>
          <w:sz w:val="24"/>
          <w:szCs w:val="24"/>
        </w:rPr>
        <w:t>The Intercept</w:t>
      </w:r>
      <w:r w:rsidRPr="009A43EE">
        <w:rPr>
          <w:rFonts w:ascii="Garamond" w:eastAsia="Garamond" w:hAnsi="Garamond" w:cs="Garamond"/>
          <w:sz w:val="24"/>
          <w:szCs w:val="24"/>
        </w:rPr>
        <w:t>, 30 November 2016</w:t>
      </w:r>
      <w:r>
        <w:rPr>
          <w:rFonts w:ascii="Garamond" w:eastAsia="Garamond" w:hAnsi="Garamond" w:cs="Garamond"/>
          <w:sz w:val="24"/>
          <w:szCs w:val="24"/>
        </w:rPr>
        <w:t>.</w:t>
      </w:r>
      <w:r w:rsidRPr="009A43EE">
        <w:rPr>
          <w:rFonts w:ascii="Garamond" w:eastAsia="Garamond" w:hAnsi="Garamond" w:cs="Garamond"/>
          <w:sz w:val="24"/>
          <w:szCs w:val="24"/>
        </w:rPr>
        <w:t xml:space="preserve"> &lt;https://theintercept.com/2016/11/30/growing-far-right-nationalistic-movements-are-dangerously-anti-muslim-and-pro-israel/&gt; [accessed 7 April 2019]</w:t>
      </w:r>
    </w:p>
    <w:p w14:paraId="55874700" w14:textId="77777777" w:rsidR="00F560A3" w:rsidRPr="002457B7" w:rsidRDefault="00F560A3" w:rsidP="00F560A3">
      <w:pPr>
        <w:spacing w:line="360" w:lineRule="auto"/>
        <w:jc w:val="both"/>
        <w:rPr>
          <w:rFonts w:ascii="Garamond" w:eastAsia="Garamond" w:hAnsi="Garamond" w:cs="Garamond"/>
          <w:sz w:val="24"/>
          <w:szCs w:val="24"/>
        </w:rPr>
      </w:pPr>
      <w:r w:rsidRPr="002457B7">
        <w:rPr>
          <w:rFonts w:ascii="Garamond" w:eastAsia="Garamond" w:hAnsi="Garamond" w:cs="Garamond"/>
          <w:sz w:val="24"/>
          <w:szCs w:val="24"/>
        </w:rPr>
        <w:t>Grim, Brian J.</w:t>
      </w:r>
      <w:r>
        <w:rPr>
          <w:rFonts w:ascii="Garamond" w:eastAsia="Garamond" w:hAnsi="Garamond" w:cs="Garamond"/>
          <w:sz w:val="24"/>
          <w:szCs w:val="24"/>
        </w:rPr>
        <w:t>,</w:t>
      </w:r>
      <w:r w:rsidRPr="002457B7">
        <w:rPr>
          <w:rFonts w:ascii="Garamond" w:eastAsia="Garamond" w:hAnsi="Garamond" w:cs="Garamond"/>
          <w:sz w:val="24"/>
          <w:szCs w:val="24"/>
        </w:rPr>
        <w:t xml:space="preserve"> ‘Restrictions on Religion: A Global Overview’ [2012] BYU Law Review 835, and, the Pew Research Center on Religion &amp; Public Life 2012 Report, </w:t>
      </w:r>
      <w:r w:rsidRPr="002457B7">
        <w:rPr>
          <w:rFonts w:ascii="Garamond" w:eastAsia="Garamond" w:hAnsi="Garamond" w:cs="Garamond"/>
          <w:i/>
          <w:sz w:val="24"/>
          <w:szCs w:val="24"/>
        </w:rPr>
        <w:t>Laws Penalizing Blasphemy, Apostasy and Defamation of Religion are Widespread</w:t>
      </w:r>
      <w:r w:rsidRPr="002457B7">
        <w:rPr>
          <w:rFonts w:ascii="Garamond" w:eastAsia="Garamond" w:hAnsi="Garamond" w:cs="Garamond"/>
          <w:sz w:val="24"/>
          <w:szCs w:val="24"/>
        </w:rPr>
        <w:t xml:space="preserve"> (21 November 2012) </w:t>
      </w:r>
      <w:r>
        <w:rPr>
          <w:rFonts w:ascii="Garamond" w:eastAsia="Garamond" w:hAnsi="Garamond" w:cs="Garamond"/>
          <w:sz w:val="24"/>
          <w:szCs w:val="24"/>
        </w:rPr>
        <w:t>&lt;</w:t>
      </w:r>
      <w:r w:rsidRPr="00D541DE">
        <w:rPr>
          <w:rFonts w:ascii="Garamond" w:eastAsia="Garamond" w:hAnsi="Garamond" w:cs="Garamond"/>
          <w:sz w:val="24"/>
          <w:szCs w:val="24"/>
        </w:rPr>
        <w:t>http://www.pewforum.org/2012/11/21/laws-penalizing-blasphemy-apostasy-and-defamation-of-religion-are-widespread/</w:t>
      </w:r>
      <w:r>
        <w:rPr>
          <w:rFonts w:ascii="Garamond" w:eastAsia="Garamond" w:hAnsi="Garamond" w:cs="Garamond"/>
          <w:sz w:val="24"/>
          <w:szCs w:val="24"/>
        </w:rPr>
        <w:t>&gt; [accessed 12 February 2019]</w:t>
      </w:r>
    </w:p>
    <w:p w14:paraId="24AB6BCF" w14:textId="77777777" w:rsidR="00F560A3" w:rsidRPr="002636D6" w:rsidRDefault="00F560A3" w:rsidP="00F560A3">
      <w:pPr>
        <w:spacing w:line="360" w:lineRule="auto"/>
        <w:jc w:val="both"/>
        <w:rPr>
          <w:rFonts w:ascii="Garamond" w:eastAsia="Garamond" w:hAnsi="Garamond" w:cs="Garamond"/>
          <w:sz w:val="24"/>
          <w:szCs w:val="24"/>
          <w:lang w:val="fr-FR"/>
        </w:rPr>
      </w:pPr>
      <w:r w:rsidRPr="002636D6">
        <w:rPr>
          <w:rFonts w:ascii="Garamond" w:eastAsia="Garamond" w:hAnsi="Garamond" w:cs="Garamond"/>
          <w:sz w:val="24"/>
          <w:szCs w:val="24"/>
          <w:lang w:val="fr-FR"/>
        </w:rPr>
        <w:t xml:space="preserve">‘Halde: Rapport 2010, Louis Schweitzer, La Haute Autorité De Lutte Contre Les Discriminations Et Pour L'égalité, Discrimination. </w:t>
      </w:r>
      <w:r w:rsidRPr="002457B7">
        <w:rPr>
          <w:rFonts w:ascii="Garamond" w:eastAsia="Garamond" w:hAnsi="Garamond" w:cs="Garamond"/>
          <w:sz w:val="24"/>
          <w:szCs w:val="24"/>
          <w:lang w:val="fr-FR"/>
        </w:rPr>
        <w:t xml:space="preserve">En Bref - Actualités - Vie-Publique.Fr’, </w:t>
      </w:r>
      <w:r w:rsidRPr="002457B7">
        <w:rPr>
          <w:rFonts w:ascii="Garamond" w:eastAsia="Garamond" w:hAnsi="Garamond" w:cs="Garamond"/>
          <w:i/>
          <w:sz w:val="24"/>
          <w:szCs w:val="24"/>
          <w:lang w:val="fr-FR"/>
        </w:rPr>
        <w:t>Vie-Publique</w:t>
      </w:r>
      <w:r w:rsidRPr="002457B7">
        <w:rPr>
          <w:rFonts w:ascii="Garamond" w:eastAsia="Garamond" w:hAnsi="Garamond" w:cs="Garamond"/>
          <w:sz w:val="24"/>
          <w:szCs w:val="24"/>
          <w:lang w:val="fr-FR"/>
        </w:rPr>
        <w:t>, 2018 &lt;http://www.vie-publique.fr/actualite/alaune/halde-bilan-5-ans-existence.html&gt; [accessed 1 December 2018]</w:t>
      </w:r>
    </w:p>
    <w:p w14:paraId="023AEF72" w14:textId="4D800EF9" w:rsidR="0068294B" w:rsidRDefault="0068294B" w:rsidP="0068294B">
      <w:pPr>
        <w:spacing w:line="360" w:lineRule="auto"/>
        <w:jc w:val="both"/>
        <w:rPr>
          <w:rFonts w:ascii="Garamond" w:eastAsia="Garamond" w:hAnsi="Garamond" w:cs="Garamond"/>
          <w:sz w:val="24"/>
          <w:szCs w:val="24"/>
        </w:rPr>
      </w:pPr>
      <w:r w:rsidRPr="0068294B">
        <w:rPr>
          <w:rFonts w:ascii="Garamond" w:eastAsia="Garamond" w:hAnsi="Garamond" w:cs="Garamond"/>
          <w:sz w:val="24"/>
          <w:szCs w:val="24"/>
        </w:rPr>
        <w:t>Hund Wulf D.</w:t>
      </w:r>
      <w:r>
        <w:rPr>
          <w:rFonts w:ascii="Garamond" w:eastAsia="Garamond" w:hAnsi="Garamond" w:cs="Garamond"/>
          <w:sz w:val="24"/>
          <w:szCs w:val="24"/>
        </w:rPr>
        <w:t>,</w:t>
      </w:r>
      <w:r w:rsidRPr="0068294B">
        <w:rPr>
          <w:rFonts w:ascii="Garamond" w:eastAsia="Garamond" w:hAnsi="Garamond" w:cs="Garamond"/>
          <w:sz w:val="24"/>
          <w:szCs w:val="24"/>
        </w:rPr>
        <w:t xml:space="preserve"> and Mills, Charles W.</w:t>
      </w:r>
      <w:r>
        <w:rPr>
          <w:rFonts w:ascii="Garamond" w:eastAsia="Garamond" w:hAnsi="Garamond" w:cs="Garamond"/>
          <w:sz w:val="24"/>
          <w:szCs w:val="24"/>
        </w:rPr>
        <w:t>,</w:t>
      </w:r>
      <w:r w:rsidRPr="0068294B">
        <w:rPr>
          <w:rFonts w:ascii="Garamond" w:eastAsia="Garamond" w:hAnsi="Garamond" w:cs="Garamond"/>
          <w:sz w:val="24"/>
          <w:szCs w:val="24"/>
        </w:rPr>
        <w:t xml:space="preserve"> ‘Comparing black people to monkeys has a long, dark simian history’, </w:t>
      </w:r>
      <w:r w:rsidRPr="0068294B">
        <w:rPr>
          <w:rFonts w:ascii="Garamond" w:eastAsia="Garamond" w:hAnsi="Garamond" w:cs="Garamond"/>
          <w:i/>
          <w:iCs/>
          <w:sz w:val="24"/>
          <w:szCs w:val="24"/>
        </w:rPr>
        <w:t>The Conversation</w:t>
      </w:r>
      <w:r w:rsidRPr="0068294B">
        <w:rPr>
          <w:rFonts w:ascii="Garamond" w:eastAsia="Garamond" w:hAnsi="Garamond" w:cs="Garamond"/>
          <w:sz w:val="24"/>
          <w:szCs w:val="24"/>
        </w:rPr>
        <w:t>, 2016. &lt;https://theconversation.com/comparing-black-people-to-monkeys-has-a-long-dark-simian-history-55102&gt; [accessed 8 April 2019]</w:t>
      </w:r>
    </w:p>
    <w:p w14:paraId="44CB428B" w14:textId="32769536" w:rsidR="0022180E" w:rsidRDefault="0022180E" w:rsidP="0068294B">
      <w:pPr>
        <w:spacing w:line="360" w:lineRule="auto"/>
        <w:jc w:val="both"/>
        <w:rPr>
          <w:rFonts w:ascii="Garamond" w:eastAsia="Garamond" w:hAnsi="Garamond" w:cs="Garamond"/>
          <w:sz w:val="24"/>
          <w:szCs w:val="24"/>
        </w:rPr>
      </w:pPr>
      <w:r w:rsidRPr="0022180E">
        <w:rPr>
          <w:rFonts w:ascii="Garamond" w:eastAsia="Garamond" w:hAnsi="Garamond" w:cs="Garamond"/>
          <w:sz w:val="24"/>
          <w:szCs w:val="24"/>
        </w:rPr>
        <w:t>Laacher Samin</w:t>
      </w:r>
      <w:r>
        <w:rPr>
          <w:rFonts w:ascii="Garamond" w:eastAsia="Garamond" w:hAnsi="Garamond" w:cs="Garamond"/>
          <w:sz w:val="24"/>
          <w:szCs w:val="24"/>
        </w:rPr>
        <w:t>,</w:t>
      </w:r>
      <w:r w:rsidRPr="0022180E">
        <w:rPr>
          <w:rFonts w:ascii="Garamond" w:eastAsia="Garamond" w:hAnsi="Garamond" w:cs="Garamond"/>
          <w:sz w:val="24"/>
          <w:szCs w:val="24"/>
        </w:rPr>
        <w:t xml:space="preserve"> and Terzi, Cedric</w:t>
      </w:r>
      <w:r>
        <w:rPr>
          <w:rFonts w:ascii="Garamond" w:eastAsia="Garamond" w:hAnsi="Garamond" w:cs="Garamond"/>
          <w:sz w:val="24"/>
          <w:szCs w:val="24"/>
        </w:rPr>
        <w:t>,</w:t>
      </w:r>
      <w:r w:rsidRPr="0022180E">
        <w:rPr>
          <w:rFonts w:ascii="Garamond" w:eastAsia="Garamond" w:hAnsi="Garamond" w:cs="Garamond"/>
          <w:sz w:val="24"/>
          <w:szCs w:val="24"/>
        </w:rPr>
        <w:t xml:space="preserve"> ‘“Pas d’amalgame”? </w:t>
      </w:r>
      <w:r w:rsidRPr="00493A23">
        <w:rPr>
          <w:rFonts w:ascii="Garamond" w:eastAsia="Garamond" w:hAnsi="Garamond" w:cs="Garamond"/>
          <w:sz w:val="24"/>
          <w:szCs w:val="24"/>
          <w:lang w:val="fr-FR"/>
        </w:rPr>
        <w:t xml:space="preserve">Un mot d’ordre ambivalent’, </w:t>
      </w:r>
      <w:r w:rsidRPr="00493A23">
        <w:rPr>
          <w:rFonts w:ascii="Garamond" w:eastAsia="Garamond" w:hAnsi="Garamond" w:cs="Garamond"/>
          <w:i/>
          <w:sz w:val="24"/>
          <w:szCs w:val="24"/>
          <w:lang w:val="fr-FR"/>
        </w:rPr>
        <w:t>Huffington Post</w:t>
      </w:r>
      <w:r w:rsidRPr="00493A23">
        <w:rPr>
          <w:rFonts w:ascii="Garamond" w:eastAsia="Garamond" w:hAnsi="Garamond" w:cs="Garamond"/>
          <w:sz w:val="24"/>
          <w:szCs w:val="24"/>
          <w:lang w:val="fr-FR"/>
        </w:rPr>
        <w:t xml:space="preserve">, 21 January 2015. </w:t>
      </w:r>
      <w:r w:rsidRPr="0022180E">
        <w:rPr>
          <w:rFonts w:ascii="Garamond" w:eastAsia="Garamond" w:hAnsi="Garamond" w:cs="Garamond"/>
          <w:sz w:val="24"/>
          <w:szCs w:val="24"/>
        </w:rPr>
        <w:t>&lt;https://www.huffingtonpost.fr/smain-laacher/amalgame-musulmans-terroristes_b_6507586.html&gt; [accessed 17 October 2018]</w:t>
      </w:r>
    </w:p>
    <w:p w14:paraId="65631C50" w14:textId="5B6A9B4E" w:rsidR="001405C6" w:rsidRDefault="001405C6" w:rsidP="0068294B">
      <w:pPr>
        <w:spacing w:line="360" w:lineRule="auto"/>
        <w:jc w:val="both"/>
        <w:rPr>
          <w:rFonts w:ascii="Garamond" w:eastAsia="Garamond" w:hAnsi="Garamond" w:cs="Garamond"/>
          <w:sz w:val="24"/>
          <w:szCs w:val="24"/>
        </w:rPr>
      </w:pPr>
      <w:r w:rsidRPr="001405C6">
        <w:rPr>
          <w:rFonts w:ascii="Garamond" w:eastAsia="Garamond" w:hAnsi="Garamond" w:cs="Garamond"/>
          <w:sz w:val="24"/>
          <w:szCs w:val="24"/>
        </w:rPr>
        <w:t>Lotem, Itay</w:t>
      </w:r>
      <w:r>
        <w:rPr>
          <w:rFonts w:ascii="Garamond" w:eastAsia="Garamond" w:hAnsi="Garamond" w:cs="Garamond"/>
          <w:sz w:val="24"/>
          <w:szCs w:val="24"/>
        </w:rPr>
        <w:t>,</w:t>
      </w:r>
      <w:r w:rsidRPr="001405C6">
        <w:rPr>
          <w:rFonts w:ascii="Garamond" w:eastAsia="Garamond" w:hAnsi="Garamond" w:cs="Garamond"/>
          <w:sz w:val="24"/>
          <w:szCs w:val="24"/>
        </w:rPr>
        <w:t xml:space="preserve"> ‘In a bid to detoxify the far right, Marine Le Pen wants to appeal to French Jews’, </w:t>
      </w:r>
      <w:r w:rsidRPr="001405C6">
        <w:rPr>
          <w:rFonts w:ascii="Garamond" w:eastAsia="Garamond" w:hAnsi="Garamond" w:cs="Garamond"/>
          <w:i/>
          <w:sz w:val="24"/>
          <w:szCs w:val="24"/>
        </w:rPr>
        <w:t>The Conversation</w:t>
      </w:r>
      <w:r w:rsidRPr="001405C6">
        <w:rPr>
          <w:rFonts w:ascii="Garamond" w:eastAsia="Garamond" w:hAnsi="Garamond" w:cs="Garamond"/>
          <w:sz w:val="24"/>
          <w:szCs w:val="24"/>
        </w:rPr>
        <w:t>, 2017. &lt;https://theconversation.com/in-a-bid-to-detoxify-the-far-right-marine-le-pen-wants-to-appeal-to-french-jews-73993&gt; [accessed 06 April 2019]</w:t>
      </w:r>
    </w:p>
    <w:p w14:paraId="23D4D535" w14:textId="5F1475D2" w:rsidR="009414B2" w:rsidRPr="00C80F7C" w:rsidRDefault="009414B2" w:rsidP="0068294B">
      <w:pPr>
        <w:spacing w:line="360" w:lineRule="auto"/>
        <w:jc w:val="both"/>
        <w:rPr>
          <w:rFonts w:ascii="Garamond" w:eastAsia="Garamond" w:hAnsi="Garamond" w:cs="Garamond"/>
          <w:sz w:val="24"/>
          <w:szCs w:val="24"/>
        </w:rPr>
      </w:pPr>
      <w:r w:rsidRPr="009414B2">
        <w:rPr>
          <w:rFonts w:ascii="Garamond" w:eastAsia="Garamond" w:hAnsi="Garamond" w:cs="Garamond"/>
          <w:sz w:val="24"/>
          <w:szCs w:val="24"/>
          <w:lang w:val="fr-FR"/>
        </w:rPr>
        <w:t>Mazurier, Stéphane</w:t>
      </w:r>
      <w:r w:rsidR="00CD2D95">
        <w:rPr>
          <w:rFonts w:ascii="Garamond" w:eastAsia="Garamond" w:hAnsi="Garamond" w:cs="Garamond"/>
          <w:sz w:val="24"/>
          <w:szCs w:val="24"/>
          <w:lang w:val="fr-FR"/>
        </w:rPr>
        <w:t>,</w:t>
      </w:r>
      <w:r w:rsidRPr="009414B2">
        <w:rPr>
          <w:rFonts w:ascii="Garamond" w:eastAsia="Garamond" w:hAnsi="Garamond" w:cs="Garamond"/>
          <w:sz w:val="24"/>
          <w:szCs w:val="24"/>
          <w:lang w:val="fr-FR"/>
        </w:rPr>
        <w:t xml:space="preserve"> ‘“Ces gens-la nous ignoraient”: </w:t>
      </w:r>
      <w:r w:rsidRPr="009414B2">
        <w:rPr>
          <w:rFonts w:ascii="Garamond" w:eastAsia="Garamond" w:hAnsi="Garamond" w:cs="Garamond"/>
          <w:i/>
          <w:sz w:val="24"/>
          <w:szCs w:val="24"/>
          <w:lang w:val="fr-FR"/>
        </w:rPr>
        <w:t>Charlie Hebdo</w:t>
      </w:r>
      <w:r w:rsidRPr="009414B2">
        <w:rPr>
          <w:rFonts w:ascii="Garamond" w:eastAsia="Garamond" w:hAnsi="Garamond" w:cs="Garamond"/>
          <w:sz w:val="24"/>
          <w:szCs w:val="24"/>
          <w:lang w:val="fr-FR"/>
        </w:rPr>
        <w:t xml:space="preserve"> et la presse “sérieuse”’, </w:t>
      </w:r>
      <w:r w:rsidRPr="009414B2">
        <w:rPr>
          <w:rFonts w:ascii="Garamond" w:eastAsia="Garamond" w:hAnsi="Garamond" w:cs="Garamond"/>
          <w:i/>
          <w:sz w:val="24"/>
          <w:szCs w:val="24"/>
          <w:lang w:val="fr-FR"/>
        </w:rPr>
        <w:t>Acrimed</w:t>
      </w:r>
      <w:r w:rsidRPr="009414B2">
        <w:rPr>
          <w:rFonts w:ascii="Garamond" w:eastAsia="Garamond" w:hAnsi="Garamond" w:cs="Garamond"/>
          <w:sz w:val="24"/>
          <w:szCs w:val="24"/>
          <w:lang w:val="fr-FR"/>
        </w:rPr>
        <w:t xml:space="preserve">, 27 April 2009. </w:t>
      </w:r>
      <w:r w:rsidRPr="009414B2">
        <w:rPr>
          <w:rFonts w:ascii="Garamond" w:eastAsia="Garamond" w:hAnsi="Garamond" w:cs="Garamond"/>
          <w:sz w:val="24"/>
          <w:szCs w:val="24"/>
        </w:rPr>
        <w:t>&lt;https://www.acrimed.org/Ces-gens-la-nous-ignoraient-Charlie-Hebdo-et-la-presse-serieuse&gt; [accessed 04 April 2019]</w:t>
      </w:r>
    </w:p>
    <w:p w14:paraId="2A74C0C6" w14:textId="2A00984B" w:rsidR="006D1CD9" w:rsidRDefault="0068294B" w:rsidP="0068294B">
      <w:pPr>
        <w:spacing w:line="360" w:lineRule="auto"/>
        <w:jc w:val="both"/>
        <w:rPr>
          <w:rFonts w:ascii="Garamond" w:eastAsia="Garamond" w:hAnsi="Garamond" w:cs="Garamond"/>
          <w:sz w:val="24"/>
          <w:szCs w:val="24"/>
          <w:lang w:val="fr-FR"/>
        </w:rPr>
      </w:pPr>
      <w:r w:rsidRPr="00493A23">
        <w:rPr>
          <w:rFonts w:ascii="Garamond" w:eastAsia="Garamond" w:hAnsi="Garamond" w:cs="Garamond"/>
          <w:sz w:val="24"/>
          <w:szCs w:val="24"/>
        </w:rPr>
        <w:t xml:space="preserve"> </w:t>
      </w:r>
      <w:r w:rsidR="006D1CD9" w:rsidRPr="002457B7">
        <w:rPr>
          <w:rFonts w:ascii="Garamond" w:eastAsia="Garamond" w:hAnsi="Garamond" w:cs="Garamond"/>
          <w:sz w:val="24"/>
          <w:szCs w:val="24"/>
          <w:lang w:val="fr-FR"/>
        </w:rPr>
        <w:t>‘Le Manifeste des Douze, 15 Novembre 1940’ &lt;http://archives.memoires.cfdt.fr/Document-du-moment/p19/Le-Manifeste-des-Douze-15-novembre-1</w:t>
      </w:r>
      <w:r w:rsidR="006D1CD9">
        <w:rPr>
          <w:rFonts w:ascii="Garamond" w:eastAsia="Garamond" w:hAnsi="Garamond" w:cs="Garamond"/>
          <w:sz w:val="24"/>
          <w:szCs w:val="24"/>
          <w:lang w:val="fr-FR"/>
        </w:rPr>
        <w:t>940&gt; [accessed 17 October 2018]</w:t>
      </w:r>
    </w:p>
    <w:p w14:paraId="3CB321AF" w14:textId="655650DB" w:rsidR="001D5AD3" w:rsidRPr="00CC0DB5" w:rsidRDefault="001D5AD3" w:rsidP="00F560A3">
      <w:pPr>
        <w:spacing w:line="360" w:lineRule="auto"/>
        <w:jc w:val="both"/>
        <w:rPr>
          <w:rFonts w:ascii="Garamond" w:eastAsia="Garamond" w:hAnsi="Garamond" w:cs="Garamond"/>
          <w:sz w:val="24"/>
          <w:szCs w:val="24"/>
        </w:rPr>
      </w:pPr>
      <w:r w:rsidRPr="001D5AD3">
        <w:rPr>
          <w:rFonts w:ascii="Garamond" w:eastAsia="Garamond" w:hAnsi="Garamond" w:cs="Garamond"/>
          <w:sz w:val="24"/>
          <w:szCs w:val="24"/>
        </w:rPr>
        <w:t>Maussen, Marcel</w:t>
      </w:r>
      <w:r>
        <w:rPr>
          <w:rFonts w:ascii="Garamond" w:eastAsia="Garamond" w:hAnsi="Garamond" w:cs="Garamond"/>
          <w:sz w:val="24"/>
          <w:szCs w:val="24"/>
        </w:rPr>
        <w:t>,</w:t>
      </w:r>
      <w:r w:rsidRPr="001D5AD3">
        <w:rPr>
          <w:rFonts w:ascii="Garamond" w:eastAsia="Garamond" w:hAnsi="Garamond" w:cs="Garamond"/>
          <w:sz w:val="24"/>
          <w:szCs w:val="24"/>
        </w:rPr>
        <w:t xml:space="preserve"> ‘Anti-Muslim Sentiments and Mobilization in The Netherlands: Discourse, Policies and Violence’, in Jocelyne Cesari, </w:t>
      </w:r>
      <w:r w:rsidRPr="001D5AD3">
        <w:rPr>
          <w:rFonts w:ascii="Garamond" w:eastAsia="Garamond" w:hAnsi="Garamond" w:cs="Garamond"/>
          <w:i/>
          <w:sz w:val="24"/>
          <w:szCs w:val="24"/>
        </w:rPr>
        <w:t>Secularization and Religious Divides in Europe - Muslims in Western Europe After 9/11: Why the Term Islamophobia is More a Predicament than an Explanation</w:t>
      </w:r>
      <w:r>
        <w:rPr>
          <w:rFonts w:ascii="Garamond" w:eastAsia="Garamond" w:hAnsi="Garamond" w:cs="Garamond"/>
          <w:sz w:val="24"/>
          <w:szCs w:val="24"/>
        </w:rPr>
        <w:t xml:space="preserve"> </w:t>
      </w:r>
      <w:r w:rsidR="00FC54C4" w:rsidRPr="00FC54C4">
        <w:rPr>
          <w:rFonts w:ascii="Garamond" w:eastAsia="Garamond" w:hAnsi="Garamond" w:cs="Garamond"/>
          <w:sz w:val="24"/>
          <w:szCs w:val="24"/>
        </w:rPr>
        <w:t xml:space="preserve">(Submission to the Changing Landscape of Citizenship and Security 6th PCRD of European Commission, 2006), &lt;http://www.euroislam.info/wpcontent/uploads/pdfs/securitization_and_religious_divides_in_europe.pdf&gt; [accessed 11 March 2019] </w:t>
      </w:r>
    </w:p>
    <w:p w14:paraId="7A0F9411" w14:textId="216D005B" w:rsidR="006D1CD9" w:rsidRPr="00FD558E" w:rsidRDefault="002457B7" w:rsidP="006D1CD9">
      <w:pPr>
        <w:spacing w:line="360" w:lineRule="auto"/>
        <w:jc w:val="both"/>
        <w:rPr>
          <w:rFonts w:ascii="Garamond" w:eastAsia="Garamond" w:hAnsi="Garamond" w:cs="Garamond"/>
          <w:sz w:val="24"/>
          <w:szCs w:val="24"/>
          <w:lang w:val="fr-FR"/>
        </w:rPr>
      </w:pPr>
      <w:r w:rsidRPr="00451527">
        <w:rPr>
          <w:rFonts w:ascii="Garamond" w:eastAsia="Garamond" w:hAnsi="Garamond" w:cs="Garamond"/>
          <w:sz w:val="24"/>
          <w:szCs w:val="24"/>
          <w:lang w:val="fr-FR"/>
        </w:rPr>
        <w:t xml:space="preserve">Ministère de l'Éducation nationale, de l'Enseignement supérieur et de la Recherche, </w:t>
      </w:r>
      <w:r w:rsidR="00451527" w:rsidRPr="00451527">
        <w:rPr>
          <w:rFonts w:ascii="Garamond" w:eastAsia="Garamond" w:hAnsi="Garamond" w:cs="Garamond"/>
          <w:sz w:val="24"/>
          <w:szCs w:val="24"/>
          <w:lang w:val="fr-FR"/>
        </w:rPr>
        <w:t>‘Grande Mobilisation De L'école Pour</w:t>
      </w:r>
      <w:r w:rsidR="00CC1648">
        <w:rPr>
          <w:rFonts w:ascii="Garamond" w:eastAsia="Garamond" w:hAnsi="Garamond" w:cs="Garamond"/>
          <w:sz w:val="24"/>
          <w:szCs w:val="24"/>
          <w:lang w:val="fr-FR"/>
        </w:rPr>
        <w:t xml:space="preserve"> Les Valeurs De La République’, </w:t>
      </w:r>
      <w:r w:rsidR="00CC1648" w:rsidRPr="00CC1648">
        <w:rPr>
          <w:rFonts w:ascii="Garamond" w:eastAsia="Garamond" w:hAnsi="Garamond" w:cs="Garamond"/>
          <w:i/>
          <w:iCs/>
          <w:sz w:val="24"/>
          <w:szCs w:val="24"/>
          <w:lang w:val="fr-FR"/>
        </w:rPr>
        <w:t>education.gouv.fr</w:t>
      </w:r>
      <w:r w:rsidRPr="00451527">
        <w:rPr>
          <w:rFonts w:ascii="Garamond" w:eastAsia="Garamond" w:hAnsi="Garamond" w:cs="Garamond"/>
          <w:sz w:val="24"/>
          <w:szCs w:val="24"/>
          <w:lang w:val="fr-FR"/>
        </w:rPr>
        <w:t xml:space="preserve"> &lt;http://www.education.gouv.fr/cid85382/grande-mobilisation-de-l-ecole-pour-les-valeurs-de-la-republique.html&gt; [accessed 19 August 2016]</w:t>
      </w:r>
    </w:p>
    <w:p w14:paraId="7EE1463B" w14:textId="21D23310" w:rsidR="002457B7" w:rsidRDefault="006D1CD9" w:rsidP="002457B7">
      <w:pPr>
        <w:spacing w:line="360" w:lineRule="auto"/>
        <w:jc w:val="both"/>
        <w:rPr>
          <w:rFonts w:ascii="Garamond" w:eastAsia="Garamond" w:hAnsi="Garamond" w:cs="Garamond"/>
          <w:sz w:val="24"/>
          <w:szCs w:val="24"/>
        </w:rPr>
      </w:pPr>
      <w:r w:rsidRPr="002457B7">
        <w:rPr>
          <w:rFonts w:ascii="Garamond" w:eastAsia="Garamond" w:hAnsi="Garamond" w:cs="Garamond"/>
          <w:sz w:val="24"/>
          <w:szCs w:val="24"/>
        </w:rPr>
        <w:t>Modood, Tariq</w:t>
      </w:r>
      <w:r>
        <w:rPr>
          <w:rFonts w:ascii="Garamond" w:eastAsia="Garamond" w:hAnsi="Garamond" w:cs="Garamond"/>
          <w:sz w:val="24"/>
          <w:szCs w:val="24"/>
        </w:rPr>
        <w:t>,</w:t>
      </w:r>
      <w:r w:rsidRPr="002457B7">
        <w:rPr>
          <w:rFonts w:ascii="Garamond" w:eastAsia="Garamond" w:hAnsi="Garamond" w:cs="Garamond"/>
          <w:sz w:val="24"/>
          <w:szCs w:val="24"/>
        </w:rPr>
        <w:t xml:space="preserve"> ‘Islamophobia: A Form of Cultural </w:t>
      </w:r>
      <w:r>
        <w:rPr>
          <w:rFonts w:ascii="Garamond" w:eastAsia="Garamond" w:hAnsi="Garamond" w:cs="Garamond"/>
          <w:sz w:val="24"/>
          <w:szCs w:val="24"/>
        </w:rPr>
        <w:t>Racism</w:t>
      </w:r>
      <w:r w:rsidRPr="002457B7">
        <w:rPr>
          <w:rFonts w:ascii="Garamond" w:eastAsia="Garamond" w:hAnsi="Garamond" w:cs="Garamond"/>
          <w:sz w:val="24"/>
          <w:szCs w:val="24"/>
        </w:rPr>
        <w:t xml:space="preserve">, A submission to the All-Party Parliamentary Group on British Muslims in response to the call for evidence on “Working Definition of </w:t>
      </w:r>
      <w:r>
        <w:rPr>
          <w:rFonts w:ascii="Garamond" w:eastAsia="Garamond" w:hAnsi="Garamond" w:cs="Garamond"/>
          <w:sz w:val="24"/>
          <w:szCs w:val="24"/>
        </w:rPr>
        <w:t>Islamophobia’</w:t>
      </w:r>
      <w:r w:rsidRPr="002457B7">
        <w:rPr>
          <w:rFonts w:ascii="Garamond" w:eastAsia="Garamond" w:hAnsi="Garamond" w:cs="Garamond"/>
          <w:sz w:val="24"/>
          <w:szCs w:val="24"/>
        </w:rPr>
        <w:t>,</w:t>
      </w:r>
      <w:r w:rsidRPr="00C81688">
        <w:rPr>
          <w:rFonts w:ascii="Garamond" w:eastAsia="Garamond" w:hAnsi="Garamond" w:cs="Garamond"/>
          <w:i/>
          <w:iCs/>
          <w:sz w:val="24"/>
          <w:szCs w:val="24"/>
        </w:rPr>
        <w:t xml:space="preserve"> tariqmodood.com</w:t>
      </w:r>
      <w:r w:rsidRPr="00C81688">
        <w:rPr>
          <w:rFonts w:ascii="Garamond" w:eastAsia="Garamond" w:hAnsi="Garamond" w:cs="Garamond"/>
          <w:i/>
          <w:sz w:val="24"/>
          <w:szCs w:val="24"/>
        </w:rPr>
        <w:t xml:space="preserve"> </w:t>
      </w:r>
      <w:r w:rsidRPr="002457B7">
        <w:rPr>
          <w:rFonts w:ascii="Garamond" w:eastAsia="Garamond" w:hAnsi="Garamond" w:cs="Garamond"/>
          <w:sz w:val="24"/>
          <w:szCs w:val="24"/>
        </w:rPr>
        <w:t>&lt;</w:t>
      </w:r>
      <w:r w:rsidRPr="00FE588E">
        <w:rPr>
          <w:rFonts w:ascii="Garamond" w:eastAsia="Garamond" w:hAnsi="Garamond" w:cs="Garamond"/>
          <w:sz w:val="24"/>
          <w:szCs w:val="24"/>
        </w:rPr>
        <w:t>http://www.tariqmodood.com/reports.html#</w:t>
      </w:r>
      <w:r w:rsidRPr="002457B7">
        <w:rPr>
          <w:rFonts w:ascii="Garamond" w:eastAsia="Garamond" w:hAnsi="Garamond" w:cs="Garamond"/>
          <w:sz w:val="24"/>
          <w:szCs w:val="24"/>
        </w:rPr>
        <w:t>&gt; [accessed 11 March 2019]</w:t>
      </w:r>
    </w:p>
    <w:p w14:paraId="17FDB5CC" w14:textId="0A4DF0A4" w:rsidR="00CC722B" w:rsidRPr="006D1CD9" w:rsidRDefault="00CC722B" w:rsidP="002457B7">
      <w:pPr>
        <w:spacing w:line="360" w:lineRule="auto"/>
        <w:jc w:val="both"/>
        <w:rPr>
          <w:rFonts w:ascii="Garamond" w:eastAsia="Garamond" w:hAnsi="Garamond" w:cs="Garamond"/>
          <w:sz w:val="24"/>
          <w:szCs w:val="24"/>
        </w:rPr>
      </w:pPr>
      <w:r w:rsidRPr="00493A23">
        <w:rPr>
          <w:rFonts w:ascii="Garamond" w:eastAsia="Garamond" w:hAnsi="Garamond" w:cs="Garamond"/>
          <w:sz w:val="24"/>
          <w:szCs w:val="24"/>
          <w:lang w:val="fr-FR"/>
        </w:rPr>
        <w:t xml:space="preserve">Pourquery, Didier, ‘Juste un Mot: Amalgame’, </w:t>
      </w:r>
      <w:r w:rsidRPr="00493A23">
        <w:rPr>
          <w:rFonts w:ascii="Garamond" w:eastAsia="Garamond" w:hAnsi="Garamond" w:cs="Garamond"/>
          <w:i/>
          <w:sz w:val="24"/>
          <w:szCs w:val="24"/>
          <w:lang w:val="fr-FR"/>
        </w:rPr>
        <w:t>Huffington Post</w:t>
      </w:r>
      <w:r w:rsidRPr="00493A23">
        <w:rPr>
          <w:rFonts w:ascii="Garamond" w:eastAsia="Garamond" w:hAnsi="Garamond" w:cs="Garamond"/>
          <w:sz w:val="24"/>
          <w:szCs w:val="24"/>
          <w:lang w:val="fr-FR"/>
        </w:rPr>
        <w:t xml:space="preserve">, 30 January 2015. </w:t>
      </w:r>
      <w:r w:rsidRPr="00CC722B">
        <w:rPr>
          <w:rFonts w:ascii="Garamond" w:eastAsia="Garamond" w:hAnsi="Garamond" w:cs="Garamond"/>
          <w:sz w:val="24"/>
          <w:szCs w:val="24"/>
        </w:rPr>
        <w:t>&lt;https://www.huffingtonpost.fr/didier-pourquery/juste-un-mot-amalgame_b_6569032.html&gt; [accessed 17 October 2018]</w:t>
      </w:r>
    </w:p>
    <w:p w14:paraId="7B3BFDA2" w14:textId="7A2D3D99" w:rsidR="005A1FDB" w:rsidRPr="001077BF" w:rsidRDefault="005A1FDB" w:rsidP="005A1FDB">
      <w:pPr>
        <w:spacing w:line="360" w:lineRule="auto"/>
        <w:jc w:val="both"/>
        <w:rPr>
          <w:rFonts w:ascii="Garamond" w:eastAsia="Garamond" w:hAnsi="Garamond" w:cs="Garamond"/>
          <w:sz w:val="24"/>
          <w:szCs w:val="24"/>
          <w:lang w:val="fr-FR"/>
        </w:rPr>
      </w:pPr>
      <w:r w:rsidRPr="00716B68">
        <w:rPr>
          <w:rFonts w:ascii="Garamond" w:eastAsia="Garamond" w:hAnsi="Garamond" w:cs="Garamond"/>
          <w:sz w:val="24"/>
          <w:szCs w:val="24"/>
          <w:lang w:val="fr-FR"/>
        </w:rPr>
        <w:t>Présidence République, ‘Discours Du Président De La République Devant Le Parlement R</w:t>
      </w:r>
      <w:r>
        <w:rPr>
          <w:rFonts w:ascii="Garamond" w:eastAsia="Garamond" w:hAnsi="Garamond" w:cs="Garamond"/>
          <w:sz w:val="24"/>
          <w:szCs w:val="24"/>
          <w:lang w:val="fr-FR"/>
        </w:rPr>
        <w:t>éuni En Congrès’,</w:t>
      </w:r>
      <w:r w:rsidRPr="00CC1648">
        <w:rPr>
          <w:rFonts w:ascii="Garamond" w:eastAsia="Garamond" w:hAnsi="Garamond" w:cs="Garamond"/>
          <w:i/>
          <w:sz w:val="24"/>
          <w:szCs w:val="24"/>
          <w:lang w:val="fr-FR"/>
        </w:rPr>
        <w:t>www.elysee.fr</w:t>
      </w:r>
      <w:r w:rsidRPr="00716B68">
        <w:rPr>
          <w:rFonts w:ascii="Garamond" w:eastAsia="Garamond" w:hAnsi="Garamond" w:cs="Garamond"/>
          <w:sz w:val="24"/>
          <w:szCs w:val="24"/>
          <w:lang w:val="fr-FR"/>
        </w:rPr>
        <w:t>&lt;http://www.elysee.fr/declarations/article/discours-du-president-de-la-republique-devant-le-parlement-reuni-en-congres-3/&gt; [accessed 19 August 2016]</w:t>
      </w:r>
    </w:p>
    <w:p w14:paraId="5694336C" w14:textId="0F0BFFEE" w:rsidR="00C80F7C" w:rsidRPr="00493A23" w:rsidRDefault="00C80F7C" w:rsidP="00C80F7C">
      <w:pPr>
        <w:spacing w:line="360" w:lineRule="auto"/>
        <w:jc w:val="both"/>
        <w:rPr>
          <w:rFonts w:ascii="Garamond" w:eastAsia="Garamond" w:hAnsi="Garamond" w:cs="Garamond"/>
          <w:sz w:val="24"/>
          <w:szCs w:val="24"/>
        </w:rPr>
      </w:pPr>
      <w:r w:rsidRPr="00C80F7C">
        <w:rPr>
          <w:rFonts w:ascii="Garamond" w:eastAsia="Garamond" w:hAnsi="Garamond" w:cs="Garamond"/>
          <w:sz w:val="24"/>
          <w:szCs w:val="24"/>
          <w:lang w:val="fr-FR"/>
        </w:rPr>
        <w:t>Circulaire IMIK0900089C, Ministre de L’Immigration, De l’intégration, de l’identité nationale, et de solidarite social 2 November 2009</w:t>
      </w:r>
      <w:r w:rsidR="0068294B">
        <w:rPr>
          <w:rFonts w:ascii="Garamond" w:eastAsia="Garamond" w:hAnsi="Garamond" w:cs="Garamond"/>
          <w:sz w:val="24"/>
          <w:szCs w:val="24"/>
          <w:lang w:val="fr-FR"/>
        </w:rPr>
        <w:t xml:space="preserve">. </w:t>
      </w:r>
      <w:r w:rsidRPr="00C80F7C">
        <w:rPr>
          <w:rFonts w:ascii="Garamond" w:eastAsia="Garamond" w:hAnsi="Garamond" w:cs="Garamond"/>
          <w:sz w:val="24"/>
          <w:szCs w:val="24"/>
        </w:rPr>
        <w:t>&lt;http://circulaire.legifrance.gouv.fr/pdf/2009/11/cir_29805.pdf&gt; [accessed 1 December 2018].</w:t>
      </w:r>
    </w:p>
    <w:p w14:paraId="40276826" w14:textId="2581CB33" w:rsidR="00D35778" w:rsidRDefault="00D35778" w:rsidP="00C80F7C">
      <w:pPr>
        <w:spacing w:line="360" w:lineRule="auto"/>
        <w:jc w:val="both"/>
        <w:rPr>
          <w:rFonts w:ascii="Garamond" w:eastAsia="Garamond" w:hAnsi="Garamond" w:cs="Garamond"/>
          <w:sz w:val="24"/>
          <w:szCs w:val="24"/>
        </w:rPr>
      </w:pPr>
      <w:r w:rsidRPr="00D35778">
        <w:rPr>
          <w:rFonts w:ascii="Garamond" w:eastAsia="Garamond" w:hAnsi="Garamond" w:cs="Garamond"/>
          <w:sz w:val="24"/>
          <w:szCs w:val="24"/>
          <w:lang w:val="fr-FR"/>
        </w:rPr>
        <w:t>Reymond, Mathias</w:t>
      </w:r>
      <w:r>
        <w:rPr>
          <w:rFonts w:ascii="Garamond" w:eastAsia="Garamond" w:hAnsi="Garamond" w:cs="Garamond"/>
          <w:sz w:val="24"/>
          <w:szCs w:val="24"/>
          <w:lang w:val="fr-FR"/>
        </w:rPr>
        <w:t>,</w:t>
      </w:r>
      <w:r w:rsidRPr="00D35778">
        <w:rPr>
          <w:rFonts w:ascii="Garamond" w:eastAsia="Garamond" w:hAnsi="Garamond" w:cs="Garamond"/>
          <w:sz w:val="24"/>
          <w:szCs w:val="24"/>
          <w:lang w:val="fr-FR"/>
        </w:rPr>
        <w:t xml:space="preserve"> ‘Une Histoire de Charlie Hebdo’, </w:t>
      </w:r>
      <w:r w:rsidRPr="00D35778">
        <w:rPr>
          <w:rFonts w:ascii="Garamond" w:eastAsia="Garamond" w:hAnsi="Garamond" w:cs="Garamond"/>
          <w:i/>
          <w:sz w:val="24"/>
          <w:szCs w:val="24"/>
          <w:lang w:val="fr-FR"/>
        </w:rPr>
        <w:t>Acrimed</w:t>
      </w:r>
      <w:r w:rsidRPr="00D35778">
        <w:rPr>
          <w:rFonts w:ascii="Garamond" w:eastAsia="Garamond" w:hAnsi="Garamond" w:cs="Garamond"/>
          <w:sz w:val="24"/>
          <w:szCs w:val="24"/>
          <w:lang w:val="fr-FR"/>
        </w:rPr>
        <w:t xml:space="preserve">, 8 September 2008. </w:t>
      </w:r>
      <w:r w:rsidRPr="00493A23">
        <w:rPr>
          <w:rFonts w:ascii="Garamond" w:eastAsia="Garamond" w:hAnsi="Garamond" w:cs="Garamond"/>
          <w:sz w:val="24"/>
          <w:szCs w:val="24"/>
        </w:rPr>
        <w:t>&lt;https://www.acrimed.org/Une-histoire-de-Charlie-Hebdo&gt; [accessed 16 September 2018]</w:t>
      </w:r>
    </w:p>
    <w:p w14:paraId="0E8598EB" w14:textId="4FB3CF60" w:rsidR="00C80F7C" w:rsidRPr="00C80F7C" w:rsidRDefault="00C80F7C" w:rsidP="00C80F7C">
      <w:pPr>
        <w:spacing w:line="360" w:lineRule="auto"/>
        <w:jc w:val="both"/>
        <w:rPr>
          <w:rFonts w:ascii="Garamond" w:eastAsia="Garamond" w:hAnsi="Garamond" w:cs="Garamond"/>
          <w:sz w:val="24"/>
          <w:szCs w:val="24"/>
        </w:rPr>
      </w:pPr>
      <w:r w:rsidRPr="00C80F7C">
        <w:rPr>
          <w:rFonts w:ascii="Garamond" w:eastAsia="Garamond" w:hAnsi="Garamond" w:cs="Garamond"/>
          <w:sz w:val="24"/>
          <w:szCs w:val="24"/>
        </w:rPr>
        <w:t>Roy, Olivier, ‘The Nature of French Riots’, Social Science Research Council (2005) &lt;http://riotsfrance.ssrc.org/Roy/&gt; [accessed 19 January 2019]</w:t>
      </w:r>
    </w:p>
    <w:p w14:paraId="09B281E5" w14:textId="36441F01" w:rsidR="00C80F7C" w:rsidRDefault="00C80F7C" w:rsidP="00451527">
      <w:pPr>
        <w:spacing w:line="360" w:lineRule="auto"/>
        <w:jc w:val="both"/>
        <w:rPr>
          <w:rFonts w:ascii="Garamond" w:eastAsia="Garamond" w:hAnsi="Garamond" w:cs="Garamond"/>
          <w:sz w:val="24"/>
          <w:szCs w:val="24"/>
        </w:rPr>
      </w:pPr>
      <w:r w:rsidRPr="00C80F7C">
        <w:rPr>
          <w:rFonts w:ascii="Garamond" w:eastAsia="Garamond" w:hAnsi="Garamond" w:cs="Garamond"/>
          <w:sz w:val="24"/>
          <w:szCs w:val="24"/>
        </w:rPr>
        <w:t>The Runnymede Trust Report 'Islamophobia: A Challenge for Us All'</w:t>
      </w:r>
      <w:r w:rsidR="00684EF1">
        <w:rPr>
          <w:rFonts w:ascii="Garamond" w:eastAsia="Garamond" w:hAnsi="Garamond" w:cs="Garamond"/>
          <w:sz w:val="24"/>
          <w:szCs w:val="24"/>
        </w:rPr>
        <w:t>, (England: The Runnymede Trust,</w:t>
      </w:r>
      <w:r w:rsidRPr="00C80F7C">
        <w:rPr>
          <w:rFonts w:ascii="Garamond" w:eastAsia="Garamond" w:hAnsi="Garamond" w:cs="Garamond"/>
          <w:sz w:val="24"/>
          <w:szCs w:val="24"/>
        </w:rPr>
        <w:t>1997)</w:t>
      </w:r>
      <w:r w:rsidR="00684EF1">
        <w:rPr>
          <w:rFonts w:ascii="Garamond" w:eastAsia="Garamond" w:hAnsi="Garamond" w:cs="Garamond"/>
          <w:sz w:val="24"/>
          <w:szCs w:val="24"/>
        </w:rPr>
        <w:t xml:space="preserve"> </w:t>
      </w:r>
      <w:r w:rsidRPr="00C80F7C">
        <w:rPr>
          <w:rFonts w:ascii="Garamond" w:eastAsia="Garamond" w:hAnsi="Garamond" w:cs="Garamond"/>
          <w:sz w:val="24"/>
          <w:szCs w:val="24"/>
        </w:rPr>
        <w:t>&lt;http://www.mywf.org.uk/uploads/projects/borderlines/Archive/2007/Decade_of_Islamop hobia.pdf&gt; [accessed 11 March 2019]</w:t>
      </w:r>
    </w:p>
    <w:p w14:paraId="6E6630C4" w14:textId="15E67DDB" w:rsidR="00504752" w:rsidRPr="00C80F7C" w:rsidRDefault="00504752" w:rsidP="00451527">
      <w:pPr>
        <w:spacing w:line="360" w:lineRule="auto"/>
        <w:jc w:val="both"/>
        <w:rPr>
          <w:rFonts w:ascii="Garamond" w:eastAsia="Garamond" w:hAnsi="Garamond" w:cs="Garamond"/>
          <w:sz w:val="24"/>
          <w:szCs w:val="24"/>
        </w:rPr>
      </w:pPr>
      <w:r w:rsidRPr="00493A23">
        <w:rPr>
          <w:rFonts w:ascii="Garamond" w:eastAsia="Garamond" w:hAnsi="Garamond" w:cs="Garamond"/>
          <w:sz w:val="24"/>
          <w:szCs w:val="24"/>
          <w:lang w:val="fr-FR"/>
        </w:rPr>
        <w:t xml:space="preserve">Taguieff, Pierre Andre, ‘17 these sur l’islamisme, l’anti-islamisme et l’islamophobie’, </w:t>
      </w:r>
      <w:r w:rsidRPr="00493A23">
        <w:rPr>
          <w:rFonts w:ascii="Garamond" w:eastAsia="Garamond" w:hAnsi="Garamond" w:cs="Garamond"/>
          <w:i/>
          <w:sz w:val="24"/>
          <w:szCs w:val="24"/>
          <w:lang w:val="fr-FR"/>
        </w:rPr>
        <w:t>Huffington Post</w:t>
      </w:r>
      <w:r w:rsidRPr="00493A23">
        <w:rPr>
          <w:rFonts w:ascii="Garamond" w:eastAsia="Garamond" w:hAnsi="Garamond" w:cs="Garamond"/>
          <w:sz w:val="24"/>
          <w:szCs w:val="24"/>
          <w:lang w:val="fr-FR"/>
        </w:rPr>
        <w:t xml:space="preserve">, 4 May 2017. </w:t>
      </w:r>
      <w:r w:rsidRPr="00504752">
        <w:rPr>
          <w:rFonts w:ascii="Garamond" w:eastAsia="Garamond" w:hAnsi="Garamond" w:cs="Garamond"/>
          <w:sz w:val="24"/>
          <w:szCs w:val="24"/>
        </w:rPr>
        <w:t>&lt;https://www.huffingtonpost.fr/pierreandre-taguieff/17-theses-sur-l-islamisme-l-anti-islamisme-et-l-islamophobie_a_22068934/&gt; [accessed 19 January 2019]</w:t>
      </w:r>
    </w:p>
    <w:p w14:paraId="02601BCA" w14:textId="774ECDBD" w:rsidR="002457B7" w:rsidRPr="00CF2F6A" w:rsidRDefault="00C80F7C" w:rsidP="00CF2F6A">
      <w:pPr>
        <w:spacing w:line="360" w:lineRule="auto"/>
        <w:jc w:val="both"/>
        <w:rPr>
          <w:rFonts w:ascii="Garamond" w:eastAsia="Garamond" w:hAnsi="Garamond" w:cs="Garamond"/>
          <w:sz w:val="24"/>
          <w:szCs w:val="24"/>
        </w:rPr>
      </w:pPr>
      <w:r w:rsidRPr="00C80F7C">
        <w:rPr>
          <w:rFonts w:ascii="Garamond" w:eastAsia="Garamond" w:hAnsi="Garamond" w:cs="Garamond"/>
          <w:sz w:val="24"/>
          <w:szCs w:val="24"/>
        </w:rPr>
        <w:t>Venice Commission Report, Blasphemy, Insult and Hatred; Finding Answers in a Democratic Society (Strasbourg: Council of Europe Publishing, 2010) &lt;http://www.venice.coe.int/webforms/documents/?pdf=CDL-STD(2010)047-e&gt; [accessed 23 March 2018]</w:t>
      </w:r>
    </w:p>
    <w:p w14:paraId="1F5B54B8" w14:textId="77777777" w:rsidR="008703C3" w:rsidRDefault="008703C3" w:rsidP="009876C2">
      <w:pPr>
        <w:spacing w:line="360" w:lineRule="auto"/>
        <w:jc w:val="both"/>
        <w:rPr>
          <w:rFonts w:ascii="Garamond" w:eastAsia="Garamond" w:hAnsi="Garamond" w:cs="Garamond"/>
          <w:b/>
          <w:bCs/>
          <w:sz w:val="24"/>
          <w:szCs w:val="24"/>
        </w:rPr>
      </w:pPr>
    </w:p>
    <w:p w14:paraId="22568DC3" w14:textId="75322250" w:rsidR="009876C2" w:rsidRPr="00DC58EF" w:rsidRDefault="009876C2" w:rsidP="009876C2">
      <w:pPr>
        <w:spacing w:line="360" w:lineRule="auto"/>
        <w:jc w:val="both"/>
        <w:rPr>
          <w:rFonts w:ascii="Garamond" w:eastAsia="Garamond" w:hAnsi="Garamond" w:cs="Garamond"/>
          <w:b/>
          <w:bCs/>
          <w:sz w:val="24"/>
          <w:szCs w:val="24"/>
          <w:lang w:val="fr-FR"/>
        </w:rPr>
      </w:pPr>
      <w:r w:rsidRPr="00DC58EF">
        <w:rPr>
          <w:rFonts w:ascii="Garamond" w:eastAsia="Garamond" w:hAnsi="Garamond" w:cs="Garamond"/>
          <w:b/>
          <w:bCs/>
          <w:sz w:val="24"/>
          <w:szCs w:val="24"/>
          <w:lang w:val="fr-FR"/>
        </w:rPr>
        <w:t xml:space="preserve">Blogs </w:t>
      </w:r>
    </w:p>
    <w:p w14:paraId="4352101D" w14:textId="77777777" w:rsidR="009876C2" w:rsidRPr="00066D67" w:rsidRDefault="009876C2" w:rsidP="009876C2">
      <w:pPr>
        <w:spacing w:line="360" w:lineRule="auto"/>
        <w:jc w:val="both"/>
        <w:rPr>
          <w:rFonts w:ascii="Garamond" w:eastAsia="Garamond" w:hAnsi="Garamond" w:cs="Garamond"/>
          <w:sz w:val="24"/>
          <w:szCs w:val="24"/>
          <w:lang w:val="fr-FR"/>
        </w:rPr>
      </w:pPr>
      <w:r w:rsidRPr="002457B7">
        <w:rPr>
          <w:rFonts w:ascii="Garamond" w:eastAsia="Garamond" w:hAnsi="Garamond" w:cs="Garamond"/>
          <w:sz w:val="24"/>
          <w:szCs w:val="24"/>
          <w:lang w:val="fr-FR"/>
        </w:rPr>
        <w:t>Chavdia</w:t>
      </w:r>
      <w:r>
        <w:rPr>
          <w:rFonts w:ascii="Garamond" w:eastAsia="Garamond" w:hAnsi="Garamond" w:cs="Garamond"/>
          <w:sz w:val="24"/>
          <w:szCs w:val="24"/>
          <w:lang w:val="fr-FR"/>
        </w:rPr>
        <w:t>,</w:t>
      </w:r>
      <w:r w:rsidRPr="002457B7">
        <w:rPr>
          <w:rFonts w:ascii="Garamond" w:eastAsia="Garamond" w:hAnsi="Garamond" w:cs="Garamond"/>
          <w:sz w:val="24"/>
          <w:szCs w:val="24"/>
          <w:lang w:val="fr-FR"/>
        </w:rPr>
        <w:t xml:space="preserve"> Christophe, ‘Il Était Une Fois Hara-Kiri, Journal Bête Et Méchant, Et Ses Interdictions’, </w:t>
      </w:r>
      <w:r>
        <w:rPr>
          <w:rFonts w:ascii="Garamond" w:eastAsia="Garamond" w:hAnsi="Garamond" w:cs="Garamond"/>
          <w:i/>
          <w:iCs/>
          <w:sz w:val="24"/>
          <w:szCs w:val="24"/>
          <w:lang w:val="fr-FR"/>
        </w:rPr>
        <w:t>Neuviemeart</w:t>
      </w:r>
      <w:r>
        <w:rPr>
          <w:rFonts w:ascii="Garamond" w:eastAsia="Garamond" w:hAnsi="Garamond" w:cs="Garamond"/>
          <w:sz w:val="24"/>
          <w:szCs w:val="24"/>
          <w:lang w:val="fr-FR"/>
        </w:rPr>
        <w:t xml:space="preserve"> (January 1999)</w:t>
      </w:r>
      <w:r w:rsidRPr="002457B7">
        <w:rPr>
          <w:rFonts w:ascii="Garamond" w:eastAsia="Garamond" w:hAnsi="Garamond" w:cs="Garamond"/>
          <w:sz w:val="24"/>
          <w:szCs w:val="24"/>
          <w:lang w:val="fr-FR"/>
        </w:rPr>
        <w:t>&lt;http://neuviemeart.citebd.org/spip.php?articl</w:t>
      </w:r>
      <w:r>
        <w:rPr>
          <w:rFonts w:ascii="Garamond" w:eastAsia="Garamond" w:hAnsi="Garamond" w:cs="Garamond"/>
          <w:sz w:val="24"/>
          <w:szCs w:val="24"/>
          <w:lang w:val="fr-FR"/>
        </w:rPr>
        <w:t>e847&gt; [accessed 5 August 2016].</w:t>
      </w:r>
    </w:p>
    <w:p w14:paraId="3E40F7E2" w14:textId="04CF6782" w:rsidR="009876C2" w:rsidRDefault="009876C2" w:rsidP="009876C2">
      <w:pPr>
        <w:spacing w:line="360" w:lineRule="auto"/>
        <w:jc w:val="both"/>
        <w:rPr>
          <w:rFonts w:ascii="Garamond" w:eastAsia="Garamond" w:hAnsi="Garamond" w:cs="Garamond"/>
          <w:sz w:val="24"/>
          <w:szCs w:val="24"/>
        </w:rPr>
      </w:pPr>
      <w:r>
        <w:rPr>
          <w:rFonts w:ascii="Garamond" w:eastAsia="Garamond" w:hAnsi="Garamond" w:cs="Garamond"/>
          <w:sz w:val="24"/>
          <w:szCs w:val="24"/>
        </w:rPr>
        <w:t>Ranci</w:t>
      </w:r>
      <w:r w:rsidRPr="00F843FB">
        <w:rPr>
          <w:rFonts w:ascii="Garamond" w:eastAsia="Garamond" w:hAnsi="Garamond" w:cs="Garamond"/>
          <w:sz w:val="24"/>
          <w:szCs w:val="24"/>
        </w:rPr>
        <w:t>è</w:t>
      </w:r>
      <w:r>
        <w:rPr>
          <w:rFonts w:ascii="Garamond" w:eastAsia="Garamond" w:hAnsi="Garamond" w:cs="Garamond"/>
          <w:sz w:val="24"/>
          <w:szCs w:val="24"/>
        </w:rPr>
        <w:t xml:space="preserve">re, Jacques, </w:t>
      </w:r>
      <w:r w:rsidRPr="001077BF">
        <w:rPr>
          <w:rFonts w:ascii="Garamond" w:eastAsia="Garamond" w:hAnsi="Garamond" w:cs="Garamond"/>
          <w:sz w:val="24"/>
          <w:szCs w:val="24"/>
        </w:rPr>
        <w:t xml:space="preserve">‘The Front National’s Useful Idiots’, </w:t>
      </w:r>
      <w:r w:rsidRPr="00144B78">
        <w:rPr>
          <w:rFonts w:ascii="Garamond" w:eastAsia="Garamond" w:hAnsi="Garamond" w:cs="Garamond"/>
          <w:i/>
          <w:iCs/>
          <w:sz w:val="24"/>
          <w:szCs w:val="24"/>
        </w:rPr>
        <w:t>VersoBooks</w:t>
      </w:r>
      <w:r w:rsidRPr="001077BF">
        <w:rPr>
          <w:rFonts w:ascii="Garamond" w:eastAsia="Garamond" w:hAnsi="Garamond" w:cs="Garamond"/>
          <w:sz w:val="24"/>
          <w:szCs w:val="24"/>
        </w:rPr>
        <w:t xml:space="preserve"> </w:t>
      </w:r>
      <w:r>
        <w:rPr>
          <w:rFonts w:ascii="Garamond" w:eastAsia="Garamond" w:hAnsi="Garamond" w:cs="Garamond"/>
          <w:sz w:val="24"/>
          <w:szCs w:val="24"/>
        </w:rPr>
        <w:t>(</w:t>
      </w:r>
      <w:r w:rsidRPr="00EC13E1">
        <w:rPr>
          <w:rFonts w:ascii="Garamond" w:eastAsia="Garamond" w:hAnsi="Garamond" w:cs="Garamond"/>
          <w:sz w:val="24"/>
          <w:szCs w:val="24"/>
        </w:rPr>
        <w:t>10 December 2015</w:t>
      </w:r>
      <w:r>
        <w:rPr>
          <w:rFonts w:ascii="Garamond" w:eastAsia="Garamond" w:hAnsi="Garamond" w:cs="Garamond"/>
          <w:sz w:val="24"/>
          <w:szCs w:val="24"/>
        </w:rPr>
        <w:t>)</w:t>
      </w:r>
      <w:r w:rsidRPr="00EC13E1">
        <w:rPr>
          <w:rFonts w:ascii="Garamond" w:eastAsia="Garamond" w:hAnsi="Garamond" w:cs="Garamond"/>
          <w:sz w:val="24"/>
          <w:szCs w:val="24"/>
        </w:rPr>
        <w:t xml:space="preserve"> </w:t>
      </w:r>
      <w:r w:rsidRPr="001077BF">
        <w:rPr>
          <w:rFonts w:ascii="Garamond" w:eastAsia="Garamond" w:hAnsi="Garamond" w:cs="Garamond"/>
          <w:sz w:val="24"/>
          <w:szCs w:val="24"/>
        </w:rPr>
        <w:t>&lt;</w:t>
      </w:r>
      <w:r w:rsidRPr="00037D12">
        <w:rPr>
          <w:rFonts w:ascii="Garamond" w:eastAsia="Garamond" w:hAnsi="Garamond" w:cs="Garamond"/>
          <w:sz w:val="24"/>
          <w:szCs w:val="24"/>
        </w:rPr>
        <w:t>https://www.versobooks.com/blogs/1936-jacques-ranciere-the-front-national-s-useful-idiots</w:t>
      </w:r>
      <w:r>
        <w:rPr>
          <w:rFonts w:ascii="Garamond" w:eastAsia="Garamond" w:hAnsi="Garamond" w:cs="Garamond"/>
          <w:sz w:val="24"/>
          <w:szCs w:val="24"/>
        </w:rPr>
        <w:t>&gt; [accessed</w:t>
      </w:r>
      <w:r w:rsidRPr="001077BF">
        <w:rPr>
          <w:rFonts w:ascii="Garamond" w:eastAsia="Garamond" w:hAnsi="Garamond" w:cs="Garamond"/>
          <w:sz w:val="24"/>
          <w:szCs w:val="24"/>
        </w:rPr>
        <w:t xml:space="preserve"> 08 March 2019].</w:t>
      </w:r>
    </w:p>
    <w:p w14:paraId="5D7280A7" w14:textId="7B616221" w:rsidR="009876C2" w:rsidRPr="002457B7" w:rsidRDefault="009876C2" w:rsidP="009876C2">
      <w:pPr>
        <w:spacing w:line="360" w:lineRule="auto"/>
        <w:jc w:val="both"/>
        <w:rPr>
          <w:rFonts w:ascii="Garamond" w:eastAsia="Garamond" w:hAnsi="Garamond" w:cs="Garamond"/>
          <w:sz w:val="24"/>
          <w:szCs w:val="24"/>
          <w:lang w:val="fr-FR"/>
        </w:rPr>
      </w:pPr>
      <w:r w:rsidRPr="002457B7">
        <w:rPr>
          <w:rFonts w:ascii="Garamond" w:eastAsia="Garamond" w:hAnsi="Garamond" w:cs="Garamond"/>
          <w:sz w:val="24"/>
          <w:szCs w:val="24"/>
          <w:lang w:val="fr-FR"/>
        </w:rPr>
        <w:t>Schneidermann, Daniel</w:t>
      </w:r>
      <w:r>
        <w:rPr>
          <w:rFonts w:ascii="Garamond" w:eastAsia="Garamond" w:hAnsi="Garamond" w:cs="Garamond"/>
          <w:sz w:val="24"/>
          <w:szCs w:val="24"/>
          <w:lang w:val="fr-FR"/>
        </w:rPr>
        <w:t>,</w:t>
      </w:r>
      <w:r w:rsidRPr="002457B7">
        <w:rPr>
          <w:rFonts w:ascii="Garamond" w:eastAsia="Garamond" w:hAnsi="Garamond" w:cs="Garamond"/>
          <w:sz w:val="24"/>
          <w:szCs w:val="24"/>
          <w:lang w:val="fr-FR"/>
        </w:rPr>
        <w:t xml:space="preserve"> ‘</w:t>
      </w:r>
      <w:r w:rsidRPr="00EC13E1">
        <w:rPr>
          <w:rFonts w:ascii="Garamond" w:eastAsia="Garamond" w:hAnsi="Garamond" w:cs="Garamond"/>
          <w:i/>
          <w:iCs/>
          <w:sz w:val="24"/>
          <w:szCs w:val="24"/>
          <w:lang w:val="fr-FR"/>
        </w:rPr>
        <w:t>Charlie</w:t>
      </w:r>
      <w:r w:rsidRPr="002457B7">
        <w:rPr>
          <w:rFonts w:ascii="Garamond" w:eastAsia="Garamond" w:hAnsi="Garamond" w:cs="Garamond"/>
          <w:sz w:val="24"/>
          <w:szCs w:val="24"/>
          <w:lang w:val="fr-FR"/>
        </w:rPr>
        <w:t>: La L</w:t>
      </w:r>
      <w:r>
        <w:rPr>
          <w:rFonts w:ascii="Garamond" w:eastAsia="Garamond" w:hAnsi="Garamond" w:cs="Garamond"/>
          <w:sz w:val="24"/>
          <w:szCs w:val="24"/>
          <w:lang w:val="fr-FR"/>
        </w:rPr>
        <w:t>ICRA et SOS</w:t>
      </w:r>
      <w:r w:rsidRPr="002457B7">
        <w:rPr>
          <w:rFonts w:ascii="Garamond" w:eastAsia="Garamond" w:hAnsi="Garamond" w:cs="Garamond"/>
          <w:sz w:val="24"/>
          <w:szCs w:val="24"/>
          <w:lang w:val="fr-FR"/>
        </w:rPr>
        <w:t xml:space="preserve"> Racisme Soutiennent Val’, </w:t>
      </w:r>
      <w:r w:rsidRPr="002457B7">
        <w:rPr>
          <w:rFonts w:ascii="Garamond" w:eastAsia="Garamond" w:hAnsi="Garamond" w:cs="Garamond"/>
          <w:i/>
          <w:sz w:val="24"/>
          <w:szCs w:val="24"/>
          <w:lang w:val="fr-FR"/>
        </w:rPr>
        <w:t>Arrêt sur images</w:t>
      </w:r>
      <w:r w:rsidRPr="002457B7">
        <w:rPr>
          <w:rFonts w:ascii="Garamond" w:eastAsia="Garamond" w:hAnsi="Garamond" w:cs="Garamond"/>
          <w:sz w:val="24"/>
          <w:szCs w:val="24"/>
          <w:lang w:val="fr-FR"/>
        </w:rPr>
        <w:t xml:space="preserve"> </w:t>
      </w:r>
      <w:r>
        <w:rPr>
          <w:rFonts w:ascii="Garamond" w:eastAsia="Garamond" w:hAnsi="Garamond" w:cs="Garamond"/>
          <w:sz w:val="24"/>
          <w:szCs w:val="24"/>
          <w:lang w:val="fr-FR"/>
        </w:rPr>
        <w:t>(</w:t>
      </w:r>
      <w:r w:rsidRPr="002457B7">
        <w:rPr>
          <w:rFonts w:ascii="Garamond" w:eastAsia="Garamond" w:hAnsi="Garamond" w:cs="Garamond"/>
          <w:sz w:val="24"/>
          <w:szCs w:val="24"/>
          <w:lang w:val="fr-FR"/>
        </w:rPr>
        <w:t>20 July 2008</w:t>
      </w:r>
      <w:r>
        <w:rPr>
          <w:rFonts w:ascii="Garamond" w:eastAsia="Garamond" w:hAnsi="Garamond" w:cs="Garamond"/>
          <w:sz w:val="24"/>
          <w:szCs w:val="24"/>
          <w:lang w:val="fr-FR"/>
        </w:rPr>
        <w:t>)</w:t>
      </w:r>
      <w:r w:rsidRPr="002457B7">
        <w:rPr>
          <w:rFonts w:ascii="Garamond" w:eastAsia="Garamond" w:hAnsi="Garamond" w:cs="Garamond"/>
          <w:sz w:val="24"/>
          <w:szCs w:val="24"/>
          <w:lang w:val="fr-FR"/>
        </w:rPr>
        <w:t xml:space="preserve"> &lt;</w:t>
      </w:r>
      <w:r w:rsidRPr="00037D12">
        <w:rPr>
          <w:rFonts w:ascii="Garamond" w:eastAsia="Garamond" w:hAnsi="Garamond" w:cs="Garamond"/>
          <w:sz w:val="24"/>
          <w:szCs w:val="24"/>
          <w:lang w:val="fr-FR"/>
        </w:rPr>
        <w:t>https://www.arretsurimages.net/articles/charlie-la-licra-et-sos-racisme-soutiennent-val?id=1211</w:t>
      </w:r>
      <w:r w:rsidRPr="002457B7">
        <w:rPr>
          <w:rFonts w:ascii="Garamond" w:eastAsia="Garamond" w:hAnsi="Garamond" w:cs="Garamond"/>
          <w:sz w:val="24"/>
          <w:szCs w:val="24"/>
          <w:lang w:val="fr-FR"/>
        </w:rPr>
        <w:t>&gt; [accessed 4 September 2018]</w:t>
      </w:r>
    </w:p>
    <w:p w14:paraId="3CDF1D0C" w14:textId="77777777" w:rsidR="00CE08FF" w:rsidRPr="009876C2" w:rsidRDefault="00CE08FF">
      <w:pPr>
        <w:spacing w:line="480" w:lineRule="auto"/>
        <w:jc w:val="both"/>
        <w:rPr>
          <w:rFonts w:ascii="Garamond" w:hAnsi="Garamond"/>
          <w:sz w:val="24"/>
          <w:lang w:val="fr-FR"/>
        </w:rPr>
      </w:pPr>
    </w:p>
    <w:sectPr w:rsidR="00CE08FF" w:rsidRPr="009876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CD973" w14:textId="77777777" w:rsidR="00832D13" w:rsidRDefault="00832D13">
      <w:pPr>
        <w:spacing w:after="0" w:line="240" w:lineRule="auto"/>
      </w:pPr>
      <w:r>
        <w:separator/>
      </w:r>
    </w:p>
  </w:endnote>
  <w:endnote w:type="continuationSeparator" w:id="0">
    <w:p w14:paraId="73568A53" w14:textId="77777777" w:rsidR="00832D13" w:rsidRDefault="00832D13">
      <w:pPr>
        <w:spacing w:after="0" w:line="240" w:lineRule="auto"/>
      </w:pPr>
      <w:r>
        <w:continuationSeparator/>
      </w:r>
    </w:p>
  </w:endnote>
  <w:endnote w:type="continuationNotice" w:id="1">
    <w:p w14:paraId="1E855028" w14:textId="77777777" w:rsidR="00832D13" w:rsidRDefault="00832D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rdo">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BB22D" w14:textId="77777777" w:rsidR="006E4997" w:rsidRDefault="006E499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619CC" w14:textId="77777777" w:rsidR="00832D13" w:rsidRDefault="00832D13">
      <w:pPr>
        <w:spacing w:after="0" w:line="240" w:lineRule="auto"/>
      </w:pPr>
      <w:r>
        <w:separator/>
      </w:r>
    </w:p>
  </w:footnote>
  <w:footnote w:type="continuationSeparator" w:id="0">
    <w:p w14:paraId="7BD18EA1" w14:textId="77777777" w:rsidR="00832D13" w:rsidRDefault="00832D13">
      <w:pPr>
        <w:spacing w:after="0" w:line="240" w:lineRule="auto"/>
      </w:pPr>
      <w:r>
        <w:continuationSeparator/>
      </w:r>
    </w:p>
  </w:footnote>
  <w:footnote w:type="continuationNotice" w:id="1">
    <w:p w14:paraId="59CB15BC" w14:textId="77777777" w:rsidR="00832D13" w:rsidRDefault="00832D13">
      <w:pPr>
        <w:spacing w:after="0" w:line="240" w:lineRule="auto"/>
      </w:pPr>
    </w:p>
  </w:footnote>
  <w:footnote w:id="2">
    <w:p w14:paraId="7D4FC983" w14:textId="220FC13F" w:rsidR="006E4997" w:rsidRDefault="006E4997" w:rsidP="004A3EA7">
      <w:pPr>
        <w:pBdr>
          <w:top w:val="nil"/>
          <w:left w:val="nil"/>
          <w:bottom w:val="nil"/>
          <w:right w:val="nil"/>
          <w:between w:val="nil"/>
        </w:pBdr>
        <w:spacing w:after="0" w:line="240" w:lineRule="auto"/>
        <w:rPr>
          <w:rFonts w:ascii="Garamond" w:eastAsia="Garamond" w:hAnsi="Garamond" w:cs="Garamond"/>
          <w:color w:val="000000"/>
        </w:rPr>
      </w:pPr>
      <w:r>
        <w:rPr>
          <w:vertAlign w:val="superscript"/>
        </w:rPr>
        <w:footnoteRef/>
      </w:r>
      <w:r>
        <w:rPr>
          <w:rFonts w:ascii="Garamond" w:eastAsia="Garamond" w:hAnsi="Garamond" w:cs="Garamond"/>
          <w:color w:val="000000"/>
        </w:rPr>
        <w:t xml:space="preserve"> </w:t>
      </w:r>
      <w:r>
        <w:rPr>
          <w:rFonts w:ascii="Garamond" w:eastAsia="Garamond" w:hAnsi="Garamond" w:cs="Garamond"/>
        </w:rPr>
        <w:t>‘</w:t>
      </w:r>
      <w:r>
        <w:rPr>
          <w:rFonts w:ascii="Garamond" w:eastAsia="Garamond" w:hAnsi="Garamond" w:cs="Garamond"/>
          <w:color w:val="000000"/>
        </w:rPr>
        <w:t xml:space="preserve">Charlie Hebdo Attack: Three Days of Terror’, </w:t>
      </w:r>
      <w:r w:rsidRPr="00322E89">
        <w:rPr>
          <w:rFonts w:ascii="Garamond" w:eastAsia="Garamond" w:hAnsi="Garamond" w:cs="Garamond"/>
          <w:i/>
          <w:color w:val="000000"/>
        </w:rPr>
        <w:t>BBC News</w:t>
      </w:r>
      <w:r>
        <w:rPr>
          <w:rFonts w:ascii="Garamond" w:eastAsia="Garamond" w:hAnsi="Garamond" w:cs="Garamond"/>
          <w:color w:val="000000"/>
        </w:rPr>
        <w:t>, 14 January 2015. &lt;http://www.bbc.co.uk/news/world-europe-30708237&gt; [accessed 26 August 2016].</w:t>
      </w:r>
    </w:p>
  </w:footnote>
  <w:footnote w:id="3">
    <w:p w14:paraId="78F2910F" w14:textId="6515D492" w:rsidR="006E4997" w:rsidRDefault="006E4997" w:rsidP="0075242A">
      <w:pPr>
        <w:spacing w:after="0" w:line="240" w:lineRule="auto"/>
        <w:rPr>
          <w:rFonts w:ascii="Garamond" w:eastAsia="Garamond" w:hAnsi="Garamond" w:cs="Garamond"/>
        </w:rPr>
      </w:pPr>
      <w:r>
        <w:rPr>
          <w:vertAlign w:val="superscript"/>
        </w:rPr>
        <w:footnoteRef/>
      </w:r>
      <w:r>
        <w:rPr>
          <w:rFonts w:ascii="Garamond" w:eastAsia="Garamond" w:hAnsi="Garamond" w:cs="Garamond"/>
        </w:rPr>
        <w:t xml:space="preserve"> </w:t>
      </w:r>
      <w:r>
        <w:rPr>
          <w:rFonts w:ascii="Garamond" w:eastAsia="Garamond" w:hAnsi="Garamond" w:cs="Garamond"/>
          <w:highlight w:val="white"/>
        </w:rPr>
        <w:t xml:space="preserve"> Jennifer Fredette, </w:t>
      </w:r>
      <w:r>
        <w:rPr>
          <w:rFonts w:ascii="Garamond" w:eastAsia="Garamond" w:hAnsi="Garamond" w:cs="Garamond"/>
          <w:i/>
          <w:highlight w:val="white"/>
        </w:rPr>
        <w:t>Constructing Muslims in France: Discourse, Public Identity, and the Politics of Citizenship</w:t>
      </w:r>
      <w:r>
        <w:rPr>
          <w:rFonts w:ascii="Garamond" w:eastAsia="Garamond" w:hAnsi="Garamond" w:cs="Garamond"/>
          <w:highlight w:val="white"/>
        </w:rPr>
        <w:t xml:space="preserve"> (Philadelphia, PA: Temple University Press, 2014). </w:t>
      </w:r>
    </w:p>
  </w:footnote>
  <w:footnote w:id="4">
    <w:p w14:paraId="0CB3F100" w14:textId="74F24BE0" w:rsidR="006E4997" w:rsidRPr="00AA45C2"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Pr>
          <w:vertAlign w:val="superscript"/>
        </w:rPr>
        <w:footnoteRef/>
      </w:r>
      <w:r w:rsidRPr="00AA45C2">
        <w:rPr>
          <w:rFonts w:ascii="Garamond" w:eastAsia="Garamond" w:hAnsi="Garamond" w:cs="Garamond"/>
          <w:color w:val="000000"/>
          <w:lang w:val="fr-FR"/>
        </w:rPr>
        <w:t xml:space="preserve"> Présidence République, ‘Discours Du Président De La République Devant Le Parlement Réuni En Congrès’, www.elysee.fr, 2016 &lt;http://www.elysee.fr/declarations/article/discours-du-president-de-la-republique-devant-le-parlement-reuni-en-congres-3/&gt; [</w:t>
      </w:r>
      <w:r>
        <w:rPr>
          <w:rFonts w:ascii="Garamond" w:eastAsia="Garamond" w:hAnsi="Garamond" w:cs="Garamond"/>
          <w:color w:val="000000"/>
          <w:lang w:val="fr-FR"/>
        </w:rPr>
        <w:t>accessed</w:t>
      </w:r>
      <w:r w:rsidRPr="00AA45C2">
        <w:rPr>
          <w:rFonts w:ascii="Garamond" w:eastAsia="Garamond" w:hAnsi="Garamond" w:cs="Garamond"/>
          <w:color w:val="000000"/>
          <w:lang w:val="fr-FR"/>
        </w:rPr>
        <w:t>19 August 2016]</w:t>
      </w:r>
      <w:r>
        <w:rPr>
          <w:rFonts w:ascii="Garamond" w:eastAsia="Garamond" w:hAnsi="Garamond" w:cs="Garamond"/>
          <w:color w:val="000000"/>
          <w:lang w:val="fr-FR"/>
        </w:rPr>
        <w:t>.</w:t>
      </w:r>
    </w:p>
  </w:footnote>
  <w:footnote w:id="5">
    <w:p w14:paraId="6E314CE9" w14:textId="1CCE1C95" w:rsidR="006E4997" w:rsidRPr="007612E2" w:rsidRDefault="006E4997" w:rsidP="0075242A">
      <w:pPr>
        <w:spacing w:after="0" w:line="240" w:lineRule="auto"/>
        <w:rPr>
          <w:rFonts w:ascii="Garamond" w:eastAsia="Garamond" w:hAnsi="Garamond" w:cs="Garamond"/>
        </w:rPr>
      </w:pPr>
      <w:r w:rsidRPr="007612E2">
        <w:rPr>
          <w:rFonts w:ascii="Garamond" w:hAnsi="Garamond"/>
          <w:vertAlign w:val="superscript"/>
        </w:rPr>
        <w:footnoteRef/>
      </w:r>
      <w:r w:rsidRPr="007612E2">
        <w:rPr>
          <w:rFonts w:ascii="Garamond" w:hAnsi="Garamond"/>
          <w:sz w:val="20"/>
          <w:szCs w:val="20"/>
        </w:rPr>
        <w:t xml:space="preserve"> </w:t>
      </w:r>
      <w:r w:rsidRPr="007612E2">
        <w:rPr>
          <w:rFonts w:ascii="Garamond" w:eastAsia="Garamond" w:hAnsi="Garamond" w:cs="Garamond"/>
          <w:highlight w:val="white"/>
        </w:rPr>
        <w:t xml:space="preserve">Brian Klug, ‘In the Heat of the Moment: Bringing </w:t>
      </w:r>
      <w:r>
        <w:rPr>
          <w:rFonts w:ascii="Garamond" w:eastAsia="Garamond" w:hAnsi="Garamond" w:cs="Garamond"/>
          <w:highlight w:val="white"/>
        </w:rPr>
        <w:t>“</w:t>
      </w:r>
      <w:r w:rsidRPr="007612E2">
        <w:rPr>
          <w:rFonts w:ascii="Garamond" w:eastAsia="Garamond" w:hAnsi="Garamond" w:cs="Garamond"/>
          <w:highlight w:val="white"/>
        </w:rPr>
        <w:t xml:space="preserve">Je Suis </w:t>
      </w:r>
      <w:r>
        <w:rPr>
          <w:rFonts w:ascii="Garamond" w:eastAsia="Garamond" w:hAnsi="Garamond" w:cs="Garamond"/>
          <w:highlight w:val="white"/>
        </w:rPr>
        <w:t>Charlie”</w:t>
      </w:r>
      <w:r w:rsidRPr="007612E2">
        <w:rPr>
          <w:rFonts w:ascii="Garamond" w:eastAsia="Garamond" w:hAnsi="Garamond" w:cs="Garamond"/>
          <w:highlight w:val="white"/>
        </w:rPr>
        <w:t xml:space="preserve"> into Focus’</w:t>
      </w:r>
      <w:r>
        <w:rPr>
          <w:rFonts w:ascii="Garamond" w:eastAsia="Garamond" w:hAnsi="Garamond" w:cs="Garamond"/>
          <w:highlight w:val="white"/>
        </w:rPr>
        <w:t>,</w:t>
      </w:r>
      <w:r w:rsidRPr="007612E2">
        <w:rPr>
          <w:rFonts w:ascii="Garamond" w:eastAsia="Garamond" w:hAnsi="Garamond" w:cs="Garamond"/>
          <w:highlight w:val="white"/>
        </w:rPr>
        <w:t xml:space="preserve"> </w:t>
      </w:r>
      <w:r w:rsidRPr="007612E2">
        <w:rPr>
          <w:rFonts w:ascii="Garamond" w:eastAsia="Garamond" w:hAnsi="Garamond" w:cs="Garamond"/>
          <w:i/>
          <w:highlight w:val="white"/>
        </w:rPr>
        <w:t>French Cultural Studies</w:t>
      </w:r>
      <w:r w:rsidRPr="007612E2">
        <w:rPr>
          <w:rFonts w:ascii="Garamond" w:eastAsia="Garamond" w:hAnsi="Garamond" w:cs="Garamond"/>
          <w:highlight w:val="white"/>
        </w:rPr>
        <w:t>, 27</w:t>
      </w:r>
      <w:r>
        <w:rPr>
          <w:rFonts w:ascii="Garamond" w:eastAsia="Garamond" w:hAnsi="Garamond" w:cs="Garamond"/>
          <w:highlight w:val="white"/>
        </w:rPr>
        <w:t>.3</w:t>
      </w:r>
      <w:r w:rsidRPr="007612E2">
        <w:rPr>
          <w:rFonts w:ascii="Garamond" w:eastAsia="Garamond" w:hAnsi="Garamond" w:cs="Garamond"/>
          <w:highlight w:val="white"/>
        </w:rPr>
        <w:t xml:space="preserve"> </w:t>
      </w:r>
      <w:r>
        <w:rPr>
          <w:rFonts w:ascii="Garamond" w:eastAsia="Garamond" w:hAnsi="Garamond" w:cs="Garamond"/>
          <w:highlight w:val="white"/>
        </w:rPr>
        <w:t>(</w:t>
      </w:r>
      <w:r w:rsidRPr="007612E2">
        <w:rPr>
          <w:rFonts w:ascii="Garamond" w:eastAsia="Garamond" w:hAnsi="Garamond" w:cs="Garamond"/>
          <w:highlight w:val="white"/>
        </w:rPr>
        <w:t>2016</w:t>
      </w:r>
      <w:r>
        <w:rPr>
          <w:rFonts w:ascii="Garamond" w:eastAsia="Garamond" w:hAnsi="Garamond" w:cs="Garamond"/>
          <w:highlight w:val="white"/>
        </w:rPr>
        <w:t xml:space="preserve">), pp. </w:t>
      </w:r>
      <w:r w:rsidRPr="007612E2">
        <w:rPr>
          <w:rFonts w:ascii="Garamond" w:eastAsia="Garamond" w:hAnsi="Garamond" w:cs="Garamond"/>
          <w:highlight w:val="white"/>
        </w:rPr>
        <w:t>223–</w:t>
      </w:r>
      <w:r>
        <w:rPr>
          <w:rFonts w:ascii="Garamond" w:eastAsia="Garamond" w:hAnsi="Garamond" w:cs="Garamond"/>
          <w:highlight w:val="white"/>
        </w:rPr>
        <w:t>-</w:t>
      </w:r>
      <w:r w:rsidRPr="007612E2">
        <w:rPr>
          <w:rFonts w:ascii="Garamond" w:eastAsia="Garamond" w:hAnsi="Garamond" w:cs="Garamond"/>
          <w:highlight w:val="white"/>
        </w:rPr>
        <w:t>32</w:t>
      </w:r>
      <w:r>
        <w:rPr>
          <w:rFonts w:ascii="Garamond" w:eastAsia="Garamond" w:hAnsi="Garamond" w:cs="Garamond"/>
          <w:highlight w:val="white"/>
        </w:rPr>
        <w:t xml:space="preserve">. </w:t>
      </w:r>
    </w:p>
  </w:footnote>
  <w:footnote w:id="6">
    <w:p w14:paraId="74608485" w14:textId="445050E6" w:rsidR="006E4997" w:rsidRPr="00AA45C2" w:rsidRDefault="006E4997" w:rsidP="0075242A">
      <w:pPr>
        <w:pBdr>
          <w:top w:val="nil"/>
          <w:left w:val="nil"/>
          <w:bottom w:val="nil"/>
          <w:right w:val="nil"/>
          <w:between w:val="nil"/>
        </w:pBdr>
        <w:spacing w:after="0" w:line="240" w:lineRule="auto"/>
        <w:rPr>
          <w:rFonts w:ascii="Garamond" w:eastAsia="Garamond" w:hAnsi="Garamond" w:cs="Garamond"/>
          <w:lang w:val="fr-FR"/>
        </w:rPr>
      </w:pPr>
      <w:r w:rsidRPr="007E7036">
        <w:rPr>
          <w:rFonts w:ascii="Garamond" w:hAnsi="Garamond"/>
          <w:vertAlign w:val="superscript"/>
        </w:rPr>
        <w:footnoteRef/>
      </w:r>
      <w:r w:rsidRPr="00AA45C2">
        <w:rPr>
          <w:rFonts w:ascii="Garamond" w:eastAsia="Garamond" w:hAnsi="Garamond" w:cs="Garamond"/>
          <w:lang w:val="fr-FR"/>
        </w:rPr>
        <w:t xml:space="preserve"> ‘Manuel Valls “Évoque Un Apartheid Territorial, Social, Ethnique” En France’</w:t>
      </w:r>
      <w:r>
        <w:rPr>
          <w:rFonts w:ascii="Garamond" w:eastAsia="Garamond" w:hAnsi="Garamond" w:cs="Garamond"/>
          <w:i/>
          <w:lang w:val="fr-FR"/>
        </w:rPr>
        <w:t>, Le Monde</w:t>
      </w:r>
      <w:r w:rsidRPr="00AA45C2">
        <w:rPr>
          <w:rFonts w:ascii="Garamond" w:eastAsia="Garamond" w:hAnsi="Garamond" w:cs="Garamond"/>
          <w:lang w:val="fr-FR"/>
        </w:rPr>
        <w:t xml:space="preserve">, 2016 </w:t>
      </w:r>
      <w:r>
        <w:rPr>
          <w:rFonts w:ascii="Garamond" w:eastAsia="Garamond" w:hAnsi="Garamond" w:cs="Garamond"/>
          <w:lang w:val="fr-FR"/>
        </w:rPr>
        <w:t>&lt;</w:t>
      </w:r>
      <w:r w:rsidRPr="00CA6375">
        <w:rPr>
          <w:rStyle w:val="Hyperlink"/>
          <w:rFonts w:ascii="Garamond" w:eastAsia="Garamond" w:hAnsi="Garamond" w:cs="Garamond"/>
          <w:color w:val="auto"/>
          <w:u w:val="none"/>
          <w:lang w:val="fr-FR"/>
        </w:rPr>
        <w:t>http://www.lemonde.fr/politique/article/2015/01/20/pour-manuel-valls-il-existe-un-apartheid-territorial-social-ethnique-en-france_4559714_823448.html</w:t>
      </w:r>
      <w:r>
        <w:rPr>
          <w:rStyle w:val="Hyperlink"/>
          <w:rFonts w:ascii="Garamond" w:eastAsia="Garamond" w:hAnsi="Garamond" w:cs="Garamond"/>
          <w:color w:val="auto"/>
          <w:u w:val="none"/>
          <w:lang w:val="fr-FR"/>
        </w:rPr>
        <w:t>&gt;</w:t>
      </w:r>
      <w:r w:rsidRPr="00CA6375">
        <w:rPr>
          <w:rFonts w:ascii="Garamond" w:eastAsia="Garamond" w:hAnsi="Garamond" w:cs="Garamond"/>
          <w:lang w:val="fr-FR"/>
        </w:rPr>
        <w:t xml:space="preserve"> </w:t>
      </w:r>
      <w:r w:rsidRPr="00AA45C2">
        <w:rPr>
          <w:rFonts w:ascii="Garamond" w:eastAsia="Garamond" w:hAnsi="Garamond" w:cs="Garamond"/>
          <w:lang w:val="fr-FR"/>
        </w:rPr>
        <w:t>[accessed 19 August 2016]</w:t>
      </w:r>
      <w:r>
        <w:rPr>
          <w:rFonts w:ascii="Garamond" w:eastAsia="Garamond" w:hAnsi="Garamond" w:cs="Garamond"/>
          <w:lang w:val="fr-FR"/>
        </w:rPr>
        <w:t>.</w:t>
      </w:r>
    </w:p>
  </w:footnote>
  <w:footnote w:id="7">
    <w:p w14:paraId="35C8E884" w14:textId="6AB1215A" w:rsidR="006E4997" w:rsidRPr="00AA45C2" w:rsidRDefault="006E4997" w:rsidP="0075242A">
      <w:pPr>
        <w:pBdr>
          <w:top w:val="nil"/>
          <w:left w:val="nil"/>
          <w:bottom w:val="nil"/>
          <w:right w:val="nil"/>
          <w:between w:val="nil"/>
        </w:pBdr>
        <w:spacing w:after="0" w:line="240" w:lineRule="auto"/>
        <w:rPr>
          <w:rFonts w:ascii="Garamond" w:eastAsia="Garamond" w:hAnsi="Garamond" w:cs="Garamond"/>
          <w:lang w:val="fr-FR"/>
        </w:rPr>
      </w:pPr>
      <w:r w:rsidRPr="007E7036">
        <w:rPr>
          <w:rFonts w:ascii="Garamond" w:hAnsi="Garamond"/>
          <w:vertAlign w:val="superscript"/>
        </w:rPr>
        <w:footnoteRef/>
      </w:r>
      <w:r w:rsidRPr="00AA45C2">
        <w:rPr>
          <w:rFonts w:ascii="Garamond" w:hAnsi="Garamond"/>
          <w:lang w:val="fr-FR"/>
        </w:rPr>
        <w:t xml:space="preserve"> ‘Il existe un apartheid en France (Valls), </w:t>
      </w:r>
      <w:r w:rsidRPr="00CA6375">
        <w:rPr>
          <w:rFonts w:ascii="Garamond" w:hAnsi="Garamond"/>
          <w:i/>
          <w:lang w:val="fr-FR"/>
        </w:rPr>
        <w:t>Le Figaro</w:t>
      </w:r>
      <w:r w:rsidRPr="00AA45C2">
        <w:rPr>
          <w:rFonts w:ascii="Garamond" w:hAnsi="Garamond"/>
          <w:lang w:val="fr-FR"/>
        </w:rPr>
        <w:t xml:space="preserve">, 20 January 2015 </w:t>
      </w:r>
      <w:r>
        <w:rPr>
          <w:rFonts w:ascii="Garamond" w:hAnsi="Garamond"/>
          <w:lang w:val="fr-FR"/>
        </w:rPr>
        <w:t>&lt;</w:t>
      </w:r>
      <w:r w:rsidRPr="00CA6375">
        <w:rPr>
          <w:rStyle w:val="Hyperlink"/>
          <w:rFonts w:ascii="Garamond" w:eastAsia="Garamond" w:hAnsi="Garamond" w:cs="Garamond"/>
          <w:color w:val="auto"/>
          <w:u w:val="none"/>
          <w:lang w:val="fr-FR"/>
        </w:rPr>
        <w:t>http://www.lefigaro.fr/flash-actu/2015/01/20/97001-20150120FILWWW00186-il-existe-un-apartheid-en-france-valls.php</w:t>
      </w:r>
      <w:r>
        <w:rPr>
          <w:rStyle w:val="Hyperlink"/>
          <w:rFonts w:ascii="Garamond" w:eastAsia="Garamond" w:hAnsi="Garamond" w:cs="Garamond"/>
          <w:color w:val="auto"/>
          <w:u w:val="none"/>
          <w:lang w:val="fr-FR"/>
        </w:rPr>
        <w:t>&gt;</w:t>
      </w:r>
      <w:r w:rsidRPr="00CA6375">
        <w:rPr>
          <w:rFonts w:ascii="Garamond" w:eastAsia="Garamond" w:hAnsi="Garamond" w:cs="Garamond"/>
          <w:lang w:val="fr-FR"/>
        </w:rPr>
        <w:t xml:space="preserve"> </w:t>
      </w:r>
      <w:r w:rsidRPr="00AA45C2">
        <w:rPr>
          <w:rFonts w:ascii="Garamond" w:eastAsia="Garamond" w:hAnsi="Garamond" w:cs="Garamond"/>
          <w:lang w:val="fr-FR"/>
        </w:rPr>
        <w:t>[accessed 19 August 2016]</w:t>
      </w:r>
      <w:r>
        <w:rPr>
          <w:rFonts w:ascii="Garamond" w:eastAsia="Garamond" w:hAnsi="Garamond" w:cs="Garamond"/>
          <w:lang w:val="fr-FR"/>
        </w:rPr>
        <w:t>.</w:t>
      </w:r>
    </w:p>
  </w:footnote>
  <w:footnote w:id="8">
    <w:p w14:paraId="70098F6C" w14:textId="232A27CB" w:rsidR="006E4997" w:rsidRPr="007E7036" w:rsidRDefault="006E4997" w:rsidP="0075242A">
      <w:pPr>
        <w:spacing w:after="0" w:line="240" w:lineRule="auto"/>
        <w:rPr>
          <w:rFonts w:ascii="Garamond" w:hAnsi="Garamond"/>
        </w:rPr>
      </w:pPr>
      <w:r w:rsidRPr="007E7036">
        <w:rPr>
          <w:rFonts w:ascii="Garamond" w:hAnsi="Garamond"/>
          <w:vertAlign w:val="superscript"/>
        </w:rPr>
        <w:footnoteRef/>
      </w:r>
      <w:r w:rsidRPr="007E7036">
        <w:rPr>
          <w:rFonts w:ascii="Garamond" w:eastAsia="Garamond" w:hAnsi="Garamond" w:cs="Garamond"/>
        </w:rPr>
        <w:t xml:space="preserve"> Philippe Maliere, ‘The </w:t>
      </w:r>
      <w:r>
        <w:rPr>
          <w:rFonts w:ascii="Garamond" w:eastAsia="Garamond" w:hAnsi="Garamond" w:cs="Garamond"/>
        </w:rPr>
        <w:t>M</w:t>
      </w:r>
      <w:r w:rsidRPr="007E7036">
        <w:rPr>
          <w:rFonts w:ascii="Garamond" w:eastAsia="Garamond" w:hAnsi="Garamond" w:cs="Garamond"/>
        </w:rPr>
        <w:t xml:space="preserve">eaning of </w:t>
      </w:r>
      <w:r>
        <w:rPr>
          <w:rFonts w:ascii="Garamond" w:eastAsia="Garamond" w:hAnsi="Garamond" w:cs="Garamond"/>
        </w:rPr>
        <w:t>“</w:t>
      </w:r>
      <w:r w:rsidRPr="007E7036">
        <w:rPr>
          <w:rFonts w:ascii="Garamond" w:eastAsia="Garamond" w:hAnsi="Garamond" w:cs="Garamond"/>
        </w:rPr>
        <w:t>Charlie</w:t>
      </w:r>
      <w:r>
        <w:rPr>
          <w:rFonts w:ascii="Garamond" w:eastAsia="Garamond" w:hAnsi="Garamond" w:cs="Garamond"/>
        </w:rPr>
        <w:t>”</w:t>
      </w:r>
      <w:r w:rsidRPr="007E7036">
        <w:rPr>
          <w:rFonts w:ascii="Garamond" w:eastAsia="Garamond" w:hAnsi="Garamond" w:cs="Garamond"/>
        </w:rPr>
        <w:t xml:space="preserve">: The Debate on the </w:t>
      </w:r>
      <w:r>
        <w:rPr>
          <w:rFonts w:ascii="Garamond" w:eastAsia="Garamond" w:hAnsi="Garamond" w:cs="Garamond"/>
        </w:rPr>
        <w:t>Troub</w:t>
      </w:r>
      <w:r w:rsidRPr="007E7036">
        <w:rPr>
          <w:rFonts w:ascii="Garamond" w:eastAsia="Garamond" w:hAnsi="Garamond" w:cs="Garamond"/>
        </w:rPr>
        <w:t xml:space="preserve">led French Identity’, in </w:t>
      </w:r>
      <w:r w:rsidRPr="007E7036">
        <w:rPr>
          <w:rFonts w:ascii="Garamond" w:eastAsia="Garamond" w:hAnsi="Garamond" w:cs="Garamond"/>
          <w:i/>
        </w:rPr>
        <w:t>After Charlie Hebdo: Terror, Racism and Free Speech</w:t>
      </w:r>
      <w:r w:rsidRPr="007E7036">
        <w:rPr>
          <w:rFonts w:ascii="Garamond" w:eastAsia="Garamond" w:hAnsi="Garamond" w:cs="Garamond"/>
        </w:rPr>
        <w:t xml:space="preserve">, </w:t>
      </w:r>
      <w:r>
        <w:rPr>
          <w:rFonts w:ascii="Garamond" w:eastAsia="Garamond" w:hAnsi="Garamond" w:cs="Garamond"/>
        </w:rPr>
        <w:t xml:space="preserve">ed. by Gavan Titley, Des Freedman, Gholan Khibany and Aurelien Mondon </w:t>
      </w:r>
      <w:r w:rsidRPr="007E7036">
        <w:rPr>
          <w:rFonts w:ascii="Garamond" w:eastAsia="Garamond" w:hAnsi="Garamond" w:cs="Garamond"/>
        </w:rPr>
        <w:t>(London: Zed Books, 2017),</w:t>
      </w:r>
      <w:r>
        <w:rPr>
          <w:rFonts w:ascii="Garamond" w:eastAsia="Garamond" w:hAnsi="Garamond" w:cs="Garamond"/>
        </w:rPr>
        <w:t xml:space="preserve"> pp. 46-62</w:t>
      </w:r>
      <w:r w:rsidRPr="007E7036">
        <w:rPr>
          <w:rFonts w:ascii="Garamond" w:eastAsia="Garamond" w:hAnsi="Garamond" w:cs="Garamond"/>
        </w:rPr>
        <w:t xml:space="preserve"> </w:t>
      </w:r>
      <w:r>
        <w:rPr>
          <w:rFonts w:ascii="Garamond" w:eastAsia="Garamond" w:hAnsi="Garamond" w:cs="Garamond"/>
        </w:rPr>
        <w:t>(</w:t>
      </w:r>
      <w:r w:rsidRPr="007E7036">
        <w:rPr>
          <w:rFonts w:ascii="Garamond" w:eastAsia="Garamond" w:hAnsi="Garamond" w:cs="Garamond"/>
        </w:rPr>
        <w:t>p.</w:t>
      </w:r>
      <w:r>
        <w:rPr>
          <w:rFonts w:ascii="Garamond" w:eastAsia="Garamond" w:hAnsi="Garamond" w:cs="Garamond"/>
        </w:rPr>
        <w:t xml:space="preserve"> </w:t>
      </w:r>
      <w:r w:rsidRPr="007E7036">
        <w:rPr>
          <w:rFonts w:ascii="Garamond" w:eastAsia="Garamond" w:hAnsi="Garamond" w:cs="Garamond"/>
        </w:rPr>
        <w:t>51</w:t>
      </w:r>
      <w:r>
        <w:rPr>
          <w:rFonts w:ascii="Garamond" w:eastAsia="Garamond" w:hAnsi="Garamond" w:cs="Garamond"/>
        </w:rPr>
        <w:t>)</w:t>
      </w:r>
      <w:r w:rsidRPr="007E7036">
        <w:rPr>
          <w:rFonts w:ascii="Garamond" w:eastAsia="Garamond" w:hAnsi="Garamond" w:cs="Garamond"/>
        </w:rPr>
        <w:t>.</w:t>
      </w:r>
      <w:r w:rsidRPr="007E7036">
        <w:rPr>
          <w:rFonts w:ascii="Garamond" w:hAnsi="Garamond"/>
        </w:rPr>
        <w:t xml:space="preserve"> </w:t>
      </w:r>
    </w:p>
  </w:footnote>
  <w:footnote w:id="9">
    <w:p w14:paraId="39D00A76" w14:textId="77777777" w:rsidR="006E4997" w:rsidRPr="007E7036" w:rsidRDefault="006E4997" w:rsidP="0075242A">
      <w:pPr>
        <w:spacing w:after="0" w:line="240" w:lineRule="auto"/>
        <w:rPr>
          <w:rFonts w:ascii="Garamond" w:hAnsi="Garamond"/>
        </w:rPr>
      </w:pPr>
      <w:r w:rsidRPr="007E7036">
        <w:rPr>
          <w:rFonts w:ascii="Garamond" w:hAnsi="Garamond"/>
          <w:vertAlign w:val="superscript"/>
        </w:rPr>
        <w:footnoteRef/>
      </w:r>
      <w:r w:rsidRPr="007E7036">
        <w:rPr>
          <w:rFonts w:ascii="Garamond" w:hAnsi="Garamond"/>
        </w:rPr>
        <w:t xml:space="preserve"> Andrew Hussey, </w:t>
      </w:r>
      <w:r w:rsidRPr="007E7036">
        <w:rPr>
          <w:rFonts w:ascii="Garamond" w:hAnsi="Garamond"/>
          <w:i/>
        </w:rPr>
        <w:t>The French Intifada. The Long War Between France, and its Arabs</w:t>
      </w:r>
      <w:r>
        <w:rPr>
          <w:rFonts w:ascii="Garamond" w:hAnsi="Garamond"/>
        </w:rPr>
        <w:t xml:space="preserve"> </w:t>
      </w:r>
      <w:r w:rsidRPr="007E7036">
        <w:rPr>
          <w:rFonts w:ascii="Garamond" w:hAnsi="Garamond"/>
        </w:rPr>
        <w:t>(London</w:t>
      </w:r>
      <w:r>
        <w:rPr>
          <w:rFonts w:ascii="Garamond" w:hAnsi="Garamond"/>
        </w:rPr>
        <w:t>:</w:t>
      </w:r>
      <w:r w:rsidRPr="007E7036">
        <w:rPr>
          <w:rFonts w:ascii="Garamond" w:hAnsi="Garamond"/>
        </w:rPr>
        <w:t xml:space="preserve"> Granta, 2014). </w:t>
      </w:r>
    </w:p>
  </w:footnote>
  <w:footnote w:id="10">
    <w:p w14:paraId="5A590051" w14:textId="2379B3BC" w:rsidR="006E4997" w:rsidRPr="007E7036" w:rsidRDefault="006E4997" w:rsidP="00C937C8">
      <w:pPr>
        <w:spacing w:after="0" w:line="240" w:lineRule="auto"/>
        <w:rPr>
          <w:rFonts w:ascii="Garamond" w:hAnsi="Garamond"/>
        </w:rPr>
      </w:pPr>
      <w:r w:rsidRPr="007E7036">
        <w:rPr>
          <w:rFonts w:ascii="Garamond" w:hAnsi="Garamond"/>
          <w:vertAlign w:val="superscript"/>
        </w:rPr>
        <w:footnoteRef/>
      </w:r>
      <w:r w:rsidRPr="007E7036">
        <w:rPr>
          <w:rFonts w:ascii="Garamond" w:hAnsi="Garamond"/>
        </w:rPr>
        <w:t xml:space="preserve"> Eric Fassin, ‘Apartheid: aveu ou denegation?’, </w:t>
      </w:r>
      <w:r w:rsidRPr="009E31DB">
        <w:rPr>
          <w:rFonts w:ascii="Garamond" w:hAnsi="Garamond"/>
          <w:i/>
        </w:rPr>
        <w:t>Libération</w:t>
      </w:r>
      <w:r w:rsidRPr="007E7036">
        <w:rPr>
          <w:rFonts w:ascii="Garamond" w:hAnsi="Garamond"/>
        </w:rPr>
        <w:t>, 1 February 2015</w:t>
      </w:r>
      <w:r>
        <w:rPr>
          <w:rFonts w:ascii="Garamond" w:hAnsi="Garamond"/>
        </w:rPr>
        <w:t xml:space="preserve">. </w:t>
      </w:r>
      <w:r w:rsidRPr="007E7036">
        <w:rPr>
          <w:rFonts w:ascii="Garamond" w:hAnsi="Garamond"/>
        </w:rPr>
        <w:t>&lt;</w:t>
      </w:r>
      <w:r w:rsidRPr="00CA6375">
        <w:rPr>
          <w:rFonts w:ascii="Garamond" w:hAnsi="Garamond"/>
        </w:rPr>
        <w:t>https://www.liberation.fr/france/2015/02/01/apartheid-aveu-ou-denegation_1193483</w:t>
      </w:r>
      <w:r w:rsidRPr="007E7036">
        <w:rPr>
          <w:rFonts w:ascii="Garamond" w:hAnsi="Garamond"/>
        </w:rPr>
        <w:t xml:space="preserve">&gt; </w:t>
      </w:r>
      <w:r>
        <w:rPr>
          <w:rFonts w:ascii="Garamond" w:hAnsi="Garamond"/>
        </w:rPr>
        <w:t>[a</w:t>
      </w:r>
      <w:r w:rsidRPr="007E7036">
        <w:rPr>
          <w:rFonts w:ascii="Garamond" w:hAnsi="Garamond"/>
        </w:rPr>
        <w:t>ccessed 08 March 2019</w:t>
      </w:r>
      <w:r>
        <w:rPr>
          <w:rFonts w:ascii="Garamond" w:hAnsi="Garamond"/>
        </w:rPr>
        <w:t>].</w:t>
      </w:r>
    </w:p>
  </w:footnote>
  <w:footnote w:id="11">
    <w:p w14:paraId="7D2E1DD1" w14:textId="78B4E381" w:rsidR="006E4997" w:rsidRPr="004A34BF" w:rsidRDefault="006E4997" w:rsidP="0075242A">
      <w:pPr>
        <w:pBdr>
          <w:top w:val="nil"/>
          <w:left w:val="nil"/>
          <w:bottom w:val="nil"/>
          <w:right w:val="nil"/>
          <w:between w:val="nil"/>
        </w:pBdr>
        <w:spacing w:after="0" w:line="240" w:lineRule="auto"/>
        <w:rPr>
          <w:rFonts w:ascii="Garamond" w:hAnsi="Garamond"/>
          <w:lang w:val="fr-FR"/>
        </w:rPr>
      </w:pPr>
      <w:r w:rsidRPr="007E7036">
        <w:rPr>
          <w:rFonts w:ascii="Garamond" w:hAnsi="Garamond"/>
          <w:vertAlign w:val="superscript"/>
        </w:rPr>
        <w:footnoteRef/>
      </w:r>
      <w:r w:rsidRPr="004A34BF">
        <w:rPr>
          <w:rFonts w:ascii="Garamond" w:hAnsi="Garamond"/>
          <w:lang w:val="fr-FR"/>
        </w:rPr>
        <w:t xml:space="preserve"> </w:t>
      </w:r>
      <w:r w:rsidRPr="004A34BF">
        <w:rPr>
          <w:rFonts w:ascii="Garamond" w:eastAsia="Garamond" w:hAnsi="Garamond" w:cs="Garamond"/>
          <w:lang w:val="fr-FR"/>
        </w:rPr>
        <w:t>‘</w:t>
      </w:r>
      <w:r w:rsidRPr="000639DB">
        <w:rPr>
          <w:rFonts w:ascii="Garamond" w:eastAsia="Garamond" w:hAnsi="Garamond" w:cs="Garamond"/>
          <w:i/>
          <w:lang w:val="fr-FR"/>
        </w:rPr>
        <w:t>Charlie Hebdo</w:t>
      </w:r>
      <w:r w:rsidRPr="004A34BF">
        <w:rPr>
          <w:rFonts w:ascii="Garamond" w:eastAsia="Garamond" w:hAnsi="Garamond" w:cs="Garamond"/>
          <w:lang w:val="fr-FR"/>
        </w:rPr>
        <w:t xml:space="preserve">: Ces Minutes De Silence Qui Ont Dérapé Dans Les Écoles’, </w:t>
      </w:r>
      <w:r w:rsidRPr="004A34BF">
        <w:rPr>
          <w:rFonts w:ascii="Garamond" w:eastAsia="Garamond" w:hAnsi="Garamond" w:cs="Garamond"/>
          <w:i/>
          <w:lang w:val="fr-FR"/>
        </w:rPr>
        <w:t>Le Figaro</w:t>
      </w:r>
      <w:r w:rsidRPr="004A34BF">
        <w:rPr>
          <w:rFonts w:ascii="Garamond" w:eastAsia="Garamond" w:hAnsi="Garamond" w:cs="Garamond"/>
          <w:lang w:val="fr-FR"/>
        </w:rPr>
        <w:t>, 9 January 2015 &lt;http://www.lefigaro.fr/actualite-france/2015/01/09/01016-20150109ARTFIG00338-ces-minutes-de-silence-qui-ont-derape-dans-les-ecoles.php&gt; [accessed 26 August 2016]</w:t>
      </w:r>
      <w:r>
        <w:rPr>
          <w:rFonts w:ascii="Garamond" w:eastAsia="Garamond" w:hAnsi="Garamond" w:cs="Garamond"/>
          <w:lang w:val="fr-FR"/>
        </w:rPr>
        <w:t>.</w:t>
      </w:r>
    </w:p>
  </w:footnote>
  <w:footnote w:id="12">
    <w:p w14:paraId="6D3AC9AB" w14:textId="0B104809" w:rsidR="006E4997" w:rsidRPr="00AA45C2" w:rsidRDefault="006E4997" w:rsidP="0075242A">
      <w:pPr>
        <w:pBdr>
          <w:top w:val="nil"/>
          <w:left w:val="nil"/>
          <w:bottom w:val="nil"/>
          <w:right w:val="nil"/>
          <w:between w:val="nil"/>
        </w:pBdr>
        <w:spacing w:after="0" w:line="240" w:lineRule="auto"/>
        <w:rPr>
          <w:rFonts w:ascii="Garamond" w:eastAsia="Garamond" w:hAnsi="Garamond" w:cs="Garamond"/>
          <w:color w:val="000000"/>
          <w:sz w:val="24"/>
          <w:szCs w:val="24"/>
          <w:lang w:val="fr-FR"/>
        </w:rPr>
      </w:pPr>
      <w:r w:rsidRPr="008F0976">
        <w:rPr>
          <w:rFonts w:ascii="Garamond" w:hAnsi="Garamond"/>
          <w:vertAlign w:val="superscript"/>
        </w:rPr>
        <w:footnoteRef/>
      </w:r>
      <w:r w:rsidRPr="00AA45C2">
        <w:rPr>
          <w:rFonts w:ascii="Garamond" w:eastAsia="Garamond" w:hAnsi="Garamond" w:cs="Garamond"/>
          <w:lang w:val="fr-FR"/>
        </w:rPr>
        <w:t xml:space="preserve"> ‘Grande Mobilisation De L'école Pour Les Valeurs De La République’, </w:t>
      </w:r>
      <w:r w:rsidRPr="00AA45C2">
        <w:rPr>
          <w:rFonts w:ascii="Garamond" w:eastAsia="Garamond" w:hAnsi="Garamond" w:cs="Garamond"/>
          <w:i/>
          <w:lang w:val="fr-FR"/>
        </w:rPr>
        <w:t>Ministère de l'Éducation nationale, de l'Enseignement supérieur et de la Recherche</w:t>
      </w:r>
      <w:r w:rsidRPr="00AA45C2">
        <w:rPr>
          <w:rFonts w:ascii="Garamond" w:eastAsia="Garamond" w:hAnsi="Garamond" w:cs="Garamond"/>
          <w:lang w:val="fr-FR"/>
        </w:rPr>
        <w:t>, 2016 &lt;http://www.education.gouv.fr/cid85382/grande-mobilisationmobil</w:t>
      </w:r>
      <w:r>
        <w:rPr>
          <w:rFonts w:ascii="Garamond" w:eastAsia="Garamond" w:hAnsi="Garamond" w:cs="Garamond"/>
          <w:lang w:val="fr-FR"/>
        </w:rPr>
        <w:t>ization</w:t>
      </w:r>
      <w:r w:rsidRPr="00AA45C2">
        <w:rPr>
          <w:rFonts w:ascii="Garamond" w:eastAsia="Garamond" w:hAnsi="Garamond" w:cs="Garamond"/>
          <w:lang w:val="fr-FR"/>
        </w:rPr>
        <w:t>-de-l-ecole-pour-les-valeurs-de-la-republique.html&gt; [accessed 19 August 2016]</w:t>
      </w:r>
      <w:r>
        <w:rPr>
          <w:rFonts w:ascii="Garamond" w:eastAsia="Garamond" w:hAnsi="Garamond" w:cs="Garamond"/>
          <w:lang w:val="fr-FR"/>
        </w:rPr>
        <w:t>.</w:t>
      </w:r>
    </w:p>
  </w:footnote>
  <w:footnote w:id="13">
    <w:p w14:paraId="05E13DBF" w14:textId="112A3BEE" w:rsidR="006E4997" w:rsidRDefault="006E4997" w:rsidP="001E1B31">
      <w:pPr>
        <w:pStyle w:val="FootnoteText"/>
      </w:pPr>
      <w:r>
        <w:rPr>
          <w:rStyle w:val="FootnoteReference"/>
        </w:rPr>
        <w:footnoteRef/>
      </w:r>
      <w:r>
        <w:t xml:space="preserve"> See </w:t>
      </w:r>
      <w:bookmarkStart w:id="1" w:name="_Hlk5643110"/>
      <w:r>
        <w:t>Pascal Bouchard, ‘Education and the French Republic: Debate over teaching reforms’,</w:t>
      </w:r>
    </w:p>
    <w:p w14:paraId="63C592C3" w14:textId="220AAA86" w:rsidR="006E4997" w:rsidRPr="00FD28C1" w:rsidRDefault="006E4997" w:rsidP="00FD28C1">
      <w:pPr>
        <w:pStyle w:val="FootnoteText"/>
      </w:pPr>
      <w:r w:rsidRPr="001E1B31">
        <w:rPr>
          <w:i/>
          <w:iCs/>
        </w:rPr>
        <w:t>Temps Modernes</w:t>
      </w:r>
      <w:r>
        <w:t>, 58 (2003), pp. 149-163</w:t>
      </w:r>
      <w:bookmarkEnd w:id="1"/>
      <w:r>
        <w:t xml:space="preserve">; </w:t>
      </w:r>
      <w:bookmarkStart w:id="2" w:name="_Hlk5643162"/>
      <w:r>
        <w:t>Yasemin Nuhoğlu Soysal and Simona Szakács, ‘</w:t>
      </w:r>
      <w:r w:rsidRPr="00FD28C1">
        <w:t xml:space="preserve">Reconceptualizing the Republic: Diversity and </w:t>
      </w:r>
      <w:r>
        <w:t xml:space="preserve">Education in France, 1945–2008’, </w:t>
      </w:r>
      <w:r w:rsidRPr="00FD28C1">
        <w:rPr>
          <w:i/>
          <w:iCs/>
        </w:rPr>
        <w:t>the Journal of Interdisciplinary History</w:t>
      </w:r>
      <w:r w:rsidRPr="00FD28C1">
        <w:t>, 41</w:t>
      </w:r>
      <w:r>
        <w:t>.1</w:t>
      </w:r>
      <w:r w:rsidRPr="00FD28C1">
        <w:t xml:space="preserve"> </w:t>
      </w:r>
      <w:r>
        <w:t xml:space="preserve">(2010), </w:t>
      </w:r>
      <w:r w:rsidRPr="00FD28C1">
        <w:t>pp. 97</w:t>
      </w:r>
      <w:r>
        <w:t>-</w:t>
      </w:r>
      <w:r w:rsidRPr="00FD28C1">
        <w:t>115.</w:t>
      </w:r>
      <w:bookmarkEnd w:id="2"/>
    </w:p>
  </w:footnote>
  <w:footnote w:id="14">
    <w:p w14:paraId="53659F31" w14:textId="5BD4A1BF" w:rsidR="006E4997" w:rsidRDefault="006E4997" w:rsidP="00FB200C">
      <w:pPr>
        <w:spacing w:after="0" w:line="240" w:lineRule="auto"/>
        <w:rPr>
          <w:rFonts w:ascii="Garamond" w:eastAsia="Garamond" w:hAnsi="Garamond" w:cs="Garamond"/>
        </w:rPr>
      </w:pPr>
      <w:r>
        <w:rPr>
          <w:vertAlign w:val="superscript"/>
        </w:rPr>
        <w:footnoteRef/>
      </w:r>
      <w:r>
        <w:rPr>
          <w:rFonts w:ascii="Garamond" w:eastAsia="Garamond" w:hAnsi="Garamond" w:cs="Garamond"/>
        </w:rPr>
        <w:t xml:space="preserve"> Nadia Kiwan, ‘Freedom of Thought in the Aftermath of the </w:t>
      </w:r>
      <w:r w:rsidRPr="002916DE">
        <w:rPr>
          <w:rFonts w:ascii="Garamond" w:eastAsia="Garamond" w:hAnsi="Garamond" w:cs="Garamond"/>
          <w:i/>
        </w:rPr>
        <w:t>Charlie Hebdo</w:t>
      </w:r>
      <w:r>
        <w:rPr>
          <w:rFonts w:ascii="Garamond" w:eastAsia="Garamond" w:hAnsi="Garamond" w:cs="Garamond"/>
        </w:rPr>
        <w:t xml:space="preserve"> Attacks’, </w:t>
      </w:r>
      <w:r>
        <w:rPr>
          <w:rFonts w:ascii="Garamond" w:eastAsia="Garamond" w:hAnsi="Garamond" w:cs="Garamond"/>
          <w:i/>
        </w:rPr>
        <w:t>French Cultural Studies</w:t>
      </w:r>
      <w:r>
        <w:rPr>
          <w:rFonts w:ascii="Garamond" w:eastAsia="Garamond" w:hAnsi="Garamond" w:cs="Garamond"/>
        </w:rPr>
        <w:t>, 27.3 (2016), pp. 233-244.</w:t>
      </w:r>
    </w:p>
  </w:footnote>
  <w:footnote w:id="15">
    <w:p w14:paraId="40D024BB" w14:textId="12D5457C" w:rsidR="006E4997" w:rsidRPr="003B66A2" w:rsidRDefault="006E4997" w:rsidP="00750502">
      <w:pPr>
        <w:spacing w:after="0" w:line="240" w:lineRule="auto"/>
        <w:rPr>
          <w:lang w:val="fr-FR"/>
        </w:rPr>
      </w:pPr>
      <w:r w:rsidRPr="003B66A2">
        <w:rPr>
          <w:rFonts w:ascii="Garamond" w:hAnsi="Garamond"/>
          <w:vertAlign w:val="superscript"/>
        </w:rPr>
        <w:footnoteRef/>
      </w:r>
      <w:r w:rsidRPr="003B66A2">
        <w:rPr>
          <w:rFonts w:ascii="Garamond" w:eastAsia="Garamond" w:hAnsi="Garamond" w:cs="Garamond"/>
          <w:lang w:val="fr-FR"/>
        </w:rPr>
        <w:t xml:space="preserve"> </w:t>
      </w:r>
      <w:r w:rsidRPr="00B826E5">
        <w:rPr>
          <w:rFonts w:ascii="Garamond" w:eastAsia="Garamond" w:hAnsi="Garamond" w:cs="Garamond"/>
          <w:lang w:val="fr-FR"/>
        </w:rPr>
        <w:t xml:space="preserve">Emmanuel Todd, </w:t>
      </w:r>
      <w:r w:rsidRPr="00B826E5">
        <w:rPr>
          <w:rFonts w:ascii="Garamond" w:eastAsia="Garamond" w:hAnsi="Garamond" w:cs="Garamond"/>
          <w:i/>
          <w:iCs/>
          <w:lang w:val="fr-FR"/>
        </w:rPr>
        <w:t>Qui est Charlie? Sociologie d’une crise religieuse</w:t>
      </w:r>
      <w:r w:rsidRPr="00B826E5">
        <w:rPr>
          <w:rFonts w:ascii="Garamond" w:eastAsia="Garamond" w:hAnsi="Garamond" w:cs="Garamond"/>
          <w:lang w:val="fr-FR"/>
        </w:rPr>
        <w:t xml:space="preserve"> (Paris: Polity, 2015)</w:t>
      </w:r>
      <w:r>
        <w:rPr>
          <w:rFonts w:ascii="Garamond" w:eastAsia="Garamond" w:hAnsi="Garamond" w:cs="Garamond"/>
          <w:i/>
          <w:color w:val="222222"/>
          <w:lang w:val="fr-FR"/>
        </w:rPr>
        <w:t xml:space="preserve">, </w:t>
      </w:r>
      <w:r>
        <w:rPr>
          <w:rFonts w:ascii="Garamond" w:eastAsia="Garamond" w:hAnsi="Garamond" w:cs="Garamond"/>
          <w:color w:val="222222"/>
          <w:lang w:val="fr-FR"/>
        </w:rPr>
        <w:t xml:space="preserve">p. 5. </w:t>
      </w:r>
    </w:p>
  </w:footnote>
  <w:footnote w:id="16">
    <w:p w14:paraId="0C1DE936" w14:textId="03C6F24B" w:rsidR="006E4997" w:rsidRPr="00150461" w:rsidRDefault="006E4997" w:rsidP="00750502">
      <w:pPr>
        <w:pBdr>
          <w:top w:val="nil"/>
          <w:left w:val="nil"/>
          <w:bottom w:val="nil"/>
          <w:right w:val="nil"/>
          <w:between w:val="nil"/>
        </w:pBdr>
        <w:spacing w:after="0" w:line="240" w:lineRule="auto"/>
        <w:rPr>
          <w:color w:val="000000"/>
        </w:rPr>
      </w:pPr>
      <w:r w:rsidRPr="003B66A2">
        <w:rPr>
          <w:vertAlign w:val="superscript"/>
        </w:rPr>
        <w:footnoteRef/>
      </w:r>
      <w:r w:rsidRPr="00150461">
        <w:rPr>
          <w:color w:val="000000"/>
        </w:rPr>
        <w:t xml:space="preserve"> </w:t>
      </w:r>
      <w:r w:rsidRPr="00150461">
        <w:rPr>
          <w:rFonts w:ascii="Garamond" w:eastAsia="Garamond" w:hAnsi="Garamond" w:cs="Garamond"/>
          <w:color w:val="000000"/>
        </w:rPr>
        <w:t>Ibid.</w:t>
      </w:r>
      <w:r w:rsidRPr="00150461">
        <w:rPr>
          <w:rFonts w:ascii="Garamond" w:eastAsia="Garamond" w:hAnsi="Garamond" w:cs="Garamond"/>
          <w:i/>
          <w:color w:val="222222"/>
        </w:rPr>
        <w:t xml:space="preserve">, </w:t>
      </w:r>
      <w:r w:rsidRPr="00150461">
        <w:rPr>
          <w:rFonts w:ascii="Garamond" w:eastAsia="Garamond" w:hAnsi="Garamond" w:cs="Garamond"/>
          <w:color w:val="000000"/>
        </w:rPr>
        <w:t>p. 11.</w:t>
      </w:r>
    </w:p>
  </w:footnote>
  <w:footnote w:id="17">
    <w:p w14:paraId="728876D5" w14:textId="40CBA240" w:rsidR="006E4997" w:rsidRPr="00150461" w:rsidRDefault="006E4997" w:rsidP="00750502">
      <w:pPr>
        <w:spacing w:after="0" w:line="240" w:lineRule="auto"/>
      </w:pPr>
      <w:r w:rsidRPr="003B66A2">
        <w:rPr>
          <w:vertAlign w:val="superscript"/>
        </w:rPr>
        <w:footnoteRef/>
      </w:r>
      <w:r w:rsidRPr="00150461">
        <w:t xml:space="preserve"> </w:t>
      </w:r>
      <w:r w:rsidRPr="00150461">
        <w:rPr>
          <w:rFonts w:ascii="Garamond" w:eastAsia="Garamond" w:hAnsi="Garamond" w:cs="Garamond"/>
        </w:rPr>
        <w:t>Ibid.</w:t>
      </w:r>
      <w:r w:rsidRPr="00150461">
        <w:rPr>
          <w:rFonts w:ascii="Garamond" w:eastAsia="Garamond" w:hAnsi="Garamond" w:cs="Garamond"/>
          <w:i/>
          <w:color w:val="222222"/>
        </w:rPr>
        <w:t xml:space="preserve">, </w:t>
      </w:r>
      <w:r w:rsidRPr="00150461">
        <w:rPr>
          <w:rFonts w:ascii="Garamond" w:eastAsia="Garamond" w:hAnsi="Garamond" w:cs="Garamond"/>
        </w:rPr>
        <w:t>p. 12.</w:t>
      </w:r>
    </w:p>
  </w:footnote>
  <w:footnote w:id="18">
    <w:p w14:paraId="691B8947" w14:textId="084E7935" w:rsidR="006E4997" w:rsidRPr="00150461" w:rsidRDefault="006E4997">
      <w:pPr>
        <w:pStyle w:val="FootnoteText"/>
      </w:pPr>
      <w:r>
        <w:rPr>
          <w:rStyle w:val="FootnoteReference"/>
        </w:rPr>
        <w:footnoteRef/>
      </w:r>
      <w:r w:rsidRPr="00150461">
        <w:t xml:space="preserve"> Ibid., pp. 12-13.</w:t>
      </w:r>
    </w:p>
  </w:footnote>
  <w:footnote w:id="19">
    <w:p w14:paraId="51605613" w14:textId="1E3E26DB" w:rsidR="006E4997" w:rsidRPr="00150461" w:rsidRDefault="006E4997" w:rsidP="0075242A">
      <w:pPr>
        <w:spacing w:after="0" w:line="240" w:lineRule="auto"/>
        <w:rPr>
          <w:rFonts w:ascii="Garamond" w:eastAsia="Garamond" w:hAnsi="Garamond" w:cs="Garamond"/>
        </w:rPr>
      </w:pPr>
      <w:r>
        <w:rPr>
          <w:vertAlign w:val="superscript"/>
        </w:rPr>
        <w:footnoteRef/>
      </w:r>
      <w:r w:rsidRPr="00150461">
        <w:rPr>
          <w:rFonts w:ascii="Garamond" w:eastAsia="Garamond" w:hAnsi="Garamond" w:cs="Garamond"/>
        </w:rPr>
        <w:t xml:space="preserve"> Valerie Amiraux and Arber Fetiu, ‘After the Drama: The Institutionalization of Gossiping about Muslims’, in </w:t>
      </w:r>
      <w:r w:rsidRPr="00150461">
        <w:rPr>
          <w:rFonts w:ascii="Garamond" w:eastAsia="Garamond" w:hAnsi="Garamond" w:cs="Garamond"/>
          <w:i/>
        </w:rPr>
        <w:t>After Charlie Hebdo: Terror, Racism and Free Speech</w:t>
      </w:r>
      <w:r w:rsidRPr="00150461">
        <w:rPr>
          <w:rFonts w:ascii="Garamond" w:eastAsia="Garamond" w:hAnsi="Garamond" w:cs="Garamond"/>
        </w:rPr>
        <w:t xml:space="preserve">, ed. by Gavan Titley, Des Freedman, Gholan Khibany and Aurelien Mondon (London: Zed Books, 2017), pp. 63-78 (p. 70). </w:t>
      </w:r>
    </w:p>
  </w:footnote>
  <w:footnote w:id="20">
    <w:p w14:paraId="77D2FFA6" w14:textId="7ED45CD0" w:rsidR="006E4997" w:rsidRPr="004A34BF" w:rsidRDefault="006E4997" w:rsidP="0075242A">
      <w:pPr>
        <w:spacing w:after="0" w:line="240" w:lineRule="auto"/>
        <w:rPr>
          <w:rFonts w:ascii="Garamond" w:hAnsi="Garamond"/>
          <w:lang w:val="fr-FR"/>
        </w:rPr>
      </w:pPr>
      <w:r w:rsidRPr="00773EC1">
        <w:rPr>
          <w:rFonts w:ascii="Garamond" w:hAnsi="Garamond"/>
          <w:vertAlign w:val="superscript"/>
        </w:rPr>
        <w:footnoteRef/>
      </w:r>
      <w:r w:rsidRPr="004A34BF">
        <w:rPr>
          <w:rFonts w:ascii="Garamond" w:hAnsi="Garamond"/>
          <w:lang w:val="fr-FR"/>
        </w:rPr>
        <w:t xml:space="preserve"> Amiraux and Fetiu refer to Caroline Fourest, </w:t>
      </w:r>
      <w:r w:rsidRPr="004A34BF">
        <w:rPr>
          <w:rFonts w:ascii="Garamond" w:hAnsi="Garamond"/>
          <w:i/>
          <w:lang w:val="fr-FR"/>
        </w:rPr>
        <w:t>Eloge du Blasphème</w:t>
      </w:r>
      <w:r w:rsidRPr="004A34BF">
        <w:rPr>
          <w:rFonts w:ascii="Garamond" w:hAnsi="Garamond"/>
          <w:lang w:val="fr-FR"/>
        </w:rPr>
        <w:t xml:space="preserve"> (Paris: Grasset, 2015), Philippe Val</w:t>
      </w:r>
      <w:r>
        <w:rPr>
          <w:rFonts w:ascii="Garamond" w:hAnsi="Garamond"/>
          <w:lang w:val="fr-FR"/>
        </w:rPr>
        <w:t>,</w:t>
      </w:r>
      <w:r w:rsidRPr="004A34BF">
        <w:rPr>
          <w:rFonts w:ascii="Garamond" w:hAnsi="Garamond"/>
          <w:lang w:val="fr-FR"/>
        </w:rPr>
        <w:t xml:space="preserve"> </w:t>
      </w:r>
      <w:r w:rsidRPr="004A34BF">
        <w:rPr>
          <w:rFonts w:ascii="Garamond" w:hAnsi="Garamond"/>
          <w:i/>
          <w:lang w:val="fr-FR"/>
        </w:rPr>
        <w:t>Malaise dans l’Inculture</w:t>
      </w:r>
      <w:r w:rsidRPr="004A34BF">
        <w:rPr>
          <w:rFonts w:ascii="Garamond" w:hAnsi="Garamond"/>
          <w:lang w:val="fr-FR"/>
        </w:rPr>
        <w:t xml:space="preserve"> (Paris: Grasset, 2015), and Laurent Joffrin, </w:t>
      </w:r>
      <w:r w:rsidRPr="004A34BF">
        <w:rPr>
          <w:rFonts w:ascii="Garamond" w:hAnsi="Garamond"/>
          <w:i/>
          <w:lang w:val="fr-FR"/>
        </w:rPr>
        <w:t xml:space="preserve">Le </w:t>
      </w:r>
      <w:r>
        <w:rPr>
          <w:rFonts w:ascii="Garamond" w:hAnsi="Garamond"/>
          <w:i/>
          <w:lang w:val="fr-FR"/>
        </w:rPr>
        <w:t>Reveil Francais: P</w:t>
      </w:r>
      <w:r w:rsidRPr="004A34BF">
        <w:rPr>
          <w:rFonts w:ascii="Garamond" w:hAnsi="Garamond"/>
          <w:i/>
          <w:lang w:val="fr-FR"/>
        </w:rPr>
        <w:t xml:space="preserve">our en finir avec les défaitistes, les déclinistes, et autres prophètes de la décadence </w:t>
      </w:r>
      <w:r w:rsidRPr="004A34BF">
        <w:rPr>
          <w:rFonts w:ascii="Garamond" w:hAnsi="Garamond"/>
          <w:lang w:val="fr-FR"/>
        </w:rPr>
        <w:t>(Paris: Stock, 2015).</w:t>
      </w:r>
    </w:p>
  </w:footnote>
  <w:footnote w:id="21">
    <w:p w14:paraId="22C705BB" w14:textId="614338AF" w:rsidR="006E4997" w:rsidRPr="003B66A2" w:rsidRDefault="006E4997" w:rsidP="0075242A">
      <w:pPr>
        <w:pStyle w:val="FootnoteText"/>
        <w:rPr>
          <w:szCs w:val="22"/>
        </w:rPr>
      </w:pPr>
      <w:r w:rsidRPr="003B66A2">
        <w:rPr>
          <w:rStyle w:val="FootnoteReference"/>
          <w:szCs w:val="22"/>
        </w:rPr>
        <w:footnoteRef/>
      </w:r>
      <w:r w:rsidRPr="003B66A2">
        <w:rPr>
          <w:szCs w:val="22"/>
        </w:rPr>
        <w:t xml:space="preserve"> John Bowen, ‘France after Charlie Hebdo’, </w:t>
      </w:r>
      <w:r w:rsidRPr="003B66A2">
        <w:rPr>
          <w:i/>
          <w:iCs/>
          <w:szCs w:val="22"/>
        </w:rPr>
        <w:t>Boston Review Forum</w:t>
      </w:r>
      <w:r w:rsidRPr="003B66A2">
        <w:rPr>
          <w:szCs w:val="22"/>
        </w:rPr>
        <w:t xml:space="preserve">, </w:t>
      </w:r>
      <w:r>
        <w:rPr>
          <w:szCs w:val="22"/>
        </w:rPr>
        <w:t xml:space="preserve">3 </w:t>
      </w:r>
      <w:r w:rsidRPr="003B66A2">
        <w:rPr>
          <w:szCs w:val="22"/>
        </w:rPr>
        <w:t>March 2015. &lt;</w:t>
      </w:r>
      <w:r w:rsidRPr="003B66A2">
        <w:rPr>
          <w:rStyle w:val="Hyperlink"/>
          <w:color w:val="auto"/>
          <w:szCs w:val="22"/>
          <w:u w:val="none"/>
        </w:rPr>
        <w:t>http://bostonreview.net/forum/john-bowen-france-after-charlie-hebdo</w:t>
      </w:r>
      <w:r w:rsidRPr="003B66A2">
        <w:rPr>
          <w:szCs w:val="22"/>
        </w:rPr>
        <w:t>&gt; [accessed 12 March 2019]</w:t>
      </w:r>
      <w:r>
        <w:rPr>
          <w:szCs w:val="22"/>
        </w:rPr>
        <w:t>.</w:t>
      </w:r>
    </w:p>
  </w:footnote>
  <w:footnote w:id="22">
    <w:p w14:paraId="74A680F5" w14:textId="6532B3D0" w:rsidR="006E4997" w:rsidRPr="003B66A2" w:rsidRDefault="006E4997" w:rsidP="00304690">
      <w:pPr>
        <w:spacing w:after="0" w:line="240" w:lineRule="auto"/>
        <w:rPr>
          <w:rFonts w:ascii="Garamond" w:hAnsi="Garamond"/>
        </w:rPr>
      </w:pPr>
      <w:r w:rsidRPr="003B66A2">
        <w:rPr>
          <w:rFonts w:ascii="Garamond" w:hAnsi="Garamond"/>
          <w:vertAlign w:val="superscript"/>
        </w:rPr>
        <w:footnoteRef/>
      </w:r>
      <w:r w:rsidRPr="00302CD2">
        <w:rPr>
          <w:rFonts w:ascii="Garamond" w:hAnsi="Garamond"/>
          <w:lang w:val="fr-FR"/>
        </w:rPr>
        <w:t xml:space="preserve"> Collectif, ‘Non à l’union sacrée !’, </w:t>
      </w:r>
      <w:r w:rsidRPr="00302CD2">
        <w:rPr>
          <w:rFonts w:ascii="Garamond" w:hAnsi="Garamond"/>
          <w:i/>
          <w:lang w:val="fr-FR"/>
        </w:rPr>
        <w:t>Le Monde</w:t>
      </w:r>
      <w:r w:rsidRPr="00302CD2">
        <w:rPr>
          <w:rFonts w:ascii="Garamond" w:hAnsi="Garamond"/>
          <w:lang w:val="fr-FR"/>
        </w:rPr>
        <w:t>, 15 January 2015</w:t>
      </w:r>
      <w:r>
        <w:rPr>
          <w:rFonts w:ascii="Garamond" w:hAnsi="Garamond"/>
          <w:lang w:val="fr-FR"/>
        </w:rPr>
        <w:t>.</w:t>
      </w:r>
      <w:r w:rsidRPr="00302CD2">
        <w:rPr>
          <w:rFonts w:ascii="Garamond" w:hAnsi="Garamond"/>
          <w:lang w:val="fr-FR"/>
        </w:rPr>
        <w:t xml:space="preserve"> </w:t>
      </w:r>
      <w:r w:rsidRPr="00493A23">
        <w:rPr>
          <w:rFonts w:ascii="Garamond" w:hAnsi="Garamond"/>
        </w:rPr>
        <w:t>&lt;</w:t>
      </w:r>
      <w:r w:rsidRPr="00493A23">
        <w:rPr>
          <w:rStyle w:val="Hyperlink"/>
          <w:rFonts w:ascii="Garamond" w:hAnsi="Garamond"/>
          <w:color w:val="000000" w:themeColor="text1"/>
          <w:u w:val="none"/>
        </w:rPr>
        <w:t>https://www.lemonde.fr/idees/article/2015/01/15/non-a-l-union-sacree_4557288_3232.html</w:t>
      </w:r>
      <w:r w:rsidRPr="00493A23">
        <w:rPr>
          <w:rFonts w:ascii="Garamond" w:eastAsia="Garamond" w:hAnsi="Garamond" w:cs="Garamond"/>
        </w:rPr>
        <w:t xml:space="preserve">&gt; [accessed 18 May 2019]. </w:t>
      </w:r>
      <w:r w:rsidRPr="00A06DF1">
        <w:rPr>
          <w:rFonts w:ascii="Garamond" w:eastAsia="Garamond" w:hAnsi="Garamond" w:cs="Garamond"/>
        </w:rPr>
        <w:t>The signatories included high profile academics and artists such as</w:t>
      </w:r>
      <w:r w:rsidRPr="003B66A2">
        <w:rPr>
          <w:rFonts w:ascii="Garamond" w:eastAsia="Garamond" w:hAnsi="Garamond" w:cs="Garamond"/>
        </w:rPr>
        <w:t xml:space="preserve">: Ludivine Bantigny, Emmanuel Burdeau, François Cusset, Cédric Durand, Eric Hazan, Razmig Keucheyan, Thierry Labica, Marwan Mohammed, Olivier Neveux, Willy Pelletier, Eugenio Renzi, Guillaume Sibertin-Blanc, Julien Théry, Rémy Toulouse and Enzo Traverso. It is unclear (and highly unlikely) that this manifesto is a historical reference to the 1914’s Union </w:t>
      </w:r>
      <w:r w:rsidRPr="003B66A2">
        <w:rPr>
          <w:rFonts w:ascii="Garamond" w:eastAsia="Garamond" w:hAnsi="Garamond" w:cs="Garamond"/>
          <w:color w:val="000000"/>
        </w:rPr>
        <w:t xml:space="preserve">sacrée, which was the name given to the movement of political rapprochement uniting the French of all political and religious tendencies after the start of WWI when the left –joined by the Union – rallied around the French government </w:t>
      </w:r>
      <w:r>
        <w:rPr>
          <w:rFonts w:ascii="Garamond" w:eastAsia="Garamond" w:hAnsi="Garamond" w:cs="Garamond"/>
          <w:color w:val="000000"/>
        </w:rPr>
        <w:t xml:space="preserve">after Germany declared war. </w:t>
      </w:r>
    </w:p>
  </w:footnote>
  <w:footnote w:id="23">
    <w:p w14:paraId="0C3C4F2A" w14:textId="0932A03D" w:rsidR="006E4997" w:rsidRPr="00F948A7" w:rsidRDefault="006E4997">
      <w:pPr>
        <w:pStyle w:val="FootnoteText"/>
      </w:pPr>
      <w:r>
        <w:rPr>
          <w:rStyle w:val="FootnoteReference"/>
        </w:rPr>
        <w:footnoteRef/>
      </w:r>
      <w:r>
        <w:t xml:space="preserve"> It is </w:t>
      </w:r>
      <w:r w:rsidRPr="00F948A7">
        <w:t>also known as issue number 1178</w:t>
      </w:r>
      <w:r>
        <w:t>.</w:t>
      </w:r>
    </w:p>
  </w:footnote>
  <w:footnote w:id="24">
    <w:p w14:paraId="4CA51961" w14:textId="0AA8277D" w:rsidR="006E4997" w:rsidRPr="004A34BF" w:rsidRDefault="006E4997" w:rsidP="0075242A">
      <w:pPr>
        <w:spacing w:after="0" w:line="240" w:lineRule="auto"/>
        <w:rPr>
          <w:rFonts w:ascii="Garamond" w:eastAsia="Garamond" w:hAnsi="Garamond" w:cs="Garamond"/>
          <w:lang w:val="fr-FR"/>
        </w:rPr>
      </w:pPr>
      <w:r w:rsidRPr="00773EC1">
        <w:rPr>
          <w:vertAlign w:val="superscript"/>
        </w:rPr>
        <w:footnoteRef/>
      </w:r>
      <w:r w:rsidRPr="00773EC1">
        <w:rPr>
          <w:rFonts w:ascii="Garamond" w:eastAsia="Garamond" w:hAnsi="Garamond" w:cs="Garamond"/>
          <w:highlight w:val="white"/>
        </w:rPr>
        <w:t>Aude Seurrat examined the mediat</w:t>
      </w:r>
      <w:r>
        <w:rPr>
          <w:rFonts w:ascii="Garamond" w:eastAsia="Garamond" w:hAnsi="Garamond" w:cs="Garamond"/>
          <w:highlight w:val="white"/>
        </w:rPr>
        <w:t>ization</w:t>
      </w:r>
      <w:r w:rsidRPr="00773EC1">
        <w:rPr>
          <w:rFonts w:ascii="Garamond" w:eastAsia="Garamond" w:hAnsi="Garamond" w:cs="Garamond"/>
          <w:highlight w:val="white"/>
        </w:rPr>
        <w:t xml:space="preserve"> of the survivors’ issue through the study of 82 articles published in the national and local press between 13 January 2015 and 20th January 2015 plus 15 articles published in the Anglo-American press. </w:t>
      </w:r>
      <w:r w:rsidRPr="004A34BF">
        <w:rPr>
          <w:rFonts w:ascii="Garamond" w:eastAsia="Garamond" w:hAnsi="Garamond" w:cs="Garamond"/>
          <w:highlight w:val="white"/>
          <w:lang w:val="fr-FR"/>
        </w:rPr>
        <w:t xml:space="preserve">Aude Seurrat, ‘La “Une des </w:t>
      </w:r>
      <w:r>
        <w:rPr>
          <w:rFonts w:ascii="Garamond" w:eastAsia="Garamond" w:hAnsi="Garamond" w:cs="Garamond"/>
          <w:highlight w:val="white"/>
          <w:lang w:val="fr-FR"/>
        </w:rPr>
        <w:t>S</w:t>
      </w:r>
      <w:r w:rsidRPr="004A34BF">
        <w:rPr>
          <w:rFonts w:ascii="Garamond" w:eastAsia="Garamond" w:hAnsi="Garamond" w:cs="Garamond"/>
          <w:highlight w:val="white"/>
          <w:lang w:val="fr-FR"/>
        </w:rPr>
        <w:t xml:space="preserve">urvivants” de </w:t>
      </w:r>
      <w:r w:rsidRPr="004A34BF">
        <w:rPr>
          <w:rFonts w:ascii="Garamond" w:eastAsia="Garamond" w:hAnsi="Garamond" w:cs="Garamond"/>
          <w:i/>
          <w:highlight w:val="white"/>
          <w:lang w:val="fr-FR"/>
        </w:rPr>
        <w:t>Charlie Hebdo</w:t>
      </w:r>
      <w:r w:rsidRPr="004A34BF">
        <w:rPr>
          <w:rFonts w:ascii="Garamond" w:eastAsia="Garamond" w:hAnsi="Garamond" w:cs="Garamond"/>
          <w:highlight w:val="white"/>
          <w:lang w:val="fr-FR"/>
        </w:rPr>
        <w:t xml:space="preserve">. Hypermédiatisation et délibérations </w:t>
      </w:r>
      <w:r>
        <w:rPr>
          <w:rFonts w:ascii="Garamond" w:eastAsia="Garamond" w:hAnsi="Garamond" w:cs="Garamond"/>
          <w:highlight w:val="white"/>
          <w:lang w:val="fr-FR"/>
        </w:rPr>
        <w:t>éditoriales</w:t>
      </w:r>
      <w:r w:rsidRPr="004A34BF">
        <w:rPr>
          <w:rFonts w:ascii="Garamond" w:eastAsia="Garamond" w:hAnsi="Garamond" w:cs="Garamond"/>
          <w:highlight w:val="white"/>
          <w:lang w:val="fr-FR"/>
        </w:rPr>
        <w:t xml:space="preserve">’, </w:t>
      </w:r>
      <w:r w:rsidRPr="004A34BF">
        <w:rPr>
          <w:rFonts w:ascii="Garamond" w:eastAsia="Garamond" w:hAnsi="Garamond" w:cs="Garamond"/>
          <w:i/>
          <w:highlight w:val="white"/>
          <w:lang w:val="fr-FR"/>
        </w:rPr>
        <w:t xml:space="preserve">Communication et </w:t>
      </w:r>
      <w:r>
        <w:rPr>
          <w:rFonts w:ascii="Garamond" w:eastAsia="Garamond" w:hAnsi="Garamond" w:cs="Garamond"/>
          <w:i/>
          <w:highlight w:val="white"/>
          <w:lang w:val="fr-FR"/>
        </w:rPr>
        <w:t>L</w:t>
      </w:r>
      <w:r w:rsidRPr="004A34BF">
        <w:rPr>
          <w:rFonts w:ascii="Garamond" w:eastAsia="Garamond" w:hAnsi="Garamond" w:cs="Garamond"/>
          <w:i/>
          <w:highlight w:val="white"/>
          <w:lang w:val="fr-FR"/>
        </w:rPr>
        <w:t>angages</w:t>
      </w:r>
      <w:r w:rsidRPr="004A34BF">
        <w:rPr>
          <w:rFonts w:ascii="Garamond" w:eastAsia="Garamond" w:hAnsi="Garamond" w:cs="Garamond"/>
          <w:highlight w:val="white"/>
          <w:lang w:val="fr-FR"/>
        </w:rPr>
        <w:t>, 187.1 (2016)</w:t>
      </w:r>
      <w:r>
        <w:rPr>
          <w:rFonts w:ascii="Garamond" w:eastAsia="Garamond" w:hAnsi="Garamond" w:cs="Garamond"/>
          <w:highlight w:val="white"/>
          <w:lang w:val="fr-FR"/>
        </w:rPr>
        <w:t>,</w:t>
      </w:r>
      <w:r w:rsidRPr="004A34BF">
        <w:rPr>
          <w:rFonts w:ascii="Garamond" w:eastAsia="Garamond" w:hAnsi="Garamond" w:cs="Garamond"/>
          <w:highlight w:val="white"/>
          <w:lang w:val="fr-FR"/>
        </w:rPr>
        <w:t xml:space="preserve"> pp. 69-87</w:t>
      </w:r>
      <w:r>
        <w:rPr>
          <w:rFonts w:ascii="Garamond" w:eastAsia="Garamond" w:hAnsi="Garamond" w:cs="Garamond"/>
          <w:highlight w:val="white"/>
          <w:lang w:val="fr-FR"/>
        </w:rPr>
        <w:t>.</w:t>
      </w:r>
      <w:r w:rsidRPr="004A34BF">
        <w:rPr>
          <w:rFonts w:ascii="Garamond" w:eastAsia="Garamond" w:hAnsi="Garamond" w:cs="Garamond"/>
          <w:highlight w:val="white"/>
          <w:lang w:val="fr-FR"/>
        </w:rPr>
        <w:t xml:space="preserve"> </w:t>
      </w:r>
    </w:p>
  </w:footnote>
  <w:footnote w:id="25">
    <w:p w14:paraId="74CB711B" w14:textId="77777777" w:rsidR="006E4997" w:rsidRDefault="006E4997" w:rsidP="0075242A">
      <w:pPr>
        <w:spacing w:after="0" w:line="240" w:lineRule="auto"/>
        <w:rPr>
          <w:rFonts w:ascii="Garamond" w:eastAsia="Garamond" w:hAnsi="Garamond" w:cs="Garamond"/>
        </w:rPr>
      </w:pPr>
      <w:r w:rsidRPr="00773EC1">
        <w:rPr>
          <w:vertAlign w:val="superscript"/>
        </w:rPr>
        <w:footnoteRef/>
      </w:r>
      <w:r w:rsidRPr="00773EC1">
        <w:rPr>
          <w:rFonts w:ascii="Garamond" w:eastAsia="Garamond" w:hAnsi="Garamond" w:cs="Garamond"/>
          <w:i/>
        </w:rPr>
        <w:t xml:space="preserve"> Charlie Hebdo</w:t>
      </w:r>
      <w:r w:rsidRPr="00773EC1">
        <w:rPr>
          <w:rFonts w:ascii="Garamond" w:eastAsia="Garamond" w:hAnsi="Garamond" w:cs="Garamond"/>
        </w:rPr>
        <w:t>, 14</w:t>
      </w:r>
      <w:r>
        <w:rPr>
          <w:rFonts w:ascii="Garamond" w:eastAsia="Garamond" w:hAnsi="Garamond" w:cs="Garamond"/>
        </w:rPr>
        <w:t xml:space="preserve"> January 2015. </w:t>
      </w:r>
    </w:p>
  </w:footnote>
  <w:footnote w:id="26">
    <w:p w14:paraId="3BBF14F7" w14:textId="46D4E81F" w:rsidR="006E4997" w:rsidRPr="00DD1E56" w:rsidRDefault="006E4997" w:rsidP="0075242A">
      <w:pPr>
        <w:spacing w:after="0" w:line="240" w:lineRule="auto"/>
        <w:rPr>
          <w:rFonts w:ascii="Garamond" w:hAnsi="Garamond"/>
        </w:rPr>
      </w:pPr>
      <w:r>
        <w:rPr>
          <w:vertAlign w:val="superscript"/>
        </w:rPr>
        <w:footnoteRef/>
      </w:r>
      <w:r>
        <w:rPr>
          <w:rFonts w:ascii="Garamond" w:eastAsia="Garamond" w:hAnsi="Garamond" w:cs="Garamond"/>
        </w:rPr>
        <w:t xml:space="preserve"> A </w:t>
      </w:r>
      <w:r w:rsidRPr="003E0B00">
        <w:rPr>
          <w:rFonts w:ascii="Garamond" w:eastAsia="Garamond" w:hAnsi="Garamond" w:cs="Garamond"/>
          <w:i/>
        </w:rPr>
        <w:t>Guardian</w:t>
      </w:r>
      <w:r>
        <w:rPr>
          <w:rFonts w:ascii="Garamond" w:eastAsia="Garamond" w:hAnsi="Garamond" w:cs="Garamond"/>
        </w:rPr>
        <w:t xml:space="preserve"> journalist followed </w:t>
      </w:r>
      <w:r w:rsidRPr="003B1283">
        <w:rPr>
          <w:rFonts w:ascii="Garamond" w:eastAsia="Garamond" w:hAnsi="Garamond" w:cs="Garamond"/>
          <w:i/>
        </w:rPr>
        <w:t>Charlie Hebdo</w:t>
      </w:r>
      <w:r>
        <w:rPr>
          <w:rFonts w:ascii="Garamond" w:eastAsia="Garamond" w:hAnsi="Garamond" w:cs="Garamond"/>
        </w:rPr>
        <w:t xml:space="preserve"> during their making of the survivors’ issue. Ed </w:t>
      </w:r>
      <w:r w:rsidRPr="00DD1E56">
        <w:rPr>
          <w:rFonts w:ascii="Garamond" w:eastAsia="Garamond" w:hAnsi="Garamond" w:cs="Garamond"/>
        </w:rPr>
        <w:t xml:space="preserve">Villuyami, ‘A week inside </w:t>
      </w:r>
      <w:r w:rsidRPr="007C24E0">
        <w:rPr>
          <w:rFonts w:ascii="Garamond" w:eastAsia="Garamond" w:hAnsi="Garamond" w:cs="Garamond"/>
          <w:i/>
        </w:rPr>
        <w:t>Charlie Hebdo’</w:t>
      </w:r>
      <w:r w:rsidRPr="00DD1E56">
        <w:rPr>
          <w:rFonts w:ascii="Garamond" w:eastAsia="Garamond" w:hAnsi="Garamond" w:cs="Garamond"/>
        </w:rPr>
        <w:t xml:space="preserve">, how the ‘survival issue’ was made, </w:t>
      </w:r>
      <w:r w:rsidRPr="00DD1E56">
        <w:rPr>
          <w:rFonts w:ascii="Garamond" w:eastAsia="Garamond" w:hAnsi="Garamond" w:cs="Garamond"/>
          <w:i/>
        </w:rPr>
        <w:t>The Guardian</w:t>
      </w:r>
      <w:r w:rsidRPr="00DD1E56">
        <w:rPr>
          <w:rFonts w:ascii="Garamond" w:eastAsia="Garamond" w:hAnsi="Garamond" w:cs="Garamond"/>
        </w:rPr>
        <w:t>, 18 January 2015.  &lt;</w:t>
      </w:r>
      <w:r w:rsidRPr="007C24E0">
        <w:rPr>
          <w:rStyle w:val="Hyperlink"/>
          <w:rFonts w:ascii="Garamond" w:hAnsi="Garamond"/>
          <w:color w:val="auto"/>
          <w:u w:val="none"/>
        </w:rPr>
        <w:t>https://www.theguardian.com/media/2015/jan/18/charlie-hebdo-we-cant-let-this-change-our-cartoons-nor-will-it</w:t>
      </w:r>
      <w:r w:rsidRPr="00DD1E56">
        <w:rPr>
          <w:rFonts w:ascii="Garamond" w:hAnsi="Garamond"/>
        </w:rPr>
        <w:t>&gt; [accessed 09 March 2019]</w:t>
      </w:r>
    </w:p>
  </w:footnote>
  <w:footnote w:id="27">
    <w:p w14:paraId="6E32C7EB" w14:textId="4745B8B6" w:rsidR="006E4997" w:rsidRPr="00DD1E56" w:rsidRDefault="006E4997" w:rsidP="00DD1E56">
      <w:pPr>
        <w:pStyle w:val="FootnoteText"/>
        <w:rPr>
          <w:szCs w:val="22"/>
          <w:lang w:val="fr-FR"/>
        </w:rPr>
      </w:pPr>
      <w:r w:rsidRPr="00DD1E56">
        <w:rPr>
          <w:rStyle w:val="FootnoteReference"/>
          <w:szCs w:val="22"/>
        </w:rPr>
        <w:footnoteRef/>
      </w:r>
      <w:r w:rsidRPr="00F47C94">
        <w:rPr>
          <w:szCs w:val="22"/>
        </w:rPr>
        <w:t xml:space="preserve"> </w:t>
      </w:r>
      <w:r w:rsidRPr="003D3413">
        <w:rPr>
          <w:szCs w:val="22"/>
        </w:rPr>
        <w:t>Gerard Biard suggested that it was not Luz’s intention to paint the head in the shape of a penis, it was just a ‘graphic coincidence’ and such claims were a ‘bad faith’ interpretation.</w:t>
      </w:r>
      <w:r>
        <w:rPr>
          <w:szCs w:val="22"/>
        </w:rPr>
        <w:t xml:space="preserve"> </w:t>
      </w:r>
      <w:r w:rsidRPr="00DD1E56">
        <w:rPr>
          <w:rFonts w:cs="Arial"/>
          <w:color w:val="0A0A0A"/>
          <w:szCs w:val="22"/>
          <w:shd w:val="clear" w:color="auto" w:fill="FFFFFF"/>
          <w:lang w:val="fr-FR"/>
        </w:rPr>
        <w:t xml:space="preserve">C à vous, </w:t>
      </w:r>
      <w:r w:rsidRPr="00DD1E56">
        <w:rPr>
          <w:szCs w:val="22"/>
          <w:lang w:val="fr-FR"/>
        </w:rPr>
        <w:t xml:space="preserve">‘Charlie Hebdo Aux Terroristes "On Leur Rit À La Gueule"’, </w:t>
      </w:r>
      <w:r w:rsidRPr="00DD1E56">
        <w:rPr>
          <w:i/>
          <w:iCs/>
          <w:szCs w:val="22"/>
          <w:lang w:val="fr-FR"/>
        </w:rPr>
        <w:t>France 5</w:t>
      </w:r>
      <w:r w:rsidRPr="00DD1E56">
        <w:rPr>
          <w:szCs w:val="22"/>
          <w:lang w:val="fr-FR"/>
        </w:rPr>
        <w:t>, 2015 &lt;https://www.youtube.com/watch?v=ut2_PEo0e58&gt; [accessed 30 March 2019].</w:t>
      </w:r>
    </w:p>
  </w:footnote>
  <w:footnote w:id="28">
    <w:p w14:paraId="2C9420D2" w14:textId="6FFF8BF2" w:rsidR="006E4997" w:rsidRPr="00DD1E56" w:rsidRDefault="006E4997" w:rsidP="0075242A">
      <w:pPr>
        <w:pStyle w:val="FootnoteText"/>
        <w:rPr>
          <w:szCs w:val="22"/>
          <w:lang w:val="fr-FR"/>
        </w:rPr>
      </w:pPr>
      <w:r w:rsidRPr="00DD1E56">
        <w:rPr>
          <w:rStyle w:val="FootnoteReference"/>
          <w:szCs w:val="22"/>
        </w:rPr>
        <w:footnoteRef/>
      </w:r>
      <w:r w:rsidRPr="00DD1E56">
        <w:rPr>
          <w:szCs w:val="22"/>
        </w:rPr>
        <w:t xml:space="preserve"> For a good analysis of the survivors’ cover and the press conference held by Luz and Gerard Biard ahead of its release, see </w:t>
      </w:r>
      <w:r w:rsidRPr="00DD1E56">
        <w:rPr>
          <w:szCs w:val="22"/>
          <w:shd w:val="clear" w:color="auto" w:fill="FFFFFF"/>
        </w:rPr>
        <w:t xml:space="preserve">Philippe </w:t>
      </w:r>
      <w:r w:rsidRPr="00DD1E56">
        <w:rPr>
          <w:rStyle w:val="uppercase"/>
          <w:szCs w:val="22"/>
          <w:shd w:val="clear" w:color="auto" w:fill="FFFFFF"/>
        </w:rPr>
        <w:t>Gonzalez</w:t>
      </w:r>
      <w:r w:rsidRPr="00DD1E56">
        <w:rPr>
          <w:szCs w:val="22"/>
          <w:shd w:val="clear" w:color="auto" w:fill="FFFFFF"/>
        </w:rPr>
        <w:t xml:space="preserve"> and Laurence </w:t>
      </w:r>
      <w:r w:rsidRPr="00DD1E56">
        <w:rPr>
          <w:rStyle w:val="uppercase"/>
          <w:szCs w:val="22"/>
          <w:shd w:val="clear" w:color="auto" w:fill="FFFFFF"/>
        </w:rPr>
        <w:t>Kaufmann</w:t>
      </w:r>
      <w:r w:rsidRPr="00DD1E56">
        <w:rPr>
          <w:szCs w:val="22"/>
          <w:shd w:val="clear" w:color="auto" w:fill="FFFFFF"/>
        </w:rPr>
        <w:t xml:space="preserve">, ‘La </w:t>
      </w:r>
      <w:r>
        <w:rPr>
          <w:szCs w:val="22"/>
          <w:shd w:val="clear" w:color="auto" w:fill="FFFFFF"/>
        </w:rPr>
        <w:t>Caricature</w:t>
      </w:r>
      <w:r w:rsidRPr="00DD1E56">
        <w:rPr>
          <w:szCs w:val="22"/>
          <w:shd w:val="clear" w:color="auto" w:fill="FFFFFF"/>
        </w:rPr>
        <w:t xml:space="preserve"> sans </w:t>
      </w:r>
      <w:r>
        <w:rPr>
          <w:szCs w:val="22"/>
          <w:shd w:val="clear" w:color="auto" w:fill="FFFFFF"/>
        </w:rPr>
        <w:t>B</w:t>
      </w:r>
      <w:r w:rsidRPr="00DD1E56">
        <w:rPr>
          <w:szCs w:val="22"/>
          <w:shd w:val="clear" w:color="auto" w:fill="FFFFFF"/>
        </w:rPr>
        <w:t xml:space="preserve">lasphème? </w:t>
      </w:r>
      <w:r w:rsidRPr="00DD1E56">
        <w:rPr>
          <w:szCs w:val="22"/>
          <w:shd w:val="clear" w:color="auto" w:fill="FFFFFF"/>
          <w:lang w:val="fr-FR"/>
        </w:rPr>
        <w:t>Sémantique et pragmatiques du Prophète en Une de </w:t>
      </w:r>
      <w:r w:rsidRPr="00DD1E56">
        <w:rPr>
          <w:i/>
          <w:iCs/>
          <w:szCs w:val="22"/>
          <w:shd w:val="clear" w:color="auto" w:fill="FFFFFF"/>
          <w:lang w:val="fr-FR"/>
        </w:rPr>
        <w:t>Charlie Hebdo</w:t>
      </w:r>
      <w:r w:rsidRPr="00DD1E56">
        <w:rPr>
          <w:szCs w:val="22"/>
          <w:shd w:val="clear" w:color="auto" w:fill="FFFFFF"/>
          <w:lang w:val="fr-FR"/>
        </w:rPr>
        <w:t>’, </w:t>
      </w:r>
      <w:r w:rsidRPr="00DD1E56">
        <w:rPr>
          <w:i/>
          <w:iCs/>
          <w:szCs w:val="22"/>
          <w:shd w:val="clear" w:color="auto" w:fill="FFFFFF"/>
          <w:lang w:val="fr-FR"/>
        </w:rPr>
        <w:t xml:space="preserve">Communication &amp; </w:t>
      </w:r>
      <w:r>
        <w:rPr>
          <w:i/>
          <w:iCs/>
          <w:szCs w:val="22"/>
          <w:shd w:val="clear" w:color="auto" w:fill="FFFFFF"/>
          <w:lang w:val="fr-FR"/>
        </w:rPr>
        <w:t>L</w:t>
      </w:r>
      <w:r w:rsidRPr="00DD1E56">
        <w:rPr>
          <w:i/>
          <w:iCs/>
          <w:szCs w:val="22"/>
          <w:shd w:val="clear" w:color="auto" w:fill="FFFFFF"/>
          <w:lang w:val="fr-FR"/>
        </w:rPr>
        <w:t>angages</w:t>
      </w:r>
      <w:r w:rsidRPr="00DD1E56">
        <w:rPr>
          <w:szCs w:val="22"/>
          <w:shd w:val="clear" w:color="auto" w:fill="FFFFFF"/>
          <w:lang w:val="fr-FR"/>
        </w:rPr>
        <w:t>, 187 (2016), pp. 47-68</w:t>
      </w:r>
      <w:r>
        <w:rPr>
          <w:szCs w:val="22"/>
          <w:shd w:val="clear" w:color="auto" w:fill="FFFFFF"/>
          <w:lang w:val="fr-FR"/>
        </w:rPr>
        <w:t>.</w:t>
      </w:r>
      <w:r w:rsidRPr="00DD1E56">
        <w:rPr>
          <w:szCs w:val="22"/>
          <w:shd w:val="clear" w:color="auto" w:fill="FFFFFF"/>
          <w:lang w:val="fr-FR"/>
        </w:rPr>
        <w:t xml:space="preserve"> </w:t>
      </w:r>
    </w:p>
  </w:footnote>
  <w:footnote w:id="29">
    <w:p w14:paraId="49BBF101" w14:textId="67A885BA" w:rsidR="006E4997" w:rsidRPr="00D70058" w:rsidRDefault="006E4997" w:rsidP="0075242A">
      <w:pPr>
        <w:spacing w:after="0" w:line="240" w:lineRule="auto"/>
        <w:rPr>
          <w:rFonts w:ascii="Garamond" w:eastAsia="Garamond" w:hAnsi="Garamond" w:cs="Garamond"/>
        </w:rPr>
      </w:pPr>
      <w:r w:rsidRPr="00D70058">
        <w:rPr>
          <w:rFonts w:ascii="Garamond" w:hAnsi="Garamond"/>
          <w:vertAlign w:val="superscript"/>
        </w:rPr>
        <w:footnoteRef/>
      </w:r>
      <w:r w:rsidRPr="00AA45C2">
        <w:rPr>
          <w:rFonts w:ascii="Garamond" w:eastAsia="Garamond" w:hAnsi="Garamond" w:cs="Garamond"/>
          <w:lang w:val="fr-FR"/>
        </w:rPr>
        <w:t xml:space="preserve"> </w:t>
      </w:r>
      <w:bookmarkStart w:id="3" w:name="_Hlk9533244"/>
      <w:r w:rsidRPr="00AA45C2">
        <w:rPr>
          <w:rFonts w:ascii="Garamond" w:eastAsia="Garamond" w:hAnsi="Garamond" w:cs="Garamond"/>
          <w:lang w:val="fr-FR"/>
        </w:rPr>
        <w:t xml:space="preserve">Julien Guillot and Frantz Durupt, ‘Le tirage vraiment exceptionnel de “Charlie Hebdo”’, </w:t>
      </w:r>
      <w:r w:rsidRPr="00AA45C2">
        <w:rPr>
          <w:rFonts w:ascii="Garamond" w:eastAsia="Garamond" w:hAnsi="Garamond" w:cs="Garamond"/>
          <w:i/>
          <w:lang w:val="fr-FR"/>
        </w:rPr>
        <w:t>Libération</w:t>
      </w:r>
      <w:r w:rsidRPr="00AA45C2">
        <w:rPr>
          <w:rFonts w:ascii="Garamond" w:eastAsia="Garamond" w:hAnsi="Garamond" w:cs="Garamond"/>
          <w:lang w:val="fr-FR"/>
        </w:rPr>
        <w:t xml:space="preserve">, 19 January 2015. </w:t>
      </w:r>
      <w:r w:rsidRPr="00D70058">
        <w:rPr>
          <w:rFonts w:ascii="Garamond" w:eastAsia="Garamond" w:hAnsi="Garamond" w:cs="Garamond"/>
        </w:rPr>
        <w:t>&lt;</w:t>
      </w:r>
      <w:hyperlink r:id="rId1">
        <w:r w:rsidRPr="007C24E0">
          <w:rPr>
            <w:rFonts w:ascii="Garamond" w:eastAsia="Garamond" w:hAnsi="Garamond" w:cs="Garamond"/>
          </w:rPr>
          <w:t>https://www.liberation.fr/societe/2015/01/19/le-tirage-vraiment-exceptionnel-de-charlie-hebdo_1181983</w:t>
        </w:r>
      </w:hyperlink>
      <w:r>
        <w:rPr>
          <w:rFonts w:ascii="Garamond" w:eastAsia="Garamond" w:hAnsi="Garamond" w:cs="Garamond"/>
        </w:rPr>
        <w:t>&gt; [accessed  06 March 2019]</w:t>
      </w:r>
      <w:bookmarkEnd w:id="3"/>
      <w:r>
        <w:rPr>
          <w:rFonts w:ascii="Garamond" w:eastAsia="Garamond" w:hAnsi="Garamond" w:cs="Garamond"/>
        </w:rPr>
        <w:t>.</w:t>
      </w:r>
    </w:p>
  </w:footnote>
  <w:footnote w:id="30">
    <w:p w14:paraId="4A198F9A" w14:textId="6AA5F6A3" w:rsidR="006E4997" w:rsidRPr="00493A23" w:rsidRDefault="006E4997" w:rsidP="00FB5796">
      <w:pPr>
        <w:spacing w:after="0" w:line="240" w:lineRule="auto"/>
        <w:rPr>
          <w:rFonts w:ascii="Garamond" w:eastAsia="Garamond" w:hAnsi="Garamond" w:cs="Garamond"/>
        </w:rPr>
      </w:pPr>
      <w:r w:rsidRPr="00D70058">
        <w:rPr>
          <w:rFonts w:ascii="Garamond" w:hAnsi="Garamond"/>
          <w:vertAlign w:val="superscript"/>
        </w:rPr>
        <w:footnoteRef/>
      </w:r>
      <w:r w:rsidRPr="00AA45C2">
        <w:rPr>
          <w:rFonts w:ascii="Garamond" w:eastAsia="Garamond" w:hAnsi="Garamond" w:cs="Garamond"/>
          <w:lang w:val="fr-FR"/>
        </w:rPr>
        <w:t xml:space="preserve"> Alexan</w:t>
      </w:r>
      <w:r>
        <w:rPr>
          <w:rFonts w:ascii="Garamond" w:eastAsia="Garamond" w:hAnsi="Garamond" w:cs="Garamond"/>
          <w:lang w:val="fr-FR"/>
        </w:rPr>
        <w:t>dre Piquard, ‘</w:t>
      </w:r>
      <w:r w:rsidRPr="00AA45C2">
        <w:rPr>
          <w:rFonts w:ascii="Garamond" w:eastAsia="Garamond" w:hAnsi="Garamond" w:cs="Garamond"/>
          <w:lang w:val="fr-FR"/>
        </w:rPr>
        <w:t xml:space="preserve">Ruée aux kiosques pour le nouveau </w:t>
      </w:r>
      <w:r w:rsidRPr="00AA45C2">
        <w:rPr>
          <w:rFonts w:ascii="Garamond" w:eastAsia="Garamond" w:hAnsi="Garamond" w:cs="Garamond"/>
          <w:i/>
          <w:lang w:val="fr-FR"/>
        </w:rPr>
        <w:t>Charlie Hebdo</w:t>
      </w:r>
      <w:r>
        <w:rPr>
          <w:rFonts w:ascii="Garamond" w:eastAsia="Garamond" w:hAnsi="Garamond" w:cs="Garamond"/>
          <w:lang w:val="fr-FR"/>
        </w:rPr>
        <w:t>’</w:t>
      </w:r>
      <w:r w:rsidRPr="00AA45C2">
        <w:rPr>
          <w:rFonts w:ascii="Garamond" w:eastAsia="Garamond" w:hAnsi="Garamond" w:cs="Garamond"/>
          <w:lang w:val="fr-FR"/>
        </w:rPr>
        <w:t xml:space="preserve">, </w:t>
      </w:r>
      <w:r w:rsidRPr="00AA45C2">
        <w:rPr>
          <w:rFonts w:ascii="Garamond" w:eastAsia="Garamond" w:hAnsi="Garamond" w:cs="Garamond"/>
          <w:i/>
          <w:lang w:val="fr-FR"/>
        </w:rPr>
        <w:t>Le Monde</w:t>
      </w:r>
      <w:r w:rsidRPr="00AA45C2">
        <w:rPr>
          <w:rFonts w:ascii="Garamond" w:eastAsia="Garamond" w:hAnsi="Garamond" w:cs="Garamond"/>
          <w:lang w:val="fr-FR"/>
        </w:rPr>
        <w:t xml:space="preserve">, 15 </w:t>
      </w:r>
      <w:r>
        <w:rPr>
          <w:rFonts w:ascii="Garamond" w:eastAsia="Garamond" w:hAnsi="Garamond" w:cs="Garamond"/>
          <w:lang w:val="fr-FR"/>
        </w:rPr>
        <w:t>January</w:t>
      </w:r>
      <w:r w:rsidRPr="00AA45C2">
        <w:rPr>
          <w:rFonts w:ascii="Garamond" w:eastAsia="Garamond" w:hAnsi="Garamond" w:cs="Garamond"/>
          <w:lang w:val="fr-FR"/>
        </w:rPr>
        <w:t xml:space="preserve"> 2015.</w:t>
      </w:r>
      <w:r w:rsidRPr="00493A23">
        <w:rPr>
          <w:lang w:val="fr-FR"/>
        </w:rPr>
        <w:t xml:space="preserve"> </w:t>
      </w:r>
      <w:r>
        <w:t>&lt;</w:t>
      </w:r>
      <w:r w:rsidRPr="00E14013">
        <w:rPr>
          <w:rFonts w:ascii="Garamond" w:eastAsia="Garamond" w:hAnsi="Garamond" w:cs="Garamond"/>
        </w:rPr>
        <w:t>https://www.lemonde.fr/actualite-medias/article/2015/01/14/charlie-hebdo-les-kiosques-devalises-des-l-ouverture_4555612_3236.html</w:t>
      </w:r>
      <w:r>
        <w:rPr>
          <w:rFonts w:ascii="Garamond" w:eastAsia="Garamond" w:hAnsi="Garamond" w:cs="Garamond"/>
        </w:rPr>
        <w:t>&gt; [accessed 3 January 2019].</w:t>
      </w:r>
    </w:p>
  </w:footnote>
  <w:footnote w:id="31">
    <w:p w14:paraId="51A6D16C" w14:textId="1B13DDC1" w:rsidR="006E4997" w:rsidRPr="00BC06B3" w:rsidRDefault="006E4997" w:rsidP="0075242A">
      <w:pPr>
        <w:spacing w:after="0" w:line="240" w:lineRule="auto"/>
        <w:rPr>
          <w:rFonts w:ascii="Garamond" w:eastAsia="Garamond" w:hAnsi="Garamond" w:cs="Garamond"/>
        </w:rPr>
      </w:pPr>
      <w:r w:rsidRPr="00BC06B3">
        <w:rPr>
          <w:rFonts w:ascii="Garamond" w:hAnsi="Garamond"/>
          <w:vertAlign w:val="superscript"/>
        </w:rPr>
        <w:footnoteRef/>
      </w:r>
      <w:r w:rsidRPr="00BC06B3">
        <w:rPr>
          <w:rFonts w:ascii="Garamond" w:hAnsi="Garamond"/>
        </w:rPr>
        <w:t xml:space="preserve"> </w:t>
      </w:r>
      <w:r w:rsidRPr="00BC06B3">
        <w:rPr>
          <w:rFonts w:ascii="Garamond" w:eastAsia="Garamond" w:hAnsi="Garamond" w:cs="Garamond"/>
          <w:highlight w:val="white"/>
        </w:rPr>
        <w:t xml:space="preserve">See Alexandra Topping and Kim Willsher, ‘#JeSuisCharlie: Grief and Solidarity on Twitter after Brutal Paris Terror Attack’, </w:t>
      </w:r>
      <w:r>
        <w:rPr>
          <w:rFonts w:ascii="Garamond" w:eastAsia="Garamond" w:hAnsi="Garamond" w:cs="Garamond"/>
          <w:i/>
          <w:highlight w:val="white"/>
        </w:rPr>
        <w:t>T</w:t>
      </w:r>
      <w:r w:rsidRPr="00BC06B3">
        <w:rPr>
          <w:rFonts w:ascii="Garamond" w:eastAsia="Garamond" w:hAnsi="Garamond" w:cs="Garamond"/>
          <w:i/>
          <w:highlight w:val="white"/>
        </w:rPr>
        <w:t>he</w:t>
      </w:r>
      <w:r w:rsidRPr="00BC06B3">
        <w:rPr>
          <w:rFonts w:ascii="Garamond" w:eastAsia="Garamond" w:hAnsi="Garamond" w:cs="Garamond"/>
          <w:highlight w:val="white"/>
        </w:rPr>
        <w:t xml:space="preserve"> </w:t>
      </w:r>
      <w:r w:rsidRPr="00BC06B3">
        <w:rPr>
          <w:rFonts w:ascii="Garamond" w:eastAsia="Garamond" w:hAnsi="Garamond" w:cs="Garamond"/>
          <w:i/>
          <w:highlight w:val="white"/>
        </w:rPr>
        <w:t>Guardian</w:t>
      </w:r>
      <w:r w:rsidRPr="00BC06B3">
        <w:rPr>
          <w:rFonts w:ascii="Garamond" w:eastAsia="Garamond" w:hAnsi="Garamond" w:cs="Garamond"/>
          <w:highlight w:val="white"/>
        </w:rPr>
        <w:t>, 7 January 2015. &lt;</w:t>
      </w:r>
      <w:r w:rsidRPr="00392FDA">
        <w:rPr>
          <w:rFonts w:ascii="Garamond" w:eastAsia="Garamond" w:hAnsi="Garamond" w:cs="Garamond"/>
          <w:highlight w:val="white"/>
        </w:rPr>
        <w:t>http://www.theguardian.com/world/2015/jan/07/jesuischarlie-twitter-paris-terror-attack-hashtag-trends-social-media-charlie-hebdo-murders</w:t>
      </w:r>
      <w:r w:rsidRPr="00BC06B3">
        <w:rPr>
          <w:rFonts w:ascii="Garamond" w:eastAsia="Garamond" w:hAnsi="Garamond" w:cs="Garamond"/>
          <w:highlight w:val="white"/>
        </w:rPr>
        <w:t>&gt; [accessed 28 May 2016]</w:t>
      </w:r>
      <w:r>
        <w:rPr>
          <w:rFonts w:ascii="Garamond" w:eastAsia="Garamond" w:hAnsi="Garamond" w:cs="Garamond"/>
          <w:highlight w:val="white"/>
        </w:rPr>
        <w:t>.</w:t>
      </w:r>
    </w:p>
  </w:footnote>
  <w:footnote w:id="32">
    <w:p w14:paraId="07BD0B35" w14:textId="0DA8E8D9" w:rsidR="006E4997" w:rsidRPr="00BC06B3" w:rsidRDefault="006E4997" w:rsidP="0075242A">
      <w:pPr>
        <w:spacing w:after="0" w:line="240" w:lineRule="auto"/>
        <w:rPr>
          <w:rFonts w:ascii="Garamond" w:hAnsi="Garamond"/>
        </w:rPr>
      </w:pPr>
      <w:r w:rsidRPr="00BC06B3">
        <w:rPr>
          <w:rFonts w:ascii="Garamond" w:hAnsi="Garamond"/>
          <w:vertAlign w:val="superscript"/>
        </w:rPr>
        <w:footnoteRef/>
      </w:r>
      <w:r w:rsidRPr="00AA45C2">
        <w:rPr>
          <w:rFonts w:ascii="Garamond" w:hAnsi="Garamond"/>
          <w:lang w:val="fr-FR"/>
        </w:rPr>
        <w:t xml:space="preserve"> </w:t>
      </w:r>
      <w:r w:rsidRPr="00AA45C2">
        <w:rPr>
          <w:rFonts w:ascii="Garamond" w:eastAsia="Garamond" w:hAnsi="Garamond" w:cs="Garamond"/>
          <w:highlight w:val="white"/>
          <w:lang w:val="fr-FR"/>
        </w:rPr>
        <w:t xml:space="preserve">Neville Cox, ‘Pourquoi Suis-Je Charlie? </w:t>
      </w:r>
      <w:r w:rsidRPr="00BC06B3">
        <w:rPr>
          <w:rFonts w:ascii="Garamond" w:eastAsia="Garamond" w:hAnsi="Garamond" w:cs="Garamond"/>
          <w:highlight w:val="white"/>
        </w:rPr>
        <w:t xml:space="preserve">Blasphemy, Defamation </w:t>
      </w:r>
      <w:r>
        <w:rPr>
          <w:rFonts w:ascii="Garamond" w:eastAsia="Garamond" w:hAnsi="Garamond" w:cs="Garamond"/>
          <w:highlight w:val="white"/>
        </w:rPr>
        <w:t>of Religion, and the Nature of “Offensive”</w:t>
      </w:r>
      <w:r w:rsidRPr="00BC06B3">
        <w:rPr>
          <w:rFonts w:ascii="Garamond" w:eastAsia="Garamond" w:hAnsi="Garamond" w:cs="Garamond"/>
          <w:highlight w:val="white"/>
        </w:rPr>
        <w:t xml:space="preserve"> Cartoons</w:t>
      </w:r>
      <w:r>
        <w:rPr>
          <w:rFonts w:ascii="Garamond" w:eastAsia="Garamond" w:hAnsi="Garamond" w:cs="Garamond"/>
          <w:highlight w:val="white"/>
        </w:rPr>
        <w:t>’</w:t>
      </w:r>
      <w:r w:rsidRPr="00BC06B3">
        <w:rPr>
          <w:rFonts w:ascii="Garamond" w:eastAsia="Garamond" w:hAnsi="Garamond" w:cs="Garamond"/>
          <w:highlight w:val="white"/>
        </w:rPr>
        <w:t xml:space="preserve">, </w:t>
      </w:r>
      <w:r w:rsidRPr="00BC06B3">
        <w:rPr>
          <w:rFonts w:ascii="Garamond" w:eastAsia="Garamond" w:hAnsi="Garamond" w:cs="Garamond"/>
          <w:i/>
          <w:highlight w:val="white"/>
        </w:rPr>
        <w:t>Oxford Journal of Law and Religion</w:t>
      </w:r>
      <w:r w:rsidRPr="00BC06B3">
        <w:rPr>
          <w:rFonts w:ascii="Garamond" w:eastAsia="Garamond" w:hAnsi="Garamond" w:cs="Garamond"/>
          <w:highlight w:val="white"/>
        </w:rPr>
        <w:t xml:space="preserve">, </w:t>
      </w:r>
      <w:r>
        <w:rPr>
          <w:rFonts w:ascii="Garamond" w:eastAsia="Garamond" w:hAnsi="Garamond" w:cs="Garamond"/>
          <w:highlight w:val="white"/>
        </w:rPr>
        <w:t>4.3 (</w:t>
      </w:r>
      <w:r w:rsidRPr="00BC06B3">
        <w:rPr>
          <w:rFonts w:ascii="Garamond" w:eastAsia="Garamond" w:hAnsi="Garamond" w:cs="Garamond"/>
          <w:highlight w:val="white"/>
        </w:rPr>
        <w:t>2015</w:t>
      </w:r>
      <w:r>
        <w:rPr>
          <w:rFonts w:ascii="Garamond" w:eastAsia="Garamond" w:hAnsi="Garamond" w:cs="Garamond"/>
          <w:highlight w:val="white"/>
        </w:rPr>
        <w:t>),</w:t>
      </w:r>
      <w:r w:rsidRPr="00BC06B3">
        <w:rPr>
          <w:rFonts w:ascii="Garamond" w:eastAsia="Garamond" w:hAnsi="Garamond" w:cs="Garamond"/>
          <w:highlight w:val="white"/>
        </w:rPr>
        <w:t xml:space="preserve"> </w:t>
      </w:r>
      <w:r>
        <w:rPr>
          <w:rFonts w:ascii="Garamond" w:eastAsia="Garamond" w:hAnsi="Garamond" w:cs="Garamond"/>
          <w:highlight w:val="white"/>
        </w:rPr>
        <w:t>pp.</w:t>
      </w:r>
      <w:r w:rsidRPr="00BC06B3">
        <w:rPr>
          <w:rFonts w:ascii="Garamond" w:eastAsia="Garamond" w:hAnsi="Garamond" w:cs="Garamond"/>
          <w:highlight w:val="white"/>
        </w:rPr>
        <w:t xml:space="preserve"> 343</w:t>
      </w:r>
      <w:r>
        <w:rPr>
          <w:rFonts w:ascii="Garamond" w:eastAsia="Garamond" w:hAnsi="Garamond" w:cs="Garamond"/>
          <w:highlight w:val="white"/>
        </w:rPr>
        <w:t>-</w:t>
      </w:r>
      <w:r w:rsidRPr="00BC06B3">
        <w:rPr>
          <w:rFonts w:ascii="Garamond" w:eastAsia="Garamond" w:hAnsi="Garamond" w:cs="Garamond"/>
          <w:highlight w:val="white"/>
        </w:rPr>
        <w:t>67</w:t>
      </w:r>
      <w:r>
        <w:rPr>
          <w:rFonts w:ascii="Garamond" w:eastAsia="Garamond" w:hAnsi="Garamond" w:cs="Garamond"/>
          <w:highlight w:val="white"/>
        </w:rPr>
        <w:t>. T</w:t>
      </w:r>
      <w:r w:rsidRPr="00BC06B3">
        <w:rPr>
          <w:rFonts w:ascii="Garamond" w:eastAsia="Garamond" w:hAnsi="Garamond" w:cs="Garamond"/>
          <w:highlight w:val="white"/>
        </w:rPr>
        <w:t xml:space="preserve">he article makes an interesting case for the delineation of the peripheries of blasphemy, particularly from a legal point of view, while arguing that there is a difference between blasphemy, defamation of religion, and xenophobia. </w:t>
      </w:r>
    </w:p>
  </w:footnote>
  <w:footnote w:id="33">
    <w:p w14:paraId="1A80CD7D" w14:textId="3AA7A36C" w:rsidR="006E4997" w:rsidRPr="003F07DA" w:rsidRDefault="006E4997" w:rsidP="0075242A">
      <w:pPr>
        <w:pStyle w:val="FootnoteText"/>
        <w:rPr>
          <w:szCs w:val="22"/>
          <w:lang w:val="fr-FR"/>
        </w:rPr>
      </w:pPr>
      <w:r w:rsidRPr="003F07DA">
        <w:rPr>
          <w:rStyle w:val="FootnoteReference"/>
          <w:szCs w:val="22"/>
        </w:rPr>
        <w:footnoteRef/>
      </w:r>
      <w:r w:rsidRPr="003F07DA">
        <w:rPr>
          <w:szCs w:val="22"/>
          <w:lang w:val="fr-FR"/>
        </w:rPr>
        <w:t xml:space="preserve"> Neville Cox, </w:t>
      </w:r>
      <w:r w:rsidRPr="003F07DA">
        <w:rPr>
          <w:rFonts w:eastAsia="Garamond" w:cs="Garamond"/>
          <w:szCs w:val="22"/>
          <w:highlight w:val="white"/>
          <w:lang w:val="fr-FR"/>
        </w:rPr>
        <w:t>‘Pourquoi Suis-Je Charlie?’, p.</w:t>
      </w:r>
      <w:r>
        <w:rPr>
          <w:rFonts w:eastAsia="Garamond" w:cs="Garamond"/>
          <w:szCs w:val="22"/>
          <w:highlight w:val="white"/>
          <w:lang w:val="fr-FR"/>
        </w:rPr>
        <w:t xml:space="preserve"> </w:t>
      </w:r>
      <w:r w:rsidRPr="003F07DA">
        <w:rPr>
          <w:rFonts w:eastAsia="Garamond" w:cs="Garamond"/>
          <w:szCs w:val="22"/>
          <w:highlight w:val="white"/>
          <w:lang w:val="fr-FR"/>
        </w:rPr>
        <w:t>346.</w:t>
      </w:r>
    </w:p>
  </w:footnote>
  <w:footnote w:id="34">
    <w:p w14:paraId="7A63A41A" w14:textId="6317BCAF" w:rsidR="006E4997" w:rsidRPr="00845486" w:rsidRDefault="006E4997" w:rsidP="0075242A">
      <w:pPr>
        <w:spacing w:after="0" w:line="240" w:lineRule="auto"/>
        <w:rPr>
          <w:rFonts w:ascii="Garamond" w:hAnsi="Garamond"/>
        </w:rPr>
      </w:pPr>
      <w:r w:rsidRPr="00845486">
        <w:rPr>
          <w:rFonts w:ascii="Garamond" w:hAnsi="Garamond"/>
          <w:vertAlign w:val="superscript"/>
        </w:rPr>
        <w:footnoteRef/>
      </w:r>
      <w:r w:rsidRPr="00845486">
        <w:rPr>
          <w:rFonts w:ascii="Garamond" w:hAnsi="Garamond"/>
        </w:rPr>
        <w:t xml:space="preserve"> </w:t>
      </w:r>
      <w:r w:rsidRPr="00845486">
        <w:rPr>
          <w:rFonts w:ascii="Garamond" w:eastAsia="Garamond" w:hAnsi="Garamond" w:cs="Garamond"/>
          <w:highlight w:val="white"/>
        </w:rPr>
        <w:t xml:space="preserve">Fatima Khan and Gabe Mythen, ‘Double Standards and Speech Deficits: What Is Sayable for British Muslims after Paris?’ </w:t>
      </w:r>
      <w:r w:rsidRPr="00845486">
        <w:rPr>
          <w:rFonts w:ascii="Garamond" w:eastAsia="Garamond" w:hAnsi="Garamond" w:cs="Garamond"/>
          <w:i/>
          <w:highlight w:val="white"/>
        </w:rPr>
        <w:t>Sociological Research Online</w:t>
      </w:r>
      <w:r w:rsidRPr="00845486">
        <w:rPr>
          <w:rFonts w:ascii="Garamond" w:eastAsia="Garamond" w:hAnsi="Garamond" w:cs="Garamond"/>
          <w:highlight w:val="white"/>
        </w:rPr>
        <w:t>, 20.3 (2015), pp. 1–</w:t>
      </w:r>
      <w:r>
        <w:rPr>
          <w:rFonts w:ascii="Garamond" w:eastAsia="Garamond" w:hAnsi="Garamond" w:cs="Garamond"/>
          <w:highlight w:val="white"/>
        </w:rPr>
        <w:t>-</w:t>
      </w:r>
      <w:r w:rsidRPr="00845486">
        <w:rPr>
          <w:rFonts w:ascii="Garamond" w:eastAsia="Garamond" w:hAnsi="Garamond" w:cs="Garamond"/>
          <w:highlight w:val="white"/>
        </w:rPr>
        <w:t>6</w:t>
      </w:r>
      <w:r>
        <w:rPr>
          <w:rFonts w:ascii="Garamond" w:eastAsia="Garamond" w:hAnsi="Garamond" w:cs="Garamond"/>
          <w:highlight w:val="white"/>
        </w:rPr>
        <w:t>.</w:t>
      </w:r>
      <w:r w:rsidRPr="00845486">
        <w:rPr>
          <w:rFonts w:ascii="Garamond" w:eastAsia="Garamond" w:hAnsi="Garamond" w:cs="Garamond"/>
          <w:highlight w:val="white"/>
        </w:rPr>
        <w:t xml:space="preserve"> </w:t>
      </w:r>
    </w:p>
  </w:footnote>
  <w:footnote w:id="35">
    <w:p w14:paraId="5079386C" w14:textId="61C9F05D" w:rsidR="006E4997" w:rsidRPr="00845486" w:rsidRDefault="006E4997">
      <w:pPr>
        <w:pStyle w:val="FootnoteText"/>
        <w:rPr>
          <w:szCs w:val="22"/>
        </w:rPr>
      </w:pPr>
      <w:r w:rsidRPr="00845486">
        <w:rPr>
          <w:rStyle w:val="FootnoteReference"/>
          <w:szCs w:val="22"/>
        </w:rPr>
        <w:footnoteRef/>
      </w:r>
      <w:r w:rsidRPr="00845486">
        <w:rPr>
          <w:szCs w:val="22"/>
        </w:rPr>
        <w:t xml:space="preserve"> Dustin Byrd, </w:t>
      </w:r>
      <w:r w:rsidRPr="00845486">
        <w:rPr>
          <w:rFonts w:eastAsia="Garamond" w:cs="Garamond"/>
          <w:i/>
          <w:szCs w:val="22"/>
        </w:rPr>
        <w:t>Unfashionable Objections to Islamophobic Cartoons</w:t>
      </w:r>
      <w:r w:rsidRPr="00845486">
        <w:rPr>
          <w:rFonts w:eastAsia="Garamond" w:cs="Garamond"/>
          <w:szCs w:val="22"/>
        </w:rPr>
        <w:t xml:space="preserve"> (</w:t>
      </w:r>
      <w:r>
        <w:rPr>
          <w:rFonts w:eastAsia="Garamond" w:cs="Garamond"/>
          <w:szCs w:val="22"/>
        </w:rPr>
        <w:t xml:space="preserve">Cambridge: </w:t>
      </w:r>
      <w:r w:rsidRPr="00845486">
        <w:rPr>
          <w:rFonts w:cs="Arial"/>
          <w:szCs w:val="22"/>
          <w:shd w:val="clear" w:color="auto" w:fill="FFFFFF"/>
        </w:rPr>
        <w:t>Cambridge Scholars Publishing</w:t>
      </w:r>
      <w:r w:rsidRPr="00845486">
        <w:rPr>
          <w:rFonts w:eastAsia="Garamond" w:cs="Garamond"/>
          <w:szCs w:val="22"/>
        </w:rPr>
        <w:t>, 2017)</w:t>
      </w:r>
      <w:r>
        <w:rPr>
          <w:rFonts w:eastAsia="Garamond" w:cs="Garamond"/>
          <w:szCs w:val="22"/>
        </w:rPr>
        <w:t>,</w:t>
      </w:r>
      <w:r w:rsidRPr="00845486">
        <w:rPr>
          <w:rFonts w:eastAsia="Garamond" w:cs="Garamond"/>
          <w:szCs w:val="22"/>
        </w:rPr>
        <w:t xml:space="preserve"> p.xii.</w:t>
      </w:r>
    </w:p>
  </w:footnote>
  <w:footnote w:id="36">
    <w:p w14:paraId="5B9B6DF5" w14:textId="420ACA30" w:rsidR="006E4997" w:rsidRPr="00493A23" w:rsidRDefault="006E4997" w:rsidP="0075242A">
      <w:pPr>
        <w:pBdr>
          <w:top w:val="nil"/>
          <w:left w:val="nil"/>
          <w:bottom w:val="nil"/>
          <w:right w:val="nil"/>
          <w:between w:val="nil"/>
        </w:pBdr>
        <w:spacing w:after="0" w:line="240" w:lineRule="auto"/>
        <w:rPr>
          <w:rFonts w:ascii="Garamond" w:eastAsia="Garamond" w:hAnsi="Garamond" w:cs="Garamond"/>
        </w:rPr>
      </w:pPr>
      <w:r w:rsidRPr="00845486">
        <w:rPr>
          <w:rFonts w:ascii="Garamond" w:hAnsi="Garamond"/>
          <w:vertAlign w:val="superscript"/>
        </w:rPr>
        <w:footnoteRef/>
      </w:r>
      <w:r>
        <w:rPr>
          <w:rFonts w:ascii="Garamond" w:eastAsia="Garamond" w:hAnsi="Garamond" w:cs="Garamond"/>
          <w:lang w:val="fr-FR"/>
        </w:rPr>
        <w:t xml:space="preserve"> ‘</w:t>
      </w:r>
      <w:r w:rsidRPr="00845486">
        <w:rPr>
          <w:rFonts w:ascii="Garamond" w:eastAsia="Garamond" w:hAnsi="Garamond" w:cs="Garamond"/>
          <w:lang w:val="fr-FR"/>
        </w:rPr>
        <w:t>Aucune Excuse Social</w:t>
      </w:r>
      <w:r>
        <w:rPr>
          <w:rFonts w:ascii="Garamond" w:eastAsia="Garamond" w:hAnsi="Garamond" w:cs="Garamond"/>
          <w:lang w:val="fr-FR"/>
        </w:rPr>
        <w:t>e, Sociologique Et Culturelle </w:t>
      </w:r>
      <w:r w:rsidRPr="00845486">
        <w:rPr>
          <w:rFonts w:ascii="Garamond" w:eastAsia="Garamond" w:hAnsi="Garamond" w:cs="Garamond"/>
          <w:lang w:val="fr-FR"/>
        </w:rPr>
        <w:t xml:space="preserve">Ne Doit Être Cherchée Au Terrorisme, Dit Valls’, </w:t>
      </w:r>
      <w:r w:rsidRPr="00845486">
        <w:rPr>
          <w:rFonts w:ascii="Garamond" w:eastAsia="Garamond" w:hAnsi="Garamond" w:cs="Garamond"/>
          <w:i/>
          <w:iCs/>
          <w:lang w:val="fr-FR"/>
        </w:rPr>
        <w:t>Franceinfo</w:t>
      </w:r>
      <w:r w:rsidRPr="00845486">
        <w:rPr>
          <w:rFonts w:ascii="Garamond" w:eastAsia="Garamond" w:hAnsi="Garamond" w:cs="Garamond"/>
          <w:lang w:val="fr-FR"/>
        </w:rPr>
        <w:t xml:space="preserve">, </w:t>
      </w:r>
      <w:r>
        <w:rPr>
          <w:rFonts w:ascii="Garamond" w:eastAsia="Garamond" w:hAnsi="Garamond" w:cs="Garamond"/>
          <w:lang w:val="fr-FR"/>
        </w:rPr>
        <w:t xml:space="preserve">25 November </w:t>
      </w:r>
      <w:r w:rsidRPr="00845486">
        <w:rPr>
          <w:rFonts w:ascii="Garamond" w:eastAsia="Garamond" w:hAnsi="Garamond" w:cs="Garamond"/>
          <w:lang w:val="fr-FR"/>
        </w:rPr>
        <w:t>2015</w:t>
      </w:r>
      <w:r>
        <w:rPr>
          <w:rFonts w:ascii="Garamond" w:eastAsia="Garamond" w:hAnsi="Garamond" w:cs="Garamond"/>
          <w:lang w:val="fr-FR"/>
        </w:rPr>
        <w:t>.</w:t>
      </w:r>
      <w:r w:rsidRPr="00845486">
        <w:rPr>
          <w:rFonts w:ascii="Garamond" w:eastAsia="Garamond" w:hAnsi="Garamond" w:cs="Garamond"/>
          <w:lang w:val="fr-FR"/>
        </w:rPr>
        <w:t xml:space="preserve"> </w:t>
      </w:r>
      <w:r w:rsidRPr="00493A23">
        <w:rPr>
          <w:rFonts w:ascii="Garamond" w:eastAsia="Garamond" w:hAnsi="Garamond" w:cs="Garamond"/>
        </w:rPr>
        <w:t>&lt;http://www.francetvinfo.fr/faits-divers/terrorisme/attaques-du-13-novembre-a-paris/video-valls-aux-deputes-aucune-excuse-sociale-sociologique-et-culturelle-ne-doit-etre-cherchee-aux-terroristes_1191863.html&gt; [accessed 29 August 2016].</w:t>
      </w:r>
    </w:p>
  </w:footnote>
  <w:footnote w:id="37">
    <w:p w14:paraId="74D63B39" w14:textId="1CCC34BE" w:rsidR="006E4997" w:rsidRPr="004A34BF" w:rsidRDefault="006E4997" w:rsidP="0075242A">
      <w:pPr>
        <w:pBdr>
          <w:top w:val="nil"/>
          <w:left w:val="nil"/>
          <w:bottom w:val="nil"/>
          <w:right w:val="nil"/>
          <w:between w:val="nil"/>
        </w:pBdr>
        <w:spacing w:after="0" w:line="240" w:lineRule="auto"/>
        <w:rPr>
          <w:rFonts w:ascii="Garamond" w:eastAsia="Garamond" w:hAnsi="Garamond" w:cs="Garamond"/>
          <w:color w:val="000000"/>
          <w:sz w:val="24"/>
          <w:szCs w:val="24"/>
          <w:lang w:val="fr-FR"/>
        </w:rPr>
      </w:pPr>
      <w:r w:rsidRPr="00A1325F">
        <w:rPr>
          <w:rFonts w:ascii="Garamond" w:hAnsi="Garamond"/>
          <w:vertAlign w:val="superscript"/>
        </w:rPr>
        <w:footnoteRef/>
      </w:r>
      <w:r>
        <w:rPr>
          <w:rFonts w:ascii="Garamond" w:eastAsia="Garamond" w:hAnsi="Garamond" w:cs="Garamond"/>
          <w:color w:val="000000"/>
          <w:lang w:val="fr-FR"/>
        </w:rPr>
        <w:t xml:space="preserve"> ‘Attentats</w:t>
      </w:r>
      <w:r w:rsidRPr="00A1325F">
        <w:rPr>
          <w:rFonts w:ascii="Garamond" w:eastAsia="Garamond" w:hAnsi="Garamond" w:cs="Garamond"/>
          <w:color w:val="000000"/>
          <w:lang w:val="fr-FR"/>
        </w:rPr>
        <w:t>: Valls En A Assez De Ceux Qui Cherchent Des Excuses Au Terro</w:t>
      </w:r>
      <w:r>
        <w:rPr>
          <w:rFonts w:ascii="Garamond" w:eastAsia="Garamond" w:hAnsi="Garamond" w:cs="Garamond"/>
          <w:color w:val="000000"/>
          <w:lang w:val="fr-FR"/>
        </w:rPr>
        <w:t>risme’</w:t>
      </w:r>
      <w:r w:rsidRPr="00A1325F">
        <w:rPr>
          <w:rFonts w:ascii="Garamond" w:eastAsia="Garamond" w:hAnsi="Garamond" w:cs="Garamond"/>
          <w:color w:val="000000"/>
          <w:lang w:val="fr-FR"/>
        </w:rPr>
        <w:t xml:space="preserve">, </w:t>
      </w:r>
      <w:r w:rsidRPr="006C1E7F">
        <w:rPr>
          <w:rFonts w:ascii="Garamond" w:eastAsia="Garamond" w:hAnsi="Garamond" w:cs="Garamond"/>
          <w:i/>
          <w:iCs/>
          <w:color w:val="000000"/>
          <w:lang w:val="fr-FR"/>
        </w:rPr>
        <w:t>BFMTV</w:t>
      </w:r>
      <w:r w:rsidRPr="00A1325F">
        <w:rPr>
          <w:rFonts w:ascii="Garamond" w:eastAsia="Garamond" w:hAnsi="Garamond" w:cs="Garamond"/>
          <w:color w:val="000000"/>
          <w:lang w:val="fr-FR"/>
        </w:rPr>
        <w:t>, 2016 &lt;http://www.bfmtv.com/politique/attentats-valls-en-a-assez-de-ceux-qui-cherchent-des-excuses-au-terrorisme-933203.html&gt; [accessed 29 August 2016].</w:t>
      </w:r>
    </w:p>
  </w:footnote>
  <w:footnote w:id="38">
    <w:p w14:paraId="3E6345C0" w14:textId="1A550772" w:rsidR="006E4997" w:rsidRPr="00D06EBC" w:rsidRDefault="006E4997">
      <w:pPr>
        <w:pStyle w:val="FootnoteText"/>
      </w:pPr>
      <w:r>
        <w:rPr>
          <w:rStyle w:val="FootnoteReference"/>
        </w:rPr>
        <w:footnoteRef/>
      </w:r>
      <w:r>
        <w:t xml:space="preserve"> See </w:t>
      </w:r>
      <w:bookmarkStart w:id="4" w:name="_Hlk9367938"/>
      <w:r>
        <w:t>Steven Ungar</w:t>
      </w:r>
      <w:r w:rsidRPr="00D06EBC">
        <w:t xml:space="preserve"> and Tom Conley</w:t>
      </w:r>
      <w:r>
        <w:t>,</w:t>
      </w:r>
      <w:r w:rsidRPr="00D06EBC">
        <w:t xml:space="preserve"> </w:t>
      </w:r>
      <w:r w:rsidRPr="00D06EBC">
        <w:rPr>
          <w:i/>
          <w:iCs/>
        </w:rPr>
        <w:t>Identity Papers: Contested Nationhood in Twentieth-Century France</w:t>
      </w:r>
      <w:r>
        <w:rPr>
          <w:i/>
          <w:iCs/>
        </w:rPr>
        <w:t xml:space="preserve">, </w:t>
      </w:r>
      <w:r w:rsidRPr="00D06EBC">
        <w:t>(</w:t>
      </w:r>
      <w:r>
        <w:t>Minneapolis and London</w:t>
      </w:r>
      <w:r>
        <w:rPr>
          <w:i/>
          <w:iCs/>
        </w:rPr>
        <w:t xml:space="preserve"> </w:t>
      </w:r>
      <w:r w:rsidRPr="00D06EBC">
        <w:t>(</w:t>
      </w:r>
      <w:r>
        <w:t xml:space="preserve">London: </w:t>
      </w:r>
      <w:r w:rsidRPr="00D06EBC">
        <w:t>University of Minnesota Press, 1996)</w:t>
      </w:r>
      <w:bookmarkEnd w:id="4"/>
      <w:r>
        <w:t xml:space="preserve">, especially Section 4, chapters 10 and 11. </w:t>
      </w:r>
    </w:p>
  </w:footnote>
  <w:footnote w:id="39">
    <w:p w14:paraId="4540356A" w14:textId="4B0B4F52" w:rsidR="006E4997" w:rsidRPr="002233D1" w:rsidRDefault="006E4997">
      <w:pPr>
        <w:pStyle w:val="FootnoteText"/>
      </w:pPr>
      <w:r>
        <w:rPr>
          <w:rStyle w:val="FootnoteReference"/>
        </w:rPr>
        <w:footnoteRef/>
      </w:r>
      <w:r>
        <w:t xml:space="preserve"> Even though universalism in France is now perceived as a feature of republican governing, other non-Republican governments have practiced certain universalist concepts such equality before the law. These non-Republican governments included the Napoleonic Empire (1801-1814), the Bourbon Restoration (1814-1830), and the Second Empire (1852-1870). </w:t>
      </w:r>
    </w:p>
  </w:footnote>
  <w:footnote w:id="40">
    <w:p w14:paraId="3E57C12B" w14:textId="6E33A670" w:rsidR="006E4997" w:rsidRPr="00382A5B" w:rsidRDefault="006E4997" w:rsidP="00382A5B">
      <w:pPr>
        <w:pStyle w:val="FootnoteText"/>
        <w:rPr>
          <w:lang w:val="fr-FR"/>
        </w:rPr>
      </w:pPr>
      <w:r>
        <w:rPr>
          <w:rStyle w:val="FootnoteReference"/>
        </w:rPr>
        <w:footnoteRef/>
      </w:r>
      <w:r w:rsidRPr="00421B68">
        <w:rPr>
          <w:lang w:val="fr-FR"/>
        </w:rPr>
        <w:t xml:space="preserve"> Legifrance.gouv.fr, ‘Constitution of 4 October 1958, Article 2’. </w:t>
      </w:r>
      <w:r w:rsidRPr="00E23491">
        <w:rPr>
          <w:lang w:val="fr-FR"/>
        </w:rPr>
        <w:t xml:space="preserve">Original quote: </w:t>
      </w:r>
      <w:r>
        <w:rPr>
          <w:lang w:val="fr-FR"/>
        </w:rPr>
        <w:t>‘</w:t>
      </w:r>
      <w:r w:rsidRPr="00382A5B">
        <w:rPr>
          <w:lang w:val="fr-FR"/>
        </w:rPr>
        <w:t>La devise de la République est "Liberté, Egalité, Fraternité".</w:t>
      </w:r>
      <w:r>
        <w:rPr>
          <w:lang w:val="fr-FR"/>
        </w:rPr>
        <w:t xml:space="preserve"> </w:t>
      </w:r>
      <w:r w:rsidRPr="00382A5B">
        <w:rPr>
          <w:lang w:val="fr-FR"/>
        </w:rPr>
        <w:t>Son principe est : gouvernement du peuple, par le peuple et pour le peuple.</w:t>
      </w:r>
      <w:r>
        <w:rPr>
          <w:lang w:val="fr-FR"/>
        </w:rPr>
        <w:t>’</w:t>
      </w:r>
    </w:p>
    <w:p w14:paraId="09D5789F" w14:textId="5B17CD79" w:rsidR="006E4997" w:rsidRPr="00A32473" w:rsidRDefault="006E4997">
      <w:pPr>
        <w:pStyle w:val="FootnoteText"/>
      </w:pPr>
      <w:r w:rsidRPr="00E23491">
        <w:t>&lt;</w:t>
      </w:r>
      <w:hyperlink r:id="rId2" w:history="1">
        <w:r w:rsidRPr="00A32473">
          <w:rPr>
            <w:rStyle w:val="Hyperlink"/>
          </w:rPr>
          <w:t>https://www.legifrance.gouv.fr/affichTexteArticle.do?idArticle=LEGIARTI000006527453&amp;cidTexte=LEGITEXT000006071194&amp;dateTexte=19950805</w:t>
        </w:r>
      </w:hyperlink>
      <w:r w:rsidRPr="00A32473">
        <w:t>&gt; [A</w:t>
      </w:r>
      <w:r w:rsidRPr="0099237F">
        <w:t>cce</w:t>
      </w:r>
      <w:r w:rsidRPr="00A32473">
        <w:t>ss</w:t>
      </w:r>
      <w:r w:rsidRPr="0099237F">
        <w:t>ed 05 De</w:t>
      </w:r>
      <w:r w:rsidRPr="00A32473">
        <w:t>ce</w:t>
      </w:r>
      <w:r>
        <w:t>mber 2019].</w:t>
      </w:r>
    </w:p>
  </w:footnote>
  <w:footnote w:id="41">
    <w:p w14:paraId="3C2319BD" w14:textId="77777777" w:rsidR="006E4997" w:rsidRPr="00E17907" w:rsidRDefault="006E4997" w:rsidP="00E2293A">
      <w:pPr>
        <w:pStyle w:val="FootnoteText"/>
        <w:rPr>
          <w:szCs w:val="22"/>
        </w:rPr>
      </w:pPr>
      <w:r w:rsidRPr="00E17907">
        <w:rPr>
          <w:rStyle w:val="FootnoteReference"/>
          <w:szCs w:val="22"/>
        </w:rPr>
        <w:footnoteRef/>
      </w:r>
      <w:bookmarkStart w:id="5" w:name="_Hlk28117569"/>
      <w:r w:rsidRPr="00E17907">
        <w:rPr>
          <w:szCs w:val="22"/>
        </w:rPr>
        <w:t xml:space="preserve"> </w:t>
      </w:r>
      <w:r w:rsidRPr="00E17907">
        <w:rPr>
          <w:color w:val="3A3A3A"/>
          <w:szCs w:val="22"/>
          <w:shd w:val="clear" w:color="auto" w:fill="FFFFFF"/>
        </w:rPr>
        <w:t>Joan Wallach Scott, ‘French Universalism in the Nineties’, </w:t>
      </w:r>
      <w:r w:rsidRPr="00E17907">
        <w:rPr>
          <w:i/>
          <w:iCs/>
          <w:color w:val="3A3A3A"/>
          <w:szCs w:val="22"/>
          <w:shd w:val="clear" w:color="auto" w:fill="FFFFFF"/>
        </w:rPr>
        <w:t>Differences</w:t>
      </w:r>
      <w:r>
        <w:rPr>
          <w:i/>
          <w:iCs/>
          <w:color w:val="3A3A3A"/>
          <w:szCs w:val="22"/>
          <w:shd w:val="clear" w:color="auto" w:fill="FFFFFF"/>
        </w:rPr>
        <w:t>,</w:t>
      </w:r>
      <w:r w:rsidRPr="00E17907">
        <w:rPr>
          <w:color w:val="3A3A3A"/>
          <w:szCs w:val="22"/>
          <w:shd w:val="clear" w:color="auto" w:fill="FFFFFF"/>
        </w:rPr>
        <w:t> 15.2 (2004)</w:t>
      </w:r>
      <w:r>
        <w:rPr>
          <w:color w:val="3A3A3A"/>
          <w:szCs w:val="22"/>
          <w:shd w:val="clear" w:color="auto" w:fill="FFFFFF"/>
        </w:rPr>
        <w:t>, pp.</w:t>
      </w:r>
      <w:r w:rsidRPr="00E17907">
        <w:rPr>
          <w:color w:val="3A3A3A"/>
          <w:szCs w:val="22"/>
          <w:shd w:val="clear" w:color="auto" w:fill="FFFFFF"/>
        </w:rPr>
        <w:t>32-53</w:t>
      </w:r>
      <w:r>
        <w:rPr>
          <w:color w:val="3A3A3A"/>
          <w:szCs w:val="22"/>
          <w:shd w:val="clear" w:color="auto" w:fill="FFFFFF"/>
        </w:rPr>
        <w:t xml:space="preserve"> </w:t>
      </w:r>
      <w:bookmarkEnd w:id="5"/>
      <w:r>
        <w:rPr>
          <w:color w:val="3A3A3A"/>
          <w:szCs w:val="22"/>
          <w:shd w:val="clear" w:color="auto" w:fill="FFFFFF"/>
        </w:rPr>
        <w:t>(p</w:t>
      </w:r>
      <w:r w:rsidRPr="00E17907">
        <w:rPr>
          <w:color w:val="3A3A3A"/>
          <w:szCs w:val="22"/>
          <w:shd w:val="clear" w:color="auto" w:fill="FFFFFF"/>
        </w:rPr>
        <w:t>.33</w:t>
      </w:r>
      <w:r>
        <w:rPr>
          <w:color w:val="3A3A3A"/>
          <w:szCs w:val="22"/>
          <w:shd w:val="clear" w:color="auto" w:fill="FFFFFF"/>
        </w:rPr>
        <w:t>).</w:t>
      </w:r>
    </w:p>
  </w:footnote>
  <w:footnote w:id="42">
    <w:p w14:paraId="700B080F" w14:textId="4751CE30" w:rsidR="006E4997" w:rsidRPr="00F4482E" w:rsidRDefault="006E4997">
      <w:pPr>
        <w:pStyle w:val="FootnoteText"/>
      </w:pPr>
      <w:r>
        <w:rPr>
          <w:rStyle w:val="FootnoteReference"/>
        </w:rPr>
        <w:footnoteRef/>
      </w:r>
      <w:r>
        <w:t xml:space="preserve"> </w:t>
      </w:r>
      <w:bookmarkStart w:id="6" w:name="_Hlk28117769"/>
      <w:r>
        <w:t xml:space="preserve">Maurice Samuels, </w:t>
      </w:r>
      <w:r w:rsidRPr="00421B68">
        <w:rPr>
          <w:i/>
          <w:iCs/>
        </w:rPr>
        <w:t>The Right to Difference, French Universalism and the Jews</w:t>
      </w:r>
      <w:r>
        <w:t xml:space="preserve"> (Chicago and London: University of Chicago Press, 2016), </w:t>
      </w:r>
      <w:bookmarkEnd w:id="6"/>
      <w:r>
        <w:t>p.3.</w:t>
      </w:r>
    </w:p>
  </w:footnote>
  <w:footnote w:id="43">
    <w:p w14:paraId="18271FE1" w14:textId="0C700D6A" w:rsidR="006E4997" w:rsidRPr="009673BE" w:rsidRDefault="006E4997" w:rsidP="009673BE">
      <w:pPr>
        <w:pStyle w:val="FootnoteText"/>
      </w:pPr>
      <w:r w:rsidRPr="009673BE">
        <w:rPr>
          <w:rStyle w:val="FootnoteReference"/>
        </w:rPr>
        <w:footnoteRef/>
      </w:r>
      <w:r>
        <w:t xml:space="preserve"> </w:t>
      </w:r>
      <w:bookmarkStart w:id="7" w:name="_Hlk28117884"/>
      <w:r w:rsidRPr="009673BE">
        <w:t>Gary Wilder, </w:t>
      </w:r>
      <w:r w:rsidRPr="009673BE">
        <w:rPr>
          <w:i/>
          <w:iCs/>
        </w:rPr>
        <w:t>Freedom Time: Negritude, Decolonization, and the Future of the World</w:t>
      </w:r>
      <w:r w:rsidRPr="009673BE">
        <w:t xml:space="preserve">, (Durham and London: Duke University Press, 2015), </w:t>
      </w:r>
      <w:bookmarkEnd w:id="7"/>
      <w:r w:rsidRPr="009673BE">
        <w:t xml:space="preserve">p.51. </w:t>
      </w:r>
    </w:p>
  </w:footnote>
  <w:footnote w:id="44">
    <w:p w14:paraId="6DD73EB7" w14:textId="32A14D18" w:rsidR="006E4997" w:rsidRPr="003A4844" w:rsidRDefault="006E4997">
      <w:pPr>
        <w:pStyle w:val="FootnoteText"/>
      </w:pPr>
      <w:r>
        <w:rPr>
          <w:rStyle w:val="FootnoteReference"/>
        </w:rPr>
        <w:footnoteRef/>
      </w:r>
      <w:r>
        <w:t xml:space="preserve"> </w:t>
      </w:r>
      <w:bookmarkStart w:id="8" w:name="_Hlk28118060"/>
      <w:r w:rsidRPr="009673BE">
        <w:rPr>
          <w:rStyle w:val="authors"/>
          <w:rFonts w:cs="Arial"/>
          <w:color w:val="333333"/>
          <w:shd w:val="clear" w:color="auto" w:fill="FFFFFF"/>
        </w:rPr>
        <w:t>Kate Nash</w:t>
      </w:r>
      <w:r w:rsidRPr="009673BE">
        <w:rPr>
          <w:rFonts w:cs="Arial"/>
          <w:color w:val="333333"/>
          <w:shd w:val="clear" w:color="auto" w:fill="FFFFFF"/>
        </w:rPr>
        <w:t>, ‘</w:t>
      </w:r>
      <w:r w:rsidRPr="009673BE">
        <w:rPr>
          <w:rStyle w:val="arttitle"/>
          <w:rFonts w:cs="Arial"/>
          <w:color w:val="333333"/>
          <w:shd w:val="clear" w:color="auto" w:fill="FFFFFF"/>
        </w:rPr>
        <w:t>Post</w:t>
      </w:r>
      <w:r w:rsidRPr="009673BE">
        <w:rPr>
          <w:rStyle w:val="arttitle"/>
          <w:rFonts w:ascii="Times New Roman" w:hAnsi="Times New Roman" w:cs="Times New Roman"/>
          <w:color w:val="333333"/>
          <w:shd w:val="clear" w:color="auto" w:fill="FFFFFF"/>
        </w:rPr>
        <w:t>‐</w:t>
      </w:r>
      <w:r w:rsidRPr="009673BE">
        <w:rPr>
          <w:rStyle w:val="arttitle"/>
          <w:rFonts w:cs="Arial"/>
          <w:color w:val="333333"/>
          <w:shd w:val="clear" w:color="auto" w:fill="FFFFFF"/>
        </w:rPr>
        <w:t>democracy, politics and philosophy: An interview with Jacques Rancière’,</w:t>
      </w:r>
      <w:r w:rsidRPr="009673BE">
        <w:rPr>
          <w:rFonts w:cs="Arial"/>
          <w:color w:val="333333"/>
          <w:shd w:val="clear" w:color="auto" w:fill="FFFFFF"/>
        </w:rPr>
        <w:t> </w:t>
      </w:r>
      <w:r w:rsidRPr="009673BE">
        <w:rPr>
          <w:rStyle w:val="serialtitle"/>
          <w:rFonts w:cs="Arial"/>
          <w:i/>
          <w:iCs/>
          <w:color w:val="333333"/>
          <w:shd w:val="clear" w:color="auto" w:fill="FFFFFF"/>
        </w:rPr>
        <w:t>Angelaki</w:t>
      </w:r>
      <w:r w:rsidRPr="009673BE">
        <w:rPr>
          <w:rStyle w:val="serialtitle"/>
          <w:rFonts w:cs="Arial"/>
          <w:color w:val="333333"/>
          <w:shd w:val="clear" w:color="auto" w:fill="FFFFFF"/>
        </w:rPr>
        <w:t>,</w:t>
      </w:r>
      <w:r w:rsidRPr="009673BE">
        <w:rPr>
          <w:rFonts w:cs="Arial"/>
          <w:color w:val="333333"/>
          <w:shd w:val="clear" w:color="auto" w:fill="FFFFFF"/>
        </w:rPr>
        <w:t> </w:t>
      </w:r>
      <w:r w:rsidRPr="009673BE">
        <w:rPr>
          <w:rStyle w:val="volumeissue"/>
          <w:rFonts w:cs="Arial"/>
          <w:color w:val="333333"/>
          <w:shd w:val="clear" w:color="auto" w:fill="FFFFFF"/>
        </w:rPr>
        <w:t>1:3, (1996), pp.</w:t>
      </w:r>
      <w:r w:rsidRPr="009673BE">
        <w:rPr>
          <w:rStyle w:val="pagerange"/>
          <w:rFonts w:cs="Arial"/>
          <w:color w:val="333333"/>
          <w:shd w:val="clear" w:color="auto" w:fill="FFFFFF"/>
        </w:rPr>
        <w:t>171-178.</w:t>
      </w:r>
    </w:p>
    <w:bookmarkEnd w:id="8"/>
  </w:footnote>
  <w:footnote w:id="45">
    <w:p w14:paraId="0CDF8CE3" w14:textId="309C9048" w:rsidR="006E4997" w:rsidRPr="00C76BC2" w:rsidRDefault="006E4997">
      <w:pPr>
        <w:pStyle w:val="FootnoteText"/>
      </w:pPr>
      <w:r>
        <w:rPr>
          <w:rStyle w:val="FootnoteReference"/>
        </w:rPr>
        <w:footnoteRef/>
      </w:r>
      <w:r>
        <w:t xml:space="preserve"> </w:t>
      </w:r>
      <w:r w:rsidRPr="009673BE">
        <w:t xml:space="preserve">According to Wendy Brown, </w:t>
      </w:r>
      <w:r>
        <w:t>‘</w:t>
      </w:r>
      <w:r w:rsidRPr="009673BE">
        <w:t>Jews [in France] could be and were enfranchised on the condition of assimilation, on the condition that they shed identifying and constitutive Jewish practices, or at least on the condition that these practices became completely private.</w:t>
      </w:r>
      <w:r>
        <w:t xml:space="preserve">’ See </w:t>
      </w:r>
      <w:bookmarkStart w:id="9" w:name="_Hlk28118169"/>
      <w:r w:rsidRPr="005D3B43">
        <w:t xml:space="preserve">Wendy Brown, </w:t>
      </w:r>
      <w:r w:rsidRPr="00F3066A">
        <w:rPr>
          <w:i/>
          <w:iCs/>
        </w:rPr>
        <w:t>Regulating Aversion: Tolerance in the Age of Identity and Empire</w:t>
      </w:r>
      <w:r w:rsidRPr="005D3B43">
        <w:t xml:space="preserve"> (Princeton: Princeton University Press, 2006</w:t>
      </w:r>
      <w:bookmarkEnd w:id="9"/>
      <w:r w:rsidRPr="005D3B43">
        <w:t xml:space="preserve">), </w:t>
      </w:r>
      <w:r>
        <w:t>p.</w:t>
      </w:r>
      <w:r w:rsidRPr="005D3B43">
        <w:t>66.</w:t>
      </w:r>
    </w:p>
  </w:footnote>
  <w:footnote w:id="46">
    <w:p w14:paraId="2697FD40" w14:textId="77777777" w:rsidR="006E4997" w:rsidRPr="003D4D6D" w:rsidRDefault="006E4997" w:rsidP="009C3697">
      <w:pPr>
        <w:pStyle w:val="FootnoteText"/>
      </w:pPr>
      <w:r>
        <w:rPr>
          <w:rStyle w:val="FootnoteReference"/>
        </w:rPr>
        <w:footnoteRef/>
      </w:r>
      <w:r>
        <w:t xml:space="preserve"> See Joan Wallach Scott, </w:t>
      </w:r>
      <w:r w:rsidRPr="003F713B">
        <w:rPr>
          <w:i/>
          <w:iCs/>
        </w:rPr>
        <w:t>Parité! Sexual Equality and the Crisis of French Universalism</w:t>
      </w:r>
      <w:r w:rsidRPr="007E1B0D">
        <w:t xml:space="preserve"> (Chicago: University of Chicago Press, 2005)</w:t>
      </w:r>
      <w:r>
        <w:t xml:space="preserve">, Wendy Brown, </w:t>
      </w:r>
      <w:r w:rsidRPr="003F713B">
        <w:rPr>
          <w:i/>
          <w:iCs/>
        </w:rPr>
        <w:t>Regulating Aversion: Tolerance in the Age of Identity and Empire</w:t>
      </w:r>
      <w:r w:rsidRPr="00941445">
        <w:t xml:space="preserve"> (Princeton: Princeton University Press, 2006)</w:t>
      </w:r>
      <w:r>
        <w:t xml:space="preserve">, and </w:t>
      </w:r>
      <w:r w:rsidRPr="00E9177D">
        <w:t xml:space="preserve">Étienne Balibar, “Y a-t-il un ‘néo-racisme’?” in Étienne Balibar and Immanuel Wallerstein, </w:t>
      </w:r>
      <w:r w:rsidRPr="003F713B">
        <w:rPr>
          <w:i/>
          <w:iCs/>
        </w:rPr>
        <w:t xml:space="preserve">Race, nation, classe: Les identités ambiguës </w:t>
      </w:r>
      <w:r w:rsidRPr="00E9177D">
        <w:t>(Paris: La Découverte, 1997), 36–37</w:t>
      </w:r>
    </w:p>
  </w:footnote>
  <w:footnote w:id="47">
    <w:p w14:paraId="2FDB3573" w14:textId="77777777" w:rsidR="006E4997" w:rsidRPr="00C42AEE" w:rsidRDefault="006E4997" w:rsidP="009C3697">
      <w:pPr>
        <w:pStyle w:val="FootnoteText"/>
        <w:rPr>
          <w:lang w:val="fr-FR"/>
        </w:rPr>
      </w:pPr>
      <w:r>
        <w:rPr>
          <w:rStyle w:val="FootnoteReference"/>
        </w:rPr>
        <w:footnoteRef/>
      </w:r>
      <w:r w:rsidRPr="00C42AEE">
        <w:rPr>
          <w:lang w:val="fr-FR"/>
        </w:rPr>
        <w:t xml:space="preserve"> </w:t>
      </w:r>
      <w:r>
        <w:rPr>
          <w:lang w:val="fr-FR"/>
        </w:rPr>
        <w:t xml:space="preserve">See </w:t>
      </w:r>
      <w:r w:rsidRPr="00313B18">
        <w:rPr>
          <w:lang w:val="fr-FR"/>
        </w:rPr>
        <w:t xml:space="preserve">Jean-François Chanet, </w:t>
      </w:r>
      <w:r w:rsidRPr="00C42AEE">
        <w:rPr>
          <w:i/>
          <w:iCs/>
          <w:lang w:val="fr-FR"/>
        </w:rPr>
        <w:t xml:space="preserve">L’école républicaine et les petites patries </w:t>
      </w:r>
      <w:r w:rsidRPr="00313B18">
        <w:rPr>
          <w:lang w:val="fr-FR"/>
        </w:rPr>
        <w:t>(Paris: Aubier, 1996)</w:t>
      </w:r>
      <w:r>
        <w:rPr>
          <w:lang w:val="fr-FR"/>
        </w:rPr>
        <w:t xml:space="preserve"> and </w:t>
      </w:r>
      <w:r w:rsidRPr="00FB1310">
        <w:rPr>
          <w:lang w:val="fr-FR"/>
        </w:rPr>
        <w:t xml:space="preserve">Mona Ozouf, </w:t>
      </w:r>
      <w:r w:rsidRPr="00C42AEE">
        <w:rPr>
          <w:i/>
          <w:iCs/>
          <w:lang w:val="fr-FR"/>
        </w:rPr>
        <w:t>Composition française: Retour sur une enfance bretonne</w:t>
      </w:r>
      <w:r w:rsidRPr="00FB1310">
        <w:rPr>
          <w:lang w:val="fr-FR"/>
        </w:rPr>
        <w:t xml:space="preserve"> (Paris: Gallimard, 2009).</w:t>
      </w:r>
    </w:p>
  </w:footnote>
  <w:footnote w:id="48">
    <w:p w14:paraId="079E5545" w14:textId="77777777" w:rsidR="006E4997" w:rsidRPr="00E072D9" w:rsidRDefault="006E4997" w:rsidP="009C3697">
      <w:pPr>
        <w:pStyle w:val="FootnoteText"/>
        <w:rPr>
          <w:szCs w:val="22"/>
        </w:rPr>
      </w:pPr>
      <w:r w:rsidRPr="00E072D9">
        <w:rPr>
          <w:rStyle w:val="FootnoteReference"/>
          <w:szCs w:val="22"/>
        </w:rPr>
        <w:footnoteRef/>
      </w:r>
      <w:r w:rsidRPr="00E072D9">
        <w:rPr>
          <w:color w:val="000000"/>
          <w:szCs w:val="22"/>
          <w:shd w:val="clear" w:color="auto" w:fill="FFFFFF"/>
        </w:rPr>
        <w:t> </w:t>
      </w:r>
      <w:r>
        <w:rPr>
          <w:color w:val="000000"/>
          <w:szCs w:val="22"/>
          <w:shd w:val="clear" w:color="auto" w:fill="FFFFFF"/>
        </w:rPr>
        <w:t xml:space="preserve">See </w:t>
      </w:r>
      <w:r>
        <w:t xml:space="preserve">Samuels, </w:t>
      </w:r>
      <w:r w:rsidRPr="00F3066A">
        <w:rPr>
          <w:i/>
          <w:iCs/>
        </w:rPr>
        <w:t>The Right to Difference, French Universalism and the Jews</w:t>
      </w:r>
      <w:r>
        <w:t xml:space="preserve">. </w:t>
      </w:r>
      <w:r w:rsidRPr="00E072D9">
        <w:rPr>
          <w:color w:val="000000"/>
          <w:szCs w:val="22"/>
          <w:shd w:val="clear" w:color="auto" w:fill="FFFFFF"/>
        </w:rPr>
        <w:t>The Jacobins and the Girondins were the two groups that dominated Revolutionary politics in France in the early years of the Revolution. The Jacobins</w:t>
      </w:r>
      <w:r>
        <w:rPr>
          <w:color w:val="000000"/>
          <w:szCs w:val="22"/>
          <w:shd w:val="clear" w:color="auto" w:fill="FFFFFF"/>
        </w:rPr>
        <w:t>,</w:t>
      </w:r>
      <w:r w:rsidRPr="00E072D9">
        <w:rPr>
          <w:color w:val="000000"/>
          <w:szCs w:val="22"/>
          <w:shd w:val="clear" w:color="auto" w:fill="FFFFFF"/>
        </w:rPr>
        <w:t xml:space="preserve"> led by Maximilien Robespierre during the Reign of Terror (1793–94)</w:t>
      </w:r>
      <w:r>
        <w:rPr>
          <w:color w:val="000000"/>
          <w:szCs w:val="22"/>
          <w:shd w:val="clear" w:color="auto" w:fill="FFFFFF"/>
        </w:rPr>
        <w:t xml:space="preserve">, </w:t>
      </w:r>
      <w:r w:rsidRPr="00E072D9">
        <w:rPr>
          <w:color w:val="000000"/>
          <w:szCs w:val="22"/>
          <w:shd w:val="clear" w:color="auto" w:fill="FFFFFF"/>
        </w:rPr>
        <w:t>aimed to create</w:t>
      </w:r>
      <w:r>
        <w:rPr>
          <w:color w:val="000000"/>
          <w:szCs w:val="22"/>
          <w:shd w:val="clear" w:color="auto" w:fill="FFFFFF"/>
        </w:rPr>
        <w:t xml:space="preserve"> </w:t>
      </w:r>
      <w:r w:rsidRPr="00E072D9">
        <w:rPr>
          <w:color w:val="000000"/>
          <w:szCs w:val="22"/>
          <w:shd w:val="clear" w:color="auto" w:fill="FFFFFF"/>
        </w:rPr>
        <w:t xml:space="preserve">a centralized and secular state, hence the term </w:t>
      </w:r>
      <w:r>
        <w:rPr>
          <w:color w:val="000000"/>
          <w:szCs w:val="22"/>
          <w:shd w:val="clear" w:color="auto" w:fill="FFFFFF"/>
        </w:rPr>
        <w:t>‘</w:t>
      </w:r>
      <w:r w:rsidRPr="00E072D9">
        <w:rPr>
          <w:color w:val="000000"/>
          <w:szCs w:val="22"/>
          <w:shd w:val="clear" w:color="auto" w:fill="FFFFFF"/>
        </w:rPr>
        <w:t>Jacobi</w:t>
      </w:r>
      <w:r>
        <w:rPr>
          <w:color w:val="000000"/>
          <w:szCs w:val="22"/>
          <w:shd w:val="clear" w:color="auto" w:fill="FFFFFF"/>
        </w:rPr>
        <w:t>n’</w:t>
      </w:r>
      <w:r w:rsidRPr="00E072D9">
        <w:rPr>
          <w:color w:val="000000"/>
          <w:szCs w:val="22"/>
          <w:shd w:val="clear" w:color="auto" w:fill="FFFFFF"/>
        </w:rPr>
        <w:t xml:space="preserve"> is now used to vaguely refer to the centralizing and secularizing aspects of the French Republic. See </w:t>
      </w:r>
      <w:bookmarkStart w:id="10" w:name="_Hlk28118585"/>
      <w:r w:rsidRPr="00E072D9">
        <w:rPr>
          <w:rStyle w:val="bibitemspan"/>
          <w:color w:val="000000"/>
          <w:szCs w:val="22"/>
          <w:shd w:val="clear" w:color="auto" w:fill="FFFFFF"/>
        </w:rPr>
        <w:t>Patrice Higonnet, </w:t>
      </w:r>
      <w:r w:rsidRPr="00E072D9">
        <w:rPr>
          <w:rStyle w:val="bibitemspan"/>
          <w:i/>
          <w:iCs/>
          <w:color w:val="000000"/>
          <w:szCs w:val="22"/>
          <w:shd w:val="clear" w:color="auto" w:fill="FFFFFF"/>
        </w:rPr>
        <w:t>Goodness beyond Virtue: Jacobins during the French Revolution</w:t>
      </w:r>
      <w:r w:rsidRPr="00E072D9">
        <w:rPr>
          <w:rStyle w:val="bibitemspan"/>
          <w:color w:val="000000"/>
          <w:szCs w:val="22"/>
          <w:shd w:val="clear" w:color="auto" w:fill="FFFFFF"/>
        </w:rPr>
        <w:t> (Cambridge: Harvard University Press, 1998).</w:t>
      </w:r>
    </w:p>
    <w:bookmarkEnd w:id="10"/>
  </w:footnote>
  <w:footnote w:id="49">
    <w:p w14:paraId="4C3794FB" w14:textId="77777777" w:rsidR="006E4997" w:rsidRPr="00DA435A" w:rsidRDefault="006E4997" w:rsidP="00E2293A">
      <w:pPr>
        <w:pStyle w:val="FootnoteText"/>
        <w:rPr>
          <w:szCs w:val="22"/>
        </w:rPr>
      </w:pPr>
      <w:r w:rsidRPr="00DA435A">
        <w:rPr>
          <w:rStyle w:val="FootnoteReference"/>
          <w:szCs w:val="22"/>
        </w:rPr>
        <w:footnoteRef/>
      </w:r>
      <w:r w:rsidRPr="00DA435A">
        <w:rPr>
          <w:szCs w:val="22"/>
        </w:rPr>
        <w:t xml:space="preserve"> Women’s equality calls were also ignored on the same basis and a decision by the Constitutional Council in 1982 ruled out special treatment of women as a way of correcting discrimination against them.</w:t>
      </w:r>
    </w:p>
  </w:footnote>
  <w:footnote w:id="50">
    <w:p w14:paraId="06D93B20" w14:textId="53837241" w:rsidR="006E4997" w:rsidRPr="009F5059" w:rsidRDefault="006E4997">
      <w:pPr>
        <w:pStyle w:val="FootnoteText"/>
        <w:rPr>
          <w:lang w:val="en-US"/>
        </w:rPr>
      </w:pPr>
      <w:r>
        <w:rPr>
          <w:rStyle w:val="FootnoteReference"/>
        </w:rPr>
        <w:footnoteRef/>
      </w:r>
      <w:r>
        <w:t xml:space="preserve"> See Peter Fysh and Jim Wolfreys</w:t>
      </w:r>
      <w:r w:rsidRPr="00421B68">
        <w:rPr>
          <w:i/>
          <w:iCs/>
        </w:rPr>
        <w:t>, The Politics of Racism in France</w:t>
      </w:r>
      <w:r>
        <w:t>, (UK: Palgrave Macmillan, 1998).</w:t>
      </w:r>
    </w:p>
  </w:footnote>
  <w:footnote w:id="51">
    <w:p w14:paraId="0B5B32B6" w14:textId="77777777" w:rsidR="006E4997" w:rsidRDefault="006E4997" w:rsidP="00E2293A">
      <w:pPr>
        <w:pStyle w:val="FootnoteText"/>
      </w:pPr>
      <w:r w:rsidRPr="00DA435A">
        <w:rPr>
          <w:rStyle w:val="FootnoteReference"/>
          <w:szCs w:val="22"/>
        </w:rPr>
        <w:footnoteRef/>
      </w:r>
      <w:r w:rsidRPr="00DA435A">
        <w:rPr>
          <w:szCs w:val="22"/>
        </w:rPr>
        <w:t xml:space="preserve"> Adrian Favell, </w:t>
      </w:r>
      <w:r w:rsidRPr="00DA435A">
        <w:rPr>
          <w:i/>
          <w:iCs/>
          <w:szCs w:val="22"/>
        </w:rPr>
        <w:t>Philosophies of Integration: Immigration and the Idea of Citizenship in France and Britain</w:t>
      </w:r>
      <w:r w:rsidRPr="00DA435A">
        <w:rPr>
          <w:szCs w:val="22"/>
        </w:rPr>
        <w:t xml:space="preserve"> </w:t>
      </w:r>
      <w:r>
        <w:rPr>
          <w:szCs w:val="22"/>
        </w:rPr>
        <w:t>(</w:t>
      </w:r>
      <w:r w:rsidRPr="00DA435A">
        <w:rPr>
          <w:szCs w:val="22"/>
        </w:rPr>
        <w:t>Basingstoke: Palgrave, 2001</w:t>
      </w:r>
      <w:r>
        <w:rPr>
          <w:szCs w:val="22"/>
        </w:rPr>
        <w:t>), p</w:t>
      </w:r>
      <w:r w:rsidRPr="00DA435A">
        <w:rPr>
          <w:szCs w:val="22"/>
        </w:rPr>
        <w:t>.70.</w:t>
      </w:r>
    </w:p>
  </w:footnote>
  <w:footnote w:id="52">
    <w:p w14:paraId="0FA00E33" w14:textId="77777777" w:rsidR="006E4997" w:rsidRPr="009673BE" w:rsidRDefault="006E4997" w:rsidP="002F3A2D">
      <w:pPr>
        <w:pStyle w:val="FootnoteText"/>
      </w:pPr>
      <w:r w:rsidRPr="009673BE">
        <w:rPr>
          <w:rStyle w:val="FootnoteReference"/>
        </w:rPr>
        <w:footnoteRef/>
      </w:r>
      <w:r w:rsidRPr="009673BE">
        <w:t xml:space="preserve"> Scott, </w:t>
      </w:r>
      <w:r w:rsidRPr="009673BE">
        <w:rPr>
          <w:color w:val="3A3A3A"/>
          <w:szCs w:val="22"/>
          <w:shd w:val="clear" w:color="auto" w:fill="FFFFFF"/>
        </w:rPr>
        <w:t>‘French Universalism in the Nineties’, p.36.</w:t>
      </w:r>
    </w:p>
  </w:footnote>
  <w:footnote w:id="53">
    <w:p w14:paraId="37CCDDF6" w14:textId="5D532373" w:rsidR="006E4997" w:rsidRPr="007C05EB" w:rsidRDefault="006E4997">
      <w:pPr>
        <w:pStyle w:val="FootnoteText"/>
        <w:rPr>
          <w:szCs w:val="22"/>
          <w:lang w:val="fr-FR"/>
        </w:rPr>
      </w:pPr>
      <w:r w:rsidRPr="007C05EB">
        <w:rPr>
          <w:rStyle w:val="FootnoteReference"/>
          <w:szCs w:val="22"/>
        </w:rPr>
        <w:footnoteRef/>
      </w:r>
      <w:r w:rsidRPr="007C05EB">
        <w:rPr>
          <w:szCs w:val="22"/>
          <w:lang w:val="fr-FR"/>
        </w:rPr>
        <w:t xml:space="preserve"> Alain Finkielkraut, </w:t>
      </w:r>
      <w:r w:rsidRPr="007C05EB">
        <w:rPr>
          <w:i/>
          <w:iCs/>
          <w:color w:val="000000"/>
          <w:szCs w:val="22"/>
          <w:shd w:val="clear" w:color="auto" w:fill="FFFFFF"/>
          <w:lang w:val="fr-FR"/>
        </w:rPr>
        <w:t>L’identité malheureuse</w:t>
      </w:r>
      <w:r w:rsidRPr="007C05EB">
        <w:rPr>
          <w:color w:val="000000"/>
          <w:szCs w:val="22"/>
          <w:shd w:val="clear" w:color="auto" w:fill="FFFFFF"/>
          <w:lang w:val="fr-FR"/>
        </w:rPr>
        <w:t> (Paris: Stock, 2013).</w:t>
      </w:r>
    </w:p>
  </w:footnote>
  <w:footnote w:id="54">
    <w:p w14:paraId="0A4D8456" w14:textId="0ACC0E7E" w:rsidR="006E4997" w:rsidRPr="00820ACC" w:rsidRDefault="006E4997" w:rsidP="002F3A2D">
      <w:pPr>
        <w:pStyle w:val="FootnoteText"/>
        <w:rPr>
          <w:szCs w:val="22"/>
        </w:rPr>
      </w:pPr>
      <w:r w:rsidRPr="00820ACC">
        <w:rPr>
          <w:rStyle w:val="FootnoteReference"/>
          <w:szCs w:val="22"/>
        </w:rPr>
        <w:footnoteRef/>
      </w:r>
      <w:r w:rsidRPr="00820ACC">
        <w:rPr>
          <w:szCs w:val="22"/>
        </w:rPr>
        <w:t xml:space="preserve"> In the years from 1945 to 1997, women did not represent more than 6 percent of the deputies in the National Assembly and 3 percent of the Senate. This only started to changed when parity movement put this issue at the heart of the political debate during the 1970s and 1980s. </w:t>
      </w:r>
    </w:p>
  </w:footnote>
  <w:footnote w:id="55">
    <w:p w14:paraId="5ADA877F" w14:textId="7259B78D" w:rsidR="006E4997" w:rsidRPr="008565F4" w:rsidRDefault="006E4997" w:rsidP="002F3A2D">
      <w:pPr>
        <w:pStyle w:val="FootnoteText"/>
        <w:rPr>
          <w:lang w:val="fr-FR"/>
        </w:rPr>
      </w:pPr>
      <w:r>
        <w:rPr>
          <w:rStyle w:val="FootnoteReference"/>
        </w:rPr>
        <w:footnoteRef/>
      </w:r>
      <w:r w:rsidRPr="00884F73">
        <w:rPr>
          <w:lang w:val="fr-FR"/>
        </w:rPr>
        <w:t xml:space="preserve"> </w:t>
      </w:r>
      <w:r w:rsidRPr="004410AB">
        <w:rPr>
          <w:lang w:val="fr-FR"/>
        </w:rPr>
        <w:t xml:space="preserve">Jean Jenson and Mariette Sineau, </w:t>
      </w:r>
      <w:r w:rsidRPr="004410AB">
        <w:rPr>
          <w:i/>
          <w:iCs/>
          <w:lang w:val="fr-FR"/>
        </w:rPr>
        <w:t>Mitterrand et les Françaises : Un rendez-vous manqué</w:t>
      </w:r>
      <w:r>
        <w:rPr>
          <w:lang w:val="fr-FR"/>
        </w:rPr>
        <w:t xml:space="preserve"> (</w:t>
      </w:r>
      <w:r w:rsidRPr="004410AB">
        <w:rPr>
          <w:lang w:val="fr-FR"/>
        </w:rPr>
        <w:t>Paris: Presses de la Fondation Nationale des Sciences Politiques, 1995</w:t>
      </w:r>
      <w:r>
        <w:rPr>
          <w:lang w:val="fr-FR"/>
        </w:rPr>
        <w:t>)</w:t>
      </w:r>
      <w:r w:rsidRPr="004410AB">
        <w:rPr>
          <w:lang w:val="fr-FR"/>
        </w:rPr>
        <w:t>.</w:t>
      </w:r>
    </w:p>
  </w:footnote>
  <w:footnote w:id="56">
    <w:p w14:paraId="44B51535" w14:textId="7D150523" w:rsidR="006E4997" w:rsidRPr="00E17907" w:rsidRDefault="006E4997" w:rsidP="00E2293A">
      <w:pPr>
        <w:pStyle w:val="FootnoteText"/>
        <w:rPr>
          <w:szCs w:val="22"/>
        </w:rPr>
      </w:pPr>
      <w:r w:rsidRPr="00E17907">
        <w:rPr>
          <w:rStyle w:val="FootnoteReference"/>
          <w:szCs w:val="22"/>
        </w:rPr>
        <w:footnoteRef/>
      </w:r>
      <w:bookmarkStart w:id="11" w:name="_Hlk28117264"/>
      <w:r w:rsidRPr="00E17907">
        <w:rPr>
          <w:szCs w:val="22"/>
        </w:rPr>
        <w:t xml:space="preserve"> </w:t>
      </w:r>
      <w:r>
        <w:rPr>
          <w:szCs w:val="22"/>
        </w:rPr>
        <w:t>Etienne Balibar, ‘Dissonances within L</w:t>
      </w:r>
      <w:r w:rsidRPr="006038DE">
        <w:rPr>
          <w:rFonts w:eastAsia="Garamond" w:cs="Garamond"/>
          <w:sz w:val="24"/>
          <w:szCs w:val="24"/>
        </w:rPr>
        <w:t>aïcité</w:t>
      </w:r>
      <w:r>
        <w:rPr>
          <w:szCs w:val="22"/>
        </w:rPr>
        <w:t xml:space="preserve">’, </w:t>
      </w:r>
      <w:r w:rsidRPr="00DA435A">
        <w:rPr>
          <w:i/>
          <w:iCs/>
          <w:szCs w:val="22"/>
        </w:rPr>
        <w:t>Constellations</w:t>
      </w:r>
      <w:r>
        <w:rPr>
          <w:szCs w:val="22"/>
        </w:rPr>
        <w:t>,</w:t>
      </w:r>
      <w:r w:rsidRPr="00DA435A">
        <w:rPr>
          <w:szCs w:val="22"/>
        </w:rPr>
        <w:t xml:space="preserve"> 11</w:t>
      </w:r>
      <w:r>
        <w:rPr>
          <w:szCs w:val="22"/>
        </w:rPr>
        <w:t>:</w:t>
      </w:r>
      <w:r w:rsidRPr="00DA435A">
        <w:rPr>
          <w:szCs w:val="22"/>
        </w:rPr>
        <w:t>3, 2004.</w:t>
      </w:r>
      <w:r>
        <w:rPr>
          <w:szCs w:val="22"/>
        </w:rPr>
        <w:t xml:space="preserve"> pp. 353-367 </w:t>
      </w:r>
      <w:bookmarkEnd w:id="11"/>
      <w:r>
        <w:rPr>
          <w:szCs w:val="22"/>
        </w:rPr>
        <w:t>(p</w:t>
      </w:r>
      <w:r w:rsidRPr="00E17907">
        <w:rPr>
          <w:szCs w:val="22"/>
        </w:rPr>
        <w:t>.359</w:t>
      </w:r>
      <w:r>
        <w:rPr>
          <w:szCs w:val="22"/>
        </w:rPr>
        <w:t>).</w:t>
      </w:r>
    </w:p>
  </w:footnote>
  <w:footnote w:id="57">
    <w:p w14:paraId="54ED4C36" w14:textId="4639EE73" w:rsidR="006E4997" w:rsidRPr="00D95FAA" w:rsidRDefault="006E4997" w:rsidP="00D95FAA">
      <w:pPr>
        <w:rPr>
          <w:rFonts w:ascii="Garamond" w:hAnsi="Garamond"/>
        </w:rPr>
      </w:pPr>
      <w:r w:rsidRPr="00E17907">
        <w:rPr>
          <w:rStyle w:val="FootnoteReference"/>
          <w:rFonts w:ascii="Garamond" w:hAnsi="Garamond"/>
        </w:rPr>
        <w:footnoteRef/>
      </w:r>
      <w:r w:rsidRPr="00E17907">
        <w:rPr>
          <w:rFonts w:ascii="Garamond" w:hAnsi="Garamond"/>
        </w:rPr>
        <w:t xml:space="preserve"> Aurelien Mondon, and Aaron Winter, 'Articulations of Islamophobia: From the Extreme to the Mainstream?'</w:t>
      </w:r>
      <w:r>
        <w:rPr>
          <w:rFonts w:ascii="Garamond" w:hAnsi="Garamond"/>
        </w:rPr>
        <w:t xml:space="preserve">, </w:t>
      </w:r>
      <w:r w:rsidRPr="00E17907">
        <w:rPr>
          <w:rFonts w:ascii="Garamond" w:hAnsi="Garamond"/>
        </w:rPr>
        <w:t>Ethnic and Racial Studies, 40</w:t>
      </w:r>
      <w:r>
        <w:rPr>
          <w:rFonts w:ascii="Garamond" w:hAnsi="Garamond"/>
        </w:rPr>
        <w:t>:</w:t>
      </w:r>
      <w:r w:rsidRPr="00E17907">
        <w:rPr>
          <w:rFonts w:ascii="Garamond" w:hAnsi="Garamond"/>
        </w:rPr>
        <w:t xml:space="preserve">13, </w:t>
      </w:r>
      <w:r>
        <w:rPr>
          <w:rFonts w:ascii="Garamond" w:hAnsi="Garamond"/>
        </w:rPr>
        <w:t>(</w:t>
      </w:r>
      <w:r w:rsidRPr="00E17907">
        <w:rPr>
          <w:rFonts w:ascii="Garamond" w:hAnsi="Garamond"/>
        </w:rPr>
        <w:t>2017</w:t>
      </w:r>
      <w:r>
        <w:rPr>
          <w:rFonts w:ascii="Garamond" w:hAnsi="Garamond"/>
        </w:rPr>
        <w:t>)</w:t>
      </w:r>
      <w:r w:rsidRPr="00E17907">
        <w:rPr>
          <w:rFonts w:ascii="Garamond" w:hAnsi="Garamond"/>
        </w:rPr>
        <w:t xml:space="preserve">. pp. 2151-2179 </w:t>
      </w:r>
      <w:r>
        <w:rPr>
          <w:rFonts w:ascii="Garamond" w:hAnsi="Garamond"/>
        </w:rPr>
        <w:t>(p</w:t>
      </w:r>
      <w:r w:rsidRPr="00E17907">
        <w:rPr>
          <w:rFonts w:ascii="Garamond" w:hAnsi="Garamond"/>
        </w:rPr>
        <w:t>.</w:t>
      </w:r>
      <w:r>
        <w:rPr>
          <w:rFonts w:ascii="Garamond" w:hAnsi="Garamond"/>
        </w:rPr>
        <w:t xml:space="preserve"> </w:t>
      </w:r>
      <w:r w:rsidRPr="00E17907">
        <w:rPr>
          <w:rFonts w:ascii="Garamond" w:hAnsi="Garamond"/>
        </w:rPr>
        <w:t>2156</w:t>
      </w:r>
      <w:r>
        <w:rPr>
          <w:rFonts w:ascii="Garamond" w:hAnsi="Garamond"/>
        </w:rPr>
        <w:t>)</w:t>
      </w:r>
      <w:r w:rsidRPr="00E17907">
        <w:rPr>
          <w:rFonts w:ascii="Garamond" w:hAnsi="Garamond"/>
        </w:rPr>
        <w:t>.</w:t>
      </w:r>
    </w:p>
  </w:footnote>
  <w:footnote w:id="58">
    <w:p w14:paraId="3D1C32AC" w14:textId="16019D3C" w:rsidR="006E4997" w:rsidRPr="009D48D9" w:rsidRDefault="006E4997" w:rsidP="00684309">
      <w:pPr>
        <w:pStyle w:val="FootnoteText"/>
        <w:rPr>
          <w:lang w:val="fr-FR"/>
        </w:rPr>
      </w:pPr>
      <w:r>
        <w:rPr>
          <w:rStyle w:val="FootnoteReference"/>
        </w:rPr>
        <w:footnoteRef/>
      </w:r>
      <w:r w:rsidRPr="009D48D9">
        <w:rPr>
          <w:lang w:val="fr-FR"/>
        </w:rPr>
        <w:t xml:space="preserve"> Baub</w:t>
      </w:r>
      <w:r>
        <w:rPr>
          <w:lang w:val="fr-FR"/>
        </w:rPr>
        <w:t>é</w:t>
      </w:r>
      <w:r w:rsidRPr="009D48D9">
        <w:rPr>
          <w:lang w:val="fr-FR"/>
        </w:rPr>
        <w:t xml:space="preserve">rot, </w:t>
      </w:r>
      <w:r w:rsidRPr="00421B68">
        <w:rPr>
          <w:i/>
          <w:iCs/>
          <w:lang w:val="fr-FR"/>
        </w:rPr>
        <w:t xml:space="preserve">La Laïcité </w:t>
      </w:r>
      <w:r w:rsidRPr="000575B6">
        <w:rPr>
          <w:i/>
          <w:iCs/>
          <w:lang w:val="fr-FR"/>
        </w:rPr>
        <w:t>falsifi</w:t>
      </w:r>
      <w:r>
        <w:rPr>
          <w:i/>
          <w:iCs/>
          <w:lang w:val="fr-FR"/>
        </w:rPr>
        <w:t>é</w:t>
      </w:r>
      <w:r w:rsidRPr="000575B6">
        <w:rPr>
          <w:i/>
          <w:iCs/>
          <w:lang w:val="fr-FR"/>
        </w:rPr>
        <w:t>e</w:t>
      </w:r>
      <w:r w:rsidRPr="009D48D9">
        <w:rPr>
          <w:lang w:val="fr-FR"/>
        </w:rPr>
        <w:t xml:space="preserve"> </w:t>
      </w:r>
      <w:r w:rsidR="00F32ABD">
        <w:rPr>
          <w:lang w:val="fr-FR"/>
        </w:rPr>
        <w:t>(</w:t>
      </w:r>
      <w:r w:rsidR="00E30B54">
        <w:rPr>
          <w:color w:val="222222"/>
          <w:shd w:val="clear" w:color="auto" w:fill="FFFFFF"/>
        </w:rPr>
        <w:t xml:space="preserve">Paris: </w:t>
      </w:r>
      <w:r w:rsidR="00E30B54" w:rsidRPr="0061044A">
        <w:rPr>
          <w:color w:val="222222"/>
          <w:sz w:val="20"/>
          <w:shd w:val="clear" w:color="auto" w:fill="FFFFFF"/>
        </w:rPr>
        <w:t>La Découverte, 2012</w:t>
      </w:r>
      <w:r w:rsidR="00F32ABD">
        <w:rPr>
          <w:color w:val="222222"/>
          <w:sz w:val="20"/>
          <w:shd w:val="clear" w:color="auto" w:fill="FFFFFF"/>
        </w:rPr>
        <w:t xml:space="preserve">) </w:t>
      </w:r>
      <w:r w:rsidRPr="009D48D9">
        <w:rPr>
          <w:lang w:val="fr-FR"/>
        </w:rPr>
        <w:t>p.</w:t>
      </w:r>
      <w:r>
        <w:rPr>
          <w:lang w:val="fr-FR"/>
        </w:rPr>
        <w:t>85.</w:t>
      </w:r>
    </w:p>
  </w:footnote>
  <w:footnote w:id="59">
    <w:p w14:paraId="6309A334" w14:textId="77777777" w:rsidR="006E4997" w:rsidRPr="00922A6B" w:rsidRDefault="006E4997" w:rsidP="0075139A">
      <w:pPr>
        <w:pStyle w:val="FootnoteText"/>
        <w:rPr>
          <w:szCs w:val="22"/>
          <w:lang w:val="fr-FR"/>
        </w:rPr>
      </w:pPr>
      <w:r w:rsidRPr="00922A6B">
        <w:rPr>
          <w:rStyle w:val="FootnoteReference"/>
          <w:szCs w:val="22"/>
        </w:rPr>
        <w:footnoteRef/>
      </w:r>
      <w:r w:rsidRPr="00922A6B">
        <w:rPr>
          <w:szCs w:val="22"/>
          <w:lang w:val="fr-FR"/>
        </w:rPr>
        <w:t xml:space="preserve"> Alain Renaut and Alain Tourraine, </w:t>
      </w:r>
      <w:r w:rsidRPr="00922A6B">
        <w:rPr>
          <w:i/>
          <w:iCs/>
          <w:szCs w:val="22"/>
          <w:lang w:val="fr-FR"/>
        </w:rPr>
        <w:t>Un D</w:t>
      </w:r>
      <w:r>
        <w:rPr>
          <w:i/>
          <w:iCs/>
          <w:szCs w:val="22"/>
          <w:lang w:val="fr-FR"/>
        </w:rPr>
        <w:t>é</w:t>
      </w:r>
      <w:r w:rsidRPr="00922A6B">
        <w:rPr>
          <w:i/>
          <w:iCs/>
          <w:szCs w:val="22"/>
          <w:lang w:val="fr-FR"/>
        </w:rPr>
        <w:t xml:space="preserve">bat sur la </w:t>
      </w:r>
      <w:r>
        <w:rPr>
          <w:rFonts w:eastAsia="Garamond" w:cs="Garamond"/>
          <w:i/>
          <w:iCs/>
          <w:szCs w:val="22"/>
          <w:lang w:val="fr-FR"/>
        </w:rPr>
        <w:t>L</w:t>
      </w:r>
      <w:r w:rsidRPr="00922A6B">
        <w:rPr>
          <w:rFonts w:eastAsia="Garamond" w:cs="Garamond"/>
          <w:i/>
          <w:iCs/>
          <w:szCs w:val="22"/>
          <w:lang w:val="fr-FR"/>
        </w:rPr>
        <w:t>aïcité</w:t>
      </w:r>
      <w:r w:rsidRPr="00922A6B">
        <w:rPr>
          <w:rFonts w:eastAsia="Garamond" w:cs="Garamond"/>
          <w:szCs w:val="22"/>
          <w:lang w:val="fr-FR"/>
        </w:rPr>
        <w:t xml:space="preserve"> (Paris: Editions Stock, 2005)</w:t>
      </w:r>
      <w:r>
        <w:rPr>
          <w:rFonts w:eastAsia="Garamond" w:cs="Garamond"/>
          <w:szCs w:val="22"/>
          <w:lang w:val="fr-FR"/>
        </w:rPr>
        <w:t>.</w:t>
      </w:r>
    </w:p>
  </w:footnote>
  <w:footnote w:id="60">
    <w:p w14:paraId="03C6EB18" w14:textId="77777777" w:rsidR="006E4997" w:rsidRPr="00D74184" w:rsidRDefault="006E4997" w:rsidP="0075139A">
      <w:pPr>
        <w:pStyle w:val="FootnoteText"/>
        <w:rPr>
          <w:szCs w:val="22"/>
        </w:rPr>
      </w:pPr>
      <w:r w:rsidRPr="00D74184">
        <w:rPr>
          <w:rStyle w:val="FootnoteReference"/>
          <w:szCs w:val="22"/>
        </w:rPr>
        <w:footnoteRef/>
      </w:r>
      <w:r w:rsidRPr="00D74184">
        <w:rPr>
          <w:szCs w:val="22"/>
        </w:rPr>
        <w:t xml:space="preserve"> The Declaration of the Rights of Man and of the Citizen</w:t>
      </w:r>
      <w:r>
        <w:rPr>
          <w:szCs w:val="22"/>
        </w:rPr>
        <w:t>, 1789. &lt;</w:t>
      </w:r>
      <w:r w:rsidRPr="00E469EE">
        <w:rPr>
          <w:rStyle w:val="Hyperlink"/>
          <w:color w:val="auto"/>
          <w:u w:val="none"/>
        </w:rPr>
        <w:t>https://www.conseil-constitutionnel.fr/sites/default/files/as/root/bank_mm/anglais/cst2.pdf</w:t>
      </w:r>
      <w:r>
        <w:t>&gt; [accessed 2 February 2019].</w:t>
      </w:r>
    </w:p>
  </w:footnote>
  <w:footnote w:id="61">
    <w:p w14:paraId="0135AC19" w14:textId="77777777" w:rsidR="006E4997" w:rsidRPr="00B9406A" w:rsidRDefault="006E4997" w:rsidP="0075139A">
      <w:pPr>
        <w:pStyle w:val="FootnoteText"/>
        <w:rPr>
          <w:szCs w:val="22"/>
          <w:lang w:val="fr-FR"/>
        </w:rPr>
      </w:pPr>
      <w:r w:rsidRPr="00B9406A">
        <w:rPr>
          <w:rStyle w:val="FootnoteReference"/>
          <w:szCs w:val="22"/>
        </w:rPr>
        <w:footnoteRef/>
      </w:r>
      <w:r w:rsidRPr="00B9406A">
        <w:rPr>
          <w:szCs w:val="22"/>
          <w:lang w:val="fr-FR"/>
        </w:rPr>
        <w:t xml:space="preserve"> </w:t>
      </w:r>
      <w:r w:rsidRPr="00B9406A">
        <w:rPr>
          <w:rFonts w:cs="Arial"/>
          <w:color w:val="000000"/>
          <w:szCs w:val="22"/>
          <w:shd w:val="clear" w:color="auto" w:fill="FFFFFF"/>
          <w:lang w:val="fr-FR"/>
        </w:rPr>
        <w:t>Jéro</w:t>
      </w:r>
      <w:r w:rsidRPr="00B9406A">
        <w:rPr>
          <w:rFonts w:ascii="Times New Roman" w:hAnsi="Times New Roman" w:cs="Times New Roman"/>
          <w:color w:val="000000"/>
          <w:szCs w:val="22"/>
          <w:shd w:val="clear" w:color="auto" w:fill="FFFFFF"/>
          <w:lang w:val="fr-FR"/>
        </w:rPr>
        <w:t>̂</w:t>
      </w:r>
      <w:r w:rsidRPr="00B9406A">
        <w:rPr>
          <w:rFonts w:cs="Arial"/>
          <w:color w:val="000000"/>
          <w:szCs w:val="22"/>
          <w:shd w:val="clear" w:color="auto" w:fill="FFFFFF"/>
          <w:lang w:val="fr-FR"/>
        </w:rPr>
        <w:t>me Grévy, </w:t>
      </w:r>
      <w:r w:rsidRPr="00B9406A">
        <w:rPr>
          <w:rFonts w:cs="Arial"/>
          <w:i/>
          <w:iCs/>
          <w:color w:val="000000"/>
          <w:szCs w:val="22"/>
          <w:shd w:val="clear" w:color="auto" w:fill="FFFFFF"/>
          <w:lang w:val="fr-FR"/>
        </w:rPr>
        <w:t>Le Cléricalisme? Voilà L'ennemi! Une Guerre De Religion En France</w:t>
      </w:r>
      <w:r w:rsidRPr="00B9406A">
        <w:rPr>
          <w:rFonts w:cs="Arial"/>
          <w:color w:val="000000"/>
          <w:szCs w:val="22"/>
          <w:shd w:val="clear" w:color="auto" w:fill="FFFFFF"/>
          <w:lang w:val="fr-FR"/>
        </w:rPr>
        <w:t> (Paris: Armand Colin, 2005).</w:t>
      </w:r>
    </w:p>
  </w:footnote>
  <w:footnote w:id="62">
    <w:p w14:paraId="0317ED4A" w14:textId="77777777" w:rsidR="006E4997" w:rsidRPr="00B9406A" w:rsidRDefault="006E4997" w:rsidP="0075139A">
      <w:pPr>
        <w:pStyle w:val="FootnoteText"/>
        <w:rPr>
          <w:lang w:val="fr-FR"/>
        </w:rPr>
      </w:pPr>
      <w:r>
        <w:rPr>
          <w:rStyle w:val="FootnoteReference"/>
        </w:rPr>
        <w:footnoteRef/>
      </w:r>
      <w:r w:rsidRPr="00B9406A">
        <w:rPr>
          <w:lang w:val="fr-FR"/>
        </w:rPr>
        <w:t xml:space="preserve"> </w:t>
      </w:r>
      <w:r w:rsidRPr="004A3EA7">
        <w:rPr>
          <w:szCs w:val="22"/>
          <w:lang w:val="fr-FR"/>
        </w:rPr>
        <w:t>Ibid.</w:t>
      </w:r>
    </w:p>
  </w:footnote>
  <w:footnote w:id="63">
    <w:p w14:paraId="47F6D7D2" w14:textId="77777777" w:rsidR="006E4997" w:rsidRPr="00525104" w:rsidRDefault="006E4997" w:rsidP="0075139A">
      <w:pPr>
        <w:pStyle w:val="FootnoteText"/>
        <w:rPr>
          <w:szCs w:val="22"/>
          <w:lang w:val="fr-FR"/>
        </w:rPr>
      </w:pPr>
      <w:r w:rsidRPr="00525104">
        <w:rPr>
          <w:rStyle w:val="FootnoteReference"/>
          <w:szCs w:val="22"/>
        </w:rPr>
        <w:footnoteRef/>
      </w:r>
      <w:r w:rsidRPr="00525104">
        <w:rPr>
          <w:szCs w:val="22"/>
          <w:lang w:val="fr-FR"/>
        </w:rPr>
        <w:t xml:space="preserve"> Claude Langlois, ‘Incertaine Actualité Du Système Concordataire En France’</w:t>
      </w:r>
      <w:r>
        <w:rPr>
          <w:szCs w:val="22"/>
          <w:lang w:val="fr-FR"/>
        </w:rPr>
        <w:t>,</w:t>
      </w:r>
      <w:r w:rsidRPr="00525104">
        <w:rPr>
          <w:szCs w:val="22"/>
          <w:lang w:val="fr-FR"/>
        </w:rPr>
        <w:t xml:space="preserve"> </w:t>
      </w:r>
      <w:r w:rsidRPr="00525104">
        <w:rPr>
          <w:i/>
          <w:iCs/>
          <w:szCs w:val="22"/>
          <w:lang w:val="fr-FR"/>
        </w:rPr>
        <w:t>Vingtième Siècle Revue D'histoire,</w:t>
      </w:r>
      <w:r w:rsidRPr="00525104">
        <w:rPr>
          <w:szCs w:val="22"/>
          <w:lang w:val="fr-FR"/>
        </w:rPr>
        <w:t xml:space="preserve"> 66 (2000), pp. 107</w:t>
      </w:r>
      <w:r>
        <w:rPr>
          <w:szCs w:val="22"/>
          <w:lang w:val="fr-FR"/>
        </w:rPr>
        <w:t>-</w:t>
      </w:r>
      <w:r w:rsidRPr="00525104">
        <w:rPr>
          <w:szCs w:val="22"/>
          <w:lang w:val="fr-FR"/>
        </w:rPr>
        <w:t xml:space="preserve">117. </w:t>
      </w:r>
    </w:p>
  </w:footnote>
  <w:footnote w:id="64">
    <w:p w14:paraId="63C27182" w14:textId="77777777" w:rsidR="006E4997" w:rsidRPr="005C452D" w:rsidRDefault="006E4997" w:rsidP="0075139A">
      <w:pPr>
        <w:pBdr>
          <w:top w:val="nil"/>
          <w:left w:val="nil"/>
          <w:bottom w:val="nil"/>
          <w:right w:val="nil"/>
          <w:between w:val="nil"/>
        </w:pBdr>
        <w:spacing w:after="0" w:line="240" w:lineRule="auto"/>
        <w:rPr>
          <w:rFonts w:ascii="Garamond" w:hAnsi="Garamond"/>
          <w:color w:val="000000"/>
        </w:rPr>
      </w:pPr>
      <w:r w:rsidRPr="005C452D">
        <w:rPr>
          <w:rFonts w:ascii="Garamond" w:hAnsi="Garamond"/>
          <w:vertAlign w:val="superscript"/>
        </w:rPr>
        <w:footnoteRef/>
      </w:r>
      <w:r w:rsidRPr="005C452D">
        <w:rPr>
          <w:rFonts w:ascii="Garamond" w:hAnsi="Garamond"/>
          <w:color w:val="000000"/>
        </w:rPr>
        <w:t xml:space="preserve"> Jean Baub</w:t>
      </w:r>
      <w:r w:rsidRPr="005C452D">
        <w:rPr>
          <w:rFonts w:ascii="Garamond" w:eastAsia="Garamond" w:hAnsi="Garamond" w:cs="Garamond"/>
          <w:color w:val="000000"/>
        </w:rPr>
        <w:t>é</w:t>
      </w:r>
      <w:r w:rsidRPr="005C452D">
        <w:rPr>
          <w:rFonts w:ascii="Garamond" w:hAnsi="Garamond"/>
          <w:color w:val="000000"/>
        </w:rPr>
        <w:t>rot, ‘</w:t>
      </w:r>
      <w:r w:rsidRPr="005C452D">
        <w:rPr>
          <w:rFonts w:ascii="Garamond" w:hAnsi="Garamond"/>
          <w:i/>
          <w:color w:val="000000"/>
        </w:rPr>
        <w:t>Laïcité’</w:t>
      </w:r>
      <w:r w:rsidRPr="005C452D">
        <w:rPr>
          <w:rFonts w:ascii="Garamond" w:hAnsi="Garamond"/>
          <w:color w:val="000000"/>
        </w:rPr>
        <w:t xml:space="preserve"> in </w:t>
      </w:r>
      <w:r w:rsidRPr="005C452D">
        <w:rPr>
          <w:rFonts w:ascii="Garamond" w:hAnsi="Garamond"/>
          <w:i/>
          <w:color w:val="000000"/>
        </w:rPr>
        <w:t>The French Republic: History, Values, Debates</w:t>
      </w:r>
      <w:r w:rsidRPr="005C452D">
        <w:rPr>
          <w:rFonts w:ascii="Garamond" w:hAnsi="Garamond"/>
          <w:color w:val="000000"/>
        </w:rPr>
        <w:t>, ed. by Edward Berenson, Vincent Duclert, Christophe Prochasson (Ithaca and London: Cornell University Press, 2011), pp. 127-135.</w:t>
      </w:r>
    </w:p>
  </w:footnote>
  <w:footnote w:id="65">
    <w:p w14:paraId="72027487" w14:textId="77777777" w:rsidR="006E4997" w:rsidRPr="005C452D" w:rsidRDefault="006E4997" w:rsidP="009774C4">
      <w:pPr>
        <w:pStyle w:val="FootnoteText"/>
        <w:rPr>
          <w:szCs w:val="22"/>
          <w:lang w:val="fr-FR"/>
        </w:rPr>
      </w:pPr>
      <w:r w:rsidRPr="005C452D">
        <w:rPr>
          <w:rStyle w:val="FootnoteReference"/>
          <w:szCs w:val="22"/>
        </w:rPr>
        <w:footnoteRef/>
      </w:r>
      <w:r w:rsidRPr="005C452D">
        <w:rPr>
          <w:szCs w:val="22"/>
          <w:lang w:val="fr-FR"/>
        </w:rPr>
        <w:t xml:space="preserve"> Philippe Portier, </w:t>
      </w:r>
      <w:r w:rsidRPr="005C452D">
        <w:rPr>
          <w:i/>
          <w:iCs/>
          <w:szCs w:val="22"/>
          <w:lang w:val="fr-FR"/>
        </w:rPr>
        <w:t>L’État et les Religions en France: Une sociologie historique de la laïcité</w:t>
      </w:r>
      <w:r w:rsidRPr="005C452D">
        <w:rPr>
          <w:szCs w:val="22"/>
          <w:lang w:val="fr-FR"/>
        </w:rPr>
        <w:t xml:space="preserve"> (Rennes: The Presses Universitaires de Rennes, 2016).</w:t>
      </w:r>
    </w:p>
  </w:footnote>
  <w:footnote w:id="66">
    <w:p w14:paraId="35896E21" w14:textId="77777777" w:rsidR="006E4997" w:rsidRPr="005C452D" w:rsidRDefault="006E4997" w:rsidP="0075139A">
      <w:pPr>
        <w:pStyle w:val="FootnoteText"/>
        <w:rPr>
          <w:szCs w:val="22"/>
          <w:lang w:val="fr-FR"/>
        </w:rPr>
      </w:pPr>
      <w:r w:rsidRPr="005C452D">
        <w:rPr>
          <w:rStyle w:val="FootnoteReference"/>
          <w:szCs w:val="22"/>
        </w:rPr>
        <w:footnoteRef/>
      </w:r>
      <w:r w:rsidRPr="005C452D">
        <w:rPr>
          <w:szCs w:val="22"/>
          <w:lang w:val="fr-FR"/>
        </w:rPr>
        <w:t xml:space="preserve"> Foyer Dominique, ‘Une Notion en Débat: La </w:t>
      </w:r>
      <w:r w:rsidRPr="005C452D">
        <w:rPr>
          <w:i/>
          <w:szCs w:val="22"/>
          <w:lang w:val="fr-FR"/>
        </w:rPr>
        <w:t>laïcité</w:t>
      </w:r>
      <w:r w:rsidRPr="005C452D">
        <w:rPr>
          <w:szCs w:val="22"/>
          <w:lang w:val="fr-FR"/>
        </w:rPr>
        <w:t xml:space="preserve"> positive’, </w:t>
      </w:r>
      <w:r w:rsidRPr="005C452D">
        <w:rPr>
          <w:i/>
          <w:iCs/>
          <w:szCs w:val="22"/>
          <w:lang w:val="fr-FR"/>
        </w:rPr>
        <w:t>Revue d'éthique et de théologie morale</w:t>
      </w:r>
      <w:r w:rsidRPr="005C452D">
        <w:rPr>
          <w:szCs w:val="22"/>
          <w:lang w:val="fr-FR"/>
        </w:rPr>
        <w:t xml:space="preserve">, 3.250 (2008), pp. 39-61. </w:t>
      </w:r>
    </w:p>
  </w:footnote>
  <w:footnote w:id="67">
    <w:p w14:paraId="7452C306" w14:textId="77777777" w:rsidR="006E4997" w:rsidRPr="005C452D" w:rsidRDefault="006E4997" w:rsidP="0075139A">
      <w:pPr>
        <w:pStyle w:val="FootnoteText"/>
        <w:rPr>
          <w:szCs w:val="22"/>
          <w:lang w:val="fr-FR"/>
        </w:rPr>
      </w:pPr>
      <w:r w:rsidRPr="005C452D">
        <w:rPr>
          <w:rStyle w:val="FootnoteReference"/>
          <w:szCs w:val="22"/>
        </w:rPr>
        <w:footnoteRef/>
      </w:r>
      <w:r w:rsidRPr="005C452D">
        <w:rPr>
          <w:szCs w:val="22"/>
          <w:lang w:val="fr-FR"/>
        </w:rPr>
        <w:t xml:space="preserve"> Renaut and Tourraine, </w:t>
      </w:r>
      <w:r w:rsidRPr="005C452D">
        <w:rPr>
          <w:i/>
          <w:iCs/>
          <w:szCs w:val="22"/>
          <w:lang w:val="fr-FR"/>
        </w:rPr>
        <w:t xml:space="preserve">Un Débat sur la </w:t>
      </w:r>
      <w:r w:rsidRPr="005C452D">
        <w:rPr>
          <w:rFonts w:eastAsia="Garamond" w:cs="Garamond"/>
          <w:i/>
          <w:iCs/>
          <w:szCs w:val="22"/>
          <w:lang w:val="fr-FR"/>
        </w:rPr>
        <w:t>Laïcité</w:t>
      </w:r>
      <w:r w:rsidRPr="005C452D">
        <w:rPr>
          <w:rFonts w:eastAsia="Garamond" w:cs="Garamond"/>
          <w:szCs w:val="22"/>
          <w:lang w:val="fr-FR"/>
        </w:rPr>
        <w:t>.</w:t>
      </w:r>
    </w:p>
  </w:footnote>
  <w:footnote w:id="68">
    <w:p w14:paraId="697ADEBA" w14:textId="77777777" w:rsidR="006E4997" w:rsidRPr="005C452D" w:rsidRDefault="006E4997" w:rsidP="0075139A">
      <w:pPr>
        <w:spacing w:after="0" w:line="240" w:lineRule="auto"/>
        <w:rPr>
          <w:rFonts w:ascii="Garamond" w:hAnsi="Garamond"/>
        </w:rPr>
      </w:pPr>
      <w:r w:rsidRPr="005C452D">
        <w:rPr>
          <w:rFonts w:ascii="Garamond" w:hAnsi="Garamond"/>
          <w:vertAlign w:val="superscript"/>
        </w:rPr>
        <w:footnoteRef/>
      </w:r>
      <w:r w:rsidRPr="005C452D">
        <w:rPr>
          <w:rFonts w:ascii="Garamond" w:hAnsi="Garamond"/>
        </w:rPr>
        <w:t xml:space="preserve"> Jacques Ranciere, ‘The Front National’s Useful Idiots’, VersoBooks.com, 13 April 2015. Available at &lt;https://www.versobooks.com/blogs/1936-jacques-ranciere-the-front-national-s-useful-idiots&gt; [accessed on 08 March 2019]. </w:t>
      </w:r>
    </w:p>
  </w:footnote>
  <w:footnote w:id="69">
    <w:p w14:paraId="29BF67BA" w14:textId="77777777" w:rsidR="006E4997" w:rsidRPr="004F5FCC" w:rsidRDefault="006E4997" w:rsidP="0075139A">
      <w:pPr>
        <w:spacing w:after="0" w:line="240" w:lineRule="auto"/>
        <w:rPr>
          <w:rFonts w:ascii="Garamond" w:hAnsi="Garamond"/>
        </w:rPr>
      </w:pPr>
      <w:r w:rsidRPr="004F5FCC">
        <w:rPr>
          <w:rFonts w:ascii="Garamond" w:hAnsi="Garamond"/>
          <w:vertAlign w:val="superscript"/>
        </w:rPr>
        <w:footnoteRef/>
      </w:r>
      <w:r w:rsidRPr="004F5FCC">
        <w:rPr>
          <w:rFonts w:ascii="Garamond" w:hAnsi="Garamond"/>
        </w:rPr>
        <w:t xml:space="preserve"> Maliere, ‘The Meaning of “Charlie”’, p. 52. </w:t>
      </w:r>
    </w:p>
  </w:footnote>
  <w:footnote w:id="70">
    <w:p w14:paraId="2EFB2276" w14:textId="77777777" w:rsidR="006E4997" w:rsidRPr="00083BA5" w:rsidRDefault="006E4997" w:rsidP="0075139A">
      <w:pPr>
        <w:pStyle w:val="FootnoteText"/>
        <w:rPr>
          <w:lang w:val="fr-FR"/>
        </w:rPr>
      </w:pPr>
      <w:r>
        <w:rPr>
          <w:rStyle w:val="FootnoteReference"/>
        </w:rPr>
        <w:footnoteRef/>
      </w:r>
      <w:r w:rsidRPr="00083BA5">
        <w:rPr>
          <w:lang w:val="fr-FR"/>
        </w:rPr>
        <w:t xml:space="preserve"> </w:t>
      </w:r>
      <w:r w:rsidRPr="00922A6B">
        <w:rPr>
          <w:szCs w:val="22"/>
          <w:lang w:val="fr-FR"/>
        </w:rPr>
        <w:t xml:space="preserve">Renaut and Tourraine, </w:t>
      </w:r>
      <w:r w:rsidRPr="00922A6B">
        <w:rPr>
          <w:i/>
          <w:iCs/>
          <w:szCs w:val="22"/>
          <w:lang w:val="fr-FR"/>
        </w:rPr>
        <w:t>Un D</w:t>
      </w:r>
      <w:r>
        <w:rPr>
          <w:i/>
          <w:iCs/>
          <w:szCs w:val="22"/>
          <w:lang w:val="fr-FR"/>
        </w:rPr>
        <w:t>é</w:t>
      </w:r>
      <w:r w:rsidRPr="00922A6B">
        <w:rPr>
          <w:i/>
          <w:iCs/>
          <w:szCs w:val="22"/>
          <w:lang w:val="fr-FR"/>
        </w:rPr>
        <w:t xml:space="preserve">bat sur la </w:t>
      </w:r>
      <w:r w:rsidRPr="00922A6B">
        <w:rPr>
          <w:rFonts w:eastAsia="Garamond" w:cs="Garamond"/>
          <w:i/>
          <w:iCs/>
          <w:szCs w:val="22"/>
          <w:lang w:val="fr-FR"/>
        </w:rPr>
        <w:t>laïcité</w:t>
      </w:r>
      <w:r>
        <w:rPr>
          <w:rFonts w:eastAsia="Garamond" w:cs="Garamond"/>
          <w:szCs w:val="22"/>
          <w:lang w:val="fr-FR"/>
        </w:rPr>
        <w:t>.</w:t>
      </w:r>
    </w:p>
  </w:footnote>
  <w:footnote w:id="71">
    <w:p w14:paraId="46843A85" w14:textId="77777777" w:rsidR="006E4997" w:rsidRPr="004F5FCC" w:rsidRDefault="006E4997" w:rsidP="00137B4D">
      <w:pPr>
        <w:pStyle w:val="FootnoteText"/>
        <w:rPr>
          <w:lang w:val="fr-FR"/>
        </w:rPr>
      </w:pPr>
      <w:r>
        <w:rPr>
          <w:rStyle w:val="FootnoteReference"/>
        </w:rPr>
        <w:footnoteRef/>
      </w:r>
      <w:r w:rsidRPr="004F5FCC">
        <w:rPr>
          <w:lang w:val="fr-FR"/>
        </w:rPr>
        <w:t xml:space="preserve"> P.184.</w:t>
      </w:r>
    </w:p>
  </w:footnote>
  <w:footnote w:id="72">
    <w:p w14:paraId="59C5EB17" w14:textId="77777777" w:rsidR="006E4997" w:rsidRPr="004F5FCC" w:rsidRDefault="006E4997" w:rsidP="00137B4D">
      <w:pPr>
        <w:pStyle w:val="FootnoteText"/>
        <w:rPr>
          <w:lang w:val="fr-FR"/>
        </w:rPr>
      </w:pPr>
      <w:r>
        <w:rPr>
          <w:rStyle w:val="FootnoteReference"/>
        </w:rPr>
        <w:footnoteRef/>
      </w:r>
      <w:r w:rsidRPr="004F5FCC">
        <w:rPr>
          <w:lang w:val="fr-FR"/>
        </w:rPr>
        <w:t xml:space="preserve"> </w:t>
      </w:r>
      <w:hyperlink r:id="rId3" w:history="1">
        <w:r w:rsidRPr="004F5FCC">
          <w:rPr>
            <w:rStyle w:val="Hyperlink"/>
            <w:lang w:val="fr-FR"/>
          </w:rPr>
          <w:t>http://www.jacqueschirac-asso.fr/archives-elysee.fr/elysee/elysee.fr/anglais/speeches_and_documents/2003/fi004414.html</w:t>
        </w:r>
      </w:hyperlink>
    </w:p>
  </w:footnote>
  <w:footnote w:id="73">
    <w:p w14:paraId="18D8A4FA" w14:textId="77777777" w:rsidR="006E4997" w:rsidRDefault="006E4997" w:rsidP="00137B4D">
      <w:pPr>
        <w:pStyle w:val="FootnoteText"/>
      </w:pPr>
      <w:r>
        <w:rPr>
          <w:rStyle w:val="FootnoteReference"/>
        </w:rPr>
        <w:footnoteRef/>
      </w:r>
      <w:r>
        <w:t xml:space="preserve"> P187</w:t>
      </w:r>
    </w:p>
  </w:footnote>
  <w:footnote w:id="74">
    <w:p w14:paraId="4A3DD992" w14:textId="77777777" w:rsidR="006E4997" w:rsidRDefault="006E4997" w:rsidP="00137B4D">
      <w:pPr>
        <w:pStyle w:val="FootnoteText"/>
      </w:pPr>
      <w:r>
        <w:rPr>
          <w:rStyle w:val="FootnoteReference"/>
        </w:rPr>
        <w:footnoteRef/>
      </w:r>
      <w:r>
        <w:t xml:space="preserve"> P.188.</w:t>
      </w:r>
    </w:p>
  </w:footnote>
  <w:footnote w:id="75">
    <w:p w14:paraId="24A30FB8" w14:textId="77777777" w:rsidR="006E4997" w:rsidRDefault="006E4997" w:rsidP="00F35FC1">
      <w:pPr>
        <w:pBdr>
          <w:top w:val="nil"/>
          <w:left w:val="nil"/>
          <w:bottom w:val="nil"/>
          <w:right w:val="nil"/>
          <w:between w:val="nil"/>
        </w:pBdr>
        <w:spacing w:after="0" w:line="240" w:lineRule="auto"/>
        <w:jc w:val="both"/>
        <w:rPr>
          <w:rFonts w:ascii="Garamond" w:hAnsi="Garamond"/>
          <w:color w:val="000000"/>
        </w:rPr>
      </w:pPr>
      <w:r w:rsidRPr="00BF7274">
        <w:rPr>
          <w:rFonts w:ascii="Garamond" w:hAnsi="Garamond"/>
          <w:vertAlign w:val="superscript"/>
        </w:rPr>
        <w:footnoteRef/>
      </w:r>
      <w:r w:rsidRPr="00BF7274">
        <w:rPr>
          <w:rFonts w:ascii="Garamond" w:hAnsi="Garamond"/>
          <w:color w:val="000000"/>
        </w:rPr>
        <w:t xml:space="preserve"> </w:t>
      </w:r>
      <w:r w:rsidRPr="007053F5">
        <w:rPr>
          <w:rFonts w:ascii="Garamond" w:hAnsi="Garamond"/>
          <w:color w:val="000000"/>
        </w:rPr>
        <w:t>Jocelyne Cesari</w:t>
      </w:r>
      <w:r>
        <w:rPr>
          <w:rFonts w:ascii="Garamond" w:hAnsi="Garamond"/>
          <w:color w:val="000000"/>
        </w:rPr>
        <w:t>, ‘Intoduction: Use of the term “Islamophobia” in European Societies’, in</w:t>
      </w:r>
      <w:r w:rsidRPr="00BF7274">
        <w:rPr>
          <w:rFonts w:ascii="Garamond" w:hAnsi="Garamond"/>
          <w:color w:val="000000"/>
        </w:rPr>
        <w:t xml:space="preserve"> Jocelyne Cesari, </w:t>
      </w:r>
      <w:r w:rsidRPr="00BF7274">
        <w:rPr>
          <w:rFonts w:ascii="Garamond" w:hAnsi="Garamond"/>
          <w:i/>
          <w:color w:val="000000"/>
        </w:rPr>
        <w:t xml:space="preserve">Secularization and Religious Divides in Europe - Muslims in Western Europe After 9/11: Why the Term Islamophobia is More a Predicament than an Explanation </w:t>
      </w:r>
      <w:r w:rsidRPr="00BF7274">
        <w:rPr>
          <w:rFonts w:ascii="Garamond" w:hAnsi="Garamond"/>
          <w:color w:val="000000"/>
        </w:rPr>
        <w:t>(Submission to the Changing Landscape of Citizenship and Security 6th PCRD of European Commission, 2006)</w:t>
      </w:r>
      <w:r>
        <w:rPr>
          <w:rFonts w:ascii="Garamond" w:hAnsi="Garamond"/>
          <w:color w:val="000000"/>
        </w:rPr>
        <w:t>, p. 5</w:t>
      </w:r>
      <w:r w:rsidRPr="00BF7274">
        <w:rPr>
          <w:rFonts w:ascii="Garamond" w:hAnsi="Garamond"/>
          <w:color w:val="000000"/>
        </w:rPr>
        <w:t>.</w:t>
      </w:r>
      <w:r>
        <w:rPr>
          <w:rFonts w:ascii="Garamond" w:hAnsi="Garamond"/>
          <w:color w:val="000000"/>
        </w:rPr>
        <w:t xml:space="preserve"> </w:t>
      </w:r>
    </w:p>
    <w:p w14:paraId="1519DEAA" w14:textId="14F20B2A" w:rsidR="006E4997" w:rsidRPr="00BF7274" w:rsidRDefault="006E4997" w:rsidP="00F35FC1">
      <w:pPr>
        <w:pBdr>
          <w:top w:val="nil"/>
          <w:left w:val="nil"/>
          <w:bottom w:val="nil"/>
          <w:right w:val="nil"/>
          <w:between w:val="nil"/>
        </w:pBdr>
        <w:spacing w:after="0" w:line="240" w:lineRule="auto"/>
        <w:jc w:val="both"/>
        <w:rPr>
          <w:rFonts w:ascii="Garamond" w:hAnsi="Garamond"/>
          <w:color w:val="000000"/>
        </w:rPr>
      </w:pPr>
      <w:r w:rsidRPr="00F35FC1">
        <w:rPr>
          <w:rFonts w:ascii="Garamond" w:hAnsi="Garamond"/>
          <w:color w:val="000000"/>
        </w:rPr>
        <w:t>&lt;</w:t>
      </w:r>
      <w:r w:rsidRPr="00F35FC1">
        <w:rPr>
          <w:rFonts w:ascii="Garamond" w:hAnsi="Garamond"/>
        </w:rPr>
        <w:t>http://www.euro-islam.info/wp-content/uploads/pdfs/securitization_and_religious_divides_in_europe.pdf</w:t>
      </w:r>
      <w:r w:rsidRPr="00F35FC1">
        <w:rPr>
          <w:rFonts w:ascii="Garamond" w:hAnsi="Garamond"/>
          <w:color w:val="000000"/>
        </w:rPr>
        <w:t>&gt;</w:t>
      </w:r>
      <w:r w:rsidRPr="00BF7274">
        <w:rPr>
          <w:rFonts w:ascii="Garamond" w:hAnsi="Garamond"/>
          <w:color w:val="000000"/>
        </w:rPr>
        <w:t xml:space="preserve"> </w:t>
      </w:r>
      <w:r>
        <w:rPr>
          <w:rFonts w:ascii="Garamond" w:hAnsi="Garamond"/>
          <w:color w:val="000000"/>
        </w:rPr>
        <w:t>[accessed 11 March 2019].</w:t>
      </w:r>
    </w:p>
  </w:footnote>
  <w:footnote w:id="76">
    <w:p w14:paraId="599E6907" w14:textId="2724F6EF" w:rsidR="006E4997" w:rsidRPr="00BF7274" w:rsidRDefault="006E4997" w:rsidP="00214E82">
      <w:pPr>
        <w:pStyle w:val="FootnoteText"/>
        <w:rPr>
          <w:szCs w:val="22"/>
        </w:rPr>
      </w:pPr>
      <w:r w:rsidRPr="00BF7274">
        <w:rPr>
          <w:rStyle w:val="FootnoteReference"/>
          <w:szCs w:val="22"/>
        </w:rPr>
        <w:footnoteRef/>
      </w:r>
      <w:r w:rsidRPr="00F35FC1">
        <w:rPr>
          <w:szCs w:val="22"/>
          <w:lang w:val="fr-FR"/>
        </w:rPr>
        <w:t xml:space="preserve"> Jean-Loup Amselle and Emmanuelle Sibeud, </w:t>
      </w:r>
      <w:r w:rsidRPr="00F35FC1">
        <w:rPr>
          <w:i/>
          <w:szCs w:val="22"/>
          <w:lang w:val="fr-FR"/>
        </w:rPr>
        <w:t xml:space="preserve">Maurice Delafosse. </w:t>
      </w:r>
      <w:r w:rsidRPr="00BF7274">
        <w:rPr>
          <w:i/>
          <w:szCs w:val="22"/>
          <w:lang w:val="fr-FR"/>
        </w:rPr>
        <w:t xml:space="preserve">Entre </w:t>
      </w:r>
      <w:r>
        <w:rPr>
          <w:i/>
          <w:szCs w:val="22"/>
          <w:lang w:val="fr-FR"/>
        </w:rPr>
        <w:t>Orientalisme</w:t>
      </w:r>
      <w:r w:rsidRPr="00BF7274">
        <w:rPr>
          <w:i/>
          <w:szCs w:val="22"/>
          <w:lang w:val="fr-FR"/>
        </w:rPr>
        <w:t xml:space="preserve"> et </w:t>
      </w:r>
      <w:r>
        <w:rPr>
          <w:i/>
          <w:szCs w:val="22"/>
          <w:lang w:val="fr-FR"/>
        </w:rPr>
        <w:t>Ethnographie: L</w:t>
      </w:r>
      <w:r w:rsidRPr="00BF7274">
        <w:rPr>
          <w:i/>
          <w:szCs w:val="22"/>
          <w:lang w:val="fr-FR"/>
        </w:rPr>
        <w:t>’itinéraire d’un africaniste (1870-1926)</w:t>
      </w:r>
      <w:r w:rsidRPr="00BF7274">
        <w:rPr>
          <w:szCs w:val="22"/>
          <w:lang w:val="fr-FR"/>
        </w:rPr>
        <w:t xml:space="preserve"> (Paris: Maisonneuve &amp; Larose, 1998). </w:t>
      </w:r>
      <w:r w:rsidRPr="00BF7274">
        <w:rPr>
          <w:szCs w:val="22"/>
        </w:rPr>
        <w:t xml:space="preserve">See also Fernando Bravo Lopez, </w:t>
      </w:r>
      <w:r>
        <w:rPr>
          <w:szCs w:val="22"/>
        </w:rPr>
        <w:t>‘</w:t>
      </w:r>
      <w:r w:rsidRPr="00BF7274">
        <w:rPr>
          <w:szCs w:val="22"/>
        </w:rPr>
        <w:t xml:space="preserve">Towards a </w:t>
      </w:r>
      <w:r>
        <w:rPr>
          <w:szCs w:val="22"/>
        </w:rPr>
        <w:t>Definition</w:t>
      </w:r>
      <w:r w:rsidRPr="00BF7274">
        <w:rPr>
          <w:szCs w:val="22"/>
        </w:rPr>
        <w:t xml:space="preserve"> of Islamophobia: </w:t>
      </w:r>
      <w:r>
        <w:rPr>
          <w:szCs w:val="22"/>
        </w:rPr>
        <w:t>A</w:t>
      </w:r>
      <w:r w:rsidRPr="00BF7274">
        <w:rPr>
          <w:szCs w:val="22"/>
        </w:rPr>
        <w:t xml:space="preserve">pproximations of the early twentieth </w:t>
      </w:r>
      <w:r>
        <w:rPr>
          <w:szCs w:val="22"/>
        </w:rPr>
        <w:t>century’</w:t>
      </w:r>
      <w:r w:rsidRPr="00BF7274">
        <w:rPr>
          <w:szCs w:val="22"/>
        </w:rPr>
        <w:t xml:space="preserve">, </w:t>
      </w:r>
      <w:r w:rsidRPr="00BF7274">
        <w:rPr>
          <w:i/>
          <w:szCs w:val="22"/>
        </w:rPr>
        <w:t>Ethnic and Racial Studies</w:t>
      </w:r>
      <w:r w:rsidRPr="00BF7274">
        <w:rPr>
          <w:szCs w:val="22"/>
        </w:rPr>
        <w:t>, 34</w:t>
      </w:r>
      <w:r>
        <w:rPr>
          <w:szCs w:val="22"/>
        </w:rPr>
        <w:t>.</w:t>
      </w:r>
      <w:r w:rsidRPr="00BF7274">
        <w:rPr>
          <w:szCs w:val="22"/>
        </w:rPr>
        <w:t xml:space="preserve">4 </w:t>
      </w:r>
      <w:r>
        <w:rPr>
          <w:szCs w:val="22"/>
        </w:rPr>
        <w:t>(</w:t>
      </w:r>
      <w:r w:rsidRPr="00BF7274">
        <w:rPr>
          <w:szCs w:val="22"/>
        </w:rPr>
        <w:t>2011</w:t>
      </w:r>
      <w:r>
        <w:rPr>
          <w:szCs w:val="22"/>
        </w:rPr>
        <w:t>),</w:t>
      </w:r>
      <w:r w:rsidRPr="00BF7274">
        <w:rPr>
          <w:szCs w:val="22"/>
        </w:rPr>
        <w:t xml:space="preserve"> pp. 556-573.</w:t>
      </w:r>
    </w:p>
  </w:footnote>
  <w:footnote w:id="77">
    <w:p w14:paraId="707E0375" w14:textId="6D4D4426" w:rsidR="006E4997" w:rsidRPr="00BF7274" w:rsidRDefault="006E4997" w:rsidP="0075242A">
      <w:pPr>
        <w:pBdr>
          <w:top w:val="nil"/>
          <w:left w:val="nil"/>
          <w:bottom w:val="nil"/>
          <w:right w:val="nil"/>
          <w:between w:val="nil"/>
        </w:pBdr>
        <w:spacing w:after="0" w:line="240" w:lineRule="auto"/>
        <w:rPr>
          <w:rFonts w:ascii="Garamond" w:hAnsi="Garamond"/>
          <w:color w:val="000000"/>
        </w:rPr>
      </w:pPr>
      <w:r w:rsidRPr="00BF7274">
        <w:rPr>
          <w:rFonts w:ascii="Garamond" w:hAnsi="Garamond"/>
          <w:vertAlign w:val="superscript"/>
        </w:rPr>
        <w:footnoteRef/>
      </w:r>
      <w:r w:rsidRPr="00BF7274">
        <w:rPr>
          <w:rFonts w:ascii="Garamond" w:hAnsi="Garamond"/>
          <w:color w:val="000000"/>
        </w:rPr>
        <w:t xml:space="preserve"> </w:t>
      </w:r>
      <w:r w:rsidRPr="00BF7274">
        <w:rPr>
          <w:rFonts w:ascii="Garamond" w:eastAsia="Garamond" w:hAnsi="Garamond" w:cs="Garamond"/>
          <w:color w:val="000000"/>
        </w:rPr>
        <w:t>The Runnymede Trust Report 'Islamophobia: A Challenge for Us All', (England: The Runnymede Trust, 1997)</w:t>
      </w:r>
      <w:r>
        <w:rPr>
          <w:rFonts w:ascii="Garamond" w:eastAsia="Garamond" w:hAnsi="Garamond" w:cs="Garamond"/>
          <w:color w:val="000000"/>
        </w:rPr>
        <w:t>,</w:t>
      </w:r>
      <w:r w:rsidRPr="00BF7274">
        <w:rPr>
          <w:rFonts w:ascii="Garamond" w:eastAsia="Garamond" w:hAnsi="Garamond" w:cs="Garamond"/>
          <w:color w:val="000000"/>
        </w:rPr>
        <w:t xml:space="preserve"> p.</w:t>
      </w:r>
      <w:r>
        <w:rPr>
          <w:rFonts w:ascii="Garamond" w:eastAsia="Garamond" w:hAnsi="Garamond" w:cs="Garamond"/>
          <w:color w:val="000000"/>
        </w:rPr>
        <w:t xml:space="preserve"> </w:t>
      </w:r>
      <w:r w:rsidRPr="00BF7274">
        <w:rPr>
          <w:rFonts w:ascii="Garamond" w:eastAsia="Garamond" w:hAnsi="Garamond" w:cs="Garamond"/>
          <w:color w:val="000000"/>
        </w:rPr>
        <w:t xml:space="preserve">4. </w:t>
      </w:r>
      <w:r>
        <w:rPr>
          <w:rFonts w:ascii="Garamond" w:eastAsia="Garamond" w:hAnsi="Garamond" w:cs="Garamond"/>
          <w:color w:val="000000"/>
        </w:rPr>
        <w:t>&lt;</w:t>
      </w:r>
      <w:r w:rsidRPr="00AE6E04">
        <w:rPr>
          <w:rStyle w:val="Hyperlink"/>
          <w:rFonts w:ascii="Garamond" w:eastAsia="Garamond" w:hAnsi="Garamond" w:cs="Garamond"/>
          <w:color w:val="auto"/>
          <w:u w:val="none"/>
        </w:rPr>
        <w:t>http://www.mywf.org.uk/uploads/projects/borderlines/Archive/2007/Decade_of_Islamophobia.pdf</w:t>
      </w:r>
      <w:r w:rsidRPr="004C3802">
        <w:rPr>
          <w:rStyle w:val="Hyperlink"/>
          <w:rFonts w:ascii="Garamond" w:eastAsia="Garamond" w:hAnsi="Garamond" w:cs="Garamond"/>
          <w:color w:val="auto"/>
          <w:u w:val="none"/>
        </w:rPr>
        <w:t>&gt;</w:t>
      </w:r>
      <w:r w:rsidRPr="00BF7274">
        <w:rPr>
          <w:rFonts w:ascii="Garamond" w:eastAsia="Garamond" w:hAnsi="Garamond" w:cs="Garamond"/>
          <w:color w:val="000000"/>
        </w:rPr>
        <w:t xml:space="preserve"> [accessed 11 March 2019]</w:t>
      </w:r>
      <w:r>
        <w:rPr>
          <w:rFonts w:ascii="Garamond" w:eastAsia="Garamond" w:hAnsi="Garamond" w:cs="Garamond"/>
          <w:color w:val="000000"/>
        </w:rPr>
        <w:t>.</w:t>
      </w:r>
    </w:p>
  </w:footnote>
  <w:footnote w:id="78">
    <w:p w14:paraId="501F3223" w14:textId="00090094" w:rsidR="006E4997" w:rsidRPr="00BF7274" w:rsidRDefault="006E4997">
      <w:pPr>
        <w:pStyle w:val="FootnoteText"/>
        <w:rPr>
          <w:szCs w:val="22"/>
        </w:rPr>
      </w:pPr>
      <w:r w:rsidRPr="00BF7274">
        <w:rPr>
          <w:rStyle w:val="FootnoteReference"/>
          <w:szCs w:val="22"/>
        </w:rPr>
        <w:footnoteRef/>
      </w:r>
      <w:r w:rsidRPr="00BF7274">
        <w:rPr>
          <w:szCs w:val="22"/>
        </w:rPr>
        <w:t xml:space="preserve"> </w:t>
      </w:r>
      <w:r w:rsidRPr="00DD4D00">
        <w:rPr>
          <w:szCs w:val="22"/>
        </w:rPr>
        <w:t>Ibid., p. 16.</w:t>
      </w:r>
    </w:p>
  </w:footnote>
  <w:footnote w:id="79">
    <w:p w14:paraId="2E962B21" w14:textId="604BCBA9" w:rsidR="006E4997" w:rsidRPr="004A3EA7" w:rsidRDefault="006E4997" w:rsidP="0075242A">
      <w:pPr>
        <w:pStyle w:val="FootnoteText"/>
        <w:rPr>
          <w:szCs w:val="22"/>
        </w:rPr>
      </w:pPr>
      <w:r w:rsidRPr="004A3EA7">
        <w:rPr>
          <w:rStyle w:val="FootnoteReference"/>
          <w:szCs w:val="22"/>
        </w:rPr>
        <w:footnoteRef/>
      </w:r>
      <w:r w:rsidRPr="004A3EA7">
        <w:rPr>
          <w:szCs w:val="22"/>
        </w:rPr>
        <w:t xml:space="preserve"> José Pedro Zúquete, ‘The European </w:t>
      </w:r>
      <w:r>
        <w:rPr>
          <w:szCs w:val="22"/>
        </w:rPr>
        <w:t>E</w:t>
      </w:r>
      <w:r w:rsidRPr="004A3EA7">
        <w:rPr>
          <w:szCs w:val="22"/>
        </w:rPr>
        <w:t>xtreme-right and Islam: New directions</w:t>
      </w:r>
      <w:r w:rsidRPr="004A3EA7">
        <w:rPr>
          <w:i/>
          <w:iCs/>
          <w:szCs w:val="22"/>
        </w:rPr>
        <w:t>?’, Journal of Political Ideologies</w:t>
      </w:r>
      <w:r w:rsidRPr="004A3EA7">
        <w:rPr>
          <w:szCs w:val="22"/>
        </w:rPr>
        <w:t xml:space="preserve">, 13:3 </w:t>
      </w:r>
      <w:r>
        <w:rPr>
          <w:szCs w:val="22"/>
        </w:rPr>
        <w:t>(</w:t>
      </w:r>
      <w:r w:rsidRPr="004A3EA7">
        <w:rPr>
          <w:szCs w:val="22"/>
        </w:rPr>
        <w:t>2008</w:t>
      </w:r>
      <w:r>
        <w:rPr>
          <w:szCs w:val="22"/>
        </w:rPr>
        <w:t xml:space="preserve">), pp. </w:t>
      </w:r>
      <w:r w:rsidRPr="004D4B75">
        <w:rPr>
          <w:szCs w:val="22"/>
        </w:rPr>
        <w:t>321-344</w:t>
      </w:r>
      <w:r w:rsidRPr="004A3EA7">
        <w:rPr>
          <w:szCs w:val="22"/>
        </w:rPr>
        <w:t xml:space="preserve">. </w:t>
      </w:r>
    </w:p>
  </w:footnote>
  <w:footnote w:id="80">
    <w:p w14:paraId="37CB04CF" w14:textId="48C519CD" w:rsidR="006E4997" w:rsidRPr="00DD4D00" w:rsidRDefault="006E4997" w:rsidP="00DD4D00">
      <w:pPr>
        <w:pStyle w:val="FootnoteText"/>
      </w:pPr>
      <w:r w:rsidRPr="004A3EA7">
        <w:rPr>
          <w:rStyle w:val="FootnoteReference"/>
          <w:szCs w:val="22"/>
        </w:rPr>
        <w:footnoteRef/>
      </w:r>
      <w:r w:rsidRPr="004A3EA7">
        <w:rPr>
          <w:szCs w:val="22"/>
        </w:rPr>
        <w:t xml:space="preserve"> </w:t>
      </w:r>
      <w:r w:rsidRPr="00DD4D00">
        <w:rPr>
          <w:szCs w:val="22"/>
        </w:rPr>
        <w:t xml:space="preserve">Marcel Maussen, ‘Anti-Muslim Sentiments and Mobilization in The Netherlands: Discourse, Policies and Violence’, in Jocelyne Cesari, </w:t>
      </w:r>
      <w:r w:rsidRPr="00DD4D00">
        <w:rPr>
          <w:i/>
          <w:szCs w:val="22"/>
        </w:rPr>
        <w:t>Secularization and Religious Divides in Europe - Muslims in Western Europe After 9/11: Why the Term Islamophobia is More a Predicament than an Explanation</w:t>
      </w:r>
      <w:r>
        <w:rPr>
          <w:szCs w:val="22"/>
        </w:rPr>
        <w:t xml:space="preserve"> </w:t>
      </w:r>
      <w:r w:rsidRPr="00DD4D00">
        <w:t xml:space="preserve">(Submission to the Changing Landscape of Citizenship and Security 6th PCRD of European Commission, 2006), </w:t>
      </w:r>
      <w:r w:rsidRPr="00DD4D00">
        <w:rPr>
          <w:szCs w:val="22"/>
        </w:rPr>
        <w:t>p.101</w:t>
      </w:r>
      <w:r>
        <w:rPr>
          <w:szCs w:val="22"/>
        </w:rPr>
        <w:t xml:space="preserve"> </w:t>
      </w:r>
      <w:r w:rsidRPr="00DD4D00">
        <w:t xml:space="preserve">&lt;http://www.euroislam.info/wpcontent/uploads/pdfs/securitization_and_religious_divides_in_europe.pd&gt; [accessed 11 March 2019] </w:t>
      </w:r>
    </w:p>
    <w:p w14:paraId="520154A6" w14:textId="52CA143F" w:rsidR="006E4997" w:rsidRPr="004A3EA7" w:rsidRDefault="006E4997" w:rsidP="0075242A">
      <w:pPr>
        <w:pStyle w:val="FootnoteText"/>
        <w:rPr>
          <w:szCs w:val="22"/>
        </w:rPr>
      </w:pPr>
    </w:p>
  </w:footnote>
  <w:footnote w:id="81">
    <w:p w14:paraId="66939780" w14:textId="1ABCCD8B" w:rsidR="006E4997" w:rsidRPr="00BF7274" w:rsidRDefault="006E4997" w:rsidP="0075242A">
      <w:pPr>
        <w:pStyle w:val="FootnoteText"/>
        <w:rPr>
          <w:szCs w:val="22"/>
        </w:rPr>
      </w:pPr>
      <w:r w:rsidRPr="004A3EA7">
        <w:rPr>
          <w:rStyle w:val="FootnoteReference"/>
          <w:szCs w:val="22"/>
        </w:rPr>
        <w:footnoteRef/>
      </w:r>
      <w:r w:rsidRPr="004A3EA7">
        <w:rPr>
          <w:szCs w:val="22"/>
        </w:rPr>
        <w:t xml:space="preserve"> </w:t>
      </w:r>
      <w:r w:rsidRPr="004A3EA7">
        <w:rPr>
          <w:szCs w:val="22"/>
          <w:shd w:val="clear" w:color="auto" w:fill="FFFFFF"/>
        </w:rPr>
        <w:t xml:space="preserve">Fred Halliday, ‘“Islamophobia” </w:t>
      </w:r>
      <w:r>
        <w:rPr>
          <w:szCs w:val="22"/>
          <w:shd w:val="clear" w:color="auto" w:fill="FFFFFF"/>
        </w:rPr>
        <w:t>R</w:t>
      </w:r>
      <w:r w:rsidRPr="004A3EA7">
        <w:rPr>
          <w:szCs w:val="22"/>
          <w:shd w:val="clear" w:color="auto" w:fill="FFFFFF"/>
        </w:rPr>
        <w:t>econsidered’, </w:t>
      </w:r>
      <w:r w:rsidRPr="004A3EA7">
        <w:rPr>
          <w:i/>
          <w:iCs/>
          <w:szCs w:val="22"/>
          <w:shd w:val="clear" w:color="auto" w:fill="FFFFFF"/>
        </w:rPr>
        <w:t>Ethnic and Racial Studies</w:t>
      </w:r>
      <w:r w:rsidRPr="004A3EA7">
        <w:rPr>
          <w:szCs w:val="22"/>
          <w:shd w:val="clear" w:color="auto" w:fill="FFFFFF"/>
        </w:rPr>
        <w:t>, 22</w:t>
      </w:r>
      <w:r>
        <w:rPr>
          <w:szCs w:val="22"/>
          <w:shd w:val="clear" w:color="auto" w:fill="FFFFFF"/>
        </w:rPr>
        <w:t>.</w:t>
      </w:r>
      <w:r w:rsidRPr="004A3EA7">
        <w:rPr>
          <w:szCs w:val="22"/>
          <w:shd w:val="clear" w:color="auto" w:fill="FFFFFF"/>
        </w:rPr>
        <w:t xml:space="preserve">5 (1999), </w:t>
      </w:r>
      <w:r>
        <w:rPr>
          <w:szCs w:val="22"/>
          <w:shd w:val="clear" w:color="auto" w:fill="FFFFFF"/>
        </w:rPr>
        <w:t xml:space="preserve">pp. </w:t>
      </w:r>
      <w:r w:rsidRPr="004D4B75">
        <w:rPr>
          <w:szCs w:val="22"/>
          <w:shd w:val="clear" w:color="auto" w:fill="FFFFFF"/>
        </w:rPr>
        <w:t xml:space="preserve">892-902 </w:t>
      </w:r>
      <w:r>
        <w:rPr>
          <w:szCs w:val="22"/>
          <w:shd w:val="clear" w:color="auto" w:fill="FFFFFF"/>
        </w:rPr>
        <w:t>(</w:t>
      </w:r>
      <w:r w:rsidRPr="004A3EA7">
        <w:rPr>
          <w:szCs w:val="22"/>
          <w:shd w:val="clear" w:color="auto" w:fill="FFFFFF"/>
        </w:rPr>
        <w:t>p.</w:t>
      </w:r>
      <w:r>
        <w:rPr>
          <w:szCs w:val="22"/>
          <w:shd w:val="clear" w:color="auto" w:fill="FFFFFF"/>
        </w:rPr>
        <w:t xml:space="preserve"> </w:t>
      </w:r>
      <w:r w:rsidRPr="004A3EA7">
        <w:rPr>
          <w:szCs w:val="22"/>
          <w:shd w:val="clear" w:color="auto" w:fill="FFFFFF"/>
        </w:rPr>
        <w:t>898</w:t>
      </w:r>
      <w:r>
        <w:rPr>
          <w:szCs w:val="22"/>
          <w:shd w:val="clear" w:color="auto" w:fill="FFFFFF"/>
        </w:rPr>
        <w:t>)</w:t>
      </w:r>
      <w:r w:rsidRPr="004A3EA7">
        <w:rPr>
          <w:szCs w:val="22"/>
          <w:shd w:val="clear" w:color="auto" w:fill="FFFFFF"/>
        </w:rPr>
        <w:t>.</w:t>
      </w:r>
    </w:p>
  </w:footnote>
  <w:footnote w:id="82">
    <w:p w14:paraId="66CB10C5" w14:textId="75F42522" w:rsidR="006E4997" w:rsidRPr="003F07DA" w:rsidRDefault="006E4997" w:rsidP="0075242A">
      <w:pPr>
        <w:pStyle w:val="FootnoteText"/>
        <w:rPr>
          <w:szCs w:val="22"/>
        </w:rPr>
      </w:pPr>
      <w:r w:rsidRPr="00BF7274">
        <w:rPr>
          <w:rStyle w:val="FootnoteReference"/>
          <w:szCs w:val="22"/>
        </w:rPr>
        <w:footnoteRef/>
      </w:r>
      <w:r w:rsidRPr="00BF7274">
        <w:rPr>
          <w:szCs w:val="22"/>
        </w:rPr>
        <w:t xml:space="preserve"> Nasar Meer </w:t>
      </w:r>
      <w:r>
        <w:rPr>
          <w:szCs w:val="22"/>
        </w:rPr>
        <w:t>and</w:t>
      </w:r>
      <w:r w:rsidRPr="00BF7274">
        <w:rPr>
          <w:szCs w:val="22"/>
        </w:rPr>
        <w:t xml:space="preserve"> Tariq Modood, ‘Refutations of racism in the</w:t>
      </w:r>
      <w:r w:rsidRPr="003F07DA">
        <w:rPr>
          <w:szCs w:val="22"/>
        </w:rPr>
        <w:t xml:space="preserve"> ‘Muslim</w:t>
      </w:r>
      <w:r>
        <w:rPr>
          <w:szCs w:val="22"/>
        </w:rPr>
        <w:t xml:space="preserve"> Q</w:t>
      </w:r>
      <w:r w:rsidRPr="003F07DA">
        <w:rPr>
          <w:szCs w:val="22"/>
        </w:rPr>
        <w:t xml:space="preserve">uestion’, </w:t>
      </w:r>
      <w:r w:rsidRPr="003F07DA">
        <w:rPr>
          <w:i/>
          <w:iCs/>
          <w:szCs w:val="22"/>
        </w:rPr>
        <w:t>Patterns of Prejudice</w:t>
      </w:r>
      <w:r w:rsidRPr="003F07DA">
        <w:rPr>
          <w:szCs w:val="22"/>
        </w:rPr>
        <w:t>, 43</w:t>
      </w:r>
      <w:r>
        <w:rPr>
          <w:szCs w:val="22"/>
        </w:rPr>
        <w:t>.</w:t>
      </w:r>
      <w:r w:rsidRPr="003F07DA">
        <w:rPr>
          <w:szCs w:val="22"/>
        </w:rPr>
        <w:t>3-4</w:t>
      </w:r>
      <w:r>
        <w:rPr>
          <w:szCs w:val="22"/>
        </w:rPr>
        <w:t xml:space="preserve"> (2009)</w:t>
      </w:r>
      <w:r w:rsidRPr="003F07DA">
        <w:rPr>
          <w:szCs w:val="22"/>
        </w:rPr>
        <w:t xml:space="preserve">, </w:t>
      </w:r>
      <w:r>
        <w:rPr>
          <w:szCs w:val="22"/>
        </w:rPr>
        <w:t>pp. 335-354 (</w:t>
      </w:r>
      <w:r w:rsidRPr="003F07DA">
        <w:rPr>
          <w:szCs w:val="22"/>
        </w:rPr>
        <w:t>p.</w:t>
      </w:r>
      <w:r>
        <w:rPr>
          <w:szCs w:val="22"/>
        </w:rPr>
        <w:t xml:space="preserve"> 341).</w:t>
      </w:r>
    </w:p>
  </w:footnote>
  <w:footnote w:id="83">
    <w:p w14:paraId="3984082A" w14:textId="4CDB41D6" w:rsidR="006E4997" w:rsidRPr="004333CB" w:rsidRDefault="006E4997" w:rsidP="0075242A">
      <w:pPr>
        <w:pStyle w:val="FootnoteText"/>
        <w:rPr>
          <w:szCs w:val="22"/>
        </w:rPr>
      </w:pPr>
      <w:r w:rsidRPr="004333CB">
        <w:rPr>
          <w:rStyle w:val="FootnoteReference"/>
          <w:szCs w:val="22"/>
        </w:rPr>
        <w:footnoteRef/>
      </w:r>
      <w:r w:rsidRPr="004333CB">
        <w:rPr>
          <w:szCs w:val="22"/>
        </w:rPr>
        <w:t xml:space="preserve"> For an uptodate survey of these controversies see </w:t>
      </w:r>
      <w:bookmarkStart w:id="13" w:name="_Hlk5643781"/>
      <w:r w:rsidRPr="004333CB">
        <w:rPr>
          <w:szCs w:val="22"/>
        </w:rPr>
        <w:t xml:space="preserve">Jim Wolfreys, </w:t>
      </w:r>
      <w:r w:rsidRPr="004333CB">
        <w:rPr>
          <w:i/>
          <w:szCs w:val="22"/>
        </w:rPr>
        <w:t>Republic of Islamophobia: The Rise of Respectable Racism in France</w:t>
      </w:r>
      <w:r w:rsidRPr="004333CB">
        <w:rPr>
          <w:szCs w:val="22"/>
        </w:rPr>
        <w:t xml:space="preserve"> (London: C Hurst &amp; Co Publishers Ltd, 2018)</w:t>
      </w:r>
      <w:bookmarkEnd w:id="13"/>
      <w:r w:rsidRPr="004333CB">
        <w:rPr>
          <w:szCs w:val="22"/>
        </w:rPr>
        <w:t>.</w:t>
      </w:r>
    </w:p>
  </w:footnote>
  <w:footnote w:id="84">
    <w:p w14:paraId="491B3BEB" w14:textId="6382AAA5" w:rsidR="006E4997" w:rsidRPr="004333CB" w:rsidRDefault="006E4997" w:rsidP="0075242A">
      <w:pPr>
        <w:pStyle w:val="FootnoteText"/>
        <w:rPr>
          <w:szCs w:val="22"/>
        </w:rPr>
      </w:pPr>
      <w:r w:rsidRPr="004333CB">
        <w:rPr>
          <w:rStyle w:val="FootnoteReference"/>
          <w:szCs w:val="22"/>
        </w:rPr>
        <w:footnoteRef/>
      </w:r>
      <w:r w:rsidRPr="004333CB">
        <w:rPr>
          <w:szCs w:val="22"/>
        </w:rPr>
        <w:t xml:space="preserve"> Meer and Modood, ‘Refutations of racism in the ‘Muslim question’’, pp. 335-354. </w:t>
      </w:r>
    </w:p>
  </w:footnote>
  <w:footnote w:id="85">
    <w:p w14:paraId="0B25503A" w14:textId="2542F9F8" w:rsidR="006E4997" w:rsidRPr="004333CB" w:rsidRDefault="006E4997" w:rsidP="0075242A">
      <w:pPr>
        <w:pBdr>
          <w:top w:val="nil"/>
          <w:left w:val="nil"/>
          <w:bottom w:val="nil"/>
          <w:right w:val="nil"/>
          <w:between w:val="nil"/>
        </w:pBdr>
        <w:spacing w:after="0" w:line="240" w:lineRule="auto"/>
        <w:rPr>
          <w:rFonts w:ascii="Garamond" w:hAnsi="Garamond"/>
          <w:color w:val="000000"/>
        </w:rPr>
      </w:pPr>
      <w:r w:rsidRPr="004333CB">
        <w:rPr>
          <w:rFonts w:ascii="Garamond" w:hAnsi="Garamond"/>
          <w:vertAlign w:val="superscript"/>
        </w:rPr>
        <w:footnoteRef/>
      </w:r>
      <w:r w:rsidRPr="004333CB">
        <w:rPr>
          <w:rFonts w:ascii="Garamond" w:hAnsi="Garamond"/>
        </w:rPr>
        <w:t xml:space="preserve"> </w:t>
      </w:r>
      <w:bookmarkStart w:id="14" w:name="_Hlk5643850"/>
      <w:r w:rsidRPr="004333CB">
        <w:rPr>
          <w:rFonts w:ascii="Garamond" w:hAnsi="Garamond"/>
        </w:rPr>
        <w:t xml:space="preserve">Simona </w:t>
      </w:r>
      <w:r w:rsidRPr="004333CB">
        <w:rPr>
          <w:rFonts w:ascii="Garamond" w:hAnsi="Garamond"/>
          <w:shd w:val="clear" w:color="auto" w:fill="FFFFFF"/>
        </w:rPr>
        <w:t>Rodat, ‘Cultural Racism: A conceptual framework’,</w:t>
      </w:r>
      <w:r w:rsidRPr="004333CB">
        <w:rPr>
          <w:rFonts w:ascii="Garamond" w:hAnsi="Garamond"/>
          <w:i/>
          <w:iCs/>
          <w:shd w:val="clear" w:color="auto" w:fill="FFFFFF"/>
        </w:rPr>
        <w:t> Revista De Stiinte Politice, </w:t>
      </w:r>
      <w:r w:rsidRPr="004333CB">
        <w:rPr>
          <w:rFonts w:ascii="Garamond" w:hAnsi="Garamond"/>
          <w:shd w:val="clear" w:color="auto" w:fill="FFFFFF"/>
        </w:rPr>
        <w:t>54 (2017), pp. 129-140.</w:t>
      </w:r>
    </w:p>
    <w:bookmarkEnd w:id="14"/>
  </w:footnote>
  <w:footnote w:id="86">
    <w:p w14:paraId="0052FECD" w14:textId="127998EB" w:rsidR="006E4997" w:rsidRPr="004333CB" w:rsidRDefault="006E4997" w:rsidP="0075242A">
      <w:pPr>
        <w:pBdr>
          <w:top w:val="nil"/>
          <w:left w:val="nil"/>
          <w:bottom w:val="nil"/>
          <w:right w:val="nil"/>
          <w:between w:val="nil"/>
        </w:pBdr>
        <w:spacing w:after="0" w:line="240" w:lineRule="auto"/>
        <w:rPr>
          <w:rFonts w:ascii="Garamond" w:eastAsia="Times New Roman" w:hAnsi="Garamond" w:cs="Times New Roman"/>
          <w:color w:val="000000"/>
          <w:sz w:val="24"/>
          <w:szCs w:val="24"/>
        </w:rPr>
      </w:pPr>
      <w:r w:rsidRPr="004333CB">
        <w:rPr>
          <w:rFonts w:ascii="Garamond" w:hAnsi="Garamond"/>
          <w:vertAlign w:val="superscript"/>
        </w:rPr>
        <w:footnoteRef/>
      </w:r>
      <w:r w:rsidRPr="004333CB">
        <w:rPr>
          <w:rFonts w:ascii="Garamond" w:hAnsi="Garamond"/>
          <w:color w:val="000000"/>
          <w:sz w:val="20"/>
          <w:szCs w:val="20"/>
        </w:rPr>
        <w:t xml:space="preserve"> </w:t>
      </w:r>
      <w:bookmarkStart w:id="15" w:name="_Hlk5643961"/>
      <w:r w:rsidRPr="004333CB">
        <w:rPr>
          <w:rFonts w:ascii="Garamond" w:eastAsia="Garamond" w:hAnsi="Garamond" w:cs="Garamond"/>
          <w:color w:val="000000"/>
        </w:rPr>
        <w:t>Ramón Grosfoguel, and Eric Mielants, ‘The Long-Durée Entanglement between Islamophobia and Racism in the Modern/Colonial Capitalist/Patriarchal World-System: An Introduction</w:t>
      </w:r>
      <w:r>
        <w:rPr>
          <w:rFonts w:ascii="Garamond" w:eastAsia="Garamond" w:hAnsi="Garamond" w:cs="Garamond"/>
          <w:color w:val="000000"/>
        </w:rPr>
        <w:t>’</w:t>
      </w:r>
      <w:r w:rsidRPr="004333CB">
        <w:rPr>
          <w:rFonts w:ascii="Garamond" w:eastAsia="Garamond" w:hAnsi="Garamond" w:cs="Garamond"/>
          <w:color w:val="000000"/>
        </w:rPr>
        <w:t xml:space="preserve">, </w:t>
      </w:r>
      <w:r w:rsidRPr="004333CB">
        <w:rPr>
          <w:rFonts w:ascii="Garamond" w:eastAsia="Garamond" w:hAnsi="Garamond" w:cs="Garamond"/>
          <w:i/>
          <w:iCs/>
          <w:color w:val="000000"/>
        </w:rPr>
        <w:t>Human Architecture: Journal of the Sociology of Self-Knowledge</w:t>
      </w:r>
      <w:r w:rsidRPr="004333CB">
        <w:rPr>
          <w:rFonts w:ascii="Garamond" w:eastAsia="Garamond" w:hAnsi="Garamond" w:cs="Garamond"/>
          <w:color w:val="000000"/>
        </w:rPr>
        <w:t xml:space="preserve">, 5.1, (2006), pp. 1-12 </w:t>
      </w:r>
      <w:bookmarkEnd w:id="15"/>
      <w:r w:rsidRPr="004333CB">
        <w:rPr>
          <w:rFonts w:ascii="Garamond" w:eastAsia="Garamond" w:hAnsi="Garamond" w:cs="Garamond"/>
          <w:color w:val="000000"/>
        </w:rPr>
        <w:t xml:space="preserve">(p. 2). </w:t>
      </w:r>
    </w:p>
  </w:footnote>
  <w:footnote w:id="87">
    <w:p w14:paraId="769C5106" w14:textId="77777777" w:rsidR="006E4997" w:rsidRDefault="006E4997" w:rsidP="0075242A">
      <w:pPr>
        <w:pBdr>
          <w:top w:val="nil"/>
          <w:left w:val="nil"/>
          <w:bottom w:val="nil"/>
          <w:right w:val="nil"/>
          <w:between w:val="nil"/>
        </w:pBdr>
        <w:spacing w:after="0" w:line="240" w:lineRule="auto"/>
        <w:rPr>
          <w:color w:val="000000"/>
          <w:sz w:val="20"/>
          <w:szCs w:val="20"/>
        </w:rPr>
      </w:pPr>
      <w:r>
        <w:rPr>
          <w:vertAlign w:val="superscript"/>
        </w:rPr>
        <w:footnoteRef/>
      </w:r>
      <w:r>
        <w:rPr>
          <w:rFonts w:ascii="Garamond" w:eastAsia="Garamond" w:hAnsi="Garamond" w:cs="Garamond"/>
          <w:color w:val="000000"/>
        </w:rPr>
        <w:t xml:space="preserve"> </w:t>
      </w:r>
      <w:bookmarkStart w:id="16" w:name="_Hlk5643991"/>
      <w:r>
        <w:rPr>
          <w:rFonts w:ascii="Garamond" w:eastAsia="Garamond" w:hAnsi="Garamond" w:cs="Garamond"/>
          <w:color w:val="000000"/>
        </w:rPr>
        <w:t xml:space="preserve">Walter Mignolo, </w:t>
      </w:r>
      <w:r>
        <w:rPr>
          <w:rFonts w:ascii="Garamond" w:eastAsia="Garamond" w:hAnsi="Garamond" w:cs="Garamond"/>
          <w:i/>
          <w:color w:val="000000"/>
        </w:rPr>
        <w:t>Local Histories/Global Designs</w:t>
      </w:r>
      <w:r>
        <w:rPr>
          <w:rFonts w:ascii="Garamond" w:eastAsia="Garamond" w:hAnsi="Garamond" w:cs="Garamond"/>
          <w:color w:val="000000"/>
        </w:rPr>
        <w:t xml:space="preserve"> (Princeton, NJ: Princeton University Press, 2012)</w:t>
      </w:r>
      <w:bookmarkEnd w:id="16"/>
      <w:r>
        <w:rPr>
          <w:rFonts w:ascii="Garamond" w:eastAsia="Garamond" w:hAnsi="Garamond" w:cs="Garamond"/>
          <w:color w:val="000000"/>
        </w:rPr>
        <w:t>.</w:t>
      </w:r>
    </w:p>
  </w:footnote>
  <w:footnote w:id="88">
    <w:p w14:paraId="65DD3FD0" w14:textId="3F4059F8" w:rsidR="006E4997" w:rsidRDefault="006E4997" w:rsidP="0075242A">
      <w:pPr>
        <w:pBdr>
          <w:top w:val="nil"/>
          <w:left w:val="nil"/>
          <w:bottom w:val="nil"/>
          <w:right w:val="nil"/>
          <w:between w:val="nil"/>
        </w:pBdr>
        <w:spacing w:after="0" w:line="240" w:lineRule="auto"/>
        <w:rPr>
          <w:color w:val="000000"/>
          <w:sz w:val="20"/>
          <w:szCs w:val="20"/>
        </w:rPr>
      </w:pPr>
      <w:r>
        <w:rPr>
          <w:vertAlign w:val="superscript"/>
        </w:rPr>
        <w:footnoteRef/>
      </w:r>
      <w:r>
        <w:rPr>
          <w:rFonts w:ascii="Garamond" w:eastAsia="Garamond" w:hAnsi="Garamond" w:cs="Garamond"/>
          <w:color w:val="000000"/>
        </w:rPr>
        <w:t xml:space="preserve"> </w:t>
      </w:r>
      <w:bookmarkStart w:id="17" w:name="_Hlk5644099"/>
      <w:r>
        <w:rPr>
          <w:rFonts w:ascii="Garamond" w:eastAsia="Garamond" w:hAnsi="Garamond" w:cs="Garamond"/>
          <w:color w:val="000000"/>
        </w:rPr>
        <w:t xml:space="preserve">Nelson Maldonado-Torres, ‘Reconciliation as a Contested Future: Decolonization as Project or Beyond the Paradigm of War’, In </w:t>
      </w:r>
      <w:r>
        <w:rPr>
          <w:rFonts w:ascii="Garamond" w:eastAsia="Garamond" w:hAnsi="Garamond" w:cs="Garamond"/>
          <w:i/>
          <w:color w:val="000000"/>
        </w:rPr>
        <w:t>Reconciliation: Nations and Churches in Latin America</w:t>
      </w:r>
      <w:r>
        <w:rPr>
          <w:rFonts w:ascii="Garamond" w:eastAsia="Garamond" w:hAnsi="Garamond" w:cs="Garamond"/>
          <w:color w:val="000000"/>
        </w:rPr>
        <w:t>, ed. by Iain S. Maclean. (London: Ashgate, 2006), pp. 221-241</w:t>
      </w:r>
      <w:bookmarkEnd w:id="17"/>
      <w:r>
        <w:rPr>
          <w:rFonts w:ascii="Garamond" w:eastAsia="Garamond" w:hAnsi="Garamond" w:cs="Garamond"/>
          <w:color w:val="000000"/>
        </w:rPr>
        <w:t>.</w:t>
      </w:r>
    </w:p>
  </w:footnote>
  <w:footnote w:id="89">
    <w:p w14:paraId="59955F11" w14:textId="502444A2" w:rsidR="006E4997" w:rsidRPr="008D3859" w:rsidRDefault="006E4997" w:rsidP="0075242A">
      <w:pPr>
        <w:pStyle w:val="FootnoteText"/>
        <w:rPr>
          <w:szCs w:val="22"/>
        </w:rPr>
      </w:pPr>
      <w:r w:rsidRPr="008D3859">
        <w:rPr>
          <w:rStyle w:val="FootnoteReference"/>
          <w:szCs w:val="22"/>
        </w:rPr>
        <w:footnoteRef/>
      </w:r>
      <w:r w:rsidRPr="008D3859">
        <w:rPr>
          <w:szCs w:val="22"/>
        </w:rPr>
        <w:t xml:space="preserve"> </w:t>
      </w:r>
      <w:bookmarkStart w:id="18" w:name="_Hlk5644149"/>
      <w:r w:rsidRPr="008D3859">
        <w:rPr>
          <w:szCs w:val="22"/>
        </w:rPr>
        <w:t>Tariq Modood, ‘Islamophobia: A Form of Cultural Racism’, A submission to the All-Party Parliamentary Group on British Muslims in response to the call for evidence on “Working Definition of Islamophobia”, 1 June, 2018. &lt;</w:t>
      </w:r>
      <w:r w:rsidRPr="00012EB9">
        <w:rPr>
          <w:rStyle w:val="Hyperlink"/>
          <w:color w:val="auto"/>
          <w:szCs w:val="22"/>
          <w:u w:val="none"/>
        </w:rPr>
        <w:t>http://www.tariqmodood.com/reports.html#</w:t>
      </w:r>
      <w:r w:rsidRPr="008D3859">
        <w:rPr>
          <w:szCs w:val="22"/>
        </w:rPr>
        <w:t>&gt; [accessed 11 March 2019]</w:t>
      </w:r>
    </w:p>
    <w:bookmarkEnd w:id="18"/>
  </w:footnote>
  <w:footnote w:id="90">
    <w:p w14:paraId="2A874B95" w14:textId="5DEC319B" w:rsidR="006E4997" w:rsidRPr="00307239" w:rsidRDefault="006E4997" w:rsidP="0075242A">
      <w:pPr>
        <w:pStyle w:val="FootnoteText"/>
        <w:rPr>
          <w:lang w:val="fr-FR"/>
        </w:rPr>
      </w:pPr>
      <w:r w:rsidRPr="008D3859">
        <w:rPr>
          <w:rStyle w:val="FootnoteReference"/>
          <w:szCs w:val="22"/>
        </w:rPr>
        <w:footnoteRef/>
      </w:r>
      <w:r w:rsidRPr="008D3859">
        <w:rPr>
          <w:szCs w:val="22"/>
        </w:rPr>
        <w:t xml:space="preserve"> See </w:t>
      </w:r>
      <w:bookmarkStart w:id="19" w:name="_Hlk5644208"/>
      <w:r w:rsidRPr="008D3859">
        <w:rPr>
          <w:szCs w:val="22"/>
        </w:rPr>
        <w:t xml:space="preserve">Myanthi Fernando, </w:t>
      </w:r>
      <w:r w:rsidRPr="008D3859">
        <w:rPr>
          <w:i/>
          <w:iCs/>
          <w:szCs w:val="22"/>
        </w:rPr>
        <w:t>The Republic Unsettled</w:t>
      </w:r>
      <w:r w:rsidRPr="008D3859">
        <w:rPr>
          <w:szCs w:val="22"/>
        </w:rPr>
        <w:t xml:space="preserve"> (London: Duke University Press, 2014)</w:t>
      </w:r>
      <w:bookmarkEnd w:id="19"/>
      <w:r>
        <w:rPr>
          <w:szCs w:val="22"/>
        </w:rPr>
        <w:t>;</w:t>
      </w:r>
      <w:r w:rsidRPr="008D3859">
        <w:rPr>
          <w:szCs w:val="22"/>
        </w:rPr>
        <w:t xml:space="preserve"> </w:t>
      </w:r>
      <w:bookmarkStart w:id="20" w:name="_Hlk5644268"/>
      <w:r w:rsidRPr="008D3859">
        <w:rPr>
          <w:szCs w:val="22"/>
        </w:rPr>
        <w:t>Eri</w:t>
      </w:r>
      <w:r>
        <w:rPr>
          <w:szCs w:val="22"/>
        </w:rPr>
        <w:t>c</w:t>
      </w:r>
      <w:r w:rsidRPr="008D3859">
        <w:rPr>
          <w:szCs w:val="22"/>
        </w:rPr>
        <w:t xml:space="preserve"> Fassin and Didier Fassin, </w:t>
      </w:r>
      <w:r w:rsidRPr="008D3859">
        <w:rPr>
          <w:i/>
          <w:iCs/>
          <w:szCs w:val="22"/>
        </w:rPr>
        <w:t xml:space="preserve">De la </w:t>
      </w:r>
      <w:r>
        <w:rPr>
          <w:i/>
          <w:iCs/>
          <w:szCs w:val="22"/>
        </w:rPr>
        <w:t>Q</w:t>
      </w:r>
      <w:r w:rsidRPr="008D3859">
        <w:rPr>
          <w:i/>
          <w:iCs/>
          <w:szCs w:val="22"/>
        </w:rPr>
        <w:t xml:space="preserve">uestion </w:t>
      </w:r>
      <w:r>
        <w:rPr>
          <w:i/>
          <w:iCs/>
          <w:szCs w:val="22"/>
        </w:rPr>
        <w:t>S</w:t>
      </w:r>
      <w:r w:rsidRPr="008D3859">
        <w:rPr>
          <w:i/>
          <w:iCs/>
          <w:szCs w:val="22"/>
        </w:rPr>
        <w:t xml:space="preserve">ociale à la </w:t>
      </w:r>
      <w:r>
        <w:rPr>
          <w:i/>
          <w:iCs/>
          <w:szCs w:val="22"/>
        </w:rPr>
        <w:t>Q</w:t>
      </w:r>
      <w:r w:rsidRPr="008D3859">
        <w:rPr>
          <w:i/>
          <w:iCs/>
          <w:szCs w:val="22"/>
        </w:rPr>
        <w:t xml:space="preserve">uestion </w:t>
      </w:r>
      <w:r>
        <w:rPr>
          <w:i/>
          <w:iCs/>
          <w:szCs w:val="22"/>
        </w:rPr>
        <w:t>R</w:t>
      </w:r>
      <w:r w:rsidRPr="008D3859">
        <w:rPr>
          <w:i/>
          <w:iCs/>
          <w:szCs w:val="22"/>
        </w:rPr>
        <w:t xml:space="preserve">aciale? </w:t>
      </w:r>
      <w:r w:rsidRPr="00307239">
        <w:rPr>
          <w:i/>
          <w:lang w:val="fr-FR"/>
        </w:rPr>
        <w:t xml:space="preserve">Représenter la société française </w:t>
      </w:r>
      <w:r w:rsidRPr="00307239">
        <w:rPr>
          <w:lang w:val="fr-FR"/>
        </w:rPr>
        <w:t>(Paris: La Découverte, 2006)</w:t>
      </w:r>
      <w:bookmarkEnd w:id="20"/>
      <w:r w:rsidRPr="0060239A">
        <w:rPr>
          <w:lang w:val="fr-FR"/>
        </w:rPr>
        <w:t>.</w:t>
      </w:r>
    </w:p>
  </w:footnote>
  <w:footnote w:id="91">
    <w:p w14:paraId="53D37173" w14:textId="03BA4031" w:rsidR="006E4997" w:rsidRPr="001B780F" w:rsidRDefault="006E4997">
      <w:pPr>
        <w:pStyle w:val="FootnoteText"/>
        <w:rPr>
          <w:lang w:val="en-US"/>
        </w:rPr>
      </w:pPr>
      <w:r>
        <w:rPr>
          <w:rStyle w:val="FootnoteReference"/>
        </w:rPr>
        <w:footnoteRef/>
      </w:r>
      <w:r>
        <w:t xml:space="preserve"> David </w:t>
      </w:r>
      <w:r w:rsidRPr="00582A7A">
        <w:t xml:space="preserve">Tyrer, </w:t>
      </w:r>
      <w:r w:rsidRPr="00421B68">
        <w:rPr>
          <w:i/>
          <w:iCs/>
        </w:rPr>
        <w:t>Politics of Islamophobia : Race, Power and Fantasy</w:t>
      </w:r>
      <w:r w:rsidRPr="00582A7A">
        <w:t xml:space="preserve">, </w:t>
      </w:r>
      <w:r>
        <w:t xml:space="preserve">(UK: </w:t>
      </w:r>
      <w:r w:rsidRPr="00582A7A">
        <w:t>Pluto Press, 2013</w:t>
      </w:r>
      <w:r>
        <w:t>)</w:t>
      </w:r>
      <w:r w:rsidRPr="00582A7A">
        <w:t>. ProQuest Ebook Central</w:t>
      </w:r>
      <w:r>
        <w:t xml:space="preserve">, p.6. </w:t>
      </w:r>
    </w:p>
  </w:footnote>
  <w:footnote w:id="92">
    <w:p w14:paraId="2EB2E727" w14:textId="762758A7" w:rsidR="006E4997" w:rsidRPr="009A07CF" w:rsidRDefault="006E4997">
      <w:pPr>
        <w:pStyle w:val="FootnoteText"/>
        <w:rPr>
          <w:lang w:val="en-US"/>
        </w:rPr>
      </w:pPr>
      <w:r>
        <w:rPr>
          <w:rStyle w:val="FootnoteReference"/>
        </w:rPr>
        <w:footnoteRef/>
      </w:r>
      <w:r>
        <w:t xml:space="preserve"> Tyrer, </w:t>
      </w:r>
      <w:r w:rsidRPr="00421B68">
        <w:rPr>
          <w:i/>
          <w:iCs/>
        </w:rPr>
        <w:t>Politics of Islamophobia</w:t>
      </w:r>
      <w:r>
        <w:t>, p.26.</w:t>
      </w:r>
    </w:p>
  </w:footnote>
  <w:footnote w:id="93">
    <w:p w14:paraId="5585A503" w14:textId="73233E61" w:rsidR="006E4997" w:rsidRPr="00184BD6" w:rsidRDefault="006E4997">
      <w:pPr>
        <w:pStyle w:val="FootnoteText"/>
        <w:rPr>
          <w:lang w:val="en-US"/>
        </w:rPr>
      </w:pPr>
      <w:r>
        <w:rPr>
          <w:rStyle w:val="FootnoteReference"/>
        </w:rPr>
        <w:footnoteRef/>
      </w:r>
      <w:r>
        <w:t xml:space="preserve"> </w:t>
      </w:r>
      <w:bookmarkStart w:id="21" w:name="_Hlk28119402"/>
      <w:r w:rsidRPr="00184BD6">
        <w:t xml:space="preserve">Chris Allen, ‘Ideological Islamophobia: Conception and Function, ‘Normative Truths’ and ‘New Reality’, </w:t>
      </w:r>
      <w:r w:rsidRPr="00421B68">
        <w:rPr>
          <w:i/>
          <w:iCs/>
        </w:rPr>
        <w:t xml:space="preserve">Muslim </w:t>
      </w:r>
      <w:r w:rsidRPr="002A152F">
        <w:rPr>
          <w:i/>
          <w:iCs/>
        </w:rPr>
        <w:t>Perspectives,</w:t>
      </w:r>
      <w:r w:rsidRPr="00184BD6">
        <w:t xml:space="preserve"> 2:2 (2017), pp.2-19.</w:t>
      </w:r>
      <w:bookmarkEnd w:id="21"/>
    </w:p>
  </w:footnote>
  <w:footnote w:id="94">
    <w:p w14:paraId="7B80D190" w14:textId="7BCC6571" w:rsidR="006E4997" w:rsidRPr="003C3372" w:rsidRDefault="006E4997">
      <w:pPr>
        <w:pStyle w:val="FootnoteText"/>
        <w:rPr>
          <w:lang w:val="en-US"/>
        </w:rPr>
      </w:pPr>
      <w:r>
        <w:rPr>
          <w:rStyle w:val="FootnoteReference"/>
        </w:rPr>
        <w:footnoteRef/>
      </w:r>
      <w:r>
        <w:t xml:space="preserve"> </w:t>
      </w:r>
      <w:bookmarkStart w:id="22" w:name="_Hlk28119304"/>
      <w:r w:rsidRPr="008C5336">
        <w:t xml:space="preserve">Hatem Bazian, ‘Islamophobia: a “Clash of Civilizations”, and Forging a Post-Cold War Order!’, </w:t>
      </w:r>
      <w:r w:rsidRPr="00421B68">
        <w:rPr>
          <w:i/>
          <w:iCs/>
        </w:rPr>
        <w:t>Religions</w:t>
      </w:r>
      <w:r>
        <w:rPr>
          <w:i/>
          <w:iCs/>
        </w:rPr>
        <w:t>,</w:t>
      </w:r>
      <w:r w:rsidRPr="00421B68">
        <w:rPr>
          <w:i/>
          <w:iCs/>
        </w:rPr>
        <w:t xml:space="preserve"> </w:t>
      </w:r>
      <w:r w:rsidRPr="008C5336">
        <w:t xml:space="preserve">9.9 (2018), </w:t>
      </w:r>
      <w:bookmarkEnd w:id="22"/>
      <w:r w:rsidRPr="008C5336">
        <w:t>p1.</w:t>
      </w:r>
    </w:p>
  </w:footnote>
  <w:footnote w:id="95">
    <w:p w14:paraId="4FA87BFF" w14:textId="64118401" w:rsidR="006E4997" w:rsidRPr="00F944EF" w:rsidRDefault="006E4997">
      <w:pPr>
        <w:pStyle w:val="FootnoteText"/>
        <w:rPr>
          <w:lang w:val="en-US"/>
        </w:rPr>
      </w:pPr>
      <w:r>
        <w:rPr>
          <w:rStyle w:val="FootnoteReference"/>
        </w:rPr>
        <w:footnoteRef/>
      </w:r>
      <w:r>
        <w:t xml:space="preserve"> Bazian, </w:t>
      </w:r>
      <w:r w:rsidRPr="008C5336">
        <w:t>‘Islamophobia: a “Clash of Civilizations”</w:t>
      </w:r>
      <w:r>
        <w:t>’, p.7</w:t>
      </w:r>
    </w:p>
  </w:footnote>
  <w:footnote w:id="96">
    <w:p w14:paraId="7C9DCA92" w14:textId="3B6C70FD" w:rsidR="006E4997" w:rsidRPr="008D3859" w:rsidRDefault="006E4997" w:rsidP="0075242A">
      <w:pPr>
        <w:pStyle w:val="FootnoteText"/>
        <w:rPr>
          <w:szCs w:val="22"/>
        </w:rPr>
      </w:pPr>
      <w:r w:rsidRPr="008D3859">
        <w:rPr>
          <w:rStyle w:val="FootnoteReference"/>
          <w:szCs w:val="22"/>
        </w:rPr>
        <w:footnoteRef/>
      </w:r>
      <w:r w:rsidRPr="00421B68">
        <w:t xml:space="preserve"> </w:t>
      </w:r>
      <w:bookmarkStart w:id="23" w:name="_Hlk5644348"/>
      <w:r w:rsidRPr="00421B68">
        <w:t xml:space="preserve">Maleiha Malik ed., </w:t>
      </w:r>
      <w:r w:rsidRPr="00421B68">
        <w:rPr>
          <w:i/>
        </w:rPr>
        <w:t>Anti-Muslim Prejudice: Past and Present</w:t>
      </w:r>
      <w:r w:rsidRPr="00421B68">
        <w:t xml:space="preserve"> (London: Taylor &amp; Francis Group, 2010)</w:t>
      </w:r>
      <w:bookmarkEnd w:id="23"/>
      <w:r w:rsidRPr="00421B68">
        <w:t xml:space="preserve">. </w:t>
      </w:r>
      <w:r w:rsidRPr="008D3859">
        <w:rPr>
          <w:szCs w:val="22"/>
        </w:rPr>
        <w:t xml:space="preserve">See also </w:t>
      </w:r>
      <w:bookmarkStart w:id="24" w:name="_Hlk5644397"/>
      <w:r w:rsidRPr="008D3859">
        <w:rPr>
          <w:szCs w:val="22"/>
        </w:rPr>
        <w:t xml:space="preserve">Cas Mudde, </w:t>
      </w:r>
      <w:r w:rsidRPr="008D3859">
        <w:rPr>
          <w:i/>
          <w:szCs w:val="22"/>
        </w:rPr>
        <w:t xml:space="preserve">On </w:t>
      </w:r>
      <w:r>
        <w:rPr>
          <w:i/>
          <w:szCs w:val="22"/>
        </w:rPr>
        <w:t>E</w:t>
      </w:r>
      <w:r w:rsidRPr="008D3859">
        <w:rPr>
          <w:i/>
          <w:szCs w:val="22"/>
        </w:rPr>
        <w:t>xtremism and Democracy in Europe</w:t>
      </w:r>
      <w:r w:rsidRPr="008D3859">
        <w:rPr>
          <w:szCs w:val="22"/>
        </w:rPr>
        <w:t xml:space="preserve"> (London: Routledge, 2017)</w:t>
      </w:r>
      <w:bookmarkEnd w:id="24"/>
      <w:r w:rsidRPr="008D3859">
        <w:rPr>
          <w:szCs w:val="22"/>
        </w:rPr>
        <w:t>.</w:t>
      </w:r>
    </w:p>
  </w:footnote>
  <w:footnote w:id="97">
    <w:p w14:paraId="758E6989" w14:textId="1536C6AF" w:rsidR="006E4997" w:rsidRPr="000744D6" w:rsidRDefault="006E4997" w:rsidP="00086E08">
      <w:pPr>
        <w:pStyle w:val="FootnoteText"/>
        <w:rPr>
          <w:szCs w:val="22"/>
          <w:lang w:val="fr-FR"/>
        </w:rPr>
      </w:pPr>
      <w:r w:rsidRPr="007A2A52">
        <w:rPr>
          <w:rStyle w:val="FootnoteReference"/>
          <w:szCs w:val="22"/>
        </w:rPr>
        <w:footnoteRef/>
      </w:r>
      <w:r w:rsidRPr="007A2A52">
        <w:rPr>
          <w:szCs w:val="22"/>
          <w:lang w:val="fr-FR"/>
        </w:rPr>
        <w:t xml:space="preserve"> </w:t>
      </w:r>
      <w:r w:rsidRPr="000744D6">
        <w:rPr>
          <w:rFonts w:cs="Arial"/>
          <w:i/>
          <w:szCs w:val="22"/>
          <w:shd w:val="clear" w:color="auto" w:fill="FFFFFF"/>
          <w:lang w:val="fr-FR"/>
        </w:rPr>
        <w:t xml:space="preserve">Creil: Voile Sur Les </w:t>
      </w:r>
      <w:r w:rsidRPr="000744D6">
        <w:rPr>
          <w:rFonts w:cs="Arial"/>
          <w:i/>
          <w:iCs/>
          <w:szCs w:val="22"/>
          <w:shd w:val="clear" w:color="auto" w:fill="FFFFFF"/>
          <w:lang w:val="fr-FR"/>
        </w:rPr>
        <w:t>Filles</w:t>
      </w:r>
      <w:r w:rsidRPr="000744D6">
        <w:rPr>
          <w:rFonts w:cs="Arial"/>
          <w:szCs w:val="22"/>
          <w:shd w:val="clear" w:color="auto" w:fill="FFFFFF"/>
          <w:lang w:val="fr-FR"/>
        </w:rPr>
        <w:t>, France 2, 07 July 2016 &lt;</w:t>
      </w:r>
      <w:hyperlink r:id="rId4" w:history="1">
        <w:r w:rsidRPr="000744D6">
          <w:rPr>
            <w:rStyle w:val="Hyperlink"/>
            <w:color w:val="auto"/>
            <w:szCs w:val="22"/>
            <w:u w:val="none"/>
            <w:lang w:val="fr-FR"/>
          </w:rPr>
          <w:t>https://www.francetvinfo.fr/replay-magazine/france-2/complement-d-enquete/video-creil-voile-sur-les-filles_1859025.htm</w:t>
        </w:r>
        <w:r w:rsidRPr="000744D6">
          <w:rPr>
            <w:rStyle w:val="Hyperlink"/>
            <w:color w:val="auto"/>
            <w:szCs w:val="22"/>
            <w:lang w:val="fr-FR"/>
          </w:rPr>
          <w:t>l</w:t>
        </w:r>
      </w:hyperlink>
      <w:r w:rsidRPr="000744D6">
        <w:rPr>
          <w:szCs w:val="22"/>
          <w:lang w:val="fr-FR"/>
        </w:rPr>
        <w:t>&gt; [accessed 23 March 2019].</w:t>
      </w:r>
    </w:p>
  </w:footnote>
  <w:footnote w:id="98">
    <w:p w14:paraId="7373AE9E" w14:textId="77777777" w:rsidR="006E4997" w:rsidRPr="007A2A52" w:rsidRDefault="006E4997" w:rsidP="00086E08">
      <w:pPr>
        <w:pStyle w:val="FootnoteText"/>
        <w:rPr>
          <w:szCs w:val="22"/>
        </w:rPr>
      </w:pPr>
      <w:r w:rsidRPr="007A2A52">
        <w:rPr>
          <w:rStyle w:val="FootnoteReference"/>
          <w:szCs w:val="22"/>
        </w:rPr>
        <w:footnoteRef/>
      </w:r>
      <w:r w:rsidRPr="007A2A52">
        <w:rPr>
          <w:szCs w:val="22"/>
        </w:rPr>
        <w:t xml:space="preserve"> Nancy Honicker, ‘The “Headscarf Affairs”: French Universalism Put to the Test’, </w:t>
      </w:r>
      <w:r w:rsidRPr="007A2A52">
        <w:rPr>
          <w:i/>
          <w:szCs w:val="22"/>
        </w:rPr>
        <w:t>Journal of Research in Gender Studies</w:t>
      </w:r>
      <w:r w:rsidRPr="007A2A52">
        <w:rPr>
          <w:szCs w:val="22"/>
        </w:rPr>
        <w:t>, 4.1 (2014), pp. 271-279.</w:t>
      </w:r>
    </w:p>
  </w:footnote>
  <w:footnote w:id="99">
    <w:p w14:paraId="37FEDB5C" w14:textId="77777777" w:rsidR="006E4997" w:rsidRPr="007A2A52" w:rsidRDefault="006E4997" w:rsidP="00086E08">
      <w:pPr>
        <w:pStyle w:val="FootnoteText"/>
        <w:rPr>
          <w:lang w:val="fr-FR"/>
        </w:rPr>
      </w:pPr>
      <w:r>
        <w:rPr>
          <w:rStyle w:val="FootnoteReference"/>
        </w:rPr>
        <w:footnoteRef/>
      </w:r>
      <w:r w:rsidRPr="007A2A52">
        <w:rPr>
          <w:lang w:val="fr-FR"/>
        </w:rPr>
        <w:t xml:space="preserve"> </w:t>
      </w:r>
      <w:r w:rsidRPr="007A2A52">
        <w:rPr>
          <w:szCs w:val="22"/>
          <w:lang w:val="fr-FR"/>
        </w:rPr>
        <w:t xml:space="preserve">Claude Askolovitch, </w:t>
      </w:r>
      <w:r>
        <w:rPr>
          <w:i/>
          <w:szCs w:val="22"/>
          <w:lang w:val="fr-FR"/>
        </w:rPr>
        <w:t>Nos Mal-aimés</w:t>
      </w:r>
      <w:r w:rsidRPr="007A2A52">
        <w:rPr>
          <w:i/>
          <w:szCs w:val="22"/>
          <w:lang w:val="fr-FR"/>
        </w:rPr>
        <w:t>: Ces musulamns dont la France ne veut pas</w:t>
      </w:r>
      <w:r w:rsidRPr="007A2A52">
        <w:rPr>
          <w:szCs w:val="22"/>
          <w:lang w:val="fr-FR"/>
        </w:rPr>
        <w:t xml:space="preserve"> (Paris: Grasset, 2013).</w:t>
      </w:r>
    </w:p>
  </w:footnote>
  <w:footnote w:id="100">
    <w:p w14:paraId="111D518C" w14:textId="17E08F54" w:rsidR="006E4997" w:rsidRPr="009601E1" w:rsidRDefault="006E4997" w:rsidP="0075242A">
      <w:pPr>
        <w:pBdr>
          <w:top w:val="nil"/>
          <w:left w:val="nil"/>
          <w:bottom w:val="nil"/>
          <w:right w:val="nil"/>
          <w:between w:val="nil"/>
        </w:pBdr>
        <w:spacing w:after="0" w:line="240" w:lineRule="auto"/>
        <w:rPr>
          <w:rFonts w:ascii="Garamond" w:hAnsi="Garamond"/>
          <w:color w:val="000000"/>
          <w:lang w:val="fr-FR"/>
        </w:rPr>
      </w:pPr>
      <w:r w:rsidRPr="009601E1">
        <w:rPr>
          <w:rFonts w:ascii="Garamond" w:hAnsi="Garamond"/>
          <w:vertAlign w:val="superscript"/>
        </w:rPr>
        <w:footnoteRef/>
      </w:r>
      <w:r w:rsidRPr="009601E1">
        <w:rPr>
          <w:rFonts w:ascii="Garamond" w:eastAsia="Garamond" w:hAnsi="Garamond" w:cs="Garamond"/>
          <w:color w:val="000000"/>
          <w:lang w:val="fr-FR"/>
        </w:rPr>
        <w:t xml:space="preserve"> </w:t>
      </w:r>
      <w:bookmarkStart w:id="25" w:name="_Hlk5644452"/>
      <w:r w:rsidRPr="009601E1">
        <w:rPr>
          <w:rFonts w:ascii="Garamond" w:eastAsia="Garamond" w:hAnsi="Garamond" w:cs="Garamond"/>
          <w:color w:val="000000"/>
          <w:lang w:val="fr-FR"/>
        </w:rPr>
        <w:t>Farhad Khosrokhavar</w:t>
      </w:r>
      <w:r w:rsidRPr="009601E1">
        <w:rPr>
          <w:rFonts w:ascii="Garamond" w:eastAsia="Garamond" w:hAnsi="Garamond" w:cs="Garamond"/>
          <w:i/>
          <w:color w:val="000000"/>
          <w:lang w:val="fr-FR"/>
        </w:rPr>
        <w:t>, L'islam Des Jeunes</w:t>
      </w:r>
      <w:r w:rsidRPr="009601E1">
        <w:rPr>
          <w:rFonts w:ascii="Garamond" w:eastAsia="Garamond" w:hAnsi="Garamond" w:cs="Garamond"/>
          <w:color w:val="000000"/>
          <w:lang w:val="fr-FR"/>
        </w:rPr>
        <w:t xml:space="preserve"> (Paris: Flammarion, 1997)</w:t>
      </w:r>
      <w:bookmarkEnd w:id="25"/>
      <w:r w:rsidRPr="009601E1">
        <w:rPr>
          <w:rFonts w:ascii="Garamond" w:eastAsia="Garamond" w:hAnsi="Garamond" w:cs="Garamond"/>
          <w:color w:val="000000"/>
          <w:lang w:val="fr-FR"/>
        </w:rPr>
        <w:t>.</w:t>
      </w:r>
    </w:p>
  </w:footnote>
  <w:footnote w:id="101">
    <w:p w14:paraId="2CCE199D" w14:textId="715DCAAA" w:rsidR="006E4997" w:rsidRPr="009601E1" w:rsidRDefault="006E4997" w:rsidP="0075242A">
      <w:pPr>
        <w:pBdr>
          <w:top w:val="nil"/>
          <w:left w:val="nil"/>
          <w:bottom w:val="nil"/>
          <w:right w:val="nil"/>
          <w:between w:val="nil"/>
        </w:pBdr>
        <w:spacing w:after="0" w:line="240" w:lineRule="auto"/>
        <w:rPr>
          <w:rFonts w:ascii="Garamond" w:hAnsi="Garamond"/>
          <w:color w:val="000000"/>
          <w:lang w:val="fr-FR"/>
        </w:rPr>
      </w:pPr>
      <w:r w:rsidRPr="009601E1">
        <w:rPr>
          <w:rFonts w:ascii="Garamond" w:hAnsi="Garamond"/>
          <w:vertAlign w:val="superscript"/>
        </w:rPr>
        <w:footnoteRef/>
      </w:r>
      <w:r w:rsidRPr="009601E1">
        <w:rPr>
          <w:rFonts w:ascii="Garamond" w:eastAsia="Garamond" w:hAnsi="Garamond" w:cs="Garamond"/>
          <w:color w:val="000000"/>
          <w:lang w:val="fr-FR"/>
        </w:rPr>
        <w:t xml:space="preserve"> </w:t>
      </w:r>
      <w:bookmarkStart w:id="26" w:name="_Hlk5644471"/>
      <w:r w:rsidRPr="009601E1">
        <w:rPr>
          <w:rFonts w:ascii="Garamond" w:eastAsia="Garamond" w:hAnsi="Garamond" w:cs="Garamond"/>
          <w:color w:val="000000"/>
          <w:lang w:val="fr-FR"/>
        </w:rPr>
        <w:t xml:space="preserve">Thomas Deltombe, </w:t>
      </w:r>
      <w:r w:rsidRPr="009601E1">
        <w:rPr>
          <w:rFonts w:ascii="Garamond" w:eastAsia="Garamond" w:hAnsi="Garamond" w:cs="Garamond"/>
          <w:i/>
          <w:color w:val="000000"/>
          <w:lang w:val="fr-FR"/>
        </w:rPr>
        <w:t>L'islam Imaginaire</w:t>
      </w:r>
      <w:r w:rsidRPr="009601E1">
        <w:rPr>
          <w:rFonts w:ascii="Garamond" w:eastAsia="Garamond" w:hAnsi="Garamond" w:cs="Garamond"/>
          <w:color w:val="000000"/>
          <w:lang w:val="fr-FR"/>
        </w:rPr>
        <w:t xml:space="preserve"> (Paris: La </w:t>
      </w:r>
      <w:r>
        <w:rPr>
          <w:rFonts w:ascii="Garamond" w:eastAsia="Garamond" w:hAnsi="Garamond" w:cs="Garamond"/>
          <w:color w:val="000000"/>
          <w:lang w:val="fr-FR"/>
        </w:rPr>
        <w:t>Découverte</w:t>
      </w:r>
      <w:r w:rsidRPr="009601E1">
        <w:rPr>
          <w:rFonts w:ascii="Garamond" w:eastAsia="Garamond" w:hAnsi="Garamond" w:cs="Garamond"/>
          <w:color w:val="000000"/>
          <w:lang w:val="fr-FR"/>
        </w:rPr>
        <w:t>, 2005).</w:t>
      </w:r>
      <w:bookmarkEnd w:id="26"/>
    </w:p>
  </w:footnote>
  <w:footnote w:id="102">
    <w:p w14:paraId="79B966E3" w14:textId="77777777" w:rsidR="006E4997" w:rsidRPr="009601E1" w:rsidRDefault="006E4997" w:rsidP="0075242A">
      <w:pPr>
        <w:pBdr>
          <w:top w:val="nil"/>
          <w:left w:val="nil"/>
          <w:bottom w:val="nil"/>
          <w:right w:val="nil"/>
          <w:between w:val="nil"/>
        </w:pBdr>
        <w:spacing w:after="0" w:line="240" w:lineRule="auto"/>
        <w:rPr>
          <w:rFonts w:ascii="Garamond" w:hAnsi="Garamond"/>
          <w:color w:val="000000"/>
        </w:rPr>
      </w:pPr>
      <w:r w:rsidRPr="009601E1">
        <w:rPr>
          <w:rFonts w:ascii="Garamond" w:hAnsi="Garamond"/>
          <w:vertAlign w:val="superscript"/>
        </w:rPr>
        <w:footnoteRef/>
      </w:r>
      <w:r w:rsidRPr="009601E1">
        <w:rPr>
          <w:rFonts w:ascii="Garamond" w:eastAsia="Garamond" w:hAnsi="Garamond" w:cs="Garamond"/>
          <w:color w:val="000000"/>
          <w:lang w:val="fr-FR"/>
        </w:rPr>
        <w:t xml:space="preserve"> </w:t>
      </w:r>
      <w:bookmarkStart w:id="27" w:name="_Hlk5644493"/>
      <w:r w:rsidRPr="009601E1">
        <w:rPr>
          <w:rFonts w:ascii="Garamond" w:eastAsia="Garamond" w:hAnsi="Garamond" w:cs="Garamond"/>
          <w:color w:val="000000"/>
          <w:lang w:val="fr-FR"/>
        </w:rPr>
        <w:t xml:space="preserve">Patrick Weil, </w:t>
      </w:r>
      <w:r w:rsidRPr="009601E1">
        <w:rPr>
          <w:rFonts w:ascii="Garamond" w:eastAsia="Garamond" w:hAnsi="Garamond" w:cs="Garamond"/>
          <w:i/>
          <w:color w:val="000000"/>
          <w:lang w:val="fr-FR"/>
        </w:rPr>
        <w:t>Qu'est-Ce Qu'un Franc</w:t>
      </w:r>
      <w:r w:rsidRPr="009601E1">
        <w:rPr>
          <w:rFonts w:ascii="Times New Roman" w:eastAsia="Times New Roman" w:hAnsi="Times New Roman" w:cs="Times New Roman"/>
          <w:i/>
          <w:color w:val="000000"/>
          <w:lang w:val="fr-FR"/>
        </w:rPr>
        <w:t>̧</w:t>
      </w:r>
      <w:r w:rsidRPr="009601E1">
        <w:rPr>
          <w:rFonts w:ascii="Garamond" w:eastAsia="Garamond" w:hAnsi="Garamond" w:cs="Garamond"/>
          <w:i/>
          <w:color w:val="000000"/>
          <w:lang w:val="fr-FR"/>
        </w:rPr>
        <w:t>ais?</w:t>
      </w:r>
      <w:r w:rsidRPr="009601E1">
        <w:rPr>
          <w:rFonts w:ascii="Garamond" w:eastAsia="Garamond" w:hAnsi="Garamond" w:cs="Garamond"/>
          <w:color w:val="000000"/>
          <w:lang w:val="fr-FR"/>
        </w:rPr>
        <w:t xml:space="preserve"> </w:t>
      </w:r>
      <w:r w:rsidRPr="009601E1">
        <w:rPr>
          <w:rFonts w:ascii="Garamond" w:eastAsia="Garamond" w:hAnsi="Garamond" w:cs="Garamond"/>
          <w:color w:val="000000"/>
        </w:rPr>
        <w:t>(Paris: Grasset, 2002)</w:t>
      </w:r>
      <w:bookmarkEnd w:id="27"/>
      <w:r w:rsidRPr="009601E1">
        <w:rPr>
          <w:rFonts w:ascii="Garamond" w:eastAsia="Garamond" w:hAnsi="Garamond" w:cs="Garamond"/>
          <w:color w:val="000000"/>
        </w:rPr>
        <w:t>.</w:t>
      </w:r>
    </w:p>
  </w:footnote>
  <w:footnote w:id="103">
    <w:p w14:paraId="7F95BFC3" w14:textId="6E0645F7" w:rsidR="006E4997" w:rsidRPr="00FD4D7A" w:rsidRDefault="006E4997" w:rsidP="008845FA">
      <w:pPr>
        <w:pBdr>
          <w:top w:val="nil"/>
          <w:left w:val="nil"/>
          <w:bottom w:val="nil"/>
          <w:right w:val="nil"/>
          <w:between w:val="nil"/>
        </w:pBdr>
        <w:spacing w:after="0" w:line="240" w:lineRule="auto"/>
        <w:rPr>
          <w:rFonts w:ascii="Garamond" w:hAnsi="Garamond"/>
          <w:color w:val="000000"/>
        </w:rPr>
      </w:pPr>
      <w:r w:rsidRPr="00FD4D7A">
        <w:rPr>
          <w:rFonts w:ascii="Garamond" w:hAnsi="Garamond"/>
          <w:vertAlign w:val="superscript"/>
        </w:rPr>
        <w:footnoteRef/>
      </w:r>
      <w:r>
        <w:rPr>
          <w:rFonts w:ascii="Garamond" w:hAnsi="Garamond"/>
          <w:color w:val="000000"/>
        </w:rPr>
        <w:t xml:space="preserve"> Tariq Ramadan, ‘</w:t>
      </w:r>
      <w:r w:rsidRPr="00FD4D7A">
        <w:rPr>
          <w:rFonts w:ascii="Garamond" w:hAnsi="Garamond"/>
          <w:color w:val="000000"/>
        </w:rPr>
        <w:t>My Compatriots' Vote to Ban Minarets Is Fuelled by</w:t>
      </w:r>
      <w:r>
        <w:rPr>
          <w:rFonts w:ascii="Garamond" w:hAnsi="Garamond"/>
          <w:color w:val="000000"/>
        </w:rPr>
        <w:t xml:space="preserve"> Fear’,</w:t>
      </w:r>
      <w:r w:rsidRPr="00FD4D7A">
        <w:rPr>
          <w:rFonts w:ascii="Garamond" w:hAnsi="Garamond"/>
          <w:color w:val="000000"/>
        </w:rPr>
        <w:t> </w:t>
      </w:r>
      <w:r>
        <w:rPr>
          <w:rFonts w:ascii="Garamond" w:hAnsi="Garamond"/>
          <w:i/>
          <w:color w:val="000000"/>
        </w:rPr>
        <w:t>T</w:t>
      </w:r>
      <w:r w:rsidRPr="00FD4D7A">
        <w:rPr>
          <w:rFonts w:ascii="Garamond" w:hAnsi="Garamond"/>
          <w:i/>
          <w:color w:val="000000"/>
        </w:rPr>
        <w:t>he Guardian</w:t>
      </w:r>
      <w:r w:rsidRPr="00FD4D7A">
        <w:rPr>
          <w:rFonts w:ascii="Garamond" w:hAnsi="Garamond"/>
          <w:color w:val="000000"/>
        </w:rPr>
        <w:t>,</w:t>
      </w:r>
      <w:r>
        <w:rPr>
          <w:rFonts w:ascii="Garamond" w:hAnsi="Garamond"/>
          <w:color w:val="000000"/>
        </w:rPr>
        <w:t xml:space="preserve"> 29 November</w:t>
      </w:r>
      <w:r w:rsidRPr="00FD4D7A">
        <w:rPr>
          <w:rFonts w:ascii="Garamond" w:hAnsi="Garamond"/>
          <w:color w:val="000000"/>
        </w:rPr>
        <w:t xml:space="preserve"> 2009</w:t>
      </w:r>
      <w:r>
        <w:rPr>
          <w:rFonts w:ascii="Garamond" w:hAnsi="Garamond"/>
          <w:color w:val="000000"/>
        </w:rPr>
        <w:t>.</w:t>
      </w:r>
      <w:r w:rsidRPr="00FD4D7A">
        <w:rPr>
          <w:rFonts w:ascii="Garamond" w:hAnsi="Garamond"/>
          <w:color w:val="000000"/>
        </w:rPr>
        <w:t xml:space="preserve"> &lt;http://www.theguardian.com/commentisfree/belief/2009/nov/29/swiss-vote-ban-minarets-fear&gt; [accessed 1 May 2016].</w:t>
      </w:r>
    </w:p>
  </w:footnote>
  <w:footnote w:id="104">
    <w:p w14:paraId="4BA5C07F" w14:textId="6F302AD1" w:rsidR="006E4997" w:rsidRPr="00297571" w:rsidRDefault="006E4997" w:rsidP="00297571">
      <w:pPr>
        <w:pStyle w:val="FootnoteText"/>
        <w:rPr>
          <w:lang w:val="fr-FR"/>
        </w:rPr>
      </w:pPr>
      <w:r>
        <w:rPr>
          <w:rStyle w:val="FootnoteReference"/>
        </w:rPr>
        <w:footnoteRef/>
      </w:r>
      <w:r w:rsidRPr="00297571">
        <w:rPr>
          <w:lang w:val="fr-FR"/>
        </w:rPr>
        <w:t xml:space="preserve"> </w:t>
      </w:r>
      <w:r>
        <w:rPr>
          <w:lang w:val="fr-FR"/>
        </w:rPr>
        <w:t xml:space="preserve">Thomas Deltombe, </w:t>
      </w:r>
      <w:r w:rsidRPr="004C07B4">
        <w:rPr>
          <w:i/>
          <w:iCs/>
          <w:lang w:val="fr-FR"/>
        </w:rPr>
        <w:t>L’Islam Imaginaire</w:t>
      </w:r>
      <w:r>
        <w:rPr>
          <w:lang w:val="fr-FR"/>
        </w:rPr>
        <w:t xml:space="preserve"> (Paris : La Découverte, 2005).</w:t>
      </w:r>
    </w:p>
  </w:footnote>
  <w:footnote w:id="105">
    <w:p w14:paraId="216C801A" w14:textId="090A404D" w:rsidR="006E4997" w:rsidRPr="004A34BF" w:rsidRDefault="006E4997" w:rsidP="0075242A">
      <w:pPr>
        <w:pBdr>
          <w:top w:val="nil"/>
          <w:left w:val="nil"/>
          <w:bottom w:val="nil"/>
          <w:right w:val="nil"/>
          <w:between w:val="nil"/>
        </w:pBdr>
        <w:spacing w:after="0" w:line="240" w:lineRule="auto"/>
        <w:rPr>
          <w:color w:val="000000"/>
          <w:sz w:val="24"/>
          <w:szCs w:val="24"/>
          <w:lang w:val="fr-FR"/>
        </w:rPr>
      </w:pPr>
      <w:r>
        <w:rPr>
          <w:vertAlign w:val="superscript"/>
        </w:rPr>
        <w:footnoteRef/>
      </w:r>
      <w:r w:rsidRPr="004A34BF">
        <w:rPr>
          <w:rFonts w:ascii="Garamond" w:eastAsia="Garamond" w:hAnsi="Garamond" w:cs="Garamond"/>
          <w:color w:val="000000"/>
          <w:lang w:val="fr-FR"/>
        </w:rPr>
        <w:t xml:space="preserve"> </w:t>
      </w:r>
      <w:bookmarkStart w:id="29" w:name="_Hlk5644816"/>
      <w:r w:rsidRPr="004A34BF">
        <w:rPr>
          <w:rFonts w:ascii="Garamond" w:eastAsia="Garamond" w:hAnsi="Garamond" w:cs="Garamond"/>
          <w:color w:val="000000"/>
          <w:lang w:val="fr-FR"/>
        </w:rPr>
        <w:t>Philippe Bu</w:t>
      </w:r>
      <w:r w:rsidRPr="004A34BF">
        <w:rPr>
          <w:rFonts w:ascii="Times New Roman" w:eastAsia="Times New Roman" w:hAnsi="Times New Roman" w:cs="Times New Roman"/>
          <w:color w:val="000000"/>
          <w:lang w:val="fr-FR"/>
        </w:rPr>
        <w:t>̈</w:t>
      </w:r>
      <w:r w:rsidRPr="004A34BF">
        <w:rPr>
          <w:rFonts w:ascii="Garamond" w:eastAsia="Garamond" w:hAnsi="Garamond" w:cs="Garamond"/>
          <w:color w:val="000000"/>
          <w:lang w:val="fr-FR"/>
        </w:rPr>
        <w:t xml:space="preserve">ttgen, </w:t>
      </w:r>
      <w:r w:rsidRPr="004035DC">
        <w:rPr>
          <w:rFonts w:ascii="Garamond" w:eastAsia="Garamond" w:hAnsi="Garamond" w:cs="Garamond"/>
          <w:color w:val="000000"/>
          <w:lang w:val="fr-FR"/>
        </w:rPr>
        <w:t>Alain de Libera</w:t>
      </w:r>
      <w:r>
        <w:rPr>
          <w:rFonts w:ascii="Garamond" w:eastAsia="Garamond" w:hAnsi="Garamond" w:cs="Garamond"/>
          <w:color w:val="000000"/>
          <w:lang w:val="fr-FR"/>
        </w:rPr>
        <w:t xml:space="preserve">, </w:t>
      </w:r>
      <w:r w:rsidRPr="004035DC">
        <w:rPr>
          <w:rFonts w:ascii="Garamond" w:eastAsia="Garamond" w:hAnsi="Garamond" w:cs="Garamond"/>
          <w:color w:val="000000"/>
          <w:lang w:val="fr-FR"/>
        </w:rPr>
        <w:t xml:space="preserve">Marwan Rashed </w:t>
      </w:r>
      <w:r>
        <w:rPr>
          <w:rFonts w:ascii="Garamond" w:eastAsia="Garamond" w:hAnsi="Garamond" w:cs="Garamond"/>
          <w:color w:val="000000"/>
          <w:lang w:val="fr-FR"/>
        </w:rPr>
        <w:t>and</w:t>
      </w:r>
      <w:r w:rsidRPr="004035DC">
        <w:rPr>
          <w:rFonts w:ascii="Garamond" w:eastAsia="Garamond" w:hAnsi="Garamond" w:cs="Garamond"/>
          <w:color w:val="000000"/>
          <w:lang w:val="fr-FR"/>
        </w:rPr>
        <w:t xml:space="preserve"> Irène Rosier-Catach</w:t>
      </w:r>
      <w:r>
        <w:rPr>
          <w:rFonts w:ascii="Garamond" w:eastAsia="Garamond" w:hAnsi="Garamond" w:cs="Garamond"/>
          <w:color w:val="000000"/>
          <w:lang w:val="fr-FR"/>
        </w:rPr>
        <w:t xml:space="preserve">, </w:t>
      </w:r>
      <w:r w:rsidRPr="004A34BF">
        <w:rPr>
          <w:rFonts w:ascii="Garamond" w:eastAsia="Garamond" w:hAnsi="Garamond" w:cs="Garamond"/>
          <w:i/>
          <w:color w:val="000000"/>
          <w:lang w:val="fr-FR"/>
        </w:rPr>
        <w:t>Les Grecs, Les Arabes Et Nous</w:t>
      </w:r>
      <w:r>
        <w:rPr>
          <w:rFonts w:ascii="Garamond" w:eastAsia="Garamond" w:hAnsi="Garamond" w:cs="Garamond"/>
          <w:i/>
          <w:color w:val="000000"/>
          <w:lang w:val="fr-FR"/>
        </w:rPr>
        <w:t xml:space="preserve">: </w:t>
      </w:r>
      <w:r w:rsidRPr="00150461">
        <w:rPr>
          <w:rFonts w:ascii="Garamond" w:eastAsia="Garamond" w:hAnsi="Garamond" w:cs="Garamond"/>
          <w:i/>
          <w:color w:val="000000"/>
          <w:lang w:val="fr-FR"/>
        </w:rPr>
        <w:t>Enquête sur l’islamophobie savante</w:t>
      </w:r>
      <w:r w:rsidRPr="004A34BF">
        <w:rPr>
          <w:rFonts w:ascii="Garamond" w:eastAsia="Garamond" w:hAnsi="Garamond" w:cs="Garamond"/>
          <w:color w:val="000000"/>
          <w:lang w:val="fr-FR"/>
        </w:rPr>
        <w:t xml:space="preserve"> (Paris: Fayard, 2009)</w:t>
      </w:r>
      <w:bookmarkEnd w:id="29"/>
      <w:r w:rsidRPr="004A34BF">
        <w:rPr>
          <w:rFonts w:ascii="Garamond" w:eastAsia="Garamond" w:hAnsi="Garamond" w:cs="Garamond"/>
          <w:color w:val="000000"/>
          <w:lang w:val="fr-FR"/>
        </w:rPr>
        <w:t>.</w:t>
      </w:r>
    </w:p>
  </w:footnote>
  <w:footnote w:id="106">
    <w:p w14:paraId="771CC0B8" w14:textId="5D23EFE0" w:rsidR="006E4997" w:rsidRPr="00DE6AD0" w:rsidRDefault="006E4997" w:rsidP="0075242A">
      <w:pPr>
        <w:pStyle w:val="FootnoteText"/>
        <w:rPr>
          <w:szCs w:val="22"/>
          <w:lang w:val="fr-FR"/>
        </w:rPr>
      </w:pPr>
      <w:r w:rsidRPr="003F07DA">
        <w:rPr>
          <w:rStyle w:val="FootnoteReference"/>
          <w:szCs w:val="22"/>
        </w:rPr>
        <w:footnoteRef/>
      </w:r>
      <w:r w:rsidRPr="00DE6AD0">
        <w:rPr>
          <w:szCs w:val="22"/>
          <w:lang w:val="fr-FR"/>
        </w:rPr>
        <w:t xml:space="preserve"> </w:t>
      </w:r>
      <w:bookmarkStart w:id="30" w:name="_Hlk5644936"/>
      <w:r w:rsidRPr="00DE6AD0">
        <w:rPr>
          <w:szCs w:val="22"/>
          <w:lang w:val="fr-FR"/>
        </w:rPr>
        <w:t xml:space="preserve">Fatima Khemilat, ‘Racialisation, Religion, et Genre: quand l’intersectionnalité prend corps, elle vit en banlieue’, in </w:t>
      </w:r>
      <w:r w:rsidRPr="00DE6AD0">
        <w:rPr>
          <w:i/>
          <w:szCs w:val="22"/>
          <w:lang w:val="fr-FR"/>
        </w:rPr>
        <w:t>Filles Et Garçons Des Cités Aujourd'hui</w:t>
      </w:r>
      <w:r>
        <w:rPr>
          <w:szCs w:val="22"/>
          <w:lang w:val="fr-FR"/>
        </w:rPr>
        <w:t>, Ed. by</w:t>
      </w:r>
      <w:r w:rsidRPr="00DE6AD0">
        <w:rPr>
          <w:szCs w:val="22"/>
          <w:lang w:val="fr-FR"/>
        </w:rPr>
        <w:t xml:space="preserve"> Guérandel and Éric Marlière (Paris: Presses Universitaires du Septentrion, 2017), pp. 99-112</w:t>
      </w:r>
      <w:bookmarkEnd w:id="30"/>
      <w:r w:rsidRPr="00DE6AD0">
        <w:rPr>
          <w:szCs w:val="22"/>
          <w:lang w:val="fr-FR"/>
        </w:rPr>
        <w:t>.</w:t>
      </w:r>
    </w:p>
  </w:footnote>
  <w:footnote w:id="107">
    <w:p w14:paraId="1F7122BF" w14:textId="05662BEF" w:rsidR="006E4997" w:rsidRPr="00CC1E54" w:rsidRDefault="006E4997" w:rsidP="007B276F">
      <w:pPr>
        <w:pBdr>
          <w:top w:val="nil"/>
          <w:left w:val="nil"/>
          <w:bottom w:val="nil"/>
          <w:right w:val="nil"/>
          <w:between w:val="nil"/>
        </w:pBdr>
        <w:spacing w:after="0" w:line="240" w:lineRule="auto"/>
        <w:rPr>
          <w:rFonts w:ascii="Garamond" w:hAnsi="Garamond"/>
          <w:color w:val="000000"/>
        </w:rPr>
      </w:pPr>
      <w:r w:rsidRPr="00CC1E54">
        <w:rPr>
          <w:rFonts w:ascii="Garamond" w:hAnsi="Garamond"/>
          <w:vertAlign w:val="superscript"/>
        </w:rPr>
        <w:footnoteRef/>
      </w:r>
      <w:r>
        <w:rPr>
          <w:rFonts w:ascii="Garamond" w:eastAsia="Garamond" w:hAnsi="Garamond" w:cs="Garamond"/>
          <w:color w:val="222222"/>
          <w:highlight w:val="white"/>
        </w:rPr>
        <w:t xml:space="preserve"> </w:t>
      </w:r>
      <w:bookmarkStart w:id="31" w:name="_Hlk5644980"/>
      <w:r>
        <w:rPr>
          <w:rFonts w:ascii="Garamond" w:eastAsia="Garamond" w:hAnsi="Garamond" w:cs="Garamond"/>
          <w:color w:val="222222"/>
          <w:highlight w:val="white"/>
        </w:rPr>
        <w:t>Etienne Balibar</w:t>
      </w:r>
      <w:r w:rsidRPr="00CC1E54">
        <w:rPr>
          <w:rFonts w:ascii="Garamond" w:eastAsia="Garamond" w:hAnsi="Garamond" w:cs="Garamond"/>
          <w:color w:val="222222"/>
          <w:highlight w:val="white"/>
        </w:rPr>
        <w:t xml:space="preserve">, </w:t>
      </w:r>
      <w:r w:rsidRPr="001129DB">
        <w:rPr>
          <w:rFonts w:ascii="Garamond" w:eastAsia="Garamond" w:hAnsi="Garamond" w:cs="Garamond"/>
          <w:i/>
          <w:highlight w:val="white"/>
        </w:rPr>
        <w:t>Equaliberty: Political Essays</w:t>
      </w:r>
      <w:r w:rsidRPr="001129DB">
        <w:rPr>
          <w:rFonts w:ascii="Garamond" w:eastAsia="Garamond" w:hAnsi="Garamond" w:cs="Garamond"/>
          <w:highlight w:val="white"/>
        </w:rPr>
        <w:t xml:space="preserve"> (Durham, NC: Duke University Press, 2014)</w:t>
      </w:r>
      <w:bookmarkEnd w:id="31"/>
      <w:r w:rsidRPr="001129DB">
        <w:rPr>
          <w:rFonts w:ascii="Garamond" w:eastAsia="Garamond" w:hAnsi="Garamond" w:cs="Garamond"/>
        </w:rPr>
        <w:t>.</w:t>
      </w:r>
    </w:p>
  </w:footnote>
  <w:footnote w:id="108">
    <w:p w14:paraId="3FE36961" w14:textId="46B65B36" w:rsidR="006E4997" w:rsidRPr="003F07DA" w:rsidRDefault="006E4997" w:rsidP="0075242A">
      <w:pPr>
        <w:pStyle w:val="FootnoteText"/>
        <w:rPr>
          <w:szCs w:val="22"/>
          <w:lang w:val="fr-FR"/>
        </w:rPr>
      </w:pPr>
      <w:r w:rsidRPr="003F07DA">
        <w:rPr>
          <w:rStyle w:val="FootnoteReference"/>
          <w:szCs w:val="22"/>
        </w:rPr>
        <w:footnoteRef/>
      </w:r>
      <w:r w:rsidRPr="003F07DA">
        <w:rPr>
          <w:szCs w:val="22"/>
          <w:lang w:val="fr-FR"/>
        </w:rPr>
        <w:t xml:space="preserve"> </w:t>
      </w:r>
      <w:bookmarkStart w:id="32" w:name="_Hlk5645000"/>
      <w:r w:rsidRPr="003F07DA">
        <w:rPr>
          <w:szCs w:val="22"/>
          <w:lang w:val="fr-FR"/>
        </w:rPr>
        <w:t xml:space="preserve">Vincent Geisser, </w:t>
      </w:r>
      <w:r w:rsidRPr="007D2217">
        <w:rPr>
          <w:i/>
          <w:szCs w:val="22"/>
          <w:lang w:val="fr-FR"/>
        </w:rPr>
        <w:t>La Nouvelle Islamophobie</w:t>
      </w:r>
      <w:r w:rsidRPr="003F07DA">
        <w:rPr>
          <w:szCs w:val="22"/>
          <w:lang w:val="fr-FR"/>
        </w:rPr>
        <w:t xml:space="preserve"> </w:t>
      </w:r>
      <w:r>
        <w:rPr>
          <w:szCs w:val="22"/>
          <w:lang w:val="fr-FR"/>
        </w:rPr>
        <w:t>(Paris: La Découverte, 2003)</w:t>
      </w:r>
      <w:bookmarkEnd w:id="32"/>
      <w:r>
        <w:rPr>
          <w:szCs w:val="22"/>
          <w:lang w:val="fr-FR"/>
        </w:rPr>
        <w:t xml:space="preserve">, </w:t>
      </w:r>
      <w:r w:rsidRPr="003F07DA">
        <w:rPr>
          <w:szCs w:val="22"/>
          <w:lang w:val="fr-FR"/>
        </w:rPr>
        <w:t>p</w:t>
      </w:r>
      <w:r>
        <w:rPr>
          <w:szCs w:val="22"/>
          <w:lang w:val="fr-FR"/>
        </w:rPr>
        <w:t xml:space="preserve">. </w:t>
      </w:r>
      <w:r w:rsidRPr="003F07DA">
        <w:rPr>
          <w:szCs w:val="22"/>
          <w:lang w:val="fr-FR"/>
        </w:rPr>
        <w:t>10</w:t>
      </w:r>
    </w:p>
  </w:footnote>
  <w:footnote w:id="109">
    <w:p w14:paraId="75754D72" w14:textId="4DC0EAEB" w:rsidR="006E4997" w:rsidRPr="005B0F77" w:rsidRDefault="006E4997" w:rsidP="0075242A">
      <w:pPr>
        <w:pStyle w:val="FootnoteText"/>
        <w:rPr>
          <w:szCs w:val="22"/>
          <w:lang w:val="fr-FR"/>
        </w:rPr>
      </w:pPr>
      <w:r w:rsidRPr="007A2A52">
        <w:rPr>
          <w:rStyle w:val="FootnoteReference"/>
          <w:szCs w:val="22"/>
        </w:rPr>
        <w:footnoteRef/>
      </w:r>
      <w:r w:rsidRPr="005B0F77">
        <w:rPr>
          <w:szCs w:val="22"/>
          <w:lang w:val="fr-FR"/>
        </w:rPr>
        <w:t xml:space="preserve"> Ibid., p. 21. </w:t>
      </w:r>
    </w:p>
  </w:footnote>
  <w:footnote w:id="110">
    <w:p w14:paraId="6EEE2E51" w14:textId="26B85F4C" w:rsidR="006E4997" w:rsidRPr="005B0F77" w:rsidRDefault="006E4997" w:rsidP="007A2A52">
      <w:pPr>
        <w:pStyle w:val="FootnoteText"/>
        <w:rPr>
          <w:szCs w:val="22"/>
          <w:lang w:val="fr-FR"/>
        </w:rPr>
      </w:pPr>
      <w:r w:rsidRPr="007A2A52">
        <w:rPr>
          <w:rStyle w:val="FootnoteReference"/>
          <w:szCs w:val="22"/>
        </w:rPr>
        <w:footnoteRef/>
      </w:r>
      <w:r w:rsidRPr="005B0F77">
        <w:rPr>
          <w:szCs w:val="22"/>
          <w:lang w:val="fr-FR"/>
        </w:rPr>
        <w:t xml:space="preserve"> </w:t>
      </w:r>
      <w:bookmarkStart w:id="33" w:name="_Hlk5645125"/>
      <w:r w:rsidRPr="005B0F77">
        <w:rPr>
          <w:szCs w:val="22"/>
          <w:lang w:val="fr-FR"/>
        </w:rPr>
        <w:t xml:space="preserve">Askolovitch, </w:t>
      </w:r>
      <w:r w:rsidRPr="005B0F77">
        <w:rPr>
          <w:i/>
          <w:szCs w:val="22"/>
          <w:lang w:val="fr-FR"/>
        </w:rPr>
        <w:t xml:space="preserve">Nos Mal-aimés, </w:t>
      </w:r>
      <w:bookmarkEnd w:id="33"/>
      <w:r w:rsidRPr="005B0F77">
        <w:rPr>
          <w:szCs w:val="22"/>
          <w:lang w:val="fr-FR"/>
        </w:rPr>
        <w:t>p.42.</w:t>
      </w:r>
    </w:p>
  </w:footnote>
  <w:footnote w:id="111">
    <w:p w14:paraId="2FD16351" w14:textId="421E9F25" w:rsidR="006E4997" w:rsidRPr="003F07DA" w:rsidRDefault="006E4997" w:rsidP="00974C23">
      <w:pPr>
        <w:pStyle w:val="FootnoteText"/>
        <w:rPr>
          <w:szCs w:val="22"/>
          <w:lang w:val="fr-FR"/>
        </w:rPr>
      </w:pPr>
      <w:r w:rsidRPr="003F07DA">
        <w:rPr>
          <w:rStyle w:val="FootnoteReference"/>
          <w:szCs w:val="22"/>
        </w:rPr>
        <w:footnoteRef/>
      </w:r>
      <w:r w:rsidRPr="003F07DA">
        <w:rPr>
          <w:szCs w:val="22"/>
          <w:lang w:val="fr-FR"/>
        </w:rPr>
        <w:t xml:space="preserve"> </w:t>
      </w:r>
      <w:bookmarkStart w:id="34" w:name="_Hlk5645169"/>
      <w:r w:rsidRPr="003F07DA">
        <w:rPr>
          <w:szCs w:val="22"/>
          <w:lang w:val="fr-FR"/>
        </w:rPr>
        <w:t xml:space="preserve">Olivier Roy, </w:t>
      </w:r>
      <w:r w:rsidRPr="00761012">
        <w:rPr>
          <w:i/>
          <w:szCs w:val="22"/>
          <w:lang w:val="fr-FR"/>
        </w:rPr>
        <w:t>La Peur de l’Islam</w:t>
      </w:r>
      <w:r w:rsidRPr="003F07DA">
        <w:rPr>
          <w:szCs w:val="22"/>
          <w:lang w:val="fr-FR"/>
        </w:rPr>
        <w:t xml:space="preserve"> </w:t>
      </w:r>
      <w:r>
        <w:rPr>
          <w:szCs w:val="22"/>
          <w:lang w:val="fr-FR"/>
        </w:rPr>
        <w:t xml:space="preserve">(Paris: Editions de l’Aube, </w:t>
      </w:r>
      <w:r w:rsidRPr="003F07DA">
        <w:rPr>
          <w:szCs w:val="22"/>
          <w:lang w:val="fr-FR"/>
        </w:rPr>
        <w:t>2015</w:t>
      </w:r>
      <w:r>
        <w:rPr>
          <w:szCs w:val="22"/>
          <w:lang w:val="fr-FR"/>
        </w:rPr>
        <w:t>)</w:t>
      </w:r>
      <w:bookmarkEnd w:id="34"/>
      <w:r>
        <w:rPr>
          <w:szCs w:val="22"/>
          <w:lang w:val="fr-FR"/>
        </w:rPr>
        <w:t>.</w:t>
      </w:r>
    </w:p>
  </w:footnote>
  <w:footnote w:id="112">
    <w:p w14:paraId="4278FED2" w14:textId="4581509B" w:rsidR="006E4997" w:rsidRPr="00307239" w:rsidRDefault="006E4997" w:rsidP="00974C23">
      <w:pPr>
        <w:pStyle w:val="FootnoteText"/>
        <w:rPr>
          <w:lang w:val="fr-FR"/>
        </w:rPr>
      </w:pPr>
      <w:r>
        <w:rPr>
          <w:rStyle w:val="FootnoteReference"/>
        </w:rPr>
        <w:footnoteRef/>
      </w:r>
      <w:r w:rsidRPr="00974C23">
        <w:rPr>
          <w:lang w:val="fr-FR"/>
        </w:rPr>
        <w:t xml:space="preserve"> </w:t>
      </w:r>
      <w:r w:rsidRPr="003F07DA">
        <w:rPr>
          <w:szCs w:val="22"/>
          <w:lang w:val="fr-FR"/>
        </w:rPr>
        <w:t xml:space="preserve">Roy, </w:t>
      </w:r>
      <w:r w:rsidRPr="00761012">
        <w:rPr>
          <w:i/>
          <w:szCs w:val="22"/>
          <w:lang w:val="fr-FR"/>
        </w:rPr>
        <w:t>La Peur de l’Islam</w:t>
      </w:r>
      <w:r>
        <w:rPr>
          <w:szCs w:val="22"/>
          <w:lang w:val="fr-FR"/>
        </w:rPr>
        <w:t xml:space="preserve">. </w:t>
      </w:r>
      <w:r w:rsidRPr="00974C23">
        <w:rPr>
          <w:szCs w:val="22"/>
        </w:rPr>
        <w:t xml:space="preserve">See also </w:t>
      </w:r>
      <w:bookmarkStart w:id="35" w:name="_Hlk5645631"/>
      <w:r w:rsidRPr="00974C23">
        <w:rPr>
          <w:szCs w:val="22"/>
        </w:rPr>
        <w:t xml:space="preserve">Joseph Downing, ‘Blurring European and Islamic </w:t>
      </w:r>
      <w:r>
        <w:rPr>
          <w:szCs w:val="22"/>
        </w:rPr>
        <w:t>V</w:t>
      </w:r>
      <w:r w:rsidRPr="00974C23">
        <w:rPr>
          <w:szCs w:val="22"/>
        </w:rPr>
        <w:t xml:space="preserve">alues or </w:t>
      </w:r>
      <w:r>
        <w:rPr>
          <w:szCs w:val="22"/>
        </w:rPr>
        <w:t>B</w:t>
      </w:r>
      <w:r w:rsidRPr="00974C23">
        <w:rPr>
          <w:szCs w:val="22"/>
        </w:rPr>
        <w:t xml:space="preserve">rightening the </w:t>
      </w:r>
      <w:r>
        <w:rPr>
          <w:szCs w:val="22"/>
        </w:rPr>
        <w:t>G</w:t>
      </w:r>
      <w:r w:rsidRPr="00974C23">
        <w:rPr>
          <w:szCs w:val="22"/>
        </w:rPr>
        <w:t xml:space="preserve">ood – </w:t>
      </w:r>
      <w:r>
        <w:rPr>
          <w:szCs w:val="22"/>
        </w:rPr>
        <w:t>B</w:t>
      </w:r>
      <w:r w:rsidRPr="00974C23">
        <w:rPr>
          <w:szCs w:val="22"/>
        </w:rPr>
        <w:t xml:space="preserve">ad Muslim </w:t>
      </w:r>
      <w:r>
        <w:rPr>
          <w:szCs w:val="22"/>
        </w:rPr>
        <w:t>D</w:t>
      </w:r>
      <w:r w:rsidRPr="00974C23">
        <w:rPr>
          <w:szCs w:val="22"/>
        </w:rPr>
        <w:t>ichotomy? A critical analysis of French Muslim victims of Jihadi terror online on twitter and in Le Monde newspaper’</w:t>
      </w:r>
      <w:r>
        <w:rPr>
          <w:szCs w:val="22"/>
        </w:rPr>
        <w:t xml:space="preserve">, </w:t>
      </w:r>
      <w:r w:rsidRPr="00E35770">
        <w:rPr>
          <w:i/>
          <w:iCs/>
          <w:szCs w:val="22"/>
        </w:rPr>
        <w:t>Critical Studies of Terrorism</w:t>
      </w:r>
      <w:r>
        <w:rPr>
          <w:szCs w:val="22"/>
        </w:rPr>
        <w:t xml:space="preserve"> (Volume forthcoming 2019). </w:t>
      </w:r>
      <w:r w:rsidRPr="0060239A">
        <w:rPr>
          <w:lang w:val="fr-FR"/>
        </w:rPr>
        <w:t>&lt;</w:t>
      </w:r>
      <w:r w:rsidRPr="00307239">
        <w:rPr>
          <w:lang w:val="fr-FR"/>
        </w:rPr>
        <w:t>https://www.tandfonline.com/doi/abs/10.1080/17539153.2019.1573038</w:t>
      </w:r>
      <w:r w:rsidRPr="0060239A">
        <w:rPr>
          <w:lang w:val="fr-FR"/>
        </w:rPr>
        <w:t>&gt;  [accessed 12 March 2019]</w:t>
      </w:r>
      <w:bookmarkEnd w:id="35"/>
      <w:r>
        <w:rPr>
          <w:lang w:val="fr-FR"/>
        </w:rPr>
        <w:t>.</w:t>
      </w:r>
    </w:p>
  </w:footnote>
  <w:footnote w:id="113">
    <w:p w14:paraId="7C14CA56" w14:textId="5CD6039A" w:rsidR="006E4997" w:rsidRPr="00DE6AD0" w:rsidRDefault="006E4997" w:rsidP="007A2A52">
      <w:pPr>
        <w:pStyle w:val="FootnoteText"/>
        <w:rPr>
          <w:szCs w:val="22"/>
          <w:lang w:val="fr-FR"/>
        </w:rPr>
      </w:pPr>
      <w:r w:rsidRPr="00223A24">
        <w:rPr>
          <w:rStyle w:val="FootnoteReference"/>
          <w:szCs w:val="22"/>
        </w:rPr>
        <w:footnoteRef/>
      </w:r>
      <w:r w:rsidRPr="00DE6AD0">
        <w:rPr>
          <w:szCs w:val="22"/>
          <w:lang w:val="fr-FR"/>
        </w:rPr>
        <w:t xml:space="preserve"> Marwan Mohammed and Abdellali Hajjat, </w:t>
      </w:r>
      <w:r w:rsidRPr="00DE6AD0">
        <w:rPr>
          <w:i/>
          <w:szCs w:val="22"/>
          <w:lang w:val="fr-FR"/>
        </w:rPr>
        <w:t xml:space="preserve">Islamophobie: Comment les élites françaises fabriquent le “problème musulman” </w:t>
      </w:r>
      <w:r w:rsidRPr="00DE6AD0">
        <w:rPr>
          <w:szCs w:val="22"/>
          <w:lang w:val="fr-FR"/>
        </w:rPr>
        <w:t>(Paris: La Découverte, 2016)</w:t>
      </w:r>
      <w:r>
        <w:rPr>
          <w:szCs w:val="22"/>
          <w:lang w:val="fr-FR"/>
        </w:rPr>
        <w:t>.</w:t>
      </w:r>
    </w:p>
  </w:footnote>
  <w:footnote w:id="114">
    <w:p w14:paraId="6D2ADB82" w14:textId="0967007F" w:rsidR="006E4997" w:rsidRPr="00A97619" w:rsidRDefault="006E4997" w:rsidP="00B27DA6">
      <w:pPr>
        <w:pStyle w:val="FootnoteText"/>
        <w:rPr>
          <w:szCs w:val="22"/>
        </w:rPr>
      </w:pPr>
      <w:r w:rsidRPr="00223A24">
        <w:rPr>
          <w:rStyle w:val="FootnoteReference"/>
          <w:szCs w:val="22"/>
        </w:rPr>
        <w:footnoteRef/>
      </w:r>
      <w:r w:rsidRPr="00A97619">
        <w:rPr>
          <w:szCs w:val="22"/>
        </w:rPr>
        <w:t xml:space="preserve"> </w:t>
      </w:r>
      <w:bookmarkStart w:id="36" w:name="_Hlk5645672"/>
      <w:r w:rsidRPr="00A97619">
        <w:rPr>
          <w:szCs w:val="22"/>
        </w:rPr>
        <w:t xml:space="preserve">Mohammed and Hajjat, </w:t>
      </w:r>
      <w:r w:rsidRPr="00A97619">
        <w:rPr>
          <w:i/>
          <w:szCs w:val="22"/>
        </w:rPr>
        <w:t>Islamophobie</w:t>
      </w:r>
      <w:bookmarkEnd w:id="36"/>
      <w:r w:rsidRPr="00A97619">
        <w:rPr>
          <w:i/>
          <w:szCs w:val="22"/>
        </w:rPr>
        <w:t>.</w:t>
      </w:r>
    </w:p>
  </w:footnote>
  <w:footnote w:id="115">
    <w:p w14:paraId="4AB94EBF" w14:textId="45160097" w:rsidR="006E4997" w:rsidRDefault="006E4997" w:rsidP="00E36025">
      <w:pPr>
        <w:pBdr>
          <w:top w:val="nil"/>
          <w:left w:val="nil"/>
          <w:bottom w:val="nil"/>
          <w:right w:val="nil"/>
          <w:between w:val="nil"/>
        </w:pBdr>
        <w:spacing w:after="0" w:line="240" w:lineRule="auto"/>
        <w:rPr>
          <w:rFonts w:ascii="Garamond" w:eastAsia="Garamond" w:hAnsi="Garamond" w:cs="Garamond"/>
          <w:color w:val="000000"/>
        </w:rPr>
      </w:pPr>
      <w:r>
        <w:rPr>
          <w:vertAlign w:val="superscript"/>
        </w:rPr>
        <w:footnoteRef/>
      </w:r>
      <w:r>
        <w:rPr>
          <w:rFonts w:ascii="Garamond" w:eastAsia="Garamond" w:hAnsi="Garamond" w:cs="Garamond"/>
          <w:color w:val="000000"/>
        </w:rPr>
        <w:t xml:space="preserve"> Erick </w:t>
      </w:r>
      <w:bookmarkStart w:id="37" w:name="_Hlk5645833"/>
      <w:r>
        <w:rPr>
          <w:rFonts w:ascii="Garamond" w:eastAsia="Garamond" w:hAnsi="Garamond" w:cs="Garamond"/>
          <w:color w:val="000000"/>
        </w:rPr>
        <w:t xml:space="preserve">Bleich, ‘What Is Islamophobia and How Much Is There? Theorizing and Measuring an Emerging Comparative Concept’, </w:t>
      </w:r>
      <w:r>
        <w:rPr>
          <w:rFonts w:ascii="Garamond" w:eastAsia="Garamond" w:hAnsi="Garamond" w:cs="Garamond"/>
          <w:i/>
          <w:color w:val="000000"/>
        </w:rPr>
        <w:t>American Behavioral Scientist</w:t>
      </w:r>
      <w:r>
        <w:rPr>
          <w:rFonts w:ascii="Garamond" w:eastAsia="Garamond" w:hAnsi="Garamond" w:cs="Garamond"/>
          <w:color w:val="000000"/>
        </w:rPr>
        <w:t>, 55.12 (2011), pp. 1581-1600</w:t>
      </w:r>
      <w:bookmarkEnd w:id="37"/>
      <w:r>
        <w:rPr>
          <w:rFonts w:ascii="Garamond" w:eastAsia="Garamond" w:hAnsi="Garamond" w:cs="Garamond"/>
          <w:color w:val="000000"/>
        </w:rPr>
        <w:t xml:space="preserve"> (</w:t>
      </w:r>
      <w:r w:rsidRPr="007A21B4">
        <w:rPr>
          <w:rFonts w:ascii="Garamond" w:eastAsia="Garamond" w:hAnsi="Garamond" w:cs="Garamond"/>
          <w:color w:val="000000"/>
        </w:rPr>
        <w:t>p. 1582)</w:t>
      </w:r>
      <w:r>
        <w:rPr>
          <w:rFonts w:ascii="Garamond" w:eastAsia="Garamond" w:hAnsi="Garamond" w:cs="Garamond"/>
          <w:color w:val="000000"/>
        </w:rPr>
        <w:t>.</w:t>
      </w:r>
    </w:p>
  </w:footnote>
  <w:footnote w:id="116">
    <w:p w14:paraId="420ECA35" w14:textId="77777777" w:rsidR="006E4997" w:rsidRDefault="006E4997" w:rsidP="00E36025">
      <w:pPr>
        <w:pBdr>
          <w:top w:val="nil"/>
          <w:left w:val="nil"/>
          <w:bottom w:val="nil"/>
          <w:right w:val="nil"/>
          <w:between w:val="nil"/>
        </w:pBdr>
        <w:spacing w:after="0" w:line="240" w:lineRule="auto"/>
        <w:rPr>
          <w:rFonts w:ascii="Garamond" w:eastAsia="Garamond" w:hAnsi="Garamond" w:cs="Garamond"/>
          <w:color w:val="000000"/>
        </w:rPr>
      </w:pPr>
      <w:r>
        <w:rPr>
          <w:vertAlign w:val="superscript"/>
        </w:rPr>
        <w:footnoteRef/>
      </w:r>
      <w:r>
        <w:rPr>
          <w:rFonts w:ascii="Garamond" w:eastAsia="Garamond" w:hAnsi="Garamond" w:cs="Garamond"/>
          <w:color w:val="000000"/>
        </w:rPr>
        <w:t xml:space="preserve"> Ibid, p. 4.</w:t>
      </w:r>
    </w:p>
  </w:footnote>
  <w:footnote w:id="117">
    <w:p w14:paraId="50C14BE0" w14:textId="7C815DDE" w:rsidR="006E4997" w:rsidRDefault="006E4997" w:rsidP="003A3C64">
      <w:pPr>
        <w:pBdr>
          <w:top w:val="nil"/>
          <w:left w:val="nil"/>
          <w:bottom w:val="nil"/>
          <w:right w:val="nil"/>
          <w:between w:val="nil"/>
        </w:pBdr>
        <w:spacing w:after="0" w:line="240" w:lineRule="auto"/>
        <w:rPr>
          <w:rFonts w:ascii="Garamond" w:eastAsia="Garamond" w:hAnsi="Garamond" w:cs="Garamond"/>
          <w:color w:val="000000"/>
        </w:rPr>
      </w:pPr>
      <w:r>
        <w:rPr>
          <w:vertAlign w:val="superscript"/>
        </w:rPr>
        <w:footnoteRef/>
      </w:r>
      <w:r>
        <w:rPr>
          <w:rFonts w:ascii="Garamond" w:eastAsia="Garamond" w:hAnsi="Garamond" w:cs="Garamond"/>
          <w:color w:val="000000"/>
        </w:rPr>
        <w:t xml:space="preserve"> </w:t>
      </w:r>
      <w:bookmarkStart w:id="38" w:name="_Hlk5645926"/>
      <w:r>
        <w:rPr>
          <w:rFonts w:ascii="Garamond" w:eastAsia="Garamond" w:hAnsi="Garamond" w:cs="Garamond"/>
          <w:color w:val="000000"/>
        </w:rPr>
        <w:t>Susan T. Fiske, ‘Stereotyping, Prejudice, and Discrimination’</w:t>
      </w:r>
      <w:r>
        <w:rPr>
          <w:rFonts w:ascii="Garamond" w:eastAsia="Garamond" w:hAnsi="Garamond" w:cs="Garamond"/>
        </w:rPr>
        <w:t>,</w:t>
      </w:r>
      <w:r>
        <w:rPr>
          <w:rFonts w:ascii="Garamond" w:eastAsia="Garamond" w:hAnsi="Garamond" w:cs="Garamond"/>
          <w:color w:val="000000"/>
        </w:rPr>
        <w:t xml:space="preserve"> in </w:t>
      </w:r>
      <w:r>
        <w:rPr>
          <w:rFonts w:ascii="Garamond" w:eastAsia="Garamond" w:hAnsi="Garamond" w:cs="Garamond"/>
          <w:i/>
          <w:color w:val="000000"/>
        </w:rPr>
        <w:t xml:space="preserve">The </w:t>
      </w:r>
      <w:r>
        <w:rPr>
          <w:rFonts w:ascii="Garamond" w:eastAsia="Garamond" w:hAnsi="Garamond" w:cs="Garamond"/>
          <w:i/>
        </w:rPr>
        <w:t>H</w:t>
      </w:r>
      <w:r>
        <w:rPr>
          <w:rFonts w:ascii="Garamond" w:eastAsia="Garamond" w:hAnsi="Garamond" w:cs="Garamond"/>
          <w:i/>
          <w:color w:val="000000"/>
        </w:rPr>
        <w:t xml:space="preserve">andbook of </w:t>
      </w:r>
      <w:r>
        <w:rPr>
          <w:rFonts w:ascii="Garamond" w:eastAsia="Garamond" w:hAnsi="Garamond" w:cs="Garamond"/>
          <w:i/>
        </w:rPr>
        <w:t>S</w:t>
      </w:r>
      <w:r>
        <w:rPr>
          <w:rFonts w:ascii="Garamond" w:eastAsia="Garamond" w:hAnsi="Garamond" w:cs="Garamond"/>
          <w:i/>
          <w:color w:val="000000"/>
        </w:rPr>
        <w:t xml:space="preserve">ocial </w:t>
      </w:r>
      <w:r>
        <w:rPr>
          <w:rFonts w:ascii="Garamond" w:eastAsia="Garamond" w:hAnsi="Garamond" w:cs="Garamond"/>
          <w:i/>
        </w:rPr>
        <w:t>P</w:t>
      </w:r>
      <w:r>
        <w:rPr>
          <w:rFonts w:ascii="Garamond" w:eastAsia="Garamond" w:hAnsi="Garamond" w:cs="Garamond"/>
          <w:i/>
          <w:color w:val="000000"/>
        </w:rPr>
        <w:t>sychology</w:t>
      </w:r>
      <w:r>
        <w:rPr>
          <w:rFonts w:ascii="Garamond" w:eastAsia="Garamond" w:hAnsi="Garamond" w:cs="Garamond"/>
          <w:color w:val="000000"/>
        </w:rPr>
        <w:t xml:space="preserve">, </w:t>
      </w:r>
      <w:r>
        <w:rPr>
          <w:rFonts w:ascii="Garamond" w:eastAsia="Garamond" w:hAnsi="Garamond" w:cs="Garamond"/>
        </w:rPr>
        <w:t>ed. by</w:t>
      </w:r>
      <w:r>
        <w:rPr>
          <w:rFonts w:ascii="Garamond" w:eastAsia="Garamond" w:hAnsi="Garamond" w:cs="Garamond"/>
          <w:color w:val="000000"/>
        </w:rPr>
        <w:t xml:space="preserve"> D. T. Gilbert, S. T. Fiske, &amp; G. Lindzey (New York, NY: McGraw-Hill 1998)</w:t>
      </w:r>
      <w:bookmarkEnd w:id="38"/>
      <w:r>
        <w:rPr>
          <w:rFonts w:ascii="Garamond" w:eastAsia="Garamond" w:hAnsi="Garamond" w:cs="Garamond"/>
          <w:color w:val="000000"/>
        </w:rPr>
        <w:t xml:space="preserve">, </w:t>
      </w:r>
      <w:bookmarkStart w:id="39" w:name="_Hlk5653897"/>
      <w:r>
        <w:rPr>
          <w:rFonts w:ascii="Garamond" w:eastAsia="Garamond" w:hAnsi="Garamond" w:cs="Garamond"/>
          <w:color w:val="000000"/>
        </w:rPr>
        <w:t>pp. 357-411</w:t>
      </w:r>
      <w:bookmarkEnd w:id="39"/>
      <w:r>
        <w:rPr>
          <w:rFonts w:ascii="Garamond" w:eastAsia="Garamond" w:hAnsi="Garamond" w:cs="Garamond"/>
          <w:color w:val="000000"/>
        </w:rPr>
        <w:t>.</w:t>
      </w:r>
    </w:p>
  </w:footnote>
  <w:footnote w:id="118">
    <w:p w14:paraId="74049543" w14:textId="195514BF" w:rsidR="006E4997" w:rsidRPr="008825B5" w:rsidRDefault="006E4997" w:rsidP="001A6B2D">
      <w:pPr>
        <w:pStyle w:val="FootnoteText"/>
        <w:rPr>
          <w:lang w:val="fr-FR"/>
        </w:rPr>
      </w:pPr>
      <w:r>
        <w:rPr>
          <w:rStyle w:val="FootnoteReference"/>
        </w:rPr>
        <w:footnoteRef/>
      </w:r>
      <w:r w:rsidRPr="00C96E00">
        <w:rPr>
          <w:lang w:val="fr-FR"/>
        </w:rPr>
        <w:t xml:space="preserve"> </w:t>
      </w:r>
      <w:bookmarkStart w:id="40" w:name="_Hlk5646014"/>
      <w:r w:rsidRPr="00C96E00">
        <w:rPr>
          <w:szCs w:val="22"/>
          <w:lang w:val="fr-FR"/>
        </w:rPr>
        <w:t xml:space="preserve">Stéphane Charbonnier, </w:t>
      </w:r>
      <w:r w:rsidRPr="008825B5">
        <w:rPr>
          <w:i/>
          <w:iCs/>
          <w:szCs w:val="22"/>
          <w:lang w:val="fr-FR"/>
        </w:rPr>
        <w:t xml:space="preserve">Lettre aux </w:t>
      </w:r>
      <w:r>
        <w:rPr>
          <w:i/>
          <w:iCs/>
          <w:szCs w:val="22"/>
          <w:lang w:val="fr-FR"/>
        </w:rPr>
        <w:t>E</w:t>
      </w:r>
      <w:r w:rsidRPr="008825B5">
        <w:rPr>
          <w:i/>
          <w:iCs/>
          <w:szCs w:val="22"/>
          <w:lang w:val="fr-FR"/>
        </w:rPr>
        <w:t xml:space="preserve">scrocs de </w:t>
      </w:r>
      <w:r>
        <w:rPr>
          <w:i/>
          <w:iCs/>
          <w:szCs w:val="22"/>
          <w:lang w:val="fr-FR"/>
        </w:rPr>
        <w:t>L</w:t>
      </w:r>
      <w:r w:rsidRPr="008825B5">
        <w:rPr>
          <w:i/>
          <w:iCs/>
          <w:szCs w:val="22"/>
          <w:lang w:val="fr-FR"/>
        </w:rPr>
        <w:t xml:space="preserve">'islamophobie qui </w:t>
      </w:r>
      <w:r>
        <w:rPr>
          <w:i/>
          <w:iCs/>
          <w:szCs w:val="22"/>
          <w:lang w:val="fr-FR"/>
        </w:rPr>
        <w:t>F</w:t>
      </w:r>
      <w:r w:rsidRPr="008825B5">
        <w:rPr>
          <w:i/>
          <w:iCs/>
          <w:szCs w:val="22"/>
          <w:lang w:val="fr-FR"/>
        </w:rPr>
        <w:t xml:space="preserve">ont le </w:t>
      </w:r>
      <w:r>
        <w:rPr>
          <w:i/>
          <w:iCs/>
          <w:szCs w:val="22"/>
          <w:lang w:val="fr-FR"/>
        </w:rPr>
        <w:t>J</w:t>
      </w:r>
      <w:r w:rsidRPr="008825B5">
        <w:rPr>
          <w:i/>
          <w:iCs/>
          <w:szCs w:val="22"/>
          <w:lang w:val="fr-FR"/>
        </w:rPr>
        <w:t xml:space="preserve">eu des </w:t>
      </w:r>
      <w:r>
        <w:rPr>
          <w:i/>
          <w:iCs/>
          <w:szCs w:val="22"/>
          <w:lang w:val="fr-FR"/>
        </w:rPr>
        <w:t>R</w:t>
      </w:r>
      <w:r w:rsidRPr="008825B5">
        <w:rPr>
          <w:i/>
          <w:iCs/>
          <w:szCs w:val="22"/>
          <w:lang w:val="fr-FR"/>
        </w:rPr>
        <w:t>acistes</w:t>
      </w:r>
      <w:r>
        <w:rPr>
          <w:szCs w:val="22"/>
          <w:lang w:val="fr-FR"/>
        </w:rPr>
        <w:t xml:space="preserve"> (Paris: Les Echappes, 2015)</w:t>
      </w:r>
      <w:bookmarkEnd w:id="40"/>
      <w:r>
        <w:rPr>
          <w:szCs w:val="22"/>
          <w:lang w:val="fr-FR"/>
        </w:rPr>
        <w:t xml:space="preserve">, pp. 10-11. </w:t>
      </w:r>
    </w:p>
  </w:footnote>
  <w:footnote w:id="119">
    <w:p w14:paraId="50F3073D" w14:textId="5E1A6BAE" w:rsidR="006E4997" w:rsidRPr="003F07DA" w:rsidRDefault="006E4997" w:rsidP="0075242A">
      <w:pPr>
        <w:pStyle w:val="FootnoteText"/>
        <w:rPr>
          <w:szCs w:val="22"/>
        </w:rPr>
      </w:pPr>
      <w:r w:rsidRPr="003F07DA">
        <w:rPr>
          <w:rStyle w:val="FootnoteReference"/>
          <w:szCs w:val="22"/>
        </w:rPr>
        <w:footnoteRef/>
      </w:r>
      <w:r w:rsidRPr="003F07DA">
        <w:rPr>
          <w:szCs w:val="22"/>
        </w:rPr>
        <w:t xml:space="preserve"> </w:t>
      </w:r>
      <w:bookmarkStart w:id="41" w:name="_Hlk5646038"/>
      <w:r w:rsidRPr="003F07DA">
        <w:rPr>
          <w:rFonts w:eastAsia="Garamond" w:cs="Garamond"/>
          <w:color w:val="000000"/>
          <w:szCs w:val="22"/>
        </w:rPr>
        <w:t xml:space="preserve">John R. Bowen, </w:t>
      </w:r>
      <w:r w:rsidRPr="003F07DA">
        <w:rPr>
          <w:rFonts w:eastAsia="Garamond" w:cs="Garamond"/>
          <w:i/>
          <w:color w:val="000000"/>
          <w:szCs w:val="22"/>
        </w:rPr>
        <w:t>Can Islam be French?</w:t>
      </w:r>
      <w:r w:rsidRPr="003F07DA">
        <w:rPr>
          <w:rFonts w:eastAsia="Garamond" w:cs="Garamond"/>
          <w:color w:val="000000"/>
          <w:szCs w:val="22"/>
        </w:rPr>
        <w:t xml:space="preserve"> (Princeton, N.J.: Princeton University Press, 2012)</w:t>
      </w:r>
      <w:bookmarkEnd w:id="41"/>
      <w:r w:rsidRPr="003F07DA">
        <w:rPr>
          <w:rFonts w:eastAsia="Garamond" w:cs="Garamond"/>
          <w:color w:val="000000"/>
          <w:szCs w:val="22"/>
        </w:rPr>
        <w:t xml:space="preserve">, p.xii. See also </w:t>
      </w:r>
      <w:bookmarkStart w:id="42" w:name="_Hlk5646071"/>
      <w:r w:rsidRPr="003F07DA">
        <w:rPr>
          <w:rFonts w:eastAsia="Garamond" w:cs="Garamond"/>
          <w:color w:val="000000"/>
          <w:szCs w:val="22"/>
        </w:rPr>
        <w:t xml:space="preserve">Naomi Davidson, </w:t>
      </w:r>
      <w:r w:rsidRPr="002D210E">
        <w:rPr>
          <w:rFonts w:eastAsia="Garamond" w:cs="Garamond"/>
          <w:i/>
          <w:color w:val="000000"/>
          <w:szCs w:val="22"/>
        </w:rPr>
        <w:t xml:space="preserve">Only Muslim: </w:t>
      </w:r>
      <w:r>
        <w:rPr>
          <w:rFonts w:eastAsia="Garamond" w:cs="Garamond"/>
          <w:i/>
          <w:color w:val="000000"/>
          <w:szCs w:val="22"/>
        </w:rPr>
        <w:t>E</w:t>
      </w:r>
      <w:r w:rsidRPr="002D210E">
        <w:rPr>
          <w:rFonts w:eastAsia="Garamond" w:cs="Garamond"/>
          <w:i/>
          <w:color w:val="000000"/>
          <w:szCs w:val="22"/>
        </w:rPr>
        <w:t xml:space="preserve">mbodying Islam in 20th Century </w:t>
      </w:r>
      <w:r w:rsidRPr="003F07DA">
        <w:rPr>
          <w:rFonts w:eastAsia="Garamond" w:cs="Garamond"/>
          <w:color w:val="000000"/>
          <w:szCs w:val="22"/>
        </w:rPr>
        <w:t>France</w:t>
      </w:r>
      <w:r>
        <w:rPr>
          <w:rFonts w:eastAsia="Garamond" w:cs="Garamond"/>
          <w:color w:val="000000"/>
          <w:szCs w:val="22"/>
        </w:rPr>
        <w:t xml:space="preserve"> (New York: Cornell University Press, 2012)</w:t>
      </w:r>
      <w:bookmarkEnd w:id="42"/>
      <w:r>
        <w:rPr>
          <w:rFonts w:eastAsia="Garamond" w:cs="Garamond"/>
          <w:color w:val="000000"/>
          <w:szCs w:val="22"/>
        </w:rPr>
        <w:t>.</w:t>
      </w:r>
    </w:p>
  </w:footnote>
  <w:footnote w:id="120">
    <w:p w14:paraId="2A0FB405" w14:textId="5CBD16DD" w:rsidR="006E4997" w:rsidRPr="00DE6AD0" w:rsidRDefault="006E4997" w:rsidP="0075242A">
      <w:pPr>
        <w:pStyle w:val="FootnoteText"/>
        <w:rPr>
          <w:szCs w:val="22"/>
          <w:lang w:val="fr-FR"/>
        </w:rPr>
      </w:pPr>
      <w:r w:rsidRPr="003F07DA">
        <w:rPr>
          <w:rStyle w:val="FootnoteReference"/>
          <w:szCs w:val="22"/>
        </w:rPr>
        <w:footnoteRef/>
      </w:r>
      <w:r w:rsidRPr="00DE6AD0">
        <w:rPr>
          <w:szCs w:val="22"/>
          <w:lang w:val="fr-FR"/>
        </w:rPr>
        <w:t xml:space="preserve"> </w:t>
      </w:r>
      <w:bookmarkStart w:id="43" w:name="_Hlk5646099"/>
      <w:r w:rsidRPr="00DE6AD0">
        <w:rPr>
          <w:szCs w:val="22"/>
          <w:lang w:val="fr-FR"/>
        </w:rPr>
        <w:t xml:space="preserve">Dounia Bouzar, </w:t>
      </w:r>
      <w:r w:rsidRPr="00DE6AD0">
        <w:rPr>
          <w:i/>
          <w:szCs w:val="22"/>
          <w:lang w:val="fr-FR"/>
        </w:rPr>
        <w:t xml:space="preserve">Monsieur Islam n’existe pas: Pour une désislamisation des débats </w:t>
      </w:r>
      <w:r w:rsidRPr="00DE6AD0">
        <w:rPr>
          <w:szCs w:val="22"/>
          <w:lang w:val="fr-FR"/>
        </w:rPr>
        <w:t>(Paris: Hachette Littératures, 2004)</w:t>
      </w:r>
      <w:bookmarkEnd w:id="43"/>
      <w:r>
        <w:rPr>
          <w:szCs w:val="22"/>
          <w:lang w:val="fr-FR"/>
        </w:rPr>
        <w:t>.</w:t>
      </w:r>
    </w:p>
  </w:footnote>
  <w:footnote w:id="121">
    <w:p w14:paraId="57AA8312" w14:textId="77777777" w:rsidR="006E4997" w:rsidRPr="006F1A5A" w:rsidRDefault="006E4997" w:rsidP="00E00E8C">
      <w:pPr>
        <w:pStyle w:val="FootnoteText"/>
        <w:rPr>
          <w:szCs w:val="22"/>
          <w:lang w:val="fr-FR"/>
        </w:rPr>
      </w:pPr>
      <w:r w:rsidRPr="006F1A5A">
        <w:rPr>
          <w:rStyle w:val="FootnoteReference"/>
          <w:szCs w:val="22"/>
        </w:rPr>
        <w:footnoteRef/>
      </w:r>
      <w:r w:rsidRPr="006F1A5A">
        <w:rPr>
          <w:szCs w:val="22"/>
          <w:lang w:val="fr-FR"/>
        </w:rPr>
        <w:t xml:space="preserve"> Philippe Val, </w:t>
      </w:r>
      <w:r w:rsidRPr="006F1A5A">
        <w:rPr>
          <w:i/>
          <w:iCs/>
          <w:szCs w:val="22"/>
          <w:lang w:val="fr-FR"/>
        </w:rPr>
        <w:t>Reviens Voltaire, Ils sont devenus fous</w:t>
      </w:r>
      <w:r w:rsidRPr="006F1A5A">
        <w:rPr>
          <w:szCs w:val="22"/>
          <w:lang w:val="fr-FR"/>
        </w:rPr>
        <w:t>, (Paris : Grasset, 2008) Kindle Edition : location 1387.</w:t>
      </w:r>
    </w:p>
  </w:footnote>
  <w:footnote w:id="122">
    <w:p w14:paraId="4373368F" w14:textId="77777777" w:rsidR="006E4997" w:rsidRPr="006F1A5A" w:rsidRDefault="006E4997" w:rsidP="00E00E8C">
      <w:pPr>
        <w:pStyle w:val="FootnoteText"/>
        <w:rPr>
          <w:szCs w:val="22"/>
        </w:rPr>
      </w:pPr>
      <w:r w:rsidRPr="006F1A5A">
        <w:rPr>
          <w:rStyle w:val="FootnoteReference"/>
          <w:szCs w:val="22"/>
        </w:rPr>
        <w:footnoteRef/>
      </w:r>
      <w:r w:rsidRPr="006F1A5A">
        <w:rPr>
          <w:szCs w:val="22"/>
          <w:lang w:val="fr-FR"/>
        </w:rPr>
        <w:t xml:space="preserve"> Guy Arcizet, ‘Quelle Morale Laïque Pour La République ?’, </w:t>
      </w:r>
      <w:r w:rsidRPr="006F1A5A">
        <w:rPr>
          <w:i/>
          <w:iCs/>
          <w:szCs w:val="22"/>
          <w:lang w:val="fr-FR"/>
        </w:rPr>
        <w:t>Essais Francophones</w:t>
      </w:r>
      <w:r w:rsidRPr="006F1A5A">
        <w:rPr>
          <w:szCs w:val="22"/>
          <w:lang w:val="fr-FR"/>
        </w:rPr>
        <w:t>, 2 (2014), pp. 239-255</w:t>
      </w:r>
      <w:r w:rsidRPr="006F1A5A">
        <w:rPr>
          <w:rFonts w:eastAsia="Garamond" w:cs="Garamond"/>
          <w:szCs w:val="22"/>
          <w:lang w:val="fr-FR"/>
        </w:rPr>
        <w:t xml:space="preserve">. </w:t>
      </w:r>
      <w:r w:rsidRPr="006F1A5A">
        <w:rPr>
          <w:rFonts w:eastAsia="Garamond" w:cs="Garamond"/>
          <w:szCs w:val="22"/>
        </w:rPr>
        <w:t>Blasphemy, a key concept in this project, ceased to be considered a religious crime (so did heresy, sorcery, and magic) by the Constituent Assembly in May 1791, which forbid discrimination against Protestants and Jews, and constitutionally guaranteed ‘freedom for all to worship as they please’.</w:t>
      </w:r>
    </w:p>
  </w:footnote>
  <w:footnote w:id="123">
    <w:p w14:paraId="3600F0CE" w14:textId="77777777" w:rsidR="006E4997" w:rsidRPr="00B97253" w:rsidRDefault="006E4997" w:rsidP="00E00E8C">
      <w:pPr>
        <w:pStyle w:val="FootnoteText"/>
        <w:rPr>
          <w:lang w:val="fr-FR"/>
        </w:rPr>
      </w:pPr>
      <w:r w:rsidRPr="006F1A5A">
        <w:rPr>
          <w:rStyle w:val="FootnoteReference"/>
          <w:szCs w:val="22"/>
        </w:rPr>
        <w:footnoteRef/>
      </w:r>
      <w:r w:rsidRPr="00B97253">
        <w:rPr>
          <w:szCs w:val="22"/>
          <w:lang w:val="fr-FR"/>
        </w:rPr>
        <w:t xml:space="preserve"> Caroline Fourest, </w:t>
      </w:r>
      <w:r w:rsidRPr="00B97253">
        <w:rPr>
          <w:i/>
          <w:iCs/>
          <w:szCs w:val="22"/>
          <w:lang w:val="fr-FR"/>
        </w:rPr>
        <w:t>Eloge du Blasph</w:t>
      </w:r>
      <w:r>
        <w:rPr>
          <w:i/>
          <w:iCs/>
          <w:szCs w:val="22"/>
          <w:lang w:val="fr-FR"/>
        </w:rPr>
        <w:t>è</w:t>
      </w:r>
      <w:r w:rsidRPr="00B97253">
        <w:rPr>
          <w:i/>
          <w:iCs/>
          <w:szCs w:val="22"/>
          <w:lang w:val="fr-FR"/>
        </w:rPr>
        <w:t>me</w:t>
      </w:r>
      <w:r>
        <w:rPr>
          <w:i/>
          <w:iCs/>
          <w:szCs w:val="22"/>
          <w:lang w:val="fr-FR"/>
        </w:rPr>
        <w:t>,</w:t>
      </w:r>
      <w:r w:rsidRPr="00B97253">
        <w:rPr>
          <w:i/>
          <w:iCs/>
          <w:szCs w:val="22"/>
          <w:lang w:val="fr-FR"/>
        </w:rPr>
        <w:t xml:space="preserve"> </w:t>
      </w:r>
      <w:r w:rsidRPr="00B97253">
        <w:rPr>
          <w:szCs w:val="22"/>
          <w:lang w:val="fr-FR"/>
        </w:rPr>
        <w:t>(Paris : Le Livre de Poche, 2016)</w:t>
      </w:r>
      <w:r>
        <w:rPr>
          <w:szCs w:val="22"/>
          <w:lang w:val="fr-FR"/>
        </w:rPr>
        <w:t>.</w:t>
      </w:r>
    </w:p>
  </w:footnote>
  <w:footnote w:id="124">
    <w:p w14:paraId="5D22D50B" w14:textId="77777777" w:rsidR="006E4997" w:rsidRPr="005A06A9" w:rsidRDefault="006E4997" w:rsidP="00E00E8C">
      <w:pPr>
        <w:pStyle w:val="FootnoteText"/>
        <w:rPr>
          <w:szCs w:val="22"/>
        </w:rPr>
      </w:pPr>
      <w:r w:rsidRPr="005A06A9">
        <w:rPr>
          <w:rStyle w:val="FootnoteReference"/>
          <w:szCs w:val="22"/>
        </w:rPr>
        <w:footnoteRef/>
      </w:r>
      <w:r w:rsidRPr="005A06A9">
        <w:rPr>
          <w:szCs w:val="22"/>
        </w:rPr>
        <w:t xml:space="preserve"> Arsalan Iftikhar, </w:t>
      </w:r>
      <w:r w:rsidRPr="00E37D81">
        <w:rPr>
          <w:i/>
          <w:szCs w:val="22"/>
        </w:rPr>
        <w:t>Scapegoats: How Islamophobia Helps our Enemies and Threatens our Freedoms</w:t>
      </w:r>
      <w:r w:rsidRPr="005A06A9">
        <w:rPr>
          <w:szCs w:val="22"/>
        </w:rPr>
        <w:t xml:space="preserve"> (New York: Hot Books, 2016).</w:t>
      </w:r>
    </w:p>
  </w:footnote>
  <w:footnote w:id="125">
    <w:p w14:paraId="1C53E868" w14:textId="77777777" w:rsidR="006E4997" w:rsidRPr="006A6A69" w:rsidRDefault="006E4997" w:rsidP="00E00E8C">
      <w:pPr>
        <w:pStyle w:val="FootnoteText"/>
        <w:rPr>
          <w:lang w:val="fr-FR"/>
        </w:rPr>
      </w:pPr>
      <w:r>
        <w:rPr>
          <w:rStyle w:val="FootnoteReference"/>
        </w:rPr>
        <w:footnoteRef/>
      </w:r>
      <w:r w:rsidRPr="006A6A69">
        <w:rPr>
          <w:lang w:val="fr-FR"/>
        </w:rPr>
        <w:t xml:space="preserve"> </w:t>
      </w:r>
      <w:r w:rsidRPr="00F010A3">
        <w:rPr>
          <w:lang w:val="fr-FR"/>
        </w:rPr>
        <w:t xml:space="preserve">See Gilles Frigoli  and Gilles Ivaldi, ‘L’extrême droite et l’islam : fractures idéologiques et stratégies électorales’, </w:t>
      </w:r>
      <w:r w:rsidRPr="00F010A3">
        <w:rPr>
          <w:i/>
          <w:lang w:val="fr-FR"/>
        </w:rPr>
        <w:t>Hommes et Migrations</w:t>
      </w:r>
      <w:r w:rsidRPr="00F010A3">
        <w:rPr>
          <w:lang w:val="fr-FR"/>
        </w:rPr>
        <w:t>, 1(2017), pp.27-34.</w:t>
      </w:r>
      <w:r>
        <w:rPr>
          <w:lang w:val="fr-FR"/>
        </w:rPr>
        <w:t xml:space="preserve"> </w:t>
      </w:r>
    </w:p>
  </w:footnote>
  <w:footnote w:id="126">
    <w:p w14:paraId="5A07965A" w14:textId="77777777" w:rsidR="006E4997" w:rsidRPr="00923FF5" w:rsidRDefault="006E4997" w:rsidP="00E00E8C">
      <w:pPr>
        <w:pStyle w:val="FootnoteText"/>
      </w:pPr>
      <w:r w:rsidRPr="005A06A9">
        <w:rPr>
          <w:rStyle w:val="FootnoteReference"/>
          <w:szCs w:val="22"/>
        </w:rPr>
        <w:footnoteRef/>
      </w:r>
      <w:r w:rsidRPr="005A06A9">
        <w:rPr>
          <w:szCs w:val="22"/>
        </w:rPr>
        <w:t xml:space="preserve"> </w:t>
      </w:r>
      <w:r w:rsidRPr="005A06A9">
        <w:rPr>
          <w:rFonts w:eastAsia="Garamond" w:cs="Garamond"/>
          <w:szCs w:val="22"/>
        </w:rPr>
        <w:t xml:space="preserve">Damien Stankiewicz, </w:t>
      </w:r>
      <w:r w:rsidRPr="005A06A9">
        <w:rPr>
          <w:szCs w:val="22"/>
        </w:rPr>
        <w:t xml:space="preserve">‘The Politics of the Cartoon in Anthropological Context: </w:t>
      </w:r>
      <w:r w:rsidRPr="004223E1">
        <w:rPr>
          <w:i/>
          <w:szCs w:val="22"/>
        </w:rPr>
        <w:t>Charlie Hebdo</w:t>
      </w:r>
      <w:r w:rsidRPr="005A06A9">
        <w:rPr>
          <w:szCs w:val="22"/>
        </w:rPr>
        <w:t xml:space="preserve"> as Trans/cultural’, </w:t>
      </w:r>
      <w:r w:rsidRPr="004223E1">
        <w:rPr>
          <w:i/>
          <w:szCs w:val="22"/>
        </w:rPr>
        <w:t>Contemporary French Civilization</w:t>
      </w:r>
      <w:r>
        <w:rPr>
          <w:szCs w:val="22"/>
        </w:rPr>
        <w:t>,</w:t>
      </w:r>
      <w:r w:rsidRPr="005A06A9">
        <w:rPr>
          <w:szCs w:val="22"/>
        </w:rPr>
        <w:t xml:space="preserve"> 41</w:t>
      </w:r>
      <w:r>
        <w:rPr>
          <w:szCs w:val="22"/>
        </w:rPr>
        <w:t>.</w:t>
      </w:r>
      <w:r w:rsidRPr="005A06A9">
        <w:rPr>
          <w:szCs w:val="22"/>
        </w:rPr>
        <w:t>2 (2016)</w:t>
      </w:r>
      <w:r>
        <w:rPr>
          <w:szCs w:val="22"/>
        </w:rPr>
        <w:t>, pp.</w:t>
      </w:r>
      <w:r w:rsidRPr="005A06A9">
        <w:rPr>
          <w:szCs w:val="22"/>
        </w:rPr>
        <w:t xml:space="preserve"> 145</w:t>
      </w:r>
      <w:r>
        <w:rPr>
          <w:szCs w:val="22"/>
        </w:rPr>
        <w:t>-1</w:t>
      </w:r>
      <w:r w:rsidRPr="005A06A9">
        <w:rPr>
          <w:szCs w:val="22"/>
        </w:rPr>
        <w:t>65</w:t>
      </w:r>
      <w:r>
        <w:rPr>
          <w:szCs w:val="22"/>
        </w:rPr>
        <w:t>.</w:t>
      </w:r>
    </w:p>
  </w:footnote>
  <w:footnote w:id="127">
    <w:p w14:paraId="701FD9DA" w14:textId="77777777" w:rsidR="006E4997" w:rsidRPr="005A06A9" w:rsidRDefault="006E4997" w:rsidP="00E00E8C">
      <w:pPr>
        <w:pStyle w:val="FootnoteText"/>
        <w:rPr>
          <w:szCs w:val="22"/>
        </w:rPr>
      </w:pPr>
      <w:r w:rsidRPr="005A06A9">
        <w:rPr>
          <w:rStyle w:val="FootnoteReference"/>
          <w:szCs w:val="22"/>
        </w:rPr>
        <w:footnoteRef/>
      </w:r>
      <w:r w:rsidRPr="005A06A9">
        <w:rPr>
          <w:szCs w:val="22"/>
        </w:rPr>
        <w:t xml:space="preserve"> Simon Dawes, ‘</w:t>
      </w:r>
      <w:r w:rsidRPr="00742EBE">
        <w:rPr>
          <w:i/>
          <w:szCs w:val="22"/>
        </w:rPr>
        <w:t>Charlie Hebdo</w:t>
      </w:r>
      <w:r w:rsidRPr="005A06A9">
        <w:rPr>
          <w:szCs w:val="22"/>
        </w:rPr>
        <w:t xml:space="preserve">, Free Speech and Counter Speech’, </w:t>
      </w:r>
      <w:r w:rsidRPr="005A06A9">
        <w:rPr>
          <w:i/>
          <w:iCs/>
          <w:szCs w:val="22"/>
        </w:rPr>
        <w:t>Sociological Research Online</w:t>
      </w:r>
      <w:r w:rsidRPr="005A06A9">
        <w:rPr>
          <w:szCs w:val="22"/>
        </w:rPr>
        <w:t>, 20.3 (2015)</w:t>
      </w:r>
      <w:r>
        <w:rPr>
          <w:szCs w:val="22"/>
        </w:rPr>
        <w:t>, pp. 1-8.</w:t>
      </w:r>
    </w:p>
  </w:footnote>
  <w:footnote w:id="128">
    <w:p w14:paraId="10F57443" w14:textId="77777777" w:rsidR="006E4997" w:rsidRPr="003F07DA" w:rsidRDefault="006E4997" w:rsidP="00E00E8C">
      <w:pPr>
        <w:pStyle w:val="FootnoteText"/>
        <w:rPr>
          <w:szCs w:val="22"/>
        </w:rPr>
      </w:pPr>
      <w:r w:rsidRPr="003F07DA">
        <w:rPr>
          <w:rStyle w:val="FootnoteReference"/>
          <w:szCs w:val="22"/>
        </w:rPr>
        <w:footnoteRef/>
      </w:r>
      <w:r w:rsidRPr="003F07DA">
        <w:rPr>
          <w:szCs w:val="22"/>
        </w:rPr>
        <w:t xml:space="preserve"> Anshuman </w:t>
      </w:r>
      <w:r w:rsidRPr="003F07DA">
        <w:rPr>
          <w:szCs w:val="22"/>
          <w:shd w:val="clear" w:color="auto" w:fill="FFFFFF"/>
        </w:rPr>
        <w:t xml:space="preserve">Mondal, </w:t>
      </w:r>
      <w:r w:rsidRPr="003F07DA">
        <w:rPr>
          <w:i/>
          <w:iCs/>
          <w:szCs w:val="22"/>
          <w:shd w:val="clear" w:color="auto" w:fill="FFFFFF"/>
        </w:rPr>
        <w:t>Islam and </w:t>
      </w:r>
      <w:r w:rsidRPr="003F07DA">
        <w:rPr>
          <w:i/>
          <w:iCs/>
          <w:szCs w:val="22"/>
        </w:rPr>
        <w:t>Controversy:</w:t>
      </w:r>
      <w:r w:rsidRPr="003F07DA">
        <w:rPr>
          <w:i/>
          <w:iCs/>
          <w:szCs w:val="22"/>
          <w:shd w:val="clear" w:color="auto" w:fill="FFFFFF"/>
        </w:rPr>
        <w:t> The Politics of Free Speech After Rushdie</w:t>
      </w:r>
      <w:r w:rsidRPr="003F07DA">
        <w:rPr>
          <w:szCs w:val="22"/>
          <w:shd w:val="clear" w:color="auto" w:fill="FFFFFF"/>
        </w:rPr>
        <w:t xml:space="preserve"> (London: Palgrave Macmillan Limited, 2014), p.</w:t>
      </w:r>
      <w:r>
        <w:rPr>
          <w:szCs w:val="22"/>
          <w:shd w:val="clear" w:color="auto" w:fill="FFFFFF"/>
        </w:rPr>
        <w:t xml:space="preserve"> </w:t>
      </w:r>
      <w:r w:rsidRPr="003F07DA">
        <w:rPr>
          <w:szCs w:val="22"/>
          <w:shd w:val="clear" w:color="auto" w:fill="FFFFFF"/>
        </w:rPr>
        <w:t>18.</w:t>
      </w:r>
    </w:p>
  </w:footnote>
  <w:footnote w:id="129">
    <w:p w14:paraId="3379EFC1" w14:textId="77777777" w:rsidR="006E4997" w:rsidRPr="00E469EE" w:rsidRDefault="006E4997" w:rsidP="00E00E8C">
      <w:pPr>
        <w:pStyle w:val="FootnoteText"/>
        <w:rPr>
          <w:szCs w:val="22"/>
        </w:rPr>
      </w:pPr>
      <w:r w:rsidRPr="003F07DA">
        <w:rPr>
          <w:rStyle w:val="FootnoteReference"/>
          <w:szCs w:val="22"/>
        </w:rPr>
        <w:footnoteRef/>
      </w:r>
      <w:r w:rsidRPr="003F07DA">
        <w:rPr>
          <w:szCs w:val="22"/>
        </w:rPr>
        <w:t xml:space="preserve"> </w:t>
      </w:r>
      <w:r w:rsidRPr="003F07DA">
        <w:rPr>
          <w:szCs w:val="22"/>
          <w:shd w:val="clear" w:color="auto" w:fill="FFFFFF"/>
        </w:rPr>
        <w:t xml:space="preserve">Mondal, </w:t>
      </w:r>
      <w:r w:rsidRPr="003F07DA">
        <w:rPr>
          <w:i/>
          <w:iCs/>
          <w:szCs w:val="22"/>
          <w:shd w:val="clear" w:color="auto" w:fill="FFFFFF"/>
        </w:rPr>
        <w:t>Islam and </w:t>
      </w:r>
      <w:r w:rsidRPr="003F07DA">
        <w:rPr>
          <w:i/>
          <w:iCs/>
          <w:szCs w:val="22"/>
        </w:rPr>
        <w:t>Controversy</w:t>
      </w:r>
      <w:r>
        <w:rPr>
          <w:iCs/>
          <w:szCs w:val="22"/>
        </w:rPr>
        <w:t>.</w:t>
      </w:r>
    </w:p>
  </w:footnote>
  <w:footnote w:id="130">
    <w:p w14:paraId="67EF888A" w14:textId="77777777" w:rsidR="006E4997" w:rsidRPr="002A44F4" w:rsidRDefault="006E4997" w:rsidP="00E00E8C">
      <w:pPr>
        <w:pStyle w:val="FootnoteText"/>
        <w:rPr>
          <w:szCs w:val="22"/>
        </w:rPr>
      </w:pPr>
      <w:r w:rsidRPr="002A44F4">
        <w:rPr>
          <w:rStyle w:val="FootnoteReference"/>
          <w:szCs w:val="22"/>
        </w:rPr>
        <w:footnoteRef/>
      </w:r>
      <w:r w:rsidRPr="002A44F4">
        <w:rPr>
          <w:szCs w:val="22"/>
        </w:rPr>
        <w:t xml:space="preserve"> Brian Winston, </w:t>
      </w:r>
      <w:r w:rsidRPr="002A44F4">
        <w:rPr>
          <w:i/>
          <w:szCs w:val="22"/>
        </w:rPr>
        <w:t xml:space="preserve">A </w:t>
      </w:r>
      <w:r>
        <w:rPr>
          <w:i/>
          <w:szCs w:val="22"/>
        </w:rPr>
        <w:t>R</w:t>
      </w:r>
      <w:r w:rsidRPr="002A44F4">
        <w:rPr>
          <w:i/>
          <w:szCs w:val="22"/>
        </w:rPr>
        <w:t xml:space="preserve">ight to </w:t>
      </w:r>
      <w:r>
        <w:rPr>
          <w:i/>
          <w:szCs w:val="22"/>
        </w:rPr>
        <w:t>O</w:t>
      </w:r>
      <w:r w:rsidRPr="002A44F4">
        <w:rPr>
          <w:i/>
          <w:szCs w:val="22"/>
        </w:rPr>
        <w:t>ffend</w:t>
      </w:r>
      <w:r w:rsidRPr="002A44F4">
        <w:rPr>
          <w:szCs w:val="22"/>
        </w:rPr>
        <w:t xml:space="preserve"> (London: Bloomesbury Academic, 2012)</w:t>
      </w:r>
      <w:r>
        <w:rPr>
          <w:szCs w:val="22"/>
        </w:rPr>
        <w:t>,</w:t>
      </w:r>
      <w:r w:rsidRPr="002A44F4">
        <w:rPr>
          <w:szCs w:val="22"/>
        </w:rPr>
        <w:t xml:space="preserve"> p.</w:t>
      </w:r>
      <w:r>
        <w:rPr>
          <w:szCs w:val="22"/>
        </w:rPr>
        <w:t xml:space="preserve"> </w:t>
      </w:r>
      <w:r w:rsidRPr="002A44F4">
        <w:rPr>
          <w:szCs w:val="22"/>
        </w:rPr>
        <w:t>16.</w:t>
      </w:r>
    </w:p>
  </w:footnote>
  <w:footnote w:id="131">
    <w:p w14:paraId="6B5616A2" w14:textId="77777777" w:rsidR="006E4997" w:rsidRPr="00922A6B" w:rsidRDefault="006E4997" w:rsidP="00E00E8C">
      <w:pPr>
        <w:pStyle w:val="FootnoteText"/>
        <w:rPr>
          <w:szCs w:val="22"/>
        </w:rPr>
      </w:pPr>
      <w:r w:rsidRPr="00922A6B">
        <w:rPr>
          <w:rStyle w:val="FootnoteReference"/>
          <w:szCs w:val="22"/>
        </w:rPr>
        <w:footnoteRef/>
      </w:r>
      <w:r w:rsidRPr="00922A6B">
        <w:rPr>
          <w:szCs w:val="22"/>
        </w:rPr>
        <w:t xml:space="preserve"> Winston, </w:t>
      </w:r>
      <w:r w:rsidRPr="00922A6B">
        <w:rPr>
          <w:i/>
          <w:szCs w:val="22"/>
        </w:rPr>
        <w:t xml:space="preserve">A </w:t>
      </w:r>
      <w:r>
        <w:rPr>
          <w:i/>
          <w:szCs w:val="22"/>
        </w:rPr>
        <w:t>R</w:t>
      </w:r>
      <w:r w:rsidRPr="00922A6B">
        <w:rPr>
          <w:i/>
          <w:szCs w:val="22"/>
        </w:rPr>
        <w:t xml:space="preserve">ight to </w:t>
      </w:r>
      <w:r>
        <w:rPr>
          <w:i/>
          <w:szCs w:val="22"/>
        </w:rPr>
        <w:t>O</w:t>
      </w:r>
      <w:r w:rsidRPr="00922A6B">
        <w:rPr>
          <w:i/>
          <w:szCs w:val="22"/>
        </w:rPr>
        <w:t>ffend</w:t>
      </w:r>
      <w:r w:rsidRPr="00922A6B">
        <w:rPr>
          <w:szCs w:val="22"/>
        </w:rPr>
        <w:t>, p.</w:t>
      </w:r>
      <w:r>
        <w:rPr>
          <w:szCs w:val="22"/>
        </w:rPr>
        <w:t xml:space="preserve"> </w:t>
      </w:r>
      <w:r w:rsidRPr="00922A6B">
        <w:rPr>
          <w:szCs w:val="22"/>
        </w:rPr>
        <w:t>354.</w:t>
      </w:r>
    </w:p>
  </w:footnote>
  <w:footnote w:id="132">
    <w:p w14:paraId="66D50880" w14:textId="77777777" w:rsidR="006E4997" w:rsidRPr="004A3EA7" w:rsidRDefault="006E4997" w:rsidP="00E00E8C">
      <w:pPr>
        <w:pStyle w:val="FootnoteText"/>
        <w:rPr>
          <w:szCs w:val="22"/>
          <w:lang w:val="fr-FR"/>
        </w:rPr>
      </w:pPr>
      <w:r w:rsidRPr="00922A6B">
        <w:rPr>
          <w:rStyle w:val="FootnoteReference"/>
          <w:szCs w:val="22"/>
        </w:rPr>
        <w:footnoteRef/>
      </w:r>
      <w:r w:rsidRPr="004A3EA7">
        <w:rPr>
          <w:szCs w:val="22"/>
          <w:lang w:val="fr-FR"/>
        </w:rPr>
        <w:t xml:space="preserve"> Ibid.</w:t>
      </w:r>
    </w:p>
  </w:footnote>
  <w:footnote w:id="133">
    <w:p w14:paraId="285F1098" w14:textId="23D57DF1" w:rsidR="006E4997" w:rsidRPr="00213E15" w:rsidRDefault="006E4997" w:rsidP="00A75169">
      <w:pPr>
        <w:pStyle w:val="FootnoteText"/>
        <w:rPr>
          <w:szCs w:val="22"/>
        </w:rPr>
      </w:pPr>
      <w:r w:rsidRPr="00213E15">
        <w:rPr>
          <w:rStyle w:val="FootnoteReference"/>
          <w:szCs w:val="22"/>
        </w:rPr>
        <w:footnoteRef/>
      </w:r>
      <w:r w:rsidRPr="00213E15">
        <w:rPr>
          <w:szCs w:val="22"/>
          <w:lang w:val="fr-FR"/>
        </w:rPr>
        <w:t xml:space="preserve"> ‘Un dessin raciste de Charlie Hebdo embarrasse l’un de ses dessinateurs Luz’, 2 Januray 2018. </w:t>
      </w:r>
      <w:r w:rsidRPr="00213E15">
        <w:rPr>
          <w:szCs w:val="22"/>
        </w:rPr>
        <w:t xml:space="preserve">Available at </w:t>
      </w:r>
      <w:r>
        <w:rPr>
          <w:szCs w:val="22"/>
        </w:rPr>
        <w:t>&lt;</w:t>
      </w:r>
      <w:r w:rsidRPr="00847E9F">
        <w:rPr>
          <w:rStyle w:val="Hyperlink"/>
          <w:color w:val="auto"/>
          <w:szCs w:val="22"/>
          <w:u w:val="none"/>
        </w:rPr>
        <w:t>https://www.youtube.com/watch?v=mBDatuYV2kc</w:t>
      </w:r>
      <w:r>
        <w:rPr>
          <w:szCs w:val="22"/>
        </w:rPr>
        <w:t>&gt;</w:t>
      </w:r>
      <w:r w:rsidRPr="00E74C4B">
        <w:rPr>
          <w:szCs w:val="22"/>
        </w:rPr>
        <w:t xml:space="preserve"> </w:t>
      </w:r>
      <w:r w:rsidRPr="00213E15">
        <w:rPr>
          <w:szCs w:val="22"/>
        </w:rPr>
        <w:t>[accessed 28 March 2019]</w:t>
      </w:r>
      <w:r>
        <w:rPr>
          <w:szCs w:val="22"/>
        </w:rPr>
        <w:t>.</w:t>
      </w:r>
    </w:p>
  </w:footnote>
  <w:footnote w:id="134">
    <w:p w14:paraId="620C6538" w14:textId="77777777" w:rsidR="006E4997" w:rsidRPr="00C25464" w:rsidRDefault="006E4997" w:rsidP="00A75169">
      <w:pPr>
        <w:pStyle w:val="FootnoteText"/>
        <w:rPr>
          <w:szCs w:val="22"/>
        </w:rPr>
      </w:pPr>
      <w:r w:rsidRPr="00C25464">
        <w:rPr>
          <w:rStyle w:val="FootnoteReference"/>
          <w:szCs w:val="22"/>
        </w:rPr>
        <w:footnoteRef/>
      </w:r>
      <w:r w:rsidRPr="00C25464">
        <w:rPr>
          <w:szCs w:val="22"/>
        </w:rPr>
        <w:t xml:space="preserve"> </w:t>
      </w:r>
      <w:r w:rsidRPr="00C25464">
        <w:rPr>
          <w:i/>
          <w:iCs/>
          <w:szCs w:val="22"/>
        </w:rPr>
        <w:t>Charlie Hebdo</w:t>
      </w:r>
      <w:r w:rsidRPr="00C25464">
        <w:rPr>
          <w:szCs w:val="22"/>
        </w:rPr>
        <w:t xml:space="preserve">, issue number 1166, 22 October 2014. </w:t>
      </w:r>
    </w:p>
  </w:footnote>
  <w:footnote w:id="135">
    <w:p w14:paraId="1093F28F" w14:textId="504D512E" w:rsidR="006E4997" w:rsidRPr="00324FCE" w:rsidRDefault="006E4997" w:rsidP="00A75169">
      <w:pPr>
        <w:spacing w:after="0" w:line="240" w:lineRule="auto"/>
        <w:rPr>
          <w:rFonts w:ascii="Garamond" w:eastAsia="Garamond" w:hAnsi="Garamond" w:cs="Garamond"/>
          <w:highlight w:val="white"/>
        </w:rPr>
      </w:pPr>
      <w:r>
        <w:rPr>
          <w:vertAlign w:val="superscript"/>
        </w:rPr>
        <w:footnoteRef/>
      </w:r>
      <w:r>
        <w:rPr>
          <w:rFonts w:ascii="Garamond" w:eastAsia="Garamond" w:hAnsi="Garamond" w:cs="Garamond"/>
        </w:rPr>
        <w:t xml:space="preserve"> </w:t>
      </w:r>
      <w:r>
        <w:rPr>
          <w:rFonts w:ascii="Garamond" w:eastAsia="Garamond" w:hAnsi="Garamond" w:cs="Garamond"/>
          <w:highlight w:val="white"/>
        </w:rPr>
        <w:t xml:space="preserve">For an overview of the blasphemy and related laws that still exist in Europe see the </w:t>
      </w:r>
      <w:bookmarkStart w:id="44" w:name="_Hlk5655091"/>
      <w:r>
        <w:rPr>
          <w:rFonts w:ascii="Garamond" w:eastAsia="Garamond" w:hAnsi="Garamond" w:cs="Garamond"/>
          <w:highlight w:val="white"/>
        </w:rPr>
        <w:t xml:space="preserve">Venice Commission Report, </w:t>
      </w:r>
      <w:r>
        <w:rPr>
          <w:rFonts w:ascii="Garamond" w:eastAsia="Garamond" w:hAnsi="Garamond" w:cs="Garamond"/>
          <w:i/>
          <w:highlight w:val="white"/>
        </w:rPr>
        <w:t xml:space="preserve">Blasphemy, Insult and Hatred; Finding Answers in a Democratic Society </w:t>
      </w:r>
      <w:r>
        <w:rPr>
          <w:rFonts w:ascii="Garamond" w:eastAsia="Garamond" w:hAnsi="Garamond" w:cs="Garamond"/>
          <w:highlight w:val="white"/>
        </w:rPr>
        <w:t>(</w:t>
      </w:r>
      <w:r w:rsidRPr="00015964">
        <w:rPr>
          <w:rFonts w:ascii="Garamond" w:eastAsia="Garamond" w:hAnsi="Garamond" w:cs="Garamond"/>
        </w:rPr>
        <w:t>Strasbourg</w:t>
      </w:r>
      <w:r>
        <w:rPr>
          <w:rFonts w:ascii="Garamond" w:eastAsia="Garamond" w:hAnsi="Garamond" w:cs="Garamond"/>
        </w:rPr>
        <w:t>:</w:t>
      </w:r>
      <w:r w:rsidRPr="00015964">
        <w:rPr>
          <w:rFonts w:ascii="Garamond" w:eastAsia="Garamond" w:hAnsi="Garamond" w:cs="Garamond"/>
          <w:highlight w:val="white"/>
        </w:rPr>
        <w:t xml:space="preserve"> </w:t>
      </w:r>
      <w:r>
        <w:rPr>
          <w:rFonts w:ascii="Garamond" w:eastAsia="Garamond" w:hAnsi="Garamond" w:cs="Garamond"/>
          <w:highlight w:val="white"/>
        </w:rPr>
        <w:t>Council of Europe Publishing, 2010) &lt;</w:t>
      </w:r>
      <w:hyperlink r:id="rId5">
        <w:r w:rsidRPr="00015964">
          <w:rPr>
            <w:rFonts w:ascii="Garamond" w:eastAsia="Garamond" w:hAnsi="Garamond" w:cs="Garamond"/>
            <w:highlight w:val="white"/>
          </w:rPr>
          <w:t>http://www.venice.coe.int/webforms/documents/?pdf=CDL-STD(2010)047-e</w:t>
        </w:r>
      </w:hyperlink>
      <w:r>
        <w:rPr>
          <w:rFonts w:ascii="Garamond" w:eastAsia="Garamond" w:hAnsi="Garamond" w:cs="Garamond"/>
          <w:highlight w:val="white"/>
        </w:rPr>
        <w:t>&gt;</w:t>
      </w:r>
      <w:bookmarkEnd w:id="44"/>
      <w:r>
        <w:rPr>
          <w:rFonts w:ascii="Garamond" w:eastAsia="Garamond" w:hAnsi="Garamond" w:cs="Garamond"/>
          <w:highlight w:val="white"/>
        </w:rPr>
        <w:t xml:space="preserve">. </w:t>
      </w:r>
      <w:r w:rsidRPr="00324FCE">
        <w:rPr>
          <w:rFonts w:ascii="Garamond" w:eastAsia="Garamond" w:hAnsi="Garamond" w:cs="Garamond"/>
          <w:highlight w:val="white"/>
        </w:rPr>
        <w:t>&lt;http://www.venice.coe.int/webforms/documents/?pdf=CDL-STD(2010)047-e&gt; [accessed 23 March 2018]</w:t>
      </w:r>
      <w:r>
        <w:rPr>
          <w:rFonts w:ascii="Garamond" w:eastAsia="Garamond" w:hAnsi="Garamond" w:cs="Garamond"/>
          <w:highlight w:val="white"/>
        </w:rPr>
        <w:t xml:space="preserve">. For an analysis of incidences of blasphemy and defamation of religion laws See </w:t>
      </w:r>
      <w:bookmarkStart w:id="45" w:name="_Hlk5655173"/>
      <w:r>
        <w:rPr>
          <w:rFonts w:ascii="Garamond" w:eastAsia="Garamond" w:hAnsi="Garamond" w:cs="Garamond"/>
          <w:highlight w:val="white"/>
        </w:rPr>
        <w:t xml:space="preserve">Brian J. Grim, ‘Restrictions on Religion: A Global Overview’ [2012] BYU Law Review 835, and, the Pew Research Centre on Religion &amp; Public Life 2012 Report, </w:t>
      </w:r>
      <w:r>
        <w:rPr>
          <w:rFonts w:ascii="Garamond" w:eastAsia="Garamond" w:hAnsi="Garamond" w:cs="Garamond"/>
          <w:i/>
          <w:highlight w:val="white"/>
        </w:rPr>
        <w:t>Laws Penalizing Blasphemy, Apostasy and Defamation of Religion are Widespread</w:t>
      </w:r>
      <w:r>
        <w:rPr>
          <w:rFonts w:ascii="Garamond" w:eastAsia="Garamond" w:hAnsi="Garamond" w:cs="Garamond"/>
          <w:highlight w:val="white"/>
        </w:rPr>
        <w:t xml:space="preserve"> (21 November 2012) &lt;</w:t>
      </w:r>
      <w:r w:rsidRPr="00015964">
        <w:rPr>
          <w:rFonts w:ascii="Garamond" w:eastAsia="Garamond" w:hAnsi="Garamond" w:cs="Garamond"/>
          <w:highlight w:val="white"/>
        </w:rPr>
        <w:t>http://www.pewforum.org/2012/11/21/laws-penalizing-blasphemy-apostasy-and-defamation-of-religion-are-widespread/</w:t>
      </w:r>
      <w:r>
        <w:rPr>
          <w:rFonts w:ascii="Garamond" w:eastAsia="Garamond" w:hAnsi="Garamond" w:cs="Garamond"/>
          <w:highlight w:val="white"/>
        </w:rPr>
        <w:t>&gt;.</w:t>
      </w:r>
      <w:bookmarkEnd w:id="45"/>
    </w:p>
  </w:footnote>
  <w:footnote w:id="136">
    <w:p w14:paraId="68E42AB6" w14:textId="4DAB3F25" w:rsidR="006E4997" w:rsidRPr="00C14843" w:rsidRDefault="006E4997" w:rsidP="00F14845">
      <w:pPr>
        <w:pStyle w:val="FootnoteText"/>
        <w:rPr>
          <w:lang w:val="fr-FR"/>
        </w:rPr>
      </w:pPr>
      <w:r>
        <w:rPr>
          <w:rStyle w:val="FootnoteReference"/>
        </w:rPr>
        <w:footnoteRef/>
      </w:r>
      <w:r w:rsidRPr="00C14843">
        <w:rPr>
          <w:lang w:val="fr-FR"/>
        </w:rPr>
        <w:t xml:space="preserve"> These are </w:t>
      </w:r>
      <w:bookmarkStart w:id="46" w:name="_Hlk5655620"/>
      <w:r w:rsidRPr="00C14843">
        <w:rPr>
          <w:lang w:val="fr-FR"/>
        </w:rPr>
        <w:t xml:space="preserve">Francois Cavanna, </w:t>
      </w:r>
      <w:r>
        <w:rPr>
          <w:rFonts w:eastAsia="Garamond" w:cs="Garamond"/>
          <w:i/>
          <w:iCs/>
          <w:sz w:val="24"/>
          <w:szCs w:val="24"/>
          <w:lang w:val="fr-FR"/>
        </w:rPr>
        <w:t>B</w:t>
      </w:r>
      <w:r w:rsidRPr="00F14845">
        <w:rPr>
          <w:rFonts w:eastAsia="Garamond" w:cs="Garamond"/>
          <w:i/>
          <w:iCs/>
          <w:sz w:val="24"/>
          <w:szCs w:val="24"/>
          <w:lang w:val="fr-FR"/>
        </w:rPr>
        <w:t xml:space="preserve">ête et </w:t>
      </w:r>
      <w:r>
        <w:rPr>
          <w:rFonts w:eastAsia="Garamond" w:cs="Garamond"/>
          <w:i/>
          <w:iCs/>
          <w:sz w:val="24"/>
          <w:szCs w:val="24"/>
          <w:lang w:val="fr-FR"/>
        </w:rPr>
        <w:t>M</w:t>
      </w:r>
      <w:r w:rsidRPr="00F14845">
        <w:rPr>
          <w:rFonts w:eastAsia="Garamond" w:cs="Garamond"/>
          <w:i/>
          <w:iCs/>
          <w:sz w:val="24"/>
          <w:szCs w:val="24"/>
          <w:lang w:val="fr-FR"/>
        </w:rPr>
        <w:t>échant</w:t>
      </w:r>
      <w:r>
        <w:rPr>
          <w:rFonts w:eastAsia="Garamond" w:cs="Garamond"/>
          <w:i/>
          <w:iCs/>
          <w:sz w:val="24"/>
          <w:szCs w:val="24"/>
          <w:lang w:val="fr-FR"/>
        </w:rPr>
        <w:t xml:space="preserve"> </w:t>
      </w:r>
      <w:r>
        <w:rPr>
          <w:rFonts w:eastAsia="Garamond" w:cs="Garamond"/>
          <w:iCs/>
          <w:sz w:val="24"/>
          <w:szCs w:val="24"/>
          <w:lang w:val="fr-FR"/>
        </w:rPr>
        <w:t>(Paris: Pierre Belfond, 1981)</w:t>
      </w:r>
      <w:bookmarkEnd w:id="46"/>
      <w:r w:rsidRPr="00C14843">
        <w:rPr>
          <w:lang w:val="fr-FR"/>
        </w:rPr>
        <w:t xml:space="preserve">; </w:t>
      </w:r>
      <w:bookmarkStart w:id="47" w:name="_Hlk5655832"/>
      <w:r w:rsidRPr="00C14843">
        <w:rPr>
          <w:lang w:val="fr-FR"/>
        </w:rPr>
        <w:t xml:space="preserve">Professeur </w:t>
      </w:r>
      <w:r>
        <w:rPr>
          <w:lang w:val="fr-FR"/>
        </w:rPr>
        <w:t xml:space="preserve">Choron, </w:t>
      </w:r>
      <w:r w:rsidRPr="00A92383">
        <w:rPr>
          <w:i/>
          <w:lang w:val="fr-FR"/>
        </w:rPr>
        <w:t>Vous me Croirez si vous Voulez</w:t>
      </w:r>
      <w:r>
        <w:rPr>
          <w:lang w:val="fr-FR"/>
        </w:rPr>
        <w:t xml:space="preserve"> (Paris: Flammarion, 1993)</w:t>
      </w:r>
      <w:bookmarkEnd w:id="47"/>
      <w:r>
        <w:rPr>
          <w:lang w:val="fr-FR"/>
        </w:rPr>
        <w:t xml:space="preserve">; </w:t>
      </w:r>
      <w:bookmarkStart w:id="48" w:name="_Hlk5656093"/>
      <w:r>
        <w:rPr>
          <w:lang w:val="fr-FR"/>
        </w:rPr>
        <w:t xml:space="preserve">Philippe Val, </w:t>
      </w:r>
      <w:r w:rsidRPr="00B41DB0">
        <w:rPr>
          <w:i/>
          <w:lang w:val="fr-FR"/>
        </w:rPr>
        <w:t>C’était Charlie</w:t>
      </w:r>
      <w:r>
        <w:rPr>
          <w:lang w:val="fr-FR"/>
        </w:rPr>
        <w:t xml:space="preserve"> (Paris: Grasset, 2015)</w:t>
      </w:r>
      <w:bookmarkEnd w:id="48"/>
      <w:r>
        <w:rPr>
          <w:lang w:val="fr-FR"/>
        </w:rPr>
        <w:t xml:space="preserve">. </w:t>
      </w:r>
    </w:p>
  </w:footnote>
  <w:footnote w:id="137">
    <w:p w14:paraId="1D097D7A" w14:textId="5ACE32EE" w:rsidR="006E4997" w:rsidRPr="00054940" w:rsidRDefault="006E4997">
      <w:pPr>
        <w:pStyle w:val="FootnoteText"/>
        <w:rPr>
          <w:lang w:val="fr-FR"/>
        </w:rPr>
      </w:pPr>
      <w:r>
        <w:rPr>
          <w:rStyle w:val="FootnoteReference"/>
        </w:rPr>
        <w:footnoteRef/>
      </w:r>
      <w:r w:rsidRPr="00054940">
        <w:rPr>
          <w:lang w:val="fr-FR"/>
        </w:rPr>
        <w:t xml:space="preserve"> Denis Robert, </w:t>
      </w:r>
      <w:r w:rsidRPr="00B41DB0">
        <w:rPr>
          <w:i/>
          <w:lang w:val="fr-FR"/>
        </w:rPr>
        <w:t>Mohicans, Connaissez-vous Charlie ?</w:t>
      </w:r>
      <w:r>
        <w:rPr>
          <w:lang w:val="fr-FR"/>
        </w:rPr>
        <w:t xml:space="preserve"> (Paris: Julliard</w:t>
      </w:r>
      <w:r w:rsidRPr="00054940">
        <w:rPr>
          <w:lang w:val="fr-FR"/>
        </w:rPr>
        <w:t>, 2015</w:t>
      </w:r>
      <w:r>
        <w:rPr>
          <w:lang w:val="fr-FR"/>
        </w:rPr>
        <w:t>).</w:t>
      </w:r>
    </w:p>
  </w:footnote>
  <w:footnote w:id="138">
    <w:p w14:paraId="6187A8A9" w14:textId="0023C7C5" w:rsidR="006E4997" w:rsidRPr="00C65588" w:rsidRDefault="006E4997" w:rsidP="00054940">
      <w:pPr>
        <w:pStyle w:val="FootnoteText"/>
        <w:rPr>
          <w:lang w:val="fr-FR"/>
        </w:rPr>
      </w:pPr>
      <w:r>
        <w:rPr>
          <w:rStyle w:val="FootnoteReference"/>
        </w:rPr>
        <w:footnoteRef/>
      </w:r>
      <w:r w:rsidRPr="00054940">
        <w:rPr>
          <w:lang w:val="fr-FR"/>
        </w:rPr>
        <w:t xml:space="preserve"> </w:t>
      </w:r>
      <w:bookmarkStart w:id="49" w:name="_Hlk5656846"/>
      <w:r w:rsidRPr="00054940">
        <w:rPr>
          <w:rFonts w:eastAsia="Times New Roman" w:cs="Times New Roman"/>
          <w:color w:val="000000"/>
          <w:sz w:val="24"/>
          <w:szCs w:val="24"/>
          <w:lang w:val="fr-FR" w:eastAsia="zh-CN"/>
        </w:rPr>
        <w:t>Stéphane Mazurier</w:t>
      </w:r>
      <w:r>
        <w:rPr>
          <w:rFonts w:eastAsia="Times New Roman" w:cs="Times New Roman"/>
          <w:color w:val="000000"/>
          <w:sz w:val="24"/>
          <w:szCs w:val="24"/>
          <w:lang w:val="fr-FR" w:eastAsia="zh-CN"/>
        </w:rPr>
        <w:t>,</w:t>
      </w:r>
      <w:r w:rsidRPr="00054940">
        <w:rPr>
          <w:rFonts w:eastAsia="Times New Roman" w:cs="Times New Roman"/>
          <w:color w:val="000000"/>
          <w:sz w:val="24"/>
          <w:szCs w:val="24"/>
          <w:lang w:val="fr-FR" w:eastAsia="zh-CN"/>
        </w:rPr>
        <w:t xml:space="preserve"> </w:t>
      </w:r>
      <w:r w:rsidRPr="00054940">
        <w:rPr>
          <w:rFonts w:eastAsia="Times New Roman" w:cs="Times New Roman"/>
          <w:i/>
          <w:iCs/>
          <w:color w:val="000000"/>
          <w:sz w:val="24"/>
          <w:szCs w:val="24"/>
          <w:lang w:val="fr-FR" w:eastAsia="zh-CN"/>
        </w:rPr>
        <w:t>Bête</w:t>
      </w:r>
      <w:r>
        <w:rPr>
          <w:rFonts w:eastAsia="Times New Roman" w:cs="Times New Roman"/>
          <w:i/>
          <w:iCs/>
          <w:color w:val="000000"/>
          <w:sz w:val="24"/>
          <w:szCs w:val="24"/>
          <w:lang w:val="fr-FR" w:eastAsia="zh-CN"/>
        </w:rPr>
        <w:t>,</w:t>
      </w:r>
      <w:r w:rsidRPr="00054940">
        <w:rPr>
          <w:rFonts w:eastAsia="Times New Roman" w:cs="Times New Roman"/>
          <w:i/>
          <w:iCs/>
          <w:color w:val="000000"/>
          <w:sz w:val="24"/>
          <w:szCs w:val="24"/>
          <w:lang w:val="fr-FR" w:eastAsia="zh-CN"/>
        </w:rPr>
        <w:t xml:space="preserve"> Méchant et Hebdomadaire</w:t>
      </w:r>
      <w:r>
        <w:rPr>
          <w:rFonts w:eastAsia="Times New Roman" w:cs="Times New Roman"/>
          <w:i/>
          <w:iCs/>
          <w:color w:val="000000"/>
          <w:sz w:val="24"/>
          <w:szCs w:val="24"/>
          <w:lang w:val="fr-FR" w:eastAsia="zh-CN"/>
        </w:rPr>
        <w:t>:</w:t>
      </w:r>
      <w:r w:rsidRPr="00054940">
        <w:rPr>
          <w:rFonts w:eastAsia="Times New Roman" w:cs="Times New Roman"/>
          <w:i/>
          <w:iCs/>
          <w:color w:val="000000"/>
          <w:sz w:val="24"/>
          <w:szCs w:val="24"/>
          <w:lang w:val="fr-FR" w:eastAsia="zh-CN"/>
        </w:rPr>
        <w:t xml:space="preserve"> </w:t>
      </w:r>
      <w:r w:rsidRPr="00054940">
        <w:rPr>
          <w:rFonts w:eastAsia="Times New Roman" w:cs="Times New Roman"/>
          <w:i/>
          <w:iCs/>
          <w:color w:val="111111"/>
          <w:sz w:val="24"/>
          <w:szCs w:val="24"/>
          <w:lang w:val="fr-FR" w:eastAsia="zh-CN"/>
        </w:rPr>
        <w:t>Une histoire de Charlie Hebdo (1969-1982)</w:t>
      </w:r>
      <w:r>
        <w:rPr>
          <w:rFonts w:eastAsia="Times New Roman" w:cs="Times New Roman"/>
          <w:i/>
          <w:iCs/>
          <w:color w:val="111111"/>
          <w:sz w:val="24"/>
          <w:szCs w:val="24"/>
          <w:lang w:val="fr-FR" w:eastAsia="zh-CN"/>
        </w:rPr>
        <w:t xml:space="preserve"> </w:t>
      </w:r>
      <w:r>
        <w:rPr>
          <w:rFonts w:eastAsia="Times New Roman" w:cs="Times New Roman"/>
          <w:iCs/>
          <w:color w:val="111111"/>
          <w:sz w:val="24"/>
          <w:szCs w:val="24"/>
          <w:lang w:val="fr-FR" w:eastAsia="zh-CN"/>
        </w:rPr>
        <w:t>(Paris: Buchet-Chastel, 2009)</w:t>
      </w:r>
      <w:bookmarkEnd w:id="49"/>
      <w:r>
        <w:rPr>
          <w:rFonts w:eastAsia="Times New Roman" w:cs="Times New Roman"/>
          <w:iCs/>
          <w:color w:val="111111"/>
          <w:sz w:val="24"/>
          <w:szCs w:val="24"/>
          <w:lang w:val="fr-FR" w:eastAsia="zh-CN"/>
        </w:rPr>
        <w:t>.</w:t>
      </w:r>
    </w:p>
  </w:footnote>
  <w:footnote w:id="139">
    <w:p w14:paraId="28DDF3BD" w14:textId="1813A0E3" w:rsidR="006E4997" w:rsidRPr="00056893" w:rsidRDefault="006E4997">
      <w:pPr>
        <w:pStyle w:val="FootnoteText"/>
        <w:rPr>
          <w:lang w:val="fr-FR"/>
        </w:rPr>
      </w:pPr>
      <w:r>
        <w:rPr>
          <w:rStyle w:val="FootnoteReference"/>
        </w:rPr>
        <w:footnoteRef/>
      </w:r>
      <w:r w:rsidRPr="00056893">
        <w:rPr>
          <w:lang w:val="fr-FR"/>
        </w:rPr>
        <w:t xml:space="preserve"> </w:t>
      </w:r>
      <w:bookmarkStart w:id="50" w:name="_Hlk5657034"/>
      <w:r w:rsidRPr="00056893">
        <w:rPr>
          <w:lang w:val="fr-FR"/>
        </w:rPr>
        <w:t xml:space="preserve">Jean Marc Parisis, </w:t>
      </w:r>
      <w:r w:rsidRPr="00EE32F9">
        <w:rPr>
          <w:i/>
          <w:lang w:val="fr-FR"/>
        </w:rPr>
        <w:t>Reiser</w:t>
      </w:r>
      <w:r>
        <w:rPr>
          <w:lang w:val="fr-FR"/>
        </w:rPr>
        <w:t xml:space="preserve"> (Paris: Grasset, 1993).</w:t>
      </w:r>
      <w:bookmarkEnd w:id="50"/>
    </w:p>
  </w:footnote>
  <w:footnote w:id="140">
    <w:p w14:paraId="16CD09EE" w14:textId="5DD27923" w:rsidR="006E4997" w:rsidRPr="00307239" w:rsidRDefault="006E4997" w:rsidP="00A75169">
      <w:pPr>
        <w:pStyle w:val="FootnoteText"/>
        <w:rPr>
          <w:lang w:val="de-DE"/>
        </w:rPr>
      </w:pPr>
      <w:r>
        <w:rPr>
          <w:rStyle w:val="FootnoteReference"/>
        </w:rPr>
        <w:footnoteRef/>
      </w:r>
      <w:r w:rsidRPr="00307239">
        <w:rPr>
          <w:lang w:val="de-DE"/>
        </w:rPr>
        <w:t xml:space="preserve"> </w:t>
      </w:r>
      <w:bookmarkStart w:id="51" w:name="_Hlk5657094"/>
      <w:r w:rsidRPr="00307239">
        <w:rPr>
          <w:lang w:val="de-DE"/>
        </w:rPr>
        <w:t xml:space="preserve">Yves Fremion, </w:t>
      </w:r>
      <w:r w:rsidRPr="00307239">
        <w:rPr>
          <w:i/>
          <w:lang w:val="de-DE"/>
        </w:rPr>
        <w:t>Reiser</w:t>
      </w:r>
      <w:r w:rsidRPr="00307239">
        <w:rPr>
          <w:lang w:val="de-DE"/>
        </w:rPr>
        <w:t xml:space="preserve"> (Paris: Albin Michel, 1974)</w:t>
      </w:r>
      <w:bookmarkEnd w:id="51"/>
      <w:r w:rsidRPr="0060239A">
        <w:rPr>
          <w:lang w:val="de-DE"/>
        </w:rPr>
        <w:t>.</w:t>
      </w:r>
    </w:p>
  </w:footnote>
  <w:footnote w:id="141">
    <w:p w14:paraId="026680FC" w14:textId="2553CB07" w:rsidR="006E4997" w:rsidRPr="006E2DB6" w:rsidRDefault="006E4997" w:rsidP="00F95714">
      <w:pPr>
        <w:pStyle w:val="FootnoteText"/>
        <w:rPr>
          <w:lang w:val="fr-FR"/>
        </w:rPr>
      </w:pPr>
      <w:r>
        <w:rPr>
          <w:rStyle w:val="FootnoteReference"/>
        </w:rPr>
        <w:footnoteRef/>
      </w:r>
      <w:r w:rsidRPr="00F95714">
        <w:rPr>
          <w:lang w:val="fr-FR"/>
        </w:rPr>
        <w:t xml:space="preserve"> </w:t>
      </w:r>
      <w:bookmarkStart w:id="52" w:name="_Hlk5657222"/>
      <w:r w:rsidRPr="00F95714">
        <w:rPr>
          <w:lang w:val="fr-FR"/>
        </w:rPr>
        <w:t xml:space="preserve">Jean Egen, </w:t>
      </w:r>
      <w:r w:rsidRPr="00F95714">
        <w:rPr>
          <w:rFonts w:eastAsia="Times New Roman" w:cs="Times New Roman"/>
          <w:i/>
          <w:iCs/>
          <w:sz w:val="24"/>
          <w:szCs w:val="24"/>
          <w:lang w:val="fr-FR" w:eastAsia="zh-CN"/>
        </w:rPr>
        <w:t>La Bande à Charlie</w:t>
      </w:r>
      <w:r>
        <w:rPr>
          <w:rFonts w:eastAsia="Times New Roman" w:cs="Times New Roman"/>
          <w:i/>
          <w:iCs/>
          <w:sz w:val="24"/>
          <w:szCs w:val="24"/>
          <w:lang w:val="fr-FR" w:eastAsia="zh-CN"/>
        </w:rPr>
        <w:t xml:space="preserve"> </w:t>
      </w:r>
      <w:r>
        <w:rPr>
          <w:rFonts w:eastAsia="Times New Roman" w:cs="Times New Roman"/>
          <w:iCs/>
          <w:sz w:val="24"/>
          <w:szCs w:val="24"/>
          <w:lang w:val="fr-FR" w:eastAsia="zh-CN"/>
        </w:rPr>
        <w:t>(Paris: Stock, 1976)</w:t>
      </w:r>
      <w:bookmarkEnd w:id="52"/>
      <w:r>
        <w:rPr>
          <w:rFonts w:eastAsia="Times New Roman" w:cs="Times New Roman"/>
          <w:iCs/>
          <w:sz w:val="24"/>
          <w:szCs w:val="24"/>
          <w:lang w:val="fr-FR" w:eastAsia="zh-CN"/>
        </w:rPr>
        <w:t>.</w:t>
      </w:r>
    </w:p>
  </w:footnote>
  <w:footnote w:id="142">
    <w:p w14:paraId="1CE72697" w14:textId="4E43C36D" w:rsidR="006E4997" w:rsidRPr="006E2DB6" w:rsidRDefault="006E4997" w:rsidP="00F95714">
      <w:pPr>
        <w:pStyle w:val="FootnoteText"/>
        <w:rPr>
          <w:lang w:val="fr-FR"/>
        </w:rPr>
      </w:pPr>
      <w:r>
        <w:rPr>
          <w:rStyle w:val="FootnoteReference"/>
        </w:rPr>
        <w:footnoteRef/>
      </w:r>
      <w:r w:rsidRPr="00307E06">
        <w:rPr>
          <w:lang w:val="fr-FR"/>
        </w:rPr>
        <w:t xml:space="preserve"> </w:t>
      </w:r>
      <w:bookmarkStart w:id="53" w:name="_Hlk5657382"/>
      <w:r w:rsidRPr="00307E06">
        <w:rPr>
          <w:rFonts w:eastAsia="Times New Roman" w:cs="Times New Roman"/>
          <w:sz w:val="24"/>
          <w:szCs w:val="24"/>
          <w:lang w:val="fr-FR" w:eastAsia="zh-CN"/>
        </w:rPr>
        <w:t xml:space="preserve">Numa Sadoul, </w:t>
      </w:r>
      <w:r w:rsidRPr="00307E06">
        <w:rPr>
          <w:rFonts w:eastAsia="Times New Roman" w:cs="Times New Roman"/>
          <w:i/>
          <w:iCs/>
          <w:sz w:val="24"/>
          <w:szCs w:val="24"/>
          <w:lang w:val="fr-FR" w:eastAsia="zh-CN"/>
        </w:rPr>
        <w:t>Dessinateurs de Presse</w:t>
      </w:r>
      <w:r>
        <w:rPr>
          <w:rFonts w:eastAsia="Times New Roman" w:cs="Times New Roman"/>
          <w:i/>
          <w:iCs/>
          <w:sz w:val="24"/>
          <w:szCs w:val="24"/>
          <w:lang w:val="fr-FR" w:eastAsia="zh-CN"/>
        </w:rPr>
        <w:t xml:space="preserve"> </w:t>
      </w:r>
      <w:r>
        <w:rPr>
          <w:rFonts w:eastAsia="Times New Roman" w:cs="Times New Roman"/>
          <w:iCs/>
          <w:sz w:val="24"/>
          <w:szCs w:val="24"/>
          <w:lang w:val="fr-FR" w:eastAsia="zh-CN"/>
        </w:rPr>
        <w:t xml:space="preserve">(Paris: </w:t>
      </w:r>
      <w:r w:rsidRPr="00307239">
        <w:rPr>
          <w:sz w:val="24"/>
          <w:lang w:val="fr-FR"/>
        </w:rPr>
        <w:t>Glénat BD</w:t>
      </w:r>
      <w:r w:rsidRPr="0060239A">
        <w:rPr>
          <w:sz w:val="24"/>
          <w:lang w:val="fr-FR"/>
        </w:rPr>
        <w:t>, 2014)</w:t>
      </w:r>
      <w:bookmarkEnd w:id="53"/>
      <w:r w:rsidRPr="0060239A">
        <w:rPr>
          <w:sz w:val="24"/>
          <w:lang w:val="fr-FR"/>
        </w:rPr>
        <w:t>.</w:t>
      </w:r>
    </w:p>
  </w:footnote>
  <w:footnote w:id="143">
    <w:p w14:paraId="13A0B655" w14:textId="6F851795" w:rsidR="006E4997" w:rsidRPr="005B0F77" w:rsidRDefault="006E4997" w:rsidP="00307E06">
      <w:pPr>
        <w:pStyle w:val="FootnoteText"/>
      </w:pPr>
      <w:r>
        <w:rPr>
          <w:rStyle w:val="FootnoteReference"/>
        </w:rPr>
        <w:footnoteRef/>
      </w:r>
      <w:r w:rsidRPr="00307E06">
        <w:rPr>
          <w:lang w:val="fr-FR"/>
        </w:rPr>
        <w:t xml:space="preserve"> </w:t>
      </w:r>
      <w:bookmarkStart w:id="54" w:name="_Hlk5657425"/>
      <w:r w:rsidRPr="00307E06">
        <w:rPr>
          <w:lang w:val="fr-FR"/>
        </w:rPr>
        <w:t>David Vauclair and J</w:t>
      </w:r>
      <w:r>
        <w:rPr>
          <w:lang w:val="fr-FR"/>
        </w:rPr>
        <w:t xml:space="preserve">ane Weston Vauclair, </w:t>
      </w:r>
      <w:r w:rsidRPr="006E2DB6">
        <w:rPr>
          <w:i/>
          <w:lang w:val="fr-FR"/>
        </w:rPr>
        <w:t>De 'Charlie Hebdo' à #Charlie: Enjeux, histoire, et perspectives</w:t>
      </w:r>
      <w:r>
        <w:rPr>
          <w:lang w:val="fr-FR"/>
        </w:rPr>
        <w:t xml:space="preserve"> (Paris: Eyerolles, 2015)</w:t>
      </w:r>
      <w:bookmarkEnd w:id="54"/>
      <w:r>
        <w:rPr>
          <w:lang w:val="fr-FR"/>
        </w:rPr>
        <w:t xml:space="preserve">. </w:t>
      </w:r>
      <w:r w:rsidRPr="005B0F77">
        <w:t xml:space="preserve">See also </w:t>
      </w:r>
      <w:bookmarkStart w:id="55" w:name="_Hlk5657488"/>
      <w:r w:rsidRPr="005B0F77">
        <w:t xml:space="preserve">Jane Weston Vauclair, ‘Local Laughter, Global Polemics: Understanding </w:t>
      </w:r>
      <w:r w:rsidRPr="005B0F77">
        <w:rPr>
          <w:i/>
          <w:iCs/>
        </w:rPr>
        <w:t>Charlie Hebdo</w:t>
      </w:r>
      <w:r w:rsidRPr="005B0F77">
        <w:t>’</w:t>
      </w:r>
      <w:r w:rsidRPr="005B0F77">
        <w:rPr>
          <w:i/>
          <w:iCs/>
        </w:rPr>
        <w:t>, European Comic Art</w:t>
      </w:r>
      <w:r w:rsidRPr="005B0F77">
        <w:t>, 8.1 (2015), pp. 6-14</w:t>
      </w:r>
      <w:bookmarkEnd w:id="55"/>
      <w:r w:rsidRPr="005B0F77">
        <w:t xml:space="preserve">, and </w:t>
      </w:r>
      <w:bookmarkStart w:id="56" w:name="_Hlk5657718"/>
      <w:r w:rsidRPr="005B0F77">
        <w:t>Jane Weston, ‘</w:t>
      </w:r>
      <w:r w:rsidRPr="005B0F77">
        <w:rPr>
          <w:i/>
        </w:rPr>
        <w:t xml:space="preserve">Bête et </w:t>
      </w:r>
      <w:r w:rsidRPr="005B0F77">
        <w:t xml:space="preserve">MéchantPolitics, editorial cartoons and bande dessinee in the French satirical newspaper </w:t>
      </w:r>
      <w:r w:rsidRPr="005B0F77">
        <w:rPr>
          <w:i/>
        </w:rPr>
        <w:t>Charlie Hebdo</w:t>
      </w:r>
      <w:r w:rsidRPr="005B0F77">
        <w:t xml:space="preserve">’, </w:t>
      </w:r>
      <w:r w:rsidRPr="005B0F77">
        <w:rPr>
          <w:i/>
        </w:rPr>
        <w:t>European Comic Art</w:t>
      </w:r>
      <w:r w:rsidRPr="005B0F77">
        <w:t>, 2 (2009), pp. 109-129.</w:t>
      </w:r>
      <w:bookmarkEnd w:id="56"/>
    </w:p>
  </w:footnote>
  <w:footnote w:id="144">
    <w:p w14:paraId="16186419" w14:textId="5FE6A464" w:rsidR="006E4997" w:rsidRPr="00DD4F17" w:rsidRDefault="006E4997" w:rsidP="00DD4F17">
      <w:pPr>
        <w:spacing w:after="0" w:line="240" w:lineRule="auto"/>
        <w:rPr>
          <w:sz w:val="20"/>
          <w:szCs w:val="20"/>
          <w:lang w:val="fr-FR"/>
        </w:rPr>
      </w:pPr>
      <w:r>
        <w:rPr>
          <w:rStyle w:val="FootnoteReference"/>
        </w:rPr>
        <w:footnoteRef/>
      </w:r>
      <w:r w:rsidRPr="00AC6177">
        <w:rPr>
          <w:lang w:val="fr-FR"/>
        </w:rPr>
        <w:t xml:space="preserve"> </w:t>
      </w:r>
      <w:bookmarkStart w:id="57" w:name="_Hlk5657782"/>
      <w:r w:rsidRPr="009F27AE">
        <w:rPr>
          <w:rFonts w:ascii="Garamond" w:eastAsia="Garamond" w:hAnsi="Garamond" w:cs="Garamond"/>
          <w:lang w:val="fr-FR"/>
        </w:rPr>
        <w:t xml:space="preserve">Marjorie Alessandrini, </w:t>
      </w:r>
      <w:r w:rsidRPr="009F27AE">
        <w:rPr>
          <w:rFonts w:ascii="Garamond" w:eastAsia="Garamond" w:hAnsi="Garamond" w:cs="Garamond"/>
          <w:i/>
          <w:lang w:val="fr-FR"/>
        </w:rPr>
        <w:t>Encyclopedie des Bandes Dessinées</w:t>
      </w:r>
      <w:r w:rsidRPr="009F27AE">
        <w:rPr>
          <w:rFonts w:ascii="Garamond" w:eastAsia="Garamond" w:hAnsi="Garamond" w:cs="Garamond"/>
          <w:lang w:val="fr-FR"/>
        </w:rPr>
        <w:t xml:space="preserve"> (Paris: Alban Michel, 1986)</w:t>
      </w:r>
      <w:bookmarkEnd w:id="57"/>
      <w:r w:rsidRPr="009F27AE">
        <w:rPr>
          <w:rFonts w:ascii="Garamond" w:hAnsi="Garamond"/>
          <w:lang w:val="fr-FR"/>
        </w:rPr>
        <w:t>;</w:t>
      </w:r>
      <w:r>
        <w:rPr>
          <w:sz w:val="20"/>
          <w:szCs w:val="20"/>
          <w:lang w:val="fr-FR"/>
        </w:rPr>
        <w:t xml:space="preserve"> </w:t>
      </w:r>
      <w:bookmarkStart w:id="58" w:name="_Hlk5657834"/>
      <w:r w:rsidRPr="00AA45C2">
        <w:rPr>
          <w:rFonts w:ascii="Garamond" w:eastAsia="Garamond" w:hAnsi="Garamond" w:cs="Garamond"/>
          <w:lang w:val="fr-FR"/>
        </w:rPr>
        <w:t xml:space="preserve">Henri Filippini, </w:t>
      </w:r>
      <w:r w:rsidRPr="00AA45C2">
        <w:rPr>
          <w:rFonts w:ascii="Garamond" w:eastAsia="Garamond" w:hAnsi="Garamond" w:cs="Garamond"/>
          <w:i/>
          <w:lang w:val="fr-FR"/>
        </w:rPr>
        <w:t xml:space="preserve">Dictionnaire de la </w:t>
      </w:r>
      <w:r>
        <w:rPr>
          <w:rFonts w:ascii="Garamond" w:eastAsia="Garamond" w:hAnsi="Garamond" w:cs="Garamond"/>
          <w:i/>
          <w:lang w:val="fr-FR"/>
        </w:rPr>
        <w:t>B</w:t>
      </w:r>
      <w:r w:rsidRPr="00AA45C2">
        <w:rPr>
          <w:rFonts w:ascii="Garamond" w:eastAsia="Garamond" w:hAnsi="Garamond" w:cs="Garamond"/>
          <w:i/>
          <w:lang w:val="fr-FR"/>
        </w:rPr>
        <w:t xml:space="preserve">ande </w:t>
      </w:r>
      <w:r>
        <w:rPr>
          <w:rFonts w:ascii="Garamond" w:eastAsia="Garamond" w:hAnsi="Garamond" w:cs="Garamond"/>
          <w:i/>
          <w:lang w:val="fr-FR"/>
        </w:rPr>
        <w:t>D</w:t>
      </w:r>
      <w:r w:rsidRPr="00AA45C2">
        <w:rPr>
          <w:rFonts w:ascii="Garamond" w:eastAsia="Garamond" w:hAnsi="Garamond" w:cs="Garamond"/>
          <w:i/>
          <w:lang w:val="fr-FR"/>
        </w:rPr>
        <w:t xml:space="preserve">essinée </w:t>
      </w:r>
      <w:r>
        <w:rPr>
          <w:rFonts w:ascii="Garamond" w:eastAsia="Garamond" w:hAnsi="Garamond" w:cs="Garamond"/>
          <w:lang w:val="fr-FR"/>
        </w:rPr>
        <w:t>(Paris: Bordas, 1989)</w:t>
      </w:r>
      <w:bookmarkEnd w:id="58"/>
      <w:r>
        <w:rPr>
          <w:rFonts w:ascii="Garamond" w:eastAsia="Garamond" w:hAnsi="Garamond" w:cs="Garamond"/>
          <w:lang w:val="fr-FR"/>
        </w:rPr>
        <w:t xml:space="preserve">; </w:t>
      </w:r>
      <w:bookmarkStart w:id="59" w:name="_Hlk5657883"/>
      <w:r w:rsidRPr="00AA45C2">
        <w:rPr>
          <w:rFonts w:ascii="Garamond" w:eastAsia="Garamond" w:hAnsi="Garamond" w:cs="Garamond"/>
          <w:sz w:val="24"/>
          <w:szCs w:val="24"/>
          <w:lang w:val="fr-FR"/>
        </w:rPr>
        <w:t xml:space="preserve">Jacques Sadoul, </w:t>
      </w:r>
      <w:r w:rsidRPr="00AA45C2">
        <w:rPr>
          <w:rFonts w:ascii="Garamond" w:eastAsia="Garamond" w:hAnsi="Garamond" w:cs="Garamond"/>
          <w:i/>
          <w:sz w:val="24"/>
          <w:szCs w:val="24"/>
          <w:lang w:val="fr-FR"/>
        </w:rPr>
        <w:t>93 ans de BD</w:t>
      </w:r>
      <w:r w:rsidRPr="00AA45C2">
        <w:rPr>
          <w:rFonts w:ascii="Garamond" w:eastAsia="Garamond" w:hAnsi="Garamond" w:cs="Garamond"/>
          <w:sz w:val="24"/>
          <w:szCs w:val="24"/>
          <w:lang w:val="fr-FR"/>
        </w:rPr>
        <w:t xml:space="preserve"> (Paris</w:t>
      </w:r>
      <w:r>
        <w:rPr>
          <w:rFonts w:ascii="Garamond" w:eastAsia="Garamond" w:hAnsi="Garamond" w:cs="Garamond"/>
          <w:sz w:val="24"/>
          <w:szCs w:val="24"/>
          <w:lang w:val="fr-FR"/>
        </w:rPr>
        <w:t>:</w:t>
      </w:r>
      <w:r w:rsidRPr="00AA45C2">
        <w:rPr>
          <w:rFonts w:ascii="Garamond" w:eastAsia="Garamond" w:hAnsi="Garamond" w:cs="Garamond"/>
          <w:sz w:val="24"/>
          <w:szCs w:val="24"/>
          <w:lang w:val="fr-FR"/>
        </w:rPr>
        <w:t xml:space="preserve"> J’ai lu, 1989)</w:t>
      </w:r>
      <w:bookmarkEnd w:id="59"/>
      <w:r>
        <w:rPr>
          <w:rFonts w:ascii="Garamond" w:eastAsia="Garamond" w:hAnsi="Garamond" w:cs="Garamond"/>
          <w:sz w:val="24"/>
          <w:szCs w:val="24"/>
          <w:lang w:val="fr-FR"/>
        </w:rPr>
        <w:t>.</w:t>
      </w:r>
    </w:p>
  </w:footnote>
  <w:footnote w:id="145">
    <w:p w14:paraId="4C284602" w14:textId="2E3D7482" w:rsidR="006E4997" w:rsidRPr="00434194" w:rsidRDefault="006E4997">
      <w:pPr>
        <w:pStyle w:val="FootnoteText"/>
        <w:rPr>
          <w:lang w:val="fr-FR"/>
        </w:rPr>
      </w:pPr>
      <w:r>
        <w:rPr>
          <w:rStyle w:val="FootnoteReference"/>
        </w:rPr>
        <w:footnoteRef/>
      </w:r>
      <w:r w:rsidRPr="00434194">
        <w:rPr>
          <w:lang w:val="fr-FR"/>
        </w:rPr>
        <w:t xml:space="preserve"> </w:t>
      </w:r>
      <w:bookmarkStart w:id="60" w:name="_Hlk5657987"/>
      <w:r>
        <w:rPr>
          <w:lang w:val="fr-FR"/>
        </w:rPr>
        <w:t xml:space="preserve">Christian Delporte, ‘Le Dessinateur de Presse, de l’Artiste au Journaliste’, </w:t>
      </w:r>
      <w:r w:rsidRPr="00D94898">
        <w:rPr>
          <w:i/>
          <w:lang w:val="fr-FR"/>
        </w:rPr>
        <w:t>Vingtieme Siecle, Revue d’histoire</w:t>
      </w:r>
      <w:r>
        <w:rPr>
          <w:lang w:val="fr-FR"/>
        </w:rPr>
        <w:t>, 35 (1992), pp. 29-41</w:t>
      </w:r>
      <w:bookmarkEnd w:id="60"/>
      <w:r>
        <w:rPr>
          <w:lang w:val="fr-FR"/>
        </w:rPr>
        <w:t xml:space="preserve"> (p. 29). </w:t>
      </w:r>
    </w:p>
  </w:footnote>
  <w:footnote w:id="146">
    <w:p w14:paraId="0319A9A8" w14:textId="7A78BC8B" w:rsidR="006E4997" w:rsidRPr="00EF649D" w:rsidRDefault="006E4997">
      <w:pPr>
        <w:pStyle w:val="FootnoteText"/>
        <w:rPr>
          <w:lang w:val="fr-FR"/>
        </w:rPr>
      </w:pPr>
      <w:r>
        <w:rPr>
          <w:rStyle w:val="FootnoteReference"/>
        </w:rPr>
        <w:footnoteRef/>
      </w:r>
      <w:r w:rsidRPr="00EF649D">
        <w:rPr>
          <w:lang w:val="fr-FR"/>
        </w:rPr>
        <w:t xml:space="preserve"> </w:t>
      </w:r>
      <w:bookmarkStart w:id="61" w:name="_Hlk5658080"/>
      <w:r>
        <w:rPr>
          <w:lang w:val="fr-FR"/>
        </w:rPr>
        <w:t xml:space="preserve">Christian Delporte, ‘Les Journalistes dans l’Entre-deux-guerres, une Identité en Crise’, </w:t>
      </w:r>
      <w:r w:rsidRPr="00D94898">
        <w:rPr>
          <w:i/>
          <w:lang w:val="fr-FR"/>
        </w:rPr>
        <w:t xml:space="preserve">Vingtieme Siècle, </w:t>
      </w:r>
      <w:r>
        <w:rPr>
          <w:i/>
          <w:lang w:val="fr-FR"/>
        </w:rPr>
        <w:t>R</w:t>
      </w:r>
      <w:r w:rsidRPr="00D94898">
        <w:rPr>
          <w:i/>
          <w:lang w:val="fr-FR"/>
        </w:rPr>
        <w:t>evue d’histoire</w:t>
      </w:r>
      <w:r>
        <w:rPr>
          <w:lang w:val="fr-FR"/>
        </w:rPr>
        <w:t xml:space="preserve">, 47 (1995), pp. 158-175 </w:t>
      </w:r>
      <w:bookmarkEnd w:id="61"/>
      <w:r>
        <w:rPr>
          <w:lang w:val="fr-FR"/>
        </w:rPr>
        <w:t>(p. 158).</w:t>
      </w:r>
    </w:p>
  </w:footnote>
  <w:footnote w:id="147">
    <w:p w14:paraId="22F3E26D" w14:textId="04E6226D" w:rsidR="006E4997" w:rsidRPr="009025A7" w:rsidRDefault="006E4997" w:rsidP="00E10B40">
      <w:pPr>
        <w:pStyle w:val="FootnoteText"/>
        <w:rPr>
          <w:lang w:val="fr-FR"/>
        </w:rPr>
      </w:pPr>
      <w:r>
        <w:rPr>
          <w:rStyle w:val="FootnoteReference"/>
        </w:rPr>
        <w:footnoteRef/>
      </w:r>
      <w:r w:rsidRPr="009025A7">
        <w:rPr>
          <w:lang w:val="fr-FR"/>
        </w:rPr>
        <w:t xml:space="preserve"> </w:t>
      </w:r>
      <w:r>
        <w:rPr>
          <w:lang w:val="fr-FR"/>
        </w:rPr>
        <w:t>Delporte, ‘Le Dessinateur de Presse, de l’Artiste au Journaliste’, p. 31.</w:t>
      </w:r>
    </w:p>
  </w:footnote>
  <w:footnote w:id="148">
    <w:p w14:paraId="102D272F" w14:textId="6F896C9D" w:rsidR="006E4997" w:rsidRPr="005B0F77" w:rsidRDefault="006E4997">
      <w:pPr>
        <w:pStyle w:val="FootnoteText"/>
      </w:pPr>
      <w:r>
        <w:rPr>
          <w:rStyle w:val="FootnoteReference"/>
        </w:rPr>
        <w:footnoteRef/>
      </w:r>
      <w:r w:rsidRPr="005B0F77">
        <w:t xml:space="preserve"> Ibid., p. 41.</w:t>
      </w:r>
    </w:p>
  </w:footnote>
  <w:footnote w:id="149">
    <w:p w14:paraId="0AB0798D" w14:textId="67050A13" w:rsidR="006E4997" w:rsidRPr="005B0F77" w:rsidRDefault="006E4997">
      <w:pPr>
        <w:pStyle w:val="FootnoteText"/>
      </w:pPr>
      <w:r>
        <w:rPr>
          <w:rStyle w:val="FootnoteReference"/>
        </w:rPr>
        <w:footnoteRef/>
      </w:r>
      <w:r w:rsidRPr="005B0F77">
        <w:t xml:space="preserve"> Parisis, </w:t>
      </w:r>
      <w:r w:rsidRPr="005B0F77">
        <w:rPr>
          <w:i/>
        </w:rPr>
        <w:t>Reiser</w:t>
      </w:r>
      <w:r w:rsidRPr="005B0F77">
        <w:t xml:space="preserve">, p. 206. </w:t>
      </w:r>
    </w:p>
  </w:footnote>
  <w:footnote w:id="150">
    <w:p w14:paraId="09B4F174" w14:textId="0BC361E1" w:rsidR="006E4997" w:rsidRPr="006E3273" w:rsidRDefault="006E4997" w:rsidP="00EE3763">
      <w:pPr>
        <w:pBdr>
          <w:top w:val="nil"/>
          <w:left w:val="nil"/>
          <w:bottom w:val="nil"/>
          <w:right w:val="nil"/>
          <w:between w:val="nil"/>
        </w:pBdr>
        <w:spacing w:after="0" w:line="240" w:lineRule="auto"/>
        <w:rPr>
          <w:rFonts w:ascii="Garamond" w:eastAsia="Garamond" w:hAnsi="Garamond" w:cs="Garamond"/>
          <w:color w:val="000000"/>
          <w:lang w:val="fr-FR"/>
        </w:rPr>
      </w:pPr>
      <w:r>
        <w:rPr>
          <w:rStyle w:val="FootnoteReference"/>
          <w:rFonts w:ascii="Garamond" w:hAnsi="Garamond"/>
          <w:szCs w:val="20"/>
        </w:rPr>
        <w:footnoteRef/>
      </w:r>
      <w:r>
        <w:rPr>
          <w:rFonts w:ascii="Garamond" w:eastAsia="Garamond" w:hAnsi="Garamond" w:cs="Garamond"/>
          <w:color w:val="000000"/>
          <w:lang w:val="fr-FR"/>
        </w:rPr>
        <w:t xml:space="preserve"> </w:t>
      </w:r>
      <w:r w:rsidRPr="006E3273">
        <w:rPr>
          <w:rFonts w:ascii="Garamond" w:eastAsia="Garamond" w:hAnsi="Garamond" w:cs="Garamond"/>
          <w:color w:val="000000"/>
          <w:lang w:val="fr-FR"/>
        </w:rPr>
        <w:t xml:space="preserve">Cavanna, </w:t>
      </w:r>
      <w:r w:rsidRPr="006E3273">
        <w:rPr>
          <w:rFonts w:ascii="Garamond" w:eastAsia="Garamond" w:hAnsi="Garamond" w:cs="Garamond"/>
          <w:i/>
          <w:color w:val="000000"/>
          <w:lang w:val="fr-FR"/>
        </w:rPr>
        <w:t>Bête et Méchant</w:t>
      </w:r>
      <w:r>
        <w:rPr>
          <w:rFonts w:ascii="Garamond" w:eastAsia="Garamond" w:hAnsi="Garamond" w:cs="Garamond"/>
          <w:color w:val="000000"/>
          <w:lang w:val="fr-FR"/>
        </w:rPr>
        <w:t>,</w:t>
      </w:r>
      <w:r w:rsidRPr="006E3273">
        <w:rPr>
          <w:rFonts w:ascii="Garamond" w:eastAsia="Garamond" w:hAnsi="Garamond" w:cs="Garamond"/>
          <w:lang w:val="fr-FR"/>
        </w:rPr>
        <w:t xml:space="preserve"> p</w:t>
      </w:r>
      <w:r>
        <w:rPr>
          <w:rFonts w:ascii="Garamond" w:eastAsia="Garamond" w:hAnsi="Garamond" w:cs="Garamond"/>
          <w:lang w:val="fr-FR"/>
        </w:rPr>
        <w:t>p</w:t>
      </w:r>
      <w:r w:rsidRPr="006E3273">
        <w:rPr>
          <w:rFonts w:ascii="Garamond" w:eastAsia="Garamond" w:hAnsi="Garamond" w:cs="Garamond"/>
          <w:lang w:val="fr-FR"/>
        </w:rPr>
        <w:t>.</w:t>
      </w:r>
      <w:r>
        <w:rPr>
          <w:rFonts w:ascii="Garamond" w:eastAsia="Garamond" w:hAnsi="Garamond" w:cs="Garamond"/>
          <w:lang w:val="fr-FR"/>
        </w:rPr>
        <w:t xml:space="preserve"> </w:t>
      </w:r>
      <w:r w:rsidRPr="006E3273">
        <w:rPr>
          <w:rFonts w:ascii="Garamond" w:eastAsia="Garamond" w:hAnsi="Garamond" w:cs="Garamond"/>
          <w:color w:val="000000"/>
          <w:lang w:val="fr-FR"/>
        </w:rPr>
        <w:t xml:space="preserve">212-213. </w:t>
      </w:r>
      <w:r w:rsidRPr="006E3273">
        <w:rPr>
          <w:rFonts w:ascii="Garamond" w:eastAsia="Garamond" w:hAnsi="Garamond" w:cs="Garamond"/>
          <w:lang w:val="fr-FR"/>
        </w:rPr>
        <w:t xml:space="preserve"> ‘Un mensuel d’humour qui prétend se vouer strictement à la qualité […] pour des lecteurs exigeants sur la  qualité’.</w:t>
      </w:r>
    </w:p>
  </w:footnote>
  <w:footnote w:id="151">
    <w:p w14:paraId="69518434" w14:textId="000F5C33" w:rsidR="006E4997" w:rsidRPr="00EC7329" w:rsidRDefault="006E4997" w:rsidP="005F066E">
      <w:pPr>
        <w:spacing w:after="0" w:line="240" w:lineRule="auto"/>
        <w:rPr>
          <w:rFonts w:ascii="Garamond" w:eastAsia="Garamond" w:hAnsi="Garamond" w:cs="Garamond"/>
        </w:rPr>
      </w:pPr>
      <w:r w:rsidRPr="006E3273">
        <w:rPr>
          <w:rFonts w:ascii="Garamond" w:hAnsi="Garamond"/>
          <w:vertAlign w:val="superscript"/>
        </w:rPr>
        <w:footnoteRef/>
      </w:r>
      <w:r w:rsidRPr="006E3273">
        <w:rPr>
          <w:rFonts w:ascii="Garamond" w:eastAsia="Garamond" w:hAnsi="Garamond" w:cs="Garamond"/>
          <w:lang w:val="fr-FR"/>
        </w:rPr>
        <w:t xml:space="preserve"> Jean </w:t>
      </w:r>
      <w:r w:rsidRPr="006E3273">
        <w:rPr>
          <w:rFonts w:ascii="Garamond" w:eastAsia="Garamond" w:hAnsi="Garamond" w:cs="Garamond"/>
          <w:color w:val="222222"/>
          <w:highlight w:val="white"/>
          <w:lang w:val="fr-FR"/>
        </w:rPr>
        <w:t xml:space="preserve">Fourastié </w:t>
      </w:r>
      <w:r>
        <w:rPr>
          <w:rFonts w:ascii="Garamond" w:eastAsia="Garamond" w:hAnsi="Garamond" w:cs="Garamond"/>
          <w:color w:val="222222"/>
          <w:highlight w:val="white"/>
          <w:lang w:val="fr-FR"/>
        </w:rPr>
        <w:t>introduced</w:t>
      </w:r>
      <w:r w:rsidRPr="006E3273">
        <w:rPr>
          <w:rFonts w:ascii="Garamond" w:eastAsia="Garamond" w:hAnsi="Garamond" w:cs="Garamond"/>
          <w:color w:val="222222"/>
          <w:highlight w:val="white"/>
          <w:lang w:val="fr-FR"/>
        </w:rPr>
        <w:t xml:space="preserve"> the </w:t>
      </w:r>
      <w:r>
        <w:rPr>
          <w:rFonts w:ascii="Garamond" w:eastAsia="Garamond" w:hAnsi="Garamond" w:cs="Garamond"/>
          <w:color w:val="222222"/>
          <w:highlight w:val="white"/>
          <w:lang w:val="fr-FR"/>
        </w:rPr>
        <w:t xml:space="preserve">phrase </w:t>
      </w:r>
      <w:r w:rsidRPr="006E3273">
        <w:rPr>
          <w:rFonts w:ascii="Garamond" w:eastAsia="Garamond" w:hAnsi="Garamond" w:cs="Garamond"/>
          <w:color w:val="222222"/>
          <w:highlight w:val="white"/>
          <w:lang w:val="fr-FR"/>
        </w:rPr>
        <w:t xml:space="preserve">in 1979 </w:t>
      </w:r>
      <w:r>
        <w:rPr>
          <w:rFonts w:ascii="Garamond" w:eastAsia="Garamond" w:hAnsi="Garamond" w:cs="Garamond"/>
          <w:color w:val="222222"/>
          <w:highlight w:val="white"/>
          <w:lang w:val="fr-FR"/>
        </w:rPr>
        <w:t>in</w:t>
      </w:r>
      <w:r w:rsidRPr="006E3273">
        <w:rPr>
          <w:rFonts w:ascii="Garamond" w:eastAsia="Garamond" w:hAnsi="Garamond" w:cs="Garamond"/>
          <w:color w:val="222222"/>
          <w:highlight w:val="white"/>
          <w:lang w:val="fr-FR"/>
        </w:rPr>
        <w:t xml:space="preserve"> his book </w:t>
      </w:r>
      <w:r w:rsidRPr="006E3273">
        <w:rPr>
          <w:rFonts w:ascii="Garamond" w:eastAsia="Garamond" w:hAnsi="Garamond" w:cs="Garamond"/>
          <w:i/>
          <w:color w:val="222222"/>
          <w:highlight w:val="white"/>
          <w:lang w:val="fr-FR"/>
        </w:rPr>
        <w:t xml:space="preserve">Les Trente Glorieuses, ou la </w:t>
      </w:r>
      <w:r>
        <w:rPr>
          <w:rFonts w:ascii="Garamond" w:eastAsia="Garamond" w:hAnsi="Garamond" w:cs="Garamond"/>
          <w:i/>
          <w:color w:val="222222"/>
          <w:highlight w:val="white"/>
          <w:lang w:val="fr-FR"/>
        </w:rPr>
        <w:t>R</w:t>
      </w:r>
      <w:r w:rsidRPr="006E3273">
        <w:rPr>
          <w:rFonts w:ascii="Garamond" w:eastAsia="Garamond" w:hAnsi="Garamond" w:cs="Garamond"/>
          <w:i/>
          <w:color w:val="222222"/>
          <w:highlight w:val="white"/>
          <w:lang w:val="fr-FR"/>
        </w:rPr>
        <w:t xml:space="preserve">évolution </w:t>
      </w:r>
      <w:r>
        <w:rPr>
          <w:rFonts w:ascii="Garamond" w:eastAsia="Garamond" w:hAnsi="Garamond" w:cs="Garamond"/>
          <w:i/>
          <w:color w:val="222222"/>
          <w:highlight w:val="white"/>
          <w:lang w:val="fr-FR"/>
        </w:rPr>
        <w:t>I</w:t>
      </w:r>
      <w:r w:rsidRPr="006E3273">
        <w:rPr>
          <w:rFonts w:ascii="Garamond" w:eastAsia="Garamond" w:hAnsi="Garamond" w:cs="Garamond"/>
          <w:i/>
          <w:color w:val="222222"/>
          <w:highlight w:val="white"/>
          <w:lang w:val="fr-FR"/>
        </w:rPr>
        <w:t xml:space="preserve">nvisible de 1946 à 1975 </w:t>
      </w:r>
      <w:r w:rsidRPr="006E3273">
        <w:rPr>
          <w:rFonts w:ascii="Garamond" w:eastAsia="Garamond" w:hAnsi="Garamond" w:cs="Garamond"/>
          <w:highlight w:val="white"/>
          <w:lang w:val="fr-FR"/>
        </w:rPr>
        <w:t>(Paris: Fayard, 1979)</w:t>
      </w:r>
      <w:r>
        <w:rPr>
          <w:rFonts w:ascii="Garamond" w:eastAsia="Garamond" w:hAnsi="Garamond" w:cs="Garamond"/>
          <w:lang w:val="fr-FR"/>
        </w:rPr>
        <w:t xml:space="preserve">. </w:t>
      </w:r>
      <w:r w:rsidRPr="006E3273">
        <w:rPr>
          <w:rFonts w:ascii="Garamond" w:eastAsia="Garamond" w:hAnsi="Garamond" w:cs="Garamond"/>
        </w:rPr>
        <w:t xml:space="preserve">An economic expansion period, the Trente Glorieuses witnessed strong and unprecedented industrial growth starting in the mid-1950s. The resulting homogenisation of lifestyles during the Trente Glorieuses along with the spread of Taylorism and Fordism led to a huge rise of industrial productivity. Construction, automobile, and iron/steel were the most developed industries during this period. Services related to improving quality of life multiplied: transportation, telecommunication, insurance, advertisement, tourism, and commerce became an indispensable part of the French lifestyle.  Additionally, the Trente Glorieuses witnessed a significant demographic evolution, known as the baby boom (1940-1965) that led to a youthful population, rapid urbanisation, and the rise of mass </w:t>
      </w:r>
      <w:r w:rsidRPr="008A7BD1">
        <w:rPr>
          <w:rFonts w:ascii="Garamond" w:eastAsia="Garamond" w:hAnsi="Garamond" w:cs="Garamond"/>
        </w:rPr>
        <w:t>consumption.  The baby-boom generation are the teenagers of the I960s.</w:t>
      </w:r>
    </w:p>
  </w:footnote>
  <w:footnote w:id="152">
    <w:p w14:paraId="32BEF79B" w14:textId="22DB06ED" w:rsidR="006E4997" w:rsidRPr="008A7BD1" w:rsidRDefault="006E4997" w:rsidP="003E4EE1">
      <w:pPr>
        <w:rPr>
          <w:rFonts w:ascii="Garamond" w:hAnsi="Garamond"/>
        </w:rPr>
      </w:pPr>
      <w:r w:rsidRPr="008A7BD1">
        <w:rPr>
          <w:rStyle w:val="FootnoteReference"/>
          <w:rFonts w:ascii="Garamond" w:hAnsi="Garamond"/>
        </w:rPr>
        <w:footnoteRef/>
      </w:r>
      <w:r w:rsidRPr="008A7BD1">
        <w:rPr>
          <w:rFonts w:ascii="Garamond" w:hAnsi="Garamond"/>
        </w:rPr>
        <w:t xml:space="preserve"> </w:t>
      </w:r>
      <w:bookmarkStart w:id="62" w:name="_Hlk5658383"/>
      <w:r w:rsidRPr="008A7BD1">
        <w:rPr>
          <w:rFonts w:ascii="Garamond" w:hAnsi="Garamond"/>
        </w:rPr>
        <w:t xml:space="preserve">Susan Weiner, </w:t>
      </w:r>
      <w:r w:rsidRPr="003E4EE1">
        <w:rPr>
          <w:rFonts w:ascii="Garamond" w:hAnsi="Garamond"/>
          <w:i/>
          <w:iCs/>
        </w:rPr>
        <w:t>Enfants Terribles: Gender, Youth and the Mass Media in France 1945-1968</w:t>
      </w:r>
      <w:r w:rsidRPr="003E4EE1">
        <w:rPr>
          <w:rFonts w:ascii="Garamond" w:hAnsi="Garamond"/>
        </w:rPr>
        <w:t xml:space="preserve"> </w:t>
      </w:r>
      <w:r>
        <w:rPr>
          <w:rFonts w:ascii="Garamond" w:hAnsi="Garamond"/>
        </w:rPr>
        <w:t>(John Hopkins University Press, 2000)</w:t>
      </w:r>
      <w:bookmarkEnd w:id="62"/>
      <w:r>
        <w:rPr>
          <w:rFonts w:ascii="Garamond" w:hAnsi="Garamond"/>
        </w:rPr>
        <w:t xml:space="preserve">. </w:t>
      </w:r>
    </w:p>
    <w:p w14:paraId="75BF3F05" w14:textId="68BFF919" w:rsidR="006E4997" w:rsidRDefault="006E4997">
      <w:pPr>
        <w:pStyle w:val="FootnoteText"/>
      </w:pPr>
    </w:p>
  </w:footnote>
  <w:footnote w:id="153">
    <w:p w14:paraId="680B805E" w14:textId="5E12AA47" w:rsidR="006E4997" w:rsidRPr="00F00CD5" w:rsidRDefault="006E4997" w:rsidP="0075242A">
      <w:pPr>
        <w:spacing w:after="0" w:line="240" w:lineRule="auto"/>
        <w:rPr>
          <w:rFonts w:ascii="Garamond" w:eastAsia="Garamond" w:hAnsi="Garamond" w:cs="Garamond"/>
        </w:rPr>
      </w:pPr>
      <w:r w:rsidRPr="00F00CD5">
        <w:rPr>
          <w:rFonts w:ascii="Garamond" w:hAnsi="Garamond"/>
          <w:vertAlign w:val="superscript"/>
        </w:rPr>
        <w:footnoteRef/>
      </w:r>
      <w:r w:rsidRPr="00F00CD5">
        <w:rPr>
          <w:rFonts w:ascii="Garamond" w:eastAsia="Garamond" w:hAnsi="Garamond" w:cs="Garamond"/>
        </w:rPr>
        <w:t xml:space="preserve"> </w:t>
      </w:r>
      <w:bookmarkStart w:id="63" w:name="_Hlk5658425"/>
      <w:r w:rsidRPr="00F00CD5">
        <w:rPr>
          <w:rFonts w:ascii="Garamond" w:eastAsia="Garamond" w:hAnsi="Garamond" w:cs="Garamond"/>
        </w:rPr>
        <w:t xml:space="preserve">Jill Forbes and Michael Kelly, </w:t>
      </w:r>
      <w:r w:rsidRPr="00F53479">
        <w:rPr>
          <w:rFonts w:ascii="Garamond" w:eastAsia="Garamond" w:hAnsi="Garamond" w:cs="Garamond"/>
          <w:i/>
        </w:rPr>
        <w:t>French Cultural Studies</w:t>
      </w:r>
      <w:r>
        <w:rPr>
          <w:rFonts w:ascii="Garamond" w:eastAsia="Garamond" w:hAnsi="Garamond" w:cs="Garamond"/>
          <w:i/>
        </w:rPr>
        <w:t>:</w:t>
      </w:r>
      <w:r w:rsidRPr="00F53479">
        <w:rPr>
          <w:rFonts w:ascii="Garamond" w:eastAsia="Garamond" w:hAnsi="Garamond" w:cs="Garamond"/>
          <w:i/>
        </w:rPr>
        <w:t xml:space="preserve"> </w:t>
      </w:r>
      <w:r>
        <w:rPr>
          <w:rFonts w:ascii="Garamond" w:eastAsia="Garamond" w:hAnsi="Garamond" w:cs="Garamond"/>
          <w:i/>
        </w:rPr>
        <w:t>A</w:t>
      </w:r>
      <w:r w:rsidRPr="00F53479">
        <w:rPr>
          <w:rFonts w:ascii="Garamond" w:eastAsia="Garamond" w:hAnsi="Garamond" w:cs="Garamond"/>
          <w:i/>
        </w:rPr>
        <w:t xml:space="preserve">n </w:t>
      </w:r>
      <w:r>
        <w:rPr>
          <w:rFonts w:ascii="Garamond" w:eastAsia="Garamond" w:hAnsi="Garamond" w:cs="Garamond"/>
          <w:i/>
        </w:rPr>
        <w:t>I</w:t>
      </w:r>
      <w:r w:rsidRPr="00F53479">
        <w:rPr>
          <w:rFonts w:ascii="Garamond" w:eastAsia="Garamond" w:hAnsi="Garamond" w:cs="Garamond"/>
          <w:i/>
        </w:rPr>
        <w:t>ntroduction</w:t>
      </w:r>
      <w:r w:rsidRPr="00F00CD5">
        <w:rPr>
          <w:rFonts w:ascii="Garamond" w:eastAsia="Garamond" w:hAnsi="Garamond" w:cs="Garamond"/>
        </w:rPr>
        <w:t xml:space="preserve"> </w:t>
      </w:r>
      <w:r>
        <w:rPr>
          <w:rFonts w:ascii="Garamond" w:eastAsia="Garamond" w:hAnsi="Garamond" w:cs="Garamond"/>
        </w:rPr>
        <w:t>(</w:t>
      </w:r>
      <w:r w:rsidRPr="00F00CD5">
        <w:rPr>
          <w:rFonts w:ascii="Garamond" w:eastAsia="Garamond" w:hAnsi="Garamond" w:cs="Garamond"/>
        </w:rPr>
        <w:t>New York</w:t>
      </w:r>
      <w:r>
        <w:rPr>
          <w:rFonts w:ascii="Garamond" w:eastAsia="Garamond" w:hAnsi="Garamond" w:cs="Garamond"/>
        </w:rPr>
        <w:t>: Oxford University Press, 1995)</w:t>
      </w:r>
      <w:bookmarkEnd w:id="63"/>
      <w:r>
        <w:rPr>
          <w:rFonts w:ascii="Garamond" w:eastAsia="Garamond" w:hAnsi="Garamond" w:cs="Garamond"/>
        </w:rPr>
        <w:t xml:space="preserve">, p. </w:t>
      </w:r>
      <w:r w:rsidRPr="00F00CD5">
        <w:rPr>
          <w:rFonts w:ascii="Garamond" w:eastAsia="Garamond" w:hAnsi="Garamond" w:cs="Garamond"/>
        </w:rPr>
        <w:t>147.</w:t>
      </w:r>
    </w:p>
  </w:footnote>
  <w:footnote w:id="154">
    <w:p w14:paraId="1C48929B" w14:textId="6850BE9B" w:rsidR="006E4997" w:rsidRPr="000B6D6A" w:rsidRDefault="006E4997" w:rsidP="0075242A">
      <w:pPr>
        <w:spacing w:after="0" w:line="240" w:lineRule="auto"/>
        <w:rPr>
          <w:rFonts w:ascii="Garamond" w:eastAsia="Garamond" w:hAnsi="Garamond" w:cs="Garamond"/>
        </w:rPr>
      </w:pPr>
      <w:r w:rsidRPr="00F00CD5">
        <w:rPr>
          <w:rFonts w:ascii="Garamond" w:hAnsi="Garamond"/>
          <w:vertAlign w:val="superscript"/>
        </w:rPr>
        <w:footnoteRef/>
      </w:r>
      <w:r>
        <w:rPr>
          <w:rFonts w:ascii="Garamond" w:eastAsia="Garamond" w:hAnsi="Garamond" w:cs="Garamond"/>
          <w:lang w:val="fr-FR"/>
        </w:rPr>
        <w:t xml:space="preserve"> </w:t>
      </w:r>
      <w:bookmarkStart w:id="64" w:name="_Hlk5658854"/>
      <w:r>
        <w:rPr>
          <w:rFonts w:ascii="Garamond" w:eastAsia="Garamond" w:hAnsi="Garamond" w:cs="Garamond"/>
          <w:lang w:val="fr-FR"/>
        </w:rPr>
        <w:t>Michel Ragon, ‘Anti Militarisme et Caricature’</w:t>
      </w:r>
      <w:r w:rsidRPr="00F00CD5">
        <w:rPr>
          <w:rFonts w:ascii="Garamond" w:eastAsia="Garamond" w:hAnsi="Garamond" w:cs="Garamond"/>
          <w:lang w:val="fr-FR"/>
        </w:rPr>
        <w:t xml:space="preserve">, preface to </w:t>
      </w:r>
      <w:r w:rsidRPr="00F00CD5">
        <w:rPr>
          <w:rFonts w:ascii="Garamond" w:eastAsia="Garamond" w:hAnsi="Garamond" w:cs="Garamond"/>
          <w:i/>
          <w:lang w:val="fr-FR"/>
        </w:rPr>
        <w:t xml:space="preserve">Ou vas-tu </w:t>
      </w:r>
      <w:r>
        <w:rPr>
          <w:rFonts w:ascii="Garamond" w:eastAsia="Garamond" w:hAnsi="Garamond" w:cs="Garamond"/>
          <w:i/>
          <w:lang w:val="fr-FR"/>
        </w:rPr>
        <w:t>P</w:t>
      </w:r>
      <w:r w:rsidRPr="00F00CD5">
        <w:rPr>
          <w:rFonts w:ascii="Garamond" w:eastAsia="Garamond" w:hAnsi="Garamond" w:cs="Garamond"/>
          <w:i/>
          <w:lang w:val="fr-FR"/>
        </w:rPr>
        <w:t xml:space="preserve">etit </w:t>
      </w:r>
      <w:r>
        <w:rPr>
          <w:rFonts w:ascii="Garamond" w:eastAsia="Garamond" w:hAnsi="Garamond" w:cs="Garamond"/>
          <w:i/>
          <w:lang w:val="fr-FR"/>
        </w:rPr>
        <w:t>S</w:t>
      </w:r>
      <w:r w:rsidRPr="00F00CD5">
        <w:rPr>
          <w:rFonts w:ascii="Garamond" w:eastAsia="Garamond" w:hAnsi="Garamond" w:cs="Garamond"/>
          <w:i/>
          <w:lang w:val="fr-FR"/>
        </w:rPr>
        <w:t xml:space="preserve">oldat? </w:t>
      </w:r>
      <w:r w:rsidRPr="000B6D6A">
        <w:rPr>
          <w:rFonts w:ascii="Garamond" w:eastAsia="Garamond" w:hAnsi="Garamond" w:cs="Garamond"/>
          <w:i/>
        </w:rPr>
        <w:t>A abattoir !</w:t>
      </w:r>
      <w:r w:rsidRPr="000B6D6A">
        <w:rPr>
          <w:rFonts w:ascii="Garamond" w:eastAsia="Garamond" w:hAnsi="Garamond" w:cs="Garamond"/>
        </w:rPr>
        <w:t xml:space="preserve"> (Paris: Editions du Monde Libertaire</w:t>
      </w:r>
      <w:r>
        <w:rPr>
          <w:rFonts w:ascii="Garamond" w:eastAsia="Garamond" w:hAnsi="Garamond" w:cs="Garamond"/>
        </w:rPr>
        <w:t xml:space="preserve">, </w:t>
      </w:r>
      <w:r w:rsidRPr="000B6D6A">
        <w:rPr>
          <w:rFonts w:ascii="Garamond" w:eastAsia="Garamond" w:hAnsi="Garamond" w:cs="Garamond"/>
        </w:rPr>
        <w:t>1989)</w:t>
      </w:r>
      <w:bookmarkEnd w:id="64"/>
      <w:r w:rsidRPr="000B6D6A">
        <w:rPr>
          <w:rFonts w:ascii="Garamond" w:eastAsia="Garamond" w:hAnsi="Garamond" w:cs="Garamond"/>
        </w:rPr>
        <w:t xml:space="preserve">. </w:t>
      </w:r>
    </w:p>
  </w:footnote>
  <w:footnote w:id="155">
    <w:p w14:paraId="44B4E0C1" w14:textId="67D8E452" w:rsidR="006E4997" w:rsidRPr="000878C2" w:rsidRDefault="006E4997" w:rsidP="006D3707">
      <w:pPr>
        <w:pStyle w:val="FootnoteText"/>
      </w:pPr>
      <w:r w:rsidRPr="00F00CD5">
        <w:rPr>
          <w:vertAlign w:val="superscript"/>
        </w:rPr>
        <w:footnoteRef/>
      </w:r>
      <w:r w:rsidRPr="00F00CD5">
        <w:t xml:space="preserve"> </w:t>
      </w:r>
      <w:r w:rsidRPr="00F00CD5">
        <w:rPr>
          <w:rFonts w:eastAsia="Garamond" w:cs="Garamond"/>
          <w:highlight w:val="white"/>
        </w:rPr>
        <w:t>The 1881 law on the freedom of the press facilitated the emergence and flourishing of a new generation of illustrators and caricaturists such as Jean Louis Forain, Adolphe Léon Willette, Charles Léandre, Théophile-Alexandre Steinlen, Hermann-Paul, and Albert Guillaume. The climax of this period is La Belle Époque 1</w:t>
      </w:r>
      <w:r>
        <w:rPr>
          <w:rFonts w:eastAsia="Garamond" w:cs="Garamond"/>
          <w:highlight w:val="white"/>
        </w:rPr>
        <w:t>879-1914. T</w:t>
      </w:r>
      <w:r w:rsidRPr="00F00CD5">
        <w:rPr>
          <w:rFonts w:eastAsia="Garamond" w:cs="Garamond"/>
          <w:highlight w:val="white"/>
        </w:rPr>
        <w:t xml:space="preserve">he July 1881 law on freedom of the press got rid of the ‘délit d’atteinte à la morale religieuse’, and further emancipated caricaturists. Leo Taxil, founder of multiple satirical newspapers previously such as the anti-clerical newspapers </w:t>
      </w:r>
      <w:r w:rsidRPr="00F00CD5">
        <w:rPr>
          <w:rFonts w:eastAsia="Garamond" w:cs="Garamond"/>
          <w:i/>
          <w:highlight w:val="white"/>
        </w:rPr>
        <w:t>L’anti-cléricale</w:t>
      </w:r>
      <w:r w:rsidRPr="00F00CD5">
        <w:rPr>
          <w:rFonts w:eastAsia="Garamond" w:cs="Garamond"/>
          <w:highlight w:val="white"/>
        </w:rPr>
        <w:t xml:space="preserve"> and </w:t>
      </w:r>
      <w:r w:rsidRPr="00F00CD5">
        <w:rPr>
          <w:rFonts w:eastAsia="Garamond" w:cs="Garamond"/>
          <w:i/>
          <w:highlight w:val="white"/>
        </w:rPr>
        <w:t xml:space="preserve">La Vie de Jesus </w:t>
      </w:r>
      <w:r w:rsidRPr="00F00CD5">
        <w:rPr>
          <w:rFonts w:eastAsia="Garamond" w:cs="Garamond"/>
          <w:highlight w:val="white"/>
        </w:rPr>
        <w:t xml:space="preserve">(1880), felt free to publish </w:t>
      </w:r>
      <w:r w:rsidRPr="00F00CD5">
        <w:rPr>
          <w:rFonts w:eastAsia="Garamond" w:cs="Garamond"/>
          <w:i/>
          <w:highlight w:val="white"/>
        </w:rPr>
        <w:t>Bible amusante pour les grands et petits enfants</w:t>
      </w:r>
      <w:r w:rsidRPr="00F00CD5">
        <w:rPr>
          <w:rFonts w:eastAsia="Garamond" w:cs="Garamond"/>
          <w:highlight w:val="white"/>
        </w:rPr>
        <w:t xml:space="preserve">, in 1882. Furthermore, the 1905 French law on the Separation </w:t>
      </w:r>
      <w:r>
        <w:rPr>
          <w:rFonts w:eastAsia="Garamond" w:cs="Garamond"/>
          <w:highlight w:val="white"/>
        </w:rPr>
        <w:t xml:space="preserve">Law </w:t>
      </w:r>
      <w:r w:rsidRPr="00F00CD5">
        <w:rPr>
          <w:rFonts w:eastAsia="Garamond" w:cs="Garamond"/>
          <w:highlight w:val="white"/>
        </w:rPr>
        <w:t xml:space="preserve">of the Churches and State further liberated the anti-clerical speech. </w:t>
      </w:r>
      <w:r w:rsidRPr="00F00CD5">
        <w:rPr>
          <w:rFonts w:eastAsia="Garamond" w:cs="Garamond"/>
          <w:i/>
          <w:highlight w:val="white"/>
        </w:rPr>
        <w:t>Les Corbeaux</w:t>
      </w:r>
      <w:r w:rsidRPr="00F00CD5">
        <w:rPr>
          <w:rFonts w:eastAsia="Garamond" w:cs="Garamond"/>
          <w:highlight w:val="white"/>
        </w:rPr>
        <w:t xml:space="preserve"> which was founded by Didier Dubucq in 1904 in Belgium, moved to Paris in 1905-1909. Louis Grenêche founded</w:t>
      </w:r>
      <w:r w:rsidRPr="00F00CD5">
        <w:rPr>
          <w:rFonts w:eastAsia="Garamond" w:cs="Garamond"/>
          <w:i/>
          <w:highlight w:val="white"/>
        </w:rPr>
        <w:t xml:space="preserve"> la Calotte </w:t>
      </w:r>
      <w:r w:rsidRPr="00FC0E66">
        <w:rPr>
          <w:rFonts w:eastAsia="Garamond" w:cs="Garamond"/>
          <w:highlight w:val="white"/>
        </w:rPr>
        <w:t>(</w:t>
      </w:r>
      <w:r w:rsidRPr="00F00CD5">
        <w:rPr>
          <w:rFonts w:eastAsia="Garamond" w:cs="Garamond"/>
          <w:highlight w:val="white"/>
        </w:rPr>
        <w:t xml:space="preserve">1906-1912, and 1930-present). Felix Juven founded </w:t>
      </w:r>
      <w:r w:rsidRPr="00F00CD5">
        <w:rPr>
          <w:rFonts w:eastAsia="Garamond" w:cs="Garamond"/>
          <w:i/>
          <w:highlight w:val="white"/>
        </w:rPr>
        <w:t>Le Rire</w:t>
      </w:r>
      <w:r w:rsidRPr="00F00CD5">
        <w:rPr>
          <w:rFonts w:eastAsia="Garamond" w:cs="Garamond"/>
          <w:highlight w:val="white"/>
        </w:rPr>
        <w:t xml:space="preserve"> (1894 -1971), and Samuel-Sigismond Schwarz founded </w:t>
      </w:r>
      <w:r w:rsidRPr="00F00CD5">
        <w:rPr>
          <w:rFonts w:eastAsia="Garamond" w:cs="Garamond"/>
          <w:i/>
          <w:highlight w:val="white"/>
        </w:rPr>
        <w:t>L’Assiette au beurre</w:t>
      </w:r>
      <w:r w:rsidRPr="00F00CD5">
        <w:rPr>
          <w:rFonts w:eastAsia="Garamond" w:cs="Garamond"/>
          <w:highlight w:val="white"/>
        </w:rPr>
        <w:t xml:space="preserve"> (1901-1936) which all became emblematic of </w:t>
      </w:r>
      <w:r w:rsidRPr="00F00CD5">
        <w:rPr>
          <w:rFonts w:eastAsia="Garamond" w:cs="Garamond"/>
          <w:i/>
          <w:highlight w:val="white"/>
        </w:rPr>
        <w:t>La Belle Époque’</w:t>
      </w:r>
      <w:r w:rsidRPr="00F00CD5">
        <w:rPr>
          <w:rFonts w:eastAsia="Garamond" w:cs="Garamond"/>
          <w:highlight w:val="white"/>
        </w:rPr>
        <w:t>s ar</w:t>
      </w:r>
      <w:r>
        <w:rPr>
          <w:rFonts w:eastAsia="Garamond" w:cs="Garamond"/>
          <w:highlight w:val="white"/>
        </w:rPr>
        <w:t xml:space="preserve">tistic and cultural prosperity. </w:t>
      </w:r>
      <w:r w:rsidRPr="001D1DF6">
        <w:rPr>
          <w:szCs w:val="22"/>
        </w:rPr>
        <w:t xml:space="preserve">The drawings in these publications did not aim at ridiculing the Church, they were merely metaphors, but the simple recourse to the Bible as a </w:t>
      </w:r>
      <w:r>
        <w:rPr>
          <w:szCs w:val="22"/>
        </w:rPr>
        <w:t>source of inspiration translated</w:t>
      </w:r>
      <w:r w:rsidRPr="001D1DF6">
        <w:rPr>
          <w:szCs w:val="22"/>
        </w:rPr>
        <w:t xml:space="preserve"> a disrespect of sacred texts. The anticlerical caricature targeted the clergy under the pretext of his morality, his political positions, and his role considered oppressive in the society. At the end of the 19th Century, caricature becomes anti-religious, henceforth attacking dogmas, the Old and the New Testaments. The new role and direction of caricature against religion relied on centuries of rational and satirical critique of the Bible.</w:t>
      </w:r>
    </w:p>
    <w:p w14:paraId="07385D02" w14:textId="1F792F03" w:rsidR="006E4997" w:rsidRPr="00ED6BE9" w:rsidRDefault="006E4997" w:rsidP="0075242A">
      <w:pPr>
        <w:spacing w:after="0" w:line="240" w:lineRule="auto"/>
        <w:rPr>
          <w:rFonts w:ascii="Garamond" w:eastAsia="Garamond" w:hAnsi="Garamond" w:cs="Garamond"/>
          <w:highlight w:val="white"/>
        </w:rPr>
      </w:pPr>
    </w:p>
  </w:footnote>
  <w:footnote w:id="156">
    <w:p w14:paraId="1854D139" w14:textId="33AEE928" w:rsidR="006E4997" w:rsidRPr="00AA45C2" w:rsidRDefault="006E4997" w:rsidP="0075242A">
      <w:pPr>
        <w:spacing w:after="0"/>
        <w:rPr>
          <w:rFonts w:ascii="Arial" w:eastAsia="Arial" w:hAnsi="Arial" w:cs="Arial"/>
          <w:color w:val="656565"/>
          <w:sz w:val="20"/>
          <w:szCs w:val="20"/>
          <w:highlight w:val="white"/>
          <w:lang w:val="fr-FR"/>
        </w:rPr>
      </w:pPr>
      <w:r w:rsidRPr="00F00CD5">
        <w:rPr>
          <w:rFonts w:ascii="Garamond" w:hAnsi="Garamond"/>
          <w:vertAlign w:val="superscript"/>
        </w:rPr>
        <w:footnoteRef/>
      </w:r>
      <w:r w:rsidRPr="00F00CD5">
        <w:rPr>
          <w:rFonts w:ascii="Garamond" w:eastAsia="Garamond" w:hAnsi="Garamond" w:cs="Garamond"/>
          <w:lang w:val="fr-FR"/>
        </w:rPr>
        <w:t xml:space="preserve"> Droit de réponse</w:t>
      </w:r>
      <w:r>
        <w:rPr>
          <w:rFonts w:ascii="Garamond" w:eastAsia="Garamond" w:hAnsi="Garamond" w:cs="Garamond"/>
          <w:lang w:val="fr-FR"/>
        </w:rPr>
        <w:t>, ‘</w:t>
      </w:r>
      <w:r w:rsidRPr="00F00CD5">
        <w:rPr>
          <w:rFonts w:ascii="Garamond" w:eastAsia="Garamond" w:hAnsi="Garamond" w:cs="Garamond"/>
          <w:lang w:val="fr-FR"/>
        </w:rPr>
        <w:t>François Cava</w:t>
      </w:r>
      <w:r>
        <w:rPr>
          <w:rFonts w:ascii="Garamond" w:eastAsia="Garamond" w:hAnsi="Garamond" w:cs="Garamond"/>
          <w:lang w:val="fr-FR"/>
        </w:rPr>
        <w:t xml:space="preserve">nna à propos de la faillite de </w:t>
      </w:r>
      <w:r w:rsidRPr="00F00CD5">
        <w:rPr>
          <w:rFonts w:ascii="Garamond" w:eastAsia="Garamond" w:hAnsi="Garamond" w:cs="Garamond"/>
          <w:lang w:val="fr-FR"/>
        </w:rPr>
        <w:t>Charlie Hebdo</w:t>
      </w:r>
      <w:r>
        <w:rPr>
          <w:rFonts w:ascii="Garamond" w:eastAsia="Garamond" w:hAnsi="Garamond" w:cs="Garamond"/>
          <w:lang w:val="fr-FR"/>
        </w:rPr>
        <w:t>’,</w:t>
      </w:r>
      <w:r w:rsidRPr="00F00CD5">
        <w:rPr>
          <w:rFonts w:ascii="Garamond" w:eastAsia="Garamond" w:hAnsi="Garamond" w:cs="Garamond"/>
          <w:lang w:val="fr-FR"/>
        </w:rPr>
        <w:t xml:space="preserve"> </w:t>
      </w:r>
      <w:bookmarkStart w:id="65" w:name="_Hlk5658920"/>
      <w:r w:rsidRPr="009A1B4F">
        <w:rPr>
          <w:rFonts w:ascii="Garamond" w:eastAsia="Garamond" w:hAnsi="Garamond" w:cs="Garamond"/>
          <w:i/>
          <w:lang w:val="fr-FR"/>
        </w:rPr>
        <w:t>Télévision Française 1</w:t>
      </w:r>
      <w:bookmarkEnd w:id="65"/>
      <w:r>
        <w:rPr>
          <w:rFonts w:ascii="Garamond" w:eastAsia="Garamond" w:hAnsi="Garamond" w:cs="Garamond"/>
          <w:lang w:val="fr-FR"/>
        </w:rPr>
        <w:t>, 1982</w:t>
      </w:r>
      <w:r w:rsidRPr="00F00CD5">
        <w:rPr>
          <w:rFonts w:ascii="Garamond" w:eastAsia="Garamond" w:hAnsi="Garamond" w:cs="Garamond"/>
          <w:lang w:val="fr-FR"/>
        </w:rPr>
        <w:t xml:space="preserve"> </w:t>
      </w:r>
      <w:r>
        <w:rPr>
          <w:rFonts w:ascii="Garamond" w:eastAsia="Garamond" w:hAnsi="Garamond" w:cs="Garamond"/>
          <w:lang w:val="fr-FR"/>
        </w:rPr>
        <w:t>&lt;</w:t>
      </w:r>
      <w:r w:rsidRPr="00F00CD5">
        <w:rPr>
          <w:rFonts w:ascii="Garamond" w:eastAsia="Garamond" w:hAnsi="Garamond" w:cs="Garamond"/>
          <w:lang w:val="fr-FR"/>
        </w:rPr>
        <w:t xml:space="preserve"> </w:t>
      </w:r>
      <w:r w:rsidRPr="00EC7329">
        <w:rPr>
          <w:rFonts w:ascii="Garamond" w:eastAsia="Garamond" w:hAnsi="Garamond" w:cs="Garamond"/>
          <w:lang w:val="fr-FR"/>
        </w:rPr>
        <w:t>http://www.ina.fr/video/I05127711/francois-cavanna-a-propos-de-la-faillite-de-charlie-hebdo-video.html&gt; [accessed 16 May 2018]</w:t>
      </w:r>
    </w:p>
  </w:footnote>
  <w:footnote w:id="157">
    <w:p w14:paraId="5922D49F" w14:textId="621D1C6C" w:rsidR="006E4997" w:rsidRDefault="006E4997">
      <w:pPr>
        <w:pStyle w:val="FootnoteText"/>
      </w:pPr>
      <w:r>
        <w:rPr>
          <w:rStyle w:val="FootnoteReference"/>
        </w:rPr>
        <w:footnoteRef/>
      </w:r>
      <w:r>
        <w:t xml:space="preserve"> </w:t>
      </w:r>
      <w:r w:rsidRPr="00217D5E">
        <w:rPr>
          <w:i/>
        </w:rPr>
        <w:t>Hara Kiri</w:t>
      </w:r>
      <w:r>
        <w:t xml:space="preserve">, July and August 1962. </w:t>
      </w:r>
    </w:p>
  </w:footnote>
  <w:footnote w:id="158">
    <w:p w14:paraId="08EB33BA" w14:textId="7696C531" w:rsidR="006E4997" w:rsidRPr="00310C02" w:rsidRDefault="006E4997" w:rsidP="0075242A">
      <w:pPr>
        <w:spacing w:after="0" w:line="240" w:lineRule="auto"/>
        <w:rPr>
          <w:rFonts w:ascii="Garamond" w:eastAsia="Garamond" w:hAnsi="Garamond" w:cs="Garamond"/>
          <w:lang w:val="fr-FR"/>
        </w:rPr>
      </w:pPr>
      <w:r w:rsidRPr="00310C02">
        <w:rPr>
          <w:rFonts w:ascii="Garamond" w:hAnsi="Garamond"/>
          <w:vertAlign w:val="superscript"/>
        </w:rPr>
        <w:footnoteRef/>
      </w:r>
      <w:r w:rsidRPr="00310C02">
        <w:rPr>
          <w:rFonts w:ascii="Garamond" w:eastAsia="Garamond" w:hAnsi="Garamond" w:cs="Garamond"/>
        </w:rPr>
        <w:t xml:space="preserve"> </w:t>
      </w:r>
      <w:r w:rsidRPr="00310C02">
        <w:rPr>
          <w:rFonts w:ascii="Garamond" w:eastAsia="Garamond" w:hAnsi="Garamond" w:cs="Garamond"/>
          <w:i/>
        </w:rPr>
        <w:t>Hara Kiri</w:t>
      </w:r>
      <w:r w:rsidRPr="00310C02">
        <w:rPr>
          <w:rFonts w:ascii="Garamond" w:eastAsia="Garamond" w:hAnsi="Garamond" w:cs="Garamond"/>
        </w:rPr>
        <w:t>, Issue 1, September 1960, p</w:t>
      </w:r>
      <w:r>
        <w:rPr>
          <w:rFonts w:ascii="Garamond" w:eastAsia="Garamond" w:hAnsi="Garamond" w:cs="Garamond"/>
        </w:rPr>
        <w:t xml:space="preserve">. </w:t>
      </w:r>
      <w:r w:rsidRPr="00310C02">
        <w:rPr>
          <w:rFonts w:ascii="Garamond" w:eastAsia="Garamond" w:hAnsi="Garamond" w:cs="Garamond"/>
        </w:rPr>
        <w:t xml:space="preserve">4. </w:t>
      </w:r>
      <w:r w:rsidRPr="00310C02">
        <w:rPr>
          <w:rFonts w:ascii="Garamond" w:eastAsia="Garamond" w:hAnsi="Garamond" w:cs="Garamond"/>
          <w:lang w:val="fr-FR"/>
        </w:rPr>
        <w:t xml:space="preserve">Original text: </w:t>
      </w:r>
      <w:r>
        <w:rPr>
          <w:rFonts w:ascii="Garamond" w:eastAsia="Garamond" w:hAnsi="Garamond" w:cs="Garamond"/>
          <w:lang w:val="fr-FR"/>
        </w:rPr>
        <w:t>‘</w:t>
      </w:r>
      <w:r w:rsidRPr="00310C02">
        <w:rPr>
          <w:rFonts w:ascii="Garamond" w:eastAsia="Garamond" w:hAnsi="Garamond" w:cs="Garamond"/>
          <w:lang w:val="fr-FR"/>
        </w:rPr>
        <w:t xml:space="preserve">On façonne à loisir l’opinion de ce </w:t>
      </w:r>
      <w:r w:rsidRPr="00310C02">
        <w:rPr>
          <w:rFonts w:ascii="Garamond" w:eastAsia="Garamond" w:hAnsi="Garamond" w:cs="Garamond"/>
          <w:b/>
          <w:lang w:val="fr-FR"/>
        </w:rPr>
        <w:t>troupeau</w:t>
      </w:r>
      <w:r w:rsidRPr="00310C02">
        <w:rPr>
          <w:rFonts w:ascii="Garamond" w:eastAsia="Garamond" w:hAnsi="Garamond" w:cs="Garamond"/>
          <w:lang w:val="fr-FR"/>
        </w:rPr>
        <w:t xml:space="preserve"> par une préparation savante [...] Telle est la caricature d’opinion publique que fabriquent les marchands de papier sale.</w:t>
      </w:r>
      <w:r>
        <w:rPr>
          <w:rFonts w:ascii="Garamond" w:eastAsia="Garamond" w:hAnsi="Garamond" w:cs="Garamond"/>
          <w:lang w:val="fr-FR"/>
        </w:rPr>
        <w:t>’</w:t>
      </w:r>
    </w:p>
  </w:footnote>
  <w:footnote w:id="159">
    <w:p w14:paraId="422C2D01" w14:textId="0147E820" w:rsidR="006E4997" w:rsidRPr="00310C02" w:rsidRDefault="006E4997" w:rsidP="0075242A">
      <w:pPr>
        <w:spacing w:after="0" w:line="240" w:lineRule="auto"/>
        <w:rPr>
          <w:rFonts w:ascii="Garamond" w:eastAsia="Garamond" w:hAnsi="Garamond" w:cs="Garamond"/>
          <w:lang w:val="fr-FR"/>
        </w:rPr>
      </w:pPr>
      <w:r w:rsidRPr="00310C02">
        <w:rPr>
          <w:rFonts w:ascii="Garamond" w:hAnsi="Garamond"/>
          <w:vertAlign w:val="superscript"/>
        </w:rPr>
        <w:footnoteRef/>
      </w:r>
      <w:r w:rsidRPr="00310C02">
        <w:rPr>
          <w:rFonts w:ascii="Garamond" w:eastAsia="Garamond" w:hAnsi="Garamond" w:cs="Garamond"/>
        </w:rPr>
        <w:t xml:space="preserve"> </w:t>
      </w:r>
      <w:r w:rsidRPr="00310C02">
        <w:rPr>
          <w:rFonts w:ascii="Garamond" w:eastAsia="Garamond" w:hAnsi="Garamond" w:cs="Garamond"/>
          <w:i/>
        </w:rPr>
        <w:t>Hara Kiri</w:t>
      </w:r>
      <w:r w:rsidRPr="00310C02">
        <w:rPr>
          <w:rFonts w:ascii="Garamond" w:eastAsia="Garamond" w:hAnsi="Garamond" w:cs="Garamond"/>
        </w:rPr>
        <w:t>, Issue 1, September 1960, p</w:t>
      </w:r>
      <w:r>
        <w:rPr>
          <w:rFonts w:ascii="Garamond" w:eastAsia="Garamond" w:hAnsi="Garamond" w:cs="Garamond"/>
        </w:rPr>
        <w:t xml:space="preserve">p. </w:t>
      </w:r>
      <w:r w:rsidRPr="00310C02">
        <w:rPr>
          <w:rFonts w:ascii="Garamond" w:eastAsia="Garamond" w:hAnsi="Garamond" w:cs="Garamond"/>
        </w:rPr>
        <w:t xml:space="preserve">4-5. </w:t>
      </w:r>
      <w:r w:rsidRPr="00310C02">
        <w:rPr>
          <w:rFonts w:ascii="Garamond" w:eastAsia="Garamond" w:hAnsi="Garamond" w:cs="Garamond"/>
          <w:lang w:val="fr-FR"/>
        </w:rPr>
        <w:t xml:space="preserve">Original text: </w:t>
      </w:r>
      <w:r>
        <w:rPr>
          <w:rFonts w:ascii="Garamond" w:eastAsia="Garamond" w:hAnsi="Garamond" w:cs="Garamond"/>
          <w:lang w:val="fr-FR"/>
        </w:rPr>
        <w:t>‘</w:t>
      </w:r>
      <w:r w:rsidRPr="00310C02">
        <w:rPr>
          <w:rFonts w:ascii="Garamond" w:eastAsia="Garamond" w:hAnsi="Garamond" w:cs="Garamond"/>
          <w:lang w:val="fr-FR"/>
        </w:rPr>
        <w:t>Que l’occupation de l’homme soit de faire un journal, s’il n’a pas une conception ascétique de sa mission, en viendra vite à n’être qu’un marchand de papier noirci, pour qui seul compte le chiffre de vente. Pourquoi chercherait-il à élever le niveau intellectuel de son lecteur, pourquoi voudrait-il apprendre à juger sainement des événements, à penser sainement?</w:t>
      </w:r>
      <w:r>
        <w:rPr>
          <w:rFonts w:ascii="Garamond" w:eastAsia="Garamond" w:hAnsi="Garamond" w:cs="Garamond"/>
          <w:lang w:val="fr-FR"/>
        </w:rPr>
        <w:t>’</w:t>
      </w:r>
    </w:p>
  </w:footnote>
  <w:footnote w:id="160">
    <w:p w14:paraId="33C74F50" w14:textId="3CF309F4" w:rsidR="006E4997" w:rsidRPr="00310C02" w:rsidRDefault="006E4997" w:rsidP="0075242A">
      <w:pPr>
        <w:spacing w:after="0" w:line="240" w:lineRule="auto"/>
        <w:rPr>
          <w:rFonts w:ascii="Garamond" w:eastAsia="Garamond" w:hAnsi="Garamond" w:cs="Garamond"/>
        </w:rPr>
      </w:pPr>
      <w:r w:rsidRPr="00310C02">
        <w:rPr>
          <w:rFonts w:ascii="Garamond" w:hAnsi="Garamond"/>
          <w:vertAlign w:val="superscript"/>
        </w:rPr>
        <w:footnoteRef/>
      </w:r>
      <w:r w:rsidRPr="00310C02">
        <w:rPr>
          <w:rFonts w:ascii="Garamond" w:eastAsia="Garamond" w:hAnsi="Garamond" w:cs="Garamond"/>
        </w:rPr>
        <w:t xml:space="preserve"> The term ‘francais moyen’ usually refers to the middle</w:t>
      </w:r>
      <w:r>
        <w:rPr>
          <w:rFonts w:ascii="Garamond" w:eastAsia="Garamond" w:hAnsi="Garamond" w:cs="Garamond"/>
        </w:rPr>
        <w:t>-</w:t>
      </w:r>
      <w:r w:rsidRPr="00310C02">
        <w:rPr>
          <w:rFonts w:ascii="Garamond" w:eastAsia="Garamond" w:hAnsi="Garamond" w:cs="Garamond"/>
        </w:rPr>
        <w:t xml:space="preserve">class person specifically in an economic sense. </w:t>
      </w:r>
    </w:p>
  </w:footnote>
  <w:footnote w:id="161">
    <w:p w14:paraId="5FB26122" w14:textId="7CAD3558" w:rsidR="006E4997" w:rsidRPr="004A34BF" w:rsidRDefault="006E4997" w:rsidP="0075242A">
      <w:pPr>
        <w:spacing w:after="0" w:line="240" w:lineRule="auto"/>
        <w:rPr>
          <w:sz w:val="20"/>
          <w:szCs w:val="20"/>
          <w:lang w:val="fr-FR"/>
        </w:rPr>
      </w:pPr>
      <w:r>
        <w:rPr>
          <w:vertAlign w:val="superscript"/>
        </w:rPr>
        <w:footnoteRef/>
      </w:r>
      <w:r>
        <w:rPr>
          <w:sz w:val="20"/>
          <w:szCs w:val="20"/>
        </w:rPr>
        <w:t xml:space="preserve"> </w:t>
      </w:r>
      <w:r>
        <w:rPr>
          <w:rFonts w:ascii="Garamond" w:eastAsia="Garamond" w:hAnsi="Garamond" w:cs="Garamond"/>
          <w:i/>
          <w:sz w:val="24"/>
          <w:szCs w:val="24"/>
        </w:rPr>
        <w:t>Hara Kiri</w:t>
      </w:r>
      <w:r>
        <w:rPr>
          <w:rFonts w:ascii="Garamond" w:eastAsia="Garamond" w:hAnsi="Garamond" w:cs="Garamond"/>
          <w:sz w:val="24"/>
          <w:szCs w:val="24"/>
        </w:rPr>
        <w:t xml:space="preserve">, Issue 1, September 1960, p6. </w:t>
      </w:r>
      <w:r w:rsidRPr="004A34BF">
        <w:rPr>
          <w:rFonts w:ascii="Garamond" w:eastAsia="Garamond" w:hAnsi="Garamond" w:cs="Garamond"/>
          <w:sz w:val="24"/>
          <w:szCs w:val="24"/>
          <w:lang w:val="fr-FR"/>
        </w:rPr>
        <w:t>Original text : “Nous sommes les petits gars qui veulent leur place au soleil. Nous avons la dent longue et le coude pointu. NOUS NE SOMMES À PERSONNE ET PERSONNE NE NOUS A. !</w:t>
      </w:r>
    </w:p>
  </w:footnote>
  <w:footnote w:id="162">
    <w:p w14:paraId="59453EDA" w14:textId="40F07801" w:rsidR="006E4997" w:rsidRPr="004A34BF" w:rsidRDefault="006E4997" w:rsidP="0075242A">
      <w:pPr>
        <w:spacing w:after="0" w:line="240" w:lineRule="auto"/>
        <w:rPr>
          <w:sz w:val="20"/>
          <w:szCs w:val="20"/>
          <w:lang w:val="fr-FR"/>
        </w:rPr>
      </w:pPr>
      <w:r>
        <w:rPr>
          <w:vertAlign w:val="superscript"/>
        </w:rPr>
        <w:footnoteRef/>
      </w:r>
      <w:r w:rsidRPr="004A34BF">
        <w:rPr>
          <w:sz w:val="20"/>
          <w:szCs w:val="20"/>
          <w:lang w:val="fr-FR"/>
        </w:rPr>
        <w:t xml:space="preserve"> </w:t>
      </w:r>
      <w:r w:rsidRPr="004A34BF">
        <w:rPr>
          <w:rFonts w:ascii="Garamond" w:eastAsia="Garamond" w:hAnsi="Garamond" w:cs="Garamond"/>
          <w:i/>
          <w:sz w:val="24"/>
          <w:szCs w:val="24"/>
          <w:lang w:val="fr-FR"/>
        </w:rPr>
        <w:t>Hara Kiri</w:t>
      </w:r>
      <w:r w:rsidRPr="004A34BF">
        <w:rPr>
          <w:rFonts w:ascii="Garamond" w:eastAsia="Garamond" w:hAnsi="Garamond" w:cs="Garamond"/>
          <w:sz w:val="24"/>
          <w:szCs w:val="24"/>
          <w:lang w:val="fr-FR"/>
        </w:rPr>
        <w:t>, Issue 1, September 1960, p6 : Horoscope et Brigitte Bardot, Margaret et l’éventreur de chaisières, le guérisseur-miracle et le dernier gigolo de notre grande chanteuse nymphomane nationale, Tour de France et fesses de Marilyn, dernière Citron et bombe au mercure, comment maigrir sans cesser de s’empiffrer, comment bronzer sans soleil, comment découper une femme en dix-huit morceaux et l’expédier en port d</w:t>
      </w:r>
      <w:r w:rsidRPr="004A34BF">
        <w:rPr>
          <w:rFonts w:ascii="Garamond" w:eastAsia="Garamond" w:hAnsi="Garamond" w:cs="Garamond"/>
          <w:color w:val="222222"/>
          <w:sz w:val="24"/>
          <w:szCs w:val="24"/>
          <w:highlight w:val="white"/>
          <w:lang w:val="fr-FR"/>
        </w:rPr>
        <w:t>û</w:t>
      </w:r>
      <w:r w:rsidRPr="004A34BF">
        <w:rPr>
          <w:rFonts w:ascii="Garamond" w:eastAsia="Garamond" w:hAnsi="Garamond" w:cs="Garamond"/>
          <w:sz w:val="24"/>
          <w:szCs w:val="24"/>
          <w:lang w:val="fr-FR"/>
        </w:rPr>
        <w:t xml:space="preserve">. Le manège tourne, tourne et toujours les mêmes vieux chevaux de bois passent et grimacent. Assez, assez! </w:t>
      </w:r>
    </w:p>
  </w:footnote>
  <w:footnote w:id="163">
    <w:p w14:paraId="50890FD4" w14:textId="508A03B4" w:rsidR="006E4997" w:rsidRPr="004A34BF" w:rsidRDefault="006E4997" w:rsidP="0075242A">
      <w:pPr>
        <w:spacing w:after="0" w:line="240" w:lineRule="auto"/>
        <w:rPr>
          <w:rFonts w:ascii="Garamond" w:eastAsia="Garamond" w:hAnsi="Garamond" w:cs="Garamond"/>
          <w:sz w:val="24"/>
          <w:szCs w:val="24"/>
          <w:lang w:val="fr-FR"/>
        </w:rPr>
      </w:pPr>
      <w:r>
        <w:rPr>
          <w:vertAlign w:val="superscript"/>
        </w:rPr>
        <w:footnoteRef/>
      </w:r>
      <w:r w:rsidRPr="004A34BF">
        <w:rPr>
          <w:rFonts w:ascii="Garamond" w:eastAsia="Garamond" w:hAnsi="Garamond" w:cs="Garamond"/>
          <w:sz w:val="24"/>
          <w:szCs w:val="24"/>
          <w:lang w:val="fr-FR"/>
        </w:rPr>
        <w:t xml:space="preserve"> Mazurier, </w:t>
      </w:r>
      <w:r w:rsidRPr="004A34BF">
        <w:rPr>
          <w:rFonts w:ascii="Garamond" w:eastAsia="Garamond" w:hAnsi="Garamond" w:cs="Garamond"/>
          <w:i/>
          <w:sz w:val="24"/>
          <w:szCs w:val="24"/>
          <w:lang w:val="fr-FR"/>
        </w:rPr>
        <w:t xml:space="preserve">Bête, </w:t>
      </w:r>
      <w:r>
        <w:rPr>
          <w:rFonts w:ascii="Garamond" w:eastAsia="Garamond" w:hAnsi="Garamond" w:cs="Garamond"/>
          <w:i/>
          <w:sz w:val="24"/>
          <w:szCs w:val="24"/>
          <w:lang w:val="fr-FR"/>
        </w:rPr>
        <w:t>M</w:t>
      </w:r>
      <w:r w:rsidRPr="004A34BF">
        <w:rPr>
          <w:rFonts w:ascii="Garamond" w:eastAsia="Garamond" w:hAnsi="Garamond" w:cs="Garamond"/>
          <w:i/>
          <w:sz w:val="24"/>
          <w:szCs w:val="24"/>
          <w:lang w:val="fr-FR"/>
        </w:rPr>
        <w:t xml:space="preserve">échant et </w:t>
      </w:r>
      <w:r>
        <w:rPr>
          <w:rFonts w:ascii="Garamond" w:eastAsia="Garamond" w:hAnsi="Garamond" w:cs="Garamond"/>
          <w:i/>
          <w:sz w:val="24"/>
          <w:szCs w:val="24"/>
          <w:lang w:val="fr-FR"/>
        </w:rPr>
        <w:t>H</w:t>
      </w:r>
      <w:r w:rsidRPr="004A34BF">
        <w:rPr>
          <w:rFonts w:ascii="Garamond" w:eastAsia="Garamond" w:hAnsi="Garamond" w:cs="Garamond"/>
          <w:i/>
          <w:sz w:val="24"/>
          <w:szCs w:val="24"/>
          <w:lang w:val="fr-FR"/>
        </w:rPr>
        <w:t>ebdomadaire</w:t>
      </w:r>
      <w:r w:rsidRPr="004A34BF">
        <w:rPr>
          <w:rFonts w:ascii="Garamond" w:eastAsia="Garamond" w:hAnsi="Garamond" w:cs="Garamond"/>
          <w:sz w:val="24"/>
          <w:szCs w:val="24"/>
          <w:lang w:val="fr-FR"/>
        </w:rPr>
        <w:t>.</w:t>
      </w:r>
    </w:p>
  </w:footnote>
  <w:footnote w:id="164">
    <w:p w14:paraId="353121AA" w14:textId="21447A12" w:rsidR="006E4997" w:rsidRPr="00AA45C2" w:rsidRDefault="006E4997" w:rsidP="0075242A">
      <w:pPr>
        <w:spacing w:after="0" w:line="240" w:lineRule="auto"/>
        <w:rPr>
          <w:rFonts w:ascii="Garamond" w:eastAsia="Garamond" w:hAnsi="Garamond" w:cs="Garamond"/>
          <w:sz w:val="24"/>
          <w:szCs w:val="24"/>
          <w:lang w:val="fr-FR"/>
        </w:rPr>
      </w:pPr>
      <w:r>
        <w:rPr>
          <w:vertAlign w:val="superscript"/>
        </w:rPr>
        <w:footnoteRef/>
      </w:r>
      <w:r w:rsidRPr="00AA45C2">
        <w:rPr>
          <w:rFonts w:ascii="Garamond" w:eastAsia="Garamond" w:hAnsi="Garamond" w:cs="Garamond"/>
          <w:sz w:val="24"/>
          <w:szCs w:val="24"/>
          <w:lang w:val="fr-FR"/>
        </w:rPr>
        <w:t xml:space="preserve"> </w:t>
      </w:r>
      <w:r w:rsidRPr="00AA45C2">
        <w:rPr>
          <w:rFonts w:ascii="Garamond" w:eastAsia="Garamond" w:hAnsi="Garamond" w:cs="Garamond"/>
          <w:sz w:val="24"/>
          <w:szCs w:val="24"/>
          <w:highlight w:val="white"/>
          <w:lang w:val="fr-FR"/>
        </w:rPr>
        <w:t xml:space="preserve">Robert, </w:t>
      </w:r>
      <w:r w:rsidRPr="00AA45C2">
        <w:rPr>
          <w:rFonts w:ascii="Garamond" w:eastAsia="Garamond" w:hAnsi="Garamond" w:cs="Garamond"/>
          <w:i/>
          <w:sz w:val="24"/>
          <w:szCs w:val="24"/>
          <w:highlight w:val="white"/>
          <w:lang w:val="fr-FR"/>
        </w:rPr>
        <w:t>Mohicans</w:t>
      </w:r>
      <w:r w:rsidRPr="00AA45C2">
        <w:rPr>
          <w:rFonts w:ascii="Garamond" w:eastAsia="Garamond" w:hAnsi="Garamond" w:cs="Garamond"/>
          <w:sz w:val="24"/>
          <w:szCs w:val="24"/>
          <w:highlight w:val="white"/>
          <w:lang w:val="fr-FR"/>
        </w:rPr>
        <w:t xml:space="preserve">, Entretien avec Georges Bernier, 2 </w:t>
      </w:r>
      <w:r>
        <w:rPr>
          <w:rFonts w:ascii="Garamond" w:eastAsia="Garamond" w:hAnsi="Garamond" w:cs="Garamond"/>
          <w:sz w:val="24"/>
          <w:szCs w:val="24"/>
          <w:highlight w:val="white"/>
          <w:lang w:val="fr-FR"/>
        </w:rPr>
        <w:t>N</w:t>
      </w:r>
      <w:r w:rsidRPr="00AA45C2">
        <w:rPr>
          <w:rFonts w:ascii="Garamond" w:eastAsia="Garamond" w:hAnsi="Garamond" w:cs="Garamond"/>
          <w:sz w:val="24"/>
          <w:szCs w:val="24"/>
          <w:highlight w:val="white"/>
          <w:lang w:val="fr-FR"/>
        </w:rPr>
        <w:t>ovemb</w:t>
      </w:r>
      <w:r>
        <w:rPr>
          <w:rFonts w:ascii="Garamond" w:eastAsia="Garamond" w:hAnsi="Garamond" w:cs="Garamond"/>
          <w:sz w:val="24"/>
          <w:szCs w:val="24"/>
          <w:highlight w:val="white"/>
          <w:lang w:val="fr-FR"/>
        </w:rPr>
        <w:t>er</w:t>
      </w:r>
      <w:r w:rsidRPr="00AA45C2">
        <w:rPr>
          <w:rFonts w:ascii="Garamond" w:eastAsia="Garamond" w:hAnsi="Garamond" w:cs="Garamond"/>
          <w:sz w:val="24"/>
          <w:szCs w:val="24"/>
          <w:highlight w:val="white"/>
          <w:lang w:val="fr-FR"/>
        </w:rPr>
        <w:t xml:space="preserve"> 2004.</w:t>
      </w:r>
    </w:p>
  </w:footnote>
  <w:footnote w:id="165">
    <w:p w14:paraId="38E554F2" w14:textId="5AE10581" w:rsidR="006E4997" w:rsidRPr="00AA45C2" w:rsidRDefault="006E4997" w:rsidP="0075242A">
      <w:pPr>
        <w:spacing w:after="0" w:line="240" w:lineRule="auto"/>
        <w:rPr>
          <w:rFonts w:ascii="Garamond" w:eastAsia="Garamond" w:hAnsi="Garamond" w:cs="Garamond"/>
          <w:sz w:val="24"/>
          <w:szCs w:val="24"/>
          <w:lang w:val="fr-FR"/>
        </w:rPr>
      </w:pPr>
      <w:r>
        <w:rPr>
          <w:vertAlign w:val="superscript"/>
        </w:rPr>
        <w:footnoteRef/>
      </w:r>
      <w:r w:rsidRPr="004A34BF">
        <w:rPr>
          <w:rFonts w:ascii="Garamond" w:eastAsia="Garamond" w:hAnsi="Garamond" w:cs="Garamond"/>
          <w:sz w:val="24"/>
          <w:szCs w:val="24"/>
          <w:lang w:val="fr-FR"/>
        </w:rPr>
        <w:t xml:space="preserve"> </w:t>
      </w:r>
      <w:r w:rsidRPr="004A34BF">
        <w:rPr>
          <w:rFonts w:ascii="Garamond" w:eastAsia="Garamond" w:hAnsi="Garamond" w:cs="Garamond"/>
          <w:sz w:val="24"/>
          <w:szCs w:val="24"/>
          <w:highlight w:val="white"/>
          <w:lang w:val="fr-FR"/>
        </w:rPr>
        <w:t xml:space="preserve">Robert, </w:t>
      </w:r>
      <w:r w:rsidRPr="004A34BF">
        <w:rPr>
          <w:rFonts w:ascii="Garamond" w:eastAsia="Garamond" w:hAnsi="Garamond" w:cs="Garamond"/>
          <w:i/>
          <w:sz w:val="24"/>
          <w:szCs w:val="24"/>
          <w:highlight w:val="white"/>
          <w:lang w:val="fr-FR"/>
        </w:rPr>
        <w:t>Mohicans</w:t>
      </w:r>
      <w:r w:rsidRPr="004A34BF">
        <w:rPr>
          <w:rFonts w:ascii="Garamond" w:eastAsia="Garamond" w:hAnsi="Garamond" w:cs="Garamond"/>
          <w:sz w:val="24"/>
          <w:szCs w:val="24"/>
          <w:highlight w:val="white"/>
          <w:lang w:val="fr-FR"/>
        </w:rPr>
        <w:t xml:space="preserve">, Original quote: ‘Le numéro 3, c’est-à-dire le premier en kiosque, se vend à environ  1 500 exemplaires. </w:t>
      </w:r>
      <w:r w:rsidRPr="00AA45C2">
        <w:rPr>
          <w:rFonts w:ascii="Garamond" w:eastAsia="Garamond" w:hAnsi="Garamond" w:cs="Garamond"/>
          <w:sz w:val="24"/>
          <w:szCs w:val="24"/>
          <w:highlight w:val="white"/>
          <w:lang w:val="fr-FR"/>
        </w:rPr>
        <w:t>Selon Odile Vaudelle, le numéro suivant est vendu à 2 500 exemplaires et celui d’après à 4 000’ (Bobet, </w:t>
      </w:r>
      <w:r w:rsidRPr="00AA45C2">
        <w:rPr>
          <w:rFonts w:ascii="Garamond" w:eastAsia="Garamond" w:hAnsi="Garamond" w:cs="Garamond"/>
          <w:i/>
          <w:sz w:val="24"/>
          <w:szCs w:val="24"/>
          <w:highlight w:val="white"/>
          <w:lang w:val="fr-FR"/>
        </w:rPr>
        <w:t>Moi, Odile…</w:t>
      </w:r>
      <w:r w:rsidRPr="00AA45C2">
        <w:rPr>
          <w:rFonts w:ascii="Garamond" w:eastAsia="Garamond" w:hAnsi="Garamond" w:cs="Garamond"/>
          <w:sz w:val="24"/>
          <w:szCs w:val="24"/>
          <w:highlight w:val="white"/>
          <w:lang w:val="fr-FR"/>
        </w:rPr>
        <w:t>, </w:t>
      </w:r>
      <w:r w:rsidRPr="00AA45C2">
        <w:rPr>
          <w:rFonts w:ascii="Garamond" w:eastAsia="Garamond" w:hAnsi="Garamond" w:cs="Garamond"/>
          <w:i/>
          <w:sz w:val="24"/>
          <w:szCs w:val="24"/>
          <w:highlight w:val="white"/>
          <w:lang w:val="fr-FR"/>
        </w:rPr>
        <w:t>op.cit</w:t>
      </w:r>
      <w:r w:rsidRPr="00AA45C2">
        <w:rPr>
          <w:rFonts w:ascii="Garamond" w:eastAsia="Garamond" w:hAnsi="Garamond" w:cs="Garamond"/>
          <w:sz w:val="24"/>
          <w:szCs w:val="24"/>
          <w:highlight w:val="white"/>
          <w:lang w:val="fr-FR"/>
        </w:rPr>
        <w:t>., p.</w:t>
      </w:r>
      <w:r>
        <w:rPr>
          <w:rFonts w:ascii="Garamond" w:eastAsia="Garamond" w:hAnsi="Garamond" w:cs="Garamond"/>
          <w:sz w:val="24"/>
          <w:szCs w:val="24"/>
          <w:highlight w:val="white"/>
          <w:lang w:val="fr-FR"/>
        </w:rPr>
        <w:t xml:space="preserve"> </w:t>
      </w:r>
      <w:r w:rsidRPr="00AA45C2">
        <w:rPr>
          <w:rFonts w:ascii="Garamond" w:eastAsia="Garamond" w:hAnsi="Garamond" w:cs="Garamond"/>
          <w:sz w:val="24"/>
          <w:szCs w:val="24"/>
          <w:highlight w:val="white"/>
          <w:lang w:val="fr-FR"/>
        </w:rPr>
        <w:t>112)</w:t>
      </w:r>
      <w:r w:rsidRPr="00AA45C2">
        <w:rPr>
          <w:rFonts w:ascii="Garamond" w:eastAsia="Garamond" w:hAnsi="Garamond" w:cs="Garamond"/>
          <w:sz w:val="24"/>
          <w:szCs w:val="24"/>
          <w:lang w:val="fr-FR"/>
        </w:rPr>
        <w:t>.</w:t>
      </w:r>
    </w:p>
  </w:footnote>
  <w:footnote w:id="166">
    <w:p w14:paraId="50F887C1" w14:textId="70D602CB" w:rsidR="006E4997" w:rsidRPr="00B16BB7" w:rsidRDefault="006E4997" w:rsidP="0075242A">
      <w:pPr>
        <w:spacing w:after="0" w:line="240" w:lineRule="auto"/>
        <w:rPr>
          <w:rFonts w:ascii="Garamond" w:eastAsia="Garamond" w:hAnsi="Garamond" w:cs="Garamond"/>
          <w:sz w:val="24"/>
          <w:szCs w:val="24"/>
        </w:rPr>
      </w:pPr>
      <w:r>
        <w:rPr>
          <w:vertAlign w:val="superscript"/>
        </w:rPr>
        <w:footnoteRef/>
      </w:r>
      <w:r w:rsidRPr="00B16BB7">
        <w:rPr>
          <w:rFonts w:ascii="Garamond" w:eastAsia="Garamond" w:hAnsi="Garamond" w:cs="Garamond"/>
          <w:sz w:val="24"/>
          <w:szCs w:val="24"/>
        </w:rPr>
        <w:t xml:space="preserve"> Robert, </w:t>
      </w:r>
      <w:r w:rsidRPr="00B16BB7">
        <w:rPr>
          <w:rFonts w:ascii="Garamond" w:eastAsia="Garamond" w:hAnsi="Garamond" w:cs="Garamond"/>
          <w:i/>
          <w:sz w:val="24"/>
          <w:szCs w:val="24"/>
        </w:rPr>
        <w:t>Mohicans</w:t>
      </w:r>
      <w:r w:rsidRPr="00B16BB7">
        <w:rPr>
          <w:rFonts w:ascii="Garamond" w:eastAsia="Garamond" w:hAnsi="Garamond" w:cs="Garamond"/>
          <w:sz w:val="24"/>
          <w:szCs w:val="24"/>
        </w:rPr>
        <w:t>.</w:t>
      </w:r>
    </w:p>
  </w:footnote>
  <w:footnote w:id="167">
    <w:p w14:paraId="4F2CE28F" w14:textId="11AA1D6F" w:rsidR="006E4997" w:rsidRPr="0005445B" w:rsidRDefault="006E4997">
      <w:pPr>
        <w:pStyle w:val="FootnoteText"/>
      </w:pPr>
      <w:r>
        <w:rPr>
          <w:rStyle w:val="FootnoteReference"/>
        </w:rPr>
        <w:footnoteRef/>
      </w:r>
      <w:r w:rsidRPr="0005445B">
        <w:t xml:space="preserve"> </w:t>
      </w:r>
      <w:r w:rsidRPr="0005445B">
        <w:rPr>
          <w:i/>
          <w:iCs/>
        </w:rPr>
        <w:t>Hara Kiri</w:t>
      </w:r>
      <w:r w:rsidRPr="0005445B">
        <w:t>, Issue 7, April 1961, p</w:t>
      </w:r>
      <w:r>
        <w:t xml:space="preserve">. </w:t>
      </w:r>
      <w:r w:rsidRPr="0005445B">
        <w:t>2.</w:t>
      </w:r>
    </w:p>
  </w:footnote>
  <w:footnote w:id="168">
    <w:p w14:paraId="697CC7A9" w14:textId="35F2923D" w:rsidR="006E4997" w:rsidRPr="00F40CAD" w:rsidRDefault="006E4997" w:rsidP="0075242A">
      <w:pPr>
        <w:spacing w:after="0" w:line="240" w:lineRule="auto"/>
        <w:rPr>
          <w:rFonts w:ascii="Garamond" w:hAnsi="Garamond"/>
          <w:lang w:val="fr-FR"/>
        </w:rPr>
      </w:pPr>
      <w:r w:rsidRPr="00F40CAD">
        <w:rPr>
          <w:rFonts w:ascii="Garamond" w:hAnsi="Garamond"/>
          <w:vertAlign w:val="superscript"/>
        </w:rPr>
        <w:footnoteRef/>
      </w:r>
      <w:r w:rsidRPr="00F40CAD">
        <w:rPr>
          <w:rFonts w:ascii="Garamond" w:hAnsi="Garamond"/>
          <w:lang w:val="fr-FR"/>
        </w:rPr>
        <w:t xml:space="preserve"> </w:t>
      </w:r>
      <w:r w:rsidRPr="00F40CAD">
        <w:rPr>
          <w:rFonts w:ascii="Garamond" w:eastAsia="Garamond" w:hAnsi="Garamond" w:cs="Garamond"/>
          <w:lang w:val="fr-FR"/>
        </w:rPr>
        <w:t xml:space="preserve">Cavanna, </w:t>
      </w:r>
      <w:r w:rsidRPr="00F40CAD">
        <w:rPr>
          <w:rFonts w:ascii="Garamond" w:eastAsia="Garamond" w:hAnsi="Garamond" w:cs="Garamond"/>
          <w:i/>
          <w:lang w:val="fr-FR"/>
        </w:rPr>
        <w:t>Bête et Méchant</w:t>
      </w:r>
      <w:r w:rsidRPr="00F40CAD">
        <w:rPr>
          <w:rFonts w:ascii="Garamond" w:eastAsia="Garamond" w:hAnsi="Garamond" w:cs="Garamond"/>
          <w:lang w:val="fr-FR"/>
        </w:rPr>
        <w:t>, p.</w:t>
      </w:r>
      <w:r>
        <w:rPr>
          <w:rFonts w:ascii="Garamond" w:eastAsia="Garamond" w:hAnsi="Garamond" w:cs="Garamond"/>
          <w:lang w:val="fr-FR"/>
        </w:rPr>
        <w:t xml:space="preserve"> </w:t>
      </w:r>
      <w:r w:rsidRPr="00F40CAD">
        <w:rPr>
          <w:rFonts w:ascii="Garamond" w:eastAsia="Garamond" w:hAnsi="Garamond" w:cs="Garamond"/>
          <w:lang w:val="fr-FR"/>
        </w:rPr>
        <w:t xml:space="preserve">241. </w:t>
      </w:r>
    </w:p>
  </w:footnote>
  <w:footnote w:id="169">
    <w:p w14:paraId="3691C3F0" w14:textId="77777777" w:rsidR="006E4997" w:rsidRPr="00F40CAD" w:rsidRDefault="006E4997" w:rsidP="00AA03F2">
      <w:pPr>
        <w:spacing w:after="0" w:line="240" w:lineRule="auto"/>
        <w:rPr>
          <w:rFonts w:ascii="Garamond" w:eastAsia="Garamond" w:hAnsi="Garamond" w:cs="Garamond"/>
          <w:lang w:val="fr-FR"/>
        </w:rPr>
      </w:pPr>
      <w:r w:rsidRPr="00F40CAD">
        <w:rPr>
          <w:rFonts w:ascii="Garamond" w:hAnsi="Garamond"/>
          <w:vertAlign w:val="superscript"/>
        </w:rPr>
        <w:footnoteRef/>
      </w:r>
      <w:r w:rsidRPr="00F40CAD">
        <w:rPr>
          <w:rFonts w:ascii="Garamond" w:eastAsia="Garamond" w:hAnsi="Garamond" w:cs="Garamond"/>
          <w:lang w:val="fr-FR"/>
        </w:rPr>
        <w:t xml:space="preserve"> Cavanna occupied permanently page three which until November 1977 was titled ‘</w:t>
      </w:r>
      <w:r w:rsidRPr="00F40CAD">
        <w:rPr>
          <w:rFonts w:ascii="Garamond" w:eastAsia="Garamond" w:hAnsi="Garamond" w:cs="Garamond"/>
          <w:i/>
          <w:lang w:val="fr-FR"/>
        </w:rPr>
        <w:t>Je l’ai pas lu, je l’ai pas vu, mais j’en ai entendu causer</w:t>
      </w:r>
      <w:r w:rsidRPr="00F40CAD">
        <w:rPr>
          <w:rFonts w:ascii="Garamond" w:eastAsia="Garamond" w:hAnsi="Garamond" w:cs="Garamond"/>
          <w:lang w:val="fr-FR"/>
        </w:rPr>
        <w:t xml:space="preserve">’ as well as signing the feature titled </w:t>
      </w:r>
      <w:r w:rsidRPr="00F40CAD">
        <w:rPr>
          <w:rFonts w:ascii="Garamond" w:eastAsia="Garamond" w:hAnsi="Garamond" w:cs="Garamond"/>
          <w:i/>
          <w:lang w:val="fr-FR"/>
        </w:rPr>
        <w:t>‘si c’est pas vrai, je suis un menteur’</w:t>
      </w:r>
    </w:p>
  </w:footnote>
  <w:footnote w:id="170">
    <w:p w14:paraId="0F097603" w14:textId="1BE4742C" w:rsidR="006E4997" w:rsidRPr="000B6D6A" w:rsidRDefault="006E4997" w:rsidP="0075242A">
      <w:pPr>
        <w:spacing w:after="0" w:line="240" w:lineRule="auto"/>
        <w:rPr>
          <w:rFonts w:ascii="Garamond" w:eastAsia="Garamond" w:hAnsi="Garamond" w:cs="Garamond"/>
        </w:rPr>
      </w:pPr>
      <w:r>
        <w:rPr>
          <w:vertAlign w:val="superscript"/>
        </w:rPr>
        <w:footnoteRef/>
      </w:r>
      <w:r w:rsidRPr="00AA45C2">
        <w:rPr>
          <w:rFonts w:ascii="Garamond" w:eastAsia="Garamond" w:hAnsi="Garamond" w:cs="Garamond"/>
          <w:sz w:val="24"/>
          <w:szCs w:val="24"/>
          <w:lang w:val="fr-FR"/>
        </w:rPr>
        <w:t xml:space="preserve"> </w:t>
      </w:r>
      <w:r w:rsidRPr="007F44DE">
        <w:rPr>
          <w:rFonts w:ascii="Garamond" w:eastAsia="Garamond" w:hAnsi="Garamond" w:cs="Garamond"/>
          <w:lang w:val="fr-FR"/>
        </w:rPr>
        <w:t xml:space="preserve">Cavanna, </w:t>
      </w:r>
      <w:r w:rsidRPr="007F44DE">
        <w:rPr>
          <w:rFonts w:ascii="Garamond" w:eastAsia="Garamond" w:hAnsi="Garamond" w:cs="Garamond"/>
          <w:i/>
          <w:lang w:val="fr-FR"/>
        </w:rPr>
        <w:t>Bête et Méchant</w:t>
      </w:r>
      <w:r w:rsidRPr="007F44DE">
        <w:rPr>
          <w:rFonts w:ascii="Garamond" w:eastAsia="Garamond" w:hAnsi="Garamond" w:cs="Garamond"/>
          <w:lang w:val="fr-FR"/>
        </w:rPr>
        <w:t xml:space="preserve">, </w:t>
      </w:r>
      <w:r>
        <w:rPr>
          <w:rFonts w:ascii="Garamond" w:eastAsia="Garamond" w:hAnsi="Garamond" w:cs="Garamond"/>
          <w:lang w:val="fr-FR"/>
        </w:rPr>
        <w:t xml:space="preserve">p. </w:t>
      </w:r>
      <w:r w:rsidRPr="007F44DE">
        <w:rPr>
          <w:rFonts w:ascii="Garamond" w:eastAsia="Garamond" w:hAnsi="Garamond" w:cs="Garamond"/>
          <w:lang w:val="fr-FR"/>
        </w:rPr>
        <w:t xml:space="preserve">241. Original text: </w:t>
      </w:r>
      <w:r>
        <w:rPr>
          <w:rFonts w:ascii="Garamond" w:eastAsia="Garamond" w:hAnsi="Garamond" w:cs="Garamond"/>
          <w:lang w:val="fr-FR"/>
        </w:rPr>
        <w:t>‘</w:t>
      </w:r>
      <w:r w:rsidRPr="007F44DE">
        <w:rPr>
          <w:rFonts w:ascii="Garamond" w:eastAsia="Garamond" w:hAnsi="Garamond" w:cs="Garamond"/>
          <w:lang w:val="fr-FR"/>
        </w:rPr>
        <w:t xml:space="preserve">Chacun était le patron dans ses pages. Cela donnait un journal fait d’autant de journaux qu’il y avait d’auteurs. Une espèce de tableau d’affichage. Pas d’instructions, pas même de concertation avant la mise en chantier du numéro. Chacun choisissait ses sujets. On avait bien eu, un temps, le projet de consacrer chaque numéro a un thème, chacun devant traiter un aspect du thème général et tous devant traiter un aspect du thème général et tous ensemble, en réunion, devions mettre au point un certain nombre de pages communes. Il y avait eu un numéro sur les snobs, un sur la faim, un sur les « z’occultes » … </w:t>
      </w:r>
      <w:r w:rsidRPr="000B6D6A">
        <w:rPr>
          <w:rFonts w:ascii="Garamond" w:eastAsia="Garamond" w:hAnsi="Garamond" w:cs="Garamond"/>
        </w:rPr>
        <w:t>Ça n’avait pas duré. Individualistes comme des bernard-l’ermite.’</w:t>
      </w:r>
    </w:p>
  </w:footnote>
  <w:footnote w:id="171">
    <w:p w14:paraId="7A4426DB" w14:textId="2649718F" w:rsidR="006E4997" w:rsidRPr="00E205E0" w:rsidRDefault="006E4997">
      <w:pPr>
        <w:pStyle w:val="FootnoteText"/>
      </w:pPr>
      <w:r w:rsidRPr="00E205E0">
        <w:rPr>
          <w:rStyle w:val="FootnoteReference"/>
        </w:rPr>
        <w:footnoteRef/>
      </w:r>
      <w:r w:rsidRPr="00E205E0">
        <w:t xml:space="preserve"> Georges Bernier will be referred to as Choron from this point onward. </w:t>
      </w:r>
    </w:p>
  </w:footnote>
  <w:footnote w:id="172">
    <w:p w14:paraId="7901174B" w14:textId="6A964FEA" w:rsidR="006E4997" w:rsidRPr="00155650" w:rsidRDefault="006E4997" w:rsidP="0075242A">
      <w:pPr>
        <w:spacing w:after="0" w:line="240" w:lineRule="auto"/>
        <w:rPr>
          <w:rFonts w:ascii="Garamond" w:eastAsia="Garamond" w:hAnsi="Garamond" w:cs="Garamond"/>
          <w:lang w:val="fr-FR"/>
        </w:rPr>
      </w:pPr>
      <w:r w:rsidRPr="00155650">
        <w:rPr>
          <w:rFonts w:ascii="Garamond" w:hAnsi="Garamond"/>
          <w:vertAlign w:val="superscript"/>
        </w:rPr>
        <w:footnoteRef/>
      </w:r>
      <w:r w:rsidRPr="00155650">
        <w:rPr>
          <w:rFonts w:ascii="Garamond" w:hAnsi="Garamond"/>
          <w:lang w:val="fr-FR"/>
        </w:rPr>
        <w:t xml:space="preserve"> Robert, </w:t>
      </w:r>
      <w:r w:rsidRPr="00155650">
        <w:rPr>
          <w:rFonts w:ascii="Garamond" w:hAnsi="Garamond"/>
          <w:i/>
          <w:lang w:val="fr-FR"/>
        </w:rPr>
        <w:t>Mohicans,</w:t>
      </w:r>
      <w:r w:rsidRPr="00155650">
        <w:rPr>
          <w:rFonts w:ascii="Garamond" w:hAnsi="Garamond"/>
          <w:lang w:val="fr-FR"/>
        </w:rPr>
        <w:t xml:space="preserve"> p. 41. </w:t>
      </w:r>
      <w:r w:rsidRPr="00155650">
        <w:rPr>
          <w:rFonts w:ascii="Garamond" w:eastAsia="Garamond" w:hAnsi="Garamond" w:cs="Garamond"/>
          <w:lang w:val="fr-FR"/>
        </w:rPr>
        <w:t xml:space="preserve">Original quote: ‘Il s’est passé quelque chose. Le bébé </w:t>
      </w:r>
      <w:r w:rsidRPr="00155650">
        <w:rPr>
          <w:rFonts w:ascii="Garamond" w:eastAsia="Garamond" w:hAnsi="Garamond" w:cs="Garamond"/>
          <w:i/>
          <w:lang w:val="fr-FR"/>
        </w:rPr>
        <w:t>Hara Kiri</w:t>
      </w:r>
      <w:r w:rsidRPr="00155650">
        <w:rPr>
          <w:rFonts w:ascii="Garamond" w:eastAsia="Garamond" w:hAnsi="Garamond" w:cs="Garamond"/>
          <w:lang w:val="fr-FR"/>
        </w:rPr>
        <w:t>, comme Gargantua au berceau, s’est mis à faire péter ses langes, à faire péter le berceau, à faire péter les murs. L’enfant colosse né de nous, à peine né, courait plus vite que nous. Sans que nous prenions garde, il nous a fait changer, et vite fait […] Cette liberté totale que nous revendiquons sans trop savoir ou ça nous mènerait, nous y brulions comme dans l’oxygène pur. Nous osions nous en servir, nous prenions conscience de nos brides et de nos entraves en les voyant tomber.’</w:t>
      </w:r>
    </w:p>
  </w:footnote>
  <w:footnote w:id="173">
    <w:p w14:paraId="39E7A004" w14:textId="314D91EA" w:rsidR="006E4997" w:rsidRPr="00155650" w:rsidRDefault="006E4997" w:rsidP="0075242A">
      <w:pPr>
        <w:spacing w:after="0" w:line="240" w:lineRule="auto"/>
        <w:rPr>
          <w:rFonts w:ascii="Garamond" w:eastAsia="Garamond" w:hAnsi="Garamond" w:cs="Garamond"/>
          <w:lang w:val="fr-FR"/>
        </w:rPr>
      </w:pPr>
      <w:r w:rsidRPr="00155650">
        <w:rPr>
          <w:rFonts w:ascii="Garamond" w:hAnsi="Garamond"/>
          <w:vertAlign w:val="superscript"/>
        </w:rPr>
        <w:footnoteRef/>
      </w:r>
      <w:r w:rsidRPr="00155650">
        <w:rPr>
          <w:rFonts w:ascii="Garamond" w:eastAsia="Garamond" w:hAnsi="Garamond" w:cs="Garamond"/>
          <w:lang w:val="fr-FR"/>
        </w:rPr>
        <w:t xml:space="preserve"> Ibid.</w:t>
      </w:r>
    </w:p>
  </w:footnote>
  <w:footnote w:id="174">
    <w:p w14:paraId="05F29864" w14:textId="07E39ED2" w:rsidR="006E4997" w:rsidRPr="00155650" w:rsidRDefault="006E4997" w:rsidP="0075242A">
      <w:pPr>
        <w:spacing w:after="0" w:line="240" w:lineRule="auto"/>
        <w:rPr>
          <w:rFonts w:ascii="Garamond" w:eastAsia="Garamond" w:hAnsi="Garamond" w:cs="Garamond"/>
          <w:lang w:val="fr-FR"/>
        </w:rPr>
      </w:pPr>
      <w:r w:rsidRPr="00155650">
        <w:rPr>
          <w:rFonts w:ascii="Garamond" w:hAnsi="Garamond"/>
          <w:vertAlign w:val="superscript"/>
        </w:rPr>
        <w:footnoteRef/>
      </w:r>
      <w:r w:rsidRPr="00155650">
        <w:rPr>
          <w:rFonts w:ascii="Garamond" w:eastAsia="Garamond" w:hAnsi="Garamond" w:cs="Garamond"/>
          <w:lang w:val="fr-FR"/>
        </w:rPr>
        <w:t xml:space="preserve"> Ibid.</w:t>
      </w:r>
    </w:p>
  </w:footnote>
  <w:footnote w:id="175">
    <w:p w14:paraId="46CCED20" w14:textId="3414BA09" w:rsidR="006E4997" w:rsidRPr="00150461" w:rsidRDefault="006E4997" w:rsidP="0075242A">
      <w:pPr>
        <w:spacing w:after="0" w:line="240" w:lineRule="auto"/>
        <w:rPr>
          <w:rFonts w:ascii="Garamond" w:eastAsia="Garamond" w:hAnsi="Garamond" w:cs="Garamond"/>
        </w:rPr>
      </w:pPr>
      <w:r w:rsidRPr="00155650">
        <w:rPr>
          <w:rFonts w:ascii="Garamond" w:hAnsi="Garamond"/>
          <w:vertAlign w:val="superscript"/>
        </w:rPr>
        <w:footnoteRef/>
      </w:r>
      <w:r w:rsidRPr="00155650">
        <w:rPr>
          <w:rFonts w:ascii="Garamond" w:eastAsia="Garamond" w:hAnsi="Garamond" w:cs="Garamond"/>
          <w:lang w:val="fr-FR"/>
        </w:rPr>
        <w:t xml:space="preserve"> Christophe Chavdia, ‘Il Était Une Fois Hara-Kiri, Journal </w:t>
      </w:r>
      <w:r w:rsidRPr="00155650">
        <w:rPr>
          <w:rFonts w:ascii="Garamond" w:hAnsi="Garamond"/>
          <w:i/>
          <w:lang w:val="fr-FR"/>
        </w:rPr>
        <w:t xml:space="preserve">Bête </w:t>
      </w:r>
      <w:r w:rsidRPr="00155650">
        <w:rPr>
          <w:rFonts w:ascii="Garamond" w:eastAsia="Garamond" w:hAnsi="Garamond" w:cs="Garamond"/>
          <w:lang w:val="fr-FR"/>
        </w:rPr>
        <w:t>Et Méchant</w:t>
      </w:r>
      <w:r w:rsidRPr="00155650">
        <w:rPr>
          <w:rFonts w:ascii="Garamond" w:eastAsia="Garamond" w:hAnsi="Garamond" w:cs="Garamond"/>
          <w:i/>
          <w:lang w:val="fr-FR"/>
        </w:rPr>
        <w:t>et méchant</w:t>
      </w:r>
      <w:r w:rsidRPr="00155650">
        <w:rPr>
          <w:rFonts w:ascii="Garamond" w:eastAsia="Garamond" w:hAnsi="Garamond" w:cs="Garamond"/>
          <w:lang w:val="fr-FR"/>
        </w:rPr>
        <w:t xml:space="preserve">, Et Ses Interdictions’, Neuviemeart.citebd.org, 2016. </w:t>
      </w:r>
      <w:r w:rsidRPr="00150461">
        <w:rPr>
          <w:rFonts w:ascii="Garamond" w:eastAsia="Garamond" w:hAnsi="Garamond" w:cs="Garamond"/>
        </w:rPr>
        <w:t>&lt;http://neuviemeart.citebd.org/spip.php?article847&gt; [accessed 5 August 2016].</w:t>
      </w:r>
    </w:p>
  </w:footnote>
  <w:footnote w:id="176">
    <w:p w14:paraId="3EB1B253" w14:textId="6A373332" w:rsidR="006E4997" w:rsidRPr="00150461" w:rsidRDefault="006E4997" w:rsidP="0075242A">
      <w:pPr>
        <w:spacing w:after="0"/>
        <w:rPr>
          <w:rFonts w:ascii="Garamond" w:hAnsi="Garamond"/>
        </w:rPr>
      </w:pPr>
      <w:r w:rsidRPr="00155650">
        <w:rPr>
          <w:rFonts w:ascii="Garamond" w:hAnsi="Garamond"/>
          <w:vertAlign w:val="superscript"/>
        </w:rPr>
        <w:footnoteRef/>
      </w:r>
      <w:r w:rsidRPr="00150461">
        <w:rPr>
          <w:rFonts w:ascii="Garamond" w:hAnsi="Garamond"/>
        </w:rPr>
        <w:t xml:space="preserve"> Robert, </w:t>
      </w:r>
      <w:r w:rsidRPr="00150461">
        <w:rPr>
          <w:rFonts w:ascii="Garamond" w:hAnsi="Garamond"/>
          <w:i/>
        </w:rPr>
        <w:t>Mohicans</w:t>
      </w:r>
      <w:r w:rsidRPr="00150461">
        <w:rPr>
          <w:rFonts w:ascii="Garamond" w:hAnsi="Garamond"/>
        </w:rPr>
        <w:t>, p. 50.</w:t>
      </w:r>
    </w:p>
  </w:footnote>
  <w:footnote w:id="177">
    <w:p w14:paraId="421301DA" w14:textId="7DFD6C91" w:rsidR="006E4997" w:rsidRPr="00155650" w:rsidRDefault="006E4997" w:rsidP="0075242A">
      <w:pPr>
        <w:spacing w:after="0" w:line="240" w:lineRule="auto"/>
        <w:rPr>
          <w:rFonts w:ascii="Garamond" w:eastAsia="Garamond" w:hAnsi="Garamond" w:cs="Garamond"/>
          <w:lang w:val="fr-FR"/>
        </w:rPr>
      </w:pPr>
      <w:r w:rsidRPr="00155650">
        <w:rPr>
          <w:rFonts w:ascii="Garamond" w:hAnsi="Garamond"/>
          <w:vertAlign w:val="superscript"/>
        </w:rPr>
        <w:footnoteRef/>
      </w:r>
      <w:r w:rsidRPr="00155650">
        <w:rPr>
          <w:rFonts w:ascii="Garamond" w:eastAsia="Garamond" w:hAnsi="Garamond" w:cs="Garamond"/>
          <w:lang w:val="fr-FR"/>
        </w:rPr>
        <w:t xml:space="preserve"> Christophe Chavdia, ‘Il Était Une Fois Hara-Kiri, Journal </w:t>
      </w:r>
      <w:r w:rsidRPr="00155650">
        <w:rPr>
          <w:rFonts w:ascii="Garamond" w:hAnsi="Garamond"/>
          <w:i/>
          <w:lang w:val="fr-FR"/>
        </w:rPr>
        <w:t xml:space="preserve">Bête </w:t>
      </w:r>
      <w:r w:rsidRPr="00155650">
        <w:rPr>
          <w:rFonts w:ascii="Garamond" w:eastAsia="Garamond" w:hAnsi="Garamond" w:cs="Garamond"/>
          <w:lang w:val="fr-FR"/>
        </w:rPr>
        <w:t>Et Méchant</w:t>
      </w:r>
      <w:r w:rsidRPr="00155650">
        <w:rPr>
          <w:rFonts w:ascii="Garamond" w:eastAsia="Garamond" w:hAnsi="Garamond" w:cs="Garamond"/>
          <w:i/>
          <w:lang w:val="fr-FR"/>
        </w:rPr>
        <w:t>et méchant</w:t>
      </w:r>
      <w:r w:rsidRPr="00155650">
        <w:rPr>
          <w:rFonts w:ascii="Garamond" w:eastAsia="Garamond" w:hAnsi="Garamond" w:cs="Garamond"/>
          <w:lang w:val="fr-FR"/>
        </w:rPr>
        <w:t>, Et Ses Interdictions’, Neuviemeart.citebd.org, 2016 &lt;http://neuviemeart.citebd.org/spip.php?article847&gt; [accessed 5 August 2016].</w:t>
      </w:r>
    </w:p>
  </w:footnote>
  <w:footnote w:id="178">
    <w:p w14:paraId="6E3AF104" w14:textId="700CCAF6" w:rsidR="006E4997" w:rsidRPr="00155650" w:rsidRDefault="006E4997" w:rsidP="0075242A">
      <w:pPr>
        <w:spacing w:after="0" w:line="240" w:lineRule="auto"/>
        <w:rPr>
          <w:rFonts w:ascii="Garamond" w:eastAsia="Garamond" w:hAnsi="Garamond" w:cs="Garamond"/>
          <w:lang w:val="fr-FR"/>
        </w:rPr>
      </w:pPr>
      <w:r w:rsidRPr="00155650">
        <w:rPr>
          <w:rFonts w:ascii="Garamond" w:hAnsi="Garamond"/>
          <w:vertAlign w:val="superscript"/>
        </w:rPr>
        <w:footnoteRef/>
      </w:r>
      <w:r w:rsidRPr="00155650">
        <w:rPr>
          <w:rFonts w:ascii="Garamond" w:eastAsia="Garamond" w:hAnsi="Garamond" w:cs="Garamond"/>
          <w:lang w:val="fr-FR"/>
        </w:rPr>
        <w:t xml:space="preserve"> Vauclair and Weston Vauclair, </w:t>
      </w:r>
      <w:r w:rsidRPr="00155650">
        <w:rPr>
          <w:rFonts w:ascii="Garamond" w:eastAsia="Garamond" w:hAnsi="Garamond" w:cs="Garamond"/>
          <w:i/>
          <w:lang w:val="fr-FR"/>
        </w:rPr>
        <w:t>De Charlie Hebdo à #Charlie</w:t>
      </w:r>
      <w:r w:rsidRPr="00155650">
        <w:rPr>
          <w:rFonts w:ascii="Garamond" w:eastAsia="Garamond" w:hAnsi="Garamond" w:cs="Garamond"/>
          <w:lang w:val="fr-FR"/>
        </w:rPr>
        <w:t>.</w:t>
      </w:r>
      <w:r w:rsidRPr="00155650">
        <w:rPr>
          <w:rFonts w:ascii="Garamond" w:eastAsia="Garamond" w:hAnsi="Garamond" w:cs="Garamond"/>
          <w:i/>
          <w:lang w:val="fr-FR"/>
        </w:rPr>
        <w:t xml:space="preserve"> </w:t>
      </w:r>
    </w:p>
  </w:footnote>
  <w:footnote w:id="179">
    <w:p w14:paraId="663D2B13" w14:textId="33153AC0" w:rsidR="006E4997" w:rsidRPr="00155650" w:rsidRDefault="006E4997" w:rsidP="0075242A">
      <w:pPr>
        <w:spacing w:after="0" w:line="240" w:lineRule="auto"/>
        <w:rPr>
          <w:rFonts w:ascii="Garamond" w:eastAsia="Garamond" w:hAnsi="Garamond" w:cs="Garamond"/>
        </w:rPr>
      </w:pPr>
      <w:r w:rsidRPr="00155650">
        <w:rPr>
          <w:rFonts w:ascii="Garamond" w:hAnsi="Garamond"/>
          <w:vertAlign w:val="superscript"/>
        </w:rPr>
        <w:footnoteRef/>
      </w:r>
      <w:r w:rsidRPr="00155650">
        <w:rPr>
          <w:rFonts w:ascii="Garamond" w:eastAsia="Garamond" w:hAnsi="Garamond" w:cs="Garamond"/>
        </w:rPr>
        <w:t xml:space="preserve"> Ibid.</w:t>
      </w:r>
    </w:p>
  </w:footnote>
  <w:footnote w:id="180">
    <w:p w14:paraId="53AA6539" w14:textId="2384C377" w:rsidR="006E4997" w:rsidRPr="00155650" w:rsidRDefault="006E4997" w:rsidP="0075242A">
      <w:pPr>
        <w:spacing w:after="0" w:line="240" w:lineRule="auto"/>
        <w:rPr>
          <w:rFonts w:ascii="Garamond" w:eastAsia="Garamond" w:hAnsi="Garamond" w:cs="Garamond"/>
        </w:rPr>
      </w:pPr>
      <w:r w:rsidRPr="00155650">
        <w:rPr>
          <w:rFonts w:ascii="Garamond" w:hAnsi="Garamond"/>
          <w:vertAlign w:val="superscript"/>
        </w:rPr>
        <w:footnoteRef/>
      </w:r>
      <w:r w:rsidRPr="00155650">
        <w:rPr>
          <w:rFonts w:ascii="Garamond" w:eastAsia="Garamond" w:hAnsi="Garamond" w:cs="Garamond"/>
        </w:rPr>
        <w:t xml:space="preserve"> </w:t>
      </w:r>
      <w:bookmarkStart w:id="66" w:name="_Hlk5659314"/>
      <w:r w:rsidRPr="00155650">
        <w:rPr>
          <w:rFonts w:ascii="Garamond" w:eastAsia="Garamond" w:hAnsi="Garamond" w:cs="Garamond"/>
        </w:rPr>
        <w:t>Alex Hughes and Keith Redaer</w:t>
      </w:r>
      <w:r w:rsidRPr="00155650">
        <w:rPr>
          <w:rFonts w:ascii="Garamond" w:eastAsia="Garamond" w:hAnsi="Garamond" w:cs="Garamond"/>
          <w:i/>
        </w:rPr>
        <w:t>, Encyclopedia of Contemporary French Culture</w:t>
      </w:r>
      <w:r w:rsidRPr="00155650">
        <w:rPr>
          <w:rFonts w:ascii="Garamond" w:eastAsia="Garamond" w:hAnsi="Garamond" w:cs="Garamond"/>
        </w:rPr>
        <w:t xml:space="preserve"> (London: Routledge 1988)</w:t>
      </w:r>
      <w:bookmarkEnd w:id="66"/>
      <w:r w:rsidRPr="00155650">
        <w:rPr>
          <w:rFonts w:ascii="Garamond" w:eastAsia="Garamond" w:hAnsi="Garamond" w:cs="Garamond"/>
        </w:rPr>
        <w:t>, p. 345.</w:t>
      </w:r>
    </w:p>
  </w:footnote>
  <w:footnote w:id="181">
    <w:p w14:paraId="4AFA1612" w14:textId="712B51B6" w:rsidR="006E4997" w:rsidRPr="00155650" w:rsidRDefault="006E4997" w:rsidP="0075242A">
      <w:pPr>
        <w:spacing w:after="0" w:line="240" w:lineRule="auto"/>
        <w:rPr>
          <w:rFonts w:ascii="Garamond" w:eastAsia="Garamond" w:hAnsi="Garamond" w:cs="Garamond"/>
          <w:lang w:val="fr-FR"/>
        </w:rPr>
      </w:pPr>
      <w:r w:rsidRPr="00155650">
        <w:rPr>
          <w:rFonts w:ascii="Garamond" w:hAnsi="Garamond"/>
          <w:vertAlign w:val="superscript"/>
        </w:rPr>
        <w:footnoteRef/>
      </w:r>
      <w:r w:rsidRPr="00155650">
        <w:rPr>
          <w:rFonts w:ascii="Garamond" w:eastAsia="Garamond" w:hAnsi="Garamond" w:cs="Garamond"/>
          <w:lang w:val="fr-FR"/>
        </w:rPr>
        <w:t xml:space="preserve"> Ibid., p. 345.</w:t>
      </w:r>
    </w:p>
  </w:footnote>
  <w:footnote w:id="182">
    <w:p w14:paraId="772D8C9F" w14:textId="49EB4B38" w:rsidR="006E4997" w:rsidRPr="00AA45C2" w:rsidRDefault="006E4997" w:rsidP="0075242A">
      <w:pPr>
        <w:spacing w:after="0" w:line="240" w:lineRule="auto"/>
        <w:rPr>
          <w:rFonts w:ascii="Garamond" w:eastAsia="Garamond" w:hAnsi="Garamond" w:cs="Garamond"/>
          <w:sz w:val="24"/>
          <w:szCs w:val="24"/>
          <w:lang w:val="fr-FR"/>
        </w:rPr>
      </w:pPr>
      <w:r>
        <w:rPr>
          <w:vertAlign w:val="superscript"/>
        </w:rPr>
        <w:footnoteRef/>
      </w:r>
      <w:r w:rsidRPr="00AA45C2">
        <w:rPr>
          <w:rFonts w:ascii="Garamond" w:eastAsia="Garamond" w:hAnsi="Garamond" w:cs="Garamond"/>
          <w:sz w:val="24"/>
          <w:szCs w:val="24"/>
          <w:lang w:val="fr-FR"/>
        </w:rPr>
        <w:t xml:space="preserve"> </w:t>
      </w:r>
      <w:r w:rsidRPr="00155650">
        <w:rPr>
          <w:rFonts w:ascii="Garamond" w:eastAsia="Garamond" w:hAnsi="Garamond" w:cs="Garamond"/>
          <w:lang w:val="fr-FR"/>
        </w:rPr>
        <w:t xml:space="preserve">Cavanna, </w:t>
      </w:r>
      <w:r w:rsidRPr="00155650">
        <w:rPr>
          <w:rFonts w:ascii="Garamond" w:eastAsia="Garamond" w:hAnsi="Garamond" w:cs="Garamond"/>
          <w:i/>
          <w:lang w:val="fr-FR"/>
        </w:rPr>
        <w:t>Bête et Méchant</w:t>
      </w:r>
      <w:r w:rsidRPr="00155650">
        <w:rPr>
          <w:rFonts w:ascii="Garamond" w:eastAsia="Garamond" w:hAnsi="Garamond" w:cs="Garamond"/>
          <w:lang w:val="fr-FR"/>
        </w:rPr>
        <w:t>, p. 339.</w:t>
      </w:r>
    </w:p>
  </w:footnote>
  <w:footnote w:id="183">
    <w:p w14:paraId="2978B908" w14:textId="4D45F4B0" w:rsidR="006E4997" w:rsidRPr="00155650" w:rsidRDefault="006E4997" w:rsidP="0075242A">
      <w:pPr>
        <w:spacing w:after="0" w:line="240" w:lineRule="auto"/>
        <w:rPr>
          <w:rFonts w:ascii="Garamond" w:eastAsia="Garamond" w:hAnsi="Garamond" w:cs="Garamond"/>
          <w:lang w:val="fr-FR"/>
        </w:rPr>
      </w:pPr>
      <w:r w:rsidRPr="00155650">
        <w:rPr>
          <w:rFonts w:ascii="Garamond" w:hAnsi="Garamond"/>
          <w:vertAlign w:val="superscript"/>
        </w:rPr>
        <w:footnoteRef/>
      </w:r>
      <w:r w:rsidRPr="00155650">
        <w:rPr>
          <w:rFonts w:ascii="Garamond" w:hAnsi="Garamond"/>
          <w:lang w:val="fr-FR"/>
        </w:rPr>
        <w:t xml:space="preserve"> </w:t>
      </w:r>
      <w:r w:rsidRPr="00155650">
        <w:rPr>
          <w:rFonts w:ascii="Garamond" w:eastAsia="Garamond" w:hAnsi="Garamond" w:cs="Garamond"/>
          <w:lang w:val="fr-FR"/>
        </w:rPr>
        <w:t xml:space="preserve">Mazurier, </w:t>
      </w:r>
      <w:r w:rsidRPr="00155650">
        <w:rPr>
          <w:rFonts w:ascii="Garamond" w:eastAsia="Garamond" w:hAnsi="Garamond" w:cs="Garamond"/>
          <w:i/>
          <w:lang w:val="fr-FR"/>
        </w:rPr>
        <w:t>Bête, Méchant et Hebdomadaire,</w:t>
      </w:r>
      <w:r w:rsidRPr="00155650">
        <w:rPr>
          <w:rFonts w:ascii="Garamond" w:eastAsia="Garamond" w:hAnsi="Garamond" w:cs="Garamond"/>
          <w:lang w:val="fr-FR"/>
        </w:rPr>
        <w:t xml:space="preserve"> p. 162.</w:t>
      </w:r>
    </w:p>
  </w:footnote>
  <w:footnote w:id="184">
    <w:p w14:paraId="175F38C2" w14:textId="647AD513" w:rsidR="006E4997" w:rsidRPr="00AA45C2" w:rsidRDefault="006E4997" w:rsidP="0075242A">
      <w:pPr>
        <w:spacing w:after="0" w:line="240" w:lineRule="auto"/>
        <w:rPr>
          <w:rFonts w:ascii="Garamond" w:eastAsia="Garamond" w:hAnsi="Garamond" w:cs="Garamond"/>
          <w:lang w:val="fr-FR"/>
        </w:rPr>
      </w:pPr>
      <w:r>
        <w:rPr>
          <w:vertAlign w:val="superscript"/>
        </w:rPr>
        <w:footnoteRef/>
      </w:r>
      <w:r w:rsidRPr="00AA45C2">
        <w:rPr>
          <w:rFonts w:ascii="Garamond" w:eastAsia="Garamond" w:hAnsi="Garamond" w:cs="Garamond"/>
          <w:lang w:val="fr-FR"/>
        </w:rPr>
        <w:t xml:space="preserve"> Choron, </w:t>
      </w:r>
      <w:r w:rsidRPr="00AA45C2">
        <w:rPr>
          <w:rFonts w:ascii="Garamond" w:eastAsia="Garamond" w:hAnsi="Garamond" w:cs="Garamond"/>
          <w:i/>
          <w:lang w:val="fr-FR"/>
        </w:rPr>
        <w:t xml:space="preserve">Vous me </w:t>
      </w:r>
      <w:r>
        <w:rPr>
          <w:rFonts w:ascii="Garamond" w:eastAsia="Garamond" w:hAnsi="Garamond" w:cs="Garamond"/>
          <w:i/>
          <w:lang w:val="fr-FR"/>
        </w:rPr>
        <w:t>C</w:t>
      </w:r>
      <w:r w:rsidRPr="00AA45C2">
        <w:rPr>
          <w:rFonts w:ascii="Garamond" w:eastAsia="Garamond" w:hAnsi="Garamond" w:cs="Garamond"/>
          <w:i/>
          <w:lang w:val="fr-FR"/>
        </w:rPr>
        <w:t xml:space="preserve">roirez si vous </w:t>
      </w:r>
      <w:r>
        <w:rPr>
          <w:rFonts w:ascii="Garamond" w:eastAsia="Garamond" w:hAnsi="Garamond" w:cs="Garamond"/>
          <w:i/>
          <w:lang w:val="fr-FR"/>
        </w:rPr>
        <w:t>V</w:t>
      </w:r>
      <w:r w:rsidRPr="00AA45C2">
        <w:rPr>
          <w:rFonts w:ascii="Garamond" w:eastAsia="Garamond" w:hAnsi="Garamond" w:cs="Garamond"/>
          <w:i/>
          <w:lang w:val="fr-FR"/>
        </w:rPr>
        <w:t>oulez,</w:t>
      </w:r>
      <w:r w:rsidRPr="00AA45C2">
        <w:rPr>
          <w:rFonts w:ascii="Garamond" w:eastAsia="Garamond" w:hAnsi="Garamond" w:cs="Garamond"/>
          <w:lang w:val="fr-FR"/>
        </w:rPr>
        <w:t xml:space="preserve"> Original quote: ‘Pour moi, de Gaulle, c’était le symbole de mes interdictions à </w:t>
      </w:r>
      <w:r w:rsidRPr="00AA45C2">
        <w:rPr>
          <w:rFonts w:ascii="Garamond" w:eastAsia="Garamond" w:hAnsi="Garamond" w:cs="Garamond"/>
          <w:i/>
          <w:lang w:val="fr-FR"/>
        </w:rPr>
        <w:t>Hara-Kiri</w:t>
      </w:r>
      <w:r w:rsidRPr="00AA45C2">
        <w:rPr>
          <w:rFonts w:ascii="Garamond" w:eastAsia="Garamond" w:hAnsi="Garamond" w:cs="Garamond"/>
          <w:lang w:val="fr-FR"/>
        </w:rPr>
        <w:t>. Il avait coupé les couilles au journal. C’est lui qui m’avait interdit au numéro dix, lui qui m’avait balancé la deuxième interdiction […] à l’époque où Hara-Kiri vendait plus de deux cent mille exemplaires.’</w:t>
      </w:r>
    </w:p>
  </w:footnote>
  <w:footnote w:id="185">
    <w:p w14:paraId="6C8F1D2F" w14:textId="74FF3767" w:rsidR="006E4997" w:rsidRPr="00755802" w:rsidRDefault="006E4997">
      <w:pPr>
        <w:pStyle w:val="FootnoteText"/>
        <w:rPr>
          <w:lang w:val="fr-FR"/>
        </w:rPr>
      </w:pPr>
      <w:r>
        <w:rPr>
          <w:rStyle w:val="FootnoteReference"/>
        </w:rPr>
        <w:footnoteRef/>
      </w:r>
      <w:r w:rsidRPr="00755802">
        <w:rPr>
          <w:lang w:val="fr-FR"/>
        </w:rPr>
        <w:t xml:space="preserve"> Weston, ‘</w:t>
      </w:r>
      <w:r w:rsidRPr="00307239">
        <w:rPr>
          <w:i/>
          <w:lang w:val="fr-FR"/>
        </w:rPr>
        <w:t xml:space="preserve">Bête </w:t>
      </w:r>
      <w:r w:rsidRPr="00755802">
        <w:rPr>
          <w:lang w:val="fr-FR"/>
        </w:rPr>
        <w:t>Et Méchant</w:t>
      </w:r>
      <w:r>
        <w:rPr>
          <w:lang w:val="fr-FR"/>
        </w:rPr>
        <w:t>’</w:t>
      </w:r>
      <w:r w:rsidRPr="00100CF8">
        <w:rPr>
          <w:i/>
          <w:lang w:val="fr-FR"/>
        </w:rPr>
        <w:t>et méchant</w:t>
      </w:r>
      <w:r>
        <w:rPr>
          <w:lang w:val="fr-FR"/>
        </w:rPr>
        <w:t>’</w:t>
      </w:r>
      <w:r w:rsidRPr="00755802">
        <w:rPr>
          <w:lang w:val="fr-FR"/>
        </w:rPr>
        <w:t>, p.</w:t>
      </w:r>
      <w:r>
        <w:rPr>
          <w:lang w:val="fr-FR"/>
        </w:rPr>
        <w:t xml:space="preserve"> </w:t>
      </w:r>
      <w:r w:rsidRPr="00755802">
        <w:rPr>
          <w:lang w:val="fr-FR"/>
        </w:rPr>
        <w:t>115.</w:t>
      </w:r>
    </w:p>
  </w:footnote>
  <w:footnote w:id="186">
    <w:p w14:paraId="2365B4DC" w14:textId="4B7001B6" w:rsidR="006E4997" w:rsidRPr="00AA45C2" w:rsidRDefault="006E4997" w:rsidP="007F2596">
      <w:pPr>
        <w:spacing w:after="0" w:line="240" w:lineRule="auto"/>
        <w:rPr>
          <w:rFonts w:ascii="Garamond" w:eastAsia="Garamond" w:hAnsi="Garamond" w:cs="Garamond"/>
          <w:lang w:val="fr-FR"/>
        </w:rPr>
      </w:pPr>
      <w:r>
        <w:rPr>
          <w:vertAlign w:val="superscript"/>
        </w:rPr>
        <w:footnoteRef/>
      </w:r>
      <w:r w:rsidRPr="00AA45C2">
        <w:rPr>
          <w:rFonts w:ascii="Garamond" w:eastAsia="Garamond" w:hAnsi="Garamond" w:cs="Garamond"/>
          <w:lang w:val="fr-FR"/>
        </w:rPr>
        <w:t xml:space="preserve"> Cavanna, </w:t>
      </w:r>
      <w:r w:rsidRPr="00AA45C2">
        <w:rPr>
          <w:rFonts w:ascii="Garamond" w:eastAsia="Garamond" w:hAnsi="Garamond" w:cs="Garamond"/>
          <w:i/>
          <w:lang w:val="fr-FR"/>
        </w:rPr>
        <w:t>Bête et méchant</w:t>
      </w:r>
      <w:r w:rsidRPr="00AA45C2">
        <w:rPr>
          <w:rFonts w:ascii="Garamond" w:eastAsia="Garamond" w:hAnsi="Garamond" w:cs="Garamond"/>
          <w:lang w:val="fr-FR"/>
        </w:rPr>
        <w:t>, p</w:t>
      </w:r>
      <w:r>
        <w:rPr>
          <w:rFonts w:ascii="Garamond" w:eastAsia="Garamond" w:hAnsi="Garamond" w:cs="Garamond"/>
          <w:lang w:val="fr-FR"/>
        </w:rPr>
        <w:t xml:space="preserve">. </w:t>
      </w:r>
      <w:r w:rsidRPr="00AA45C2">
        <w:rPr>
          <w:rFonts w:ascii="Garamond" w:eastAsia="Garamond" w:hAnsi="Garamond" w:cs="Garamond"/>
          <w:lang w:val="fr-FR"/>
        </w:rPr>
        <w:t>344</w:t>
      </w:r>
      <w:r>
        <w:rPr>
          <w:rFonts w:ascii="Garamond" w:eastAsia="Garamond" w:hAnsi="Garamond" w:cs="Garamond"/>
          <w:lang w:val="fr-FR"/>
        </w:rPr>
        <w:t>.</w:t>
      </w:r>
      <w:r w:rsidRPr="00AA45C2">
        <w:rPr>
          <w:rFonts w:ascii="Garamond" w:eastAsia="Garamond" w:hAnsi="Garamond" w:cs="Garamond"/>
          <w:lang w:val="fr-FR"/>
        </w:rPr>
        <w:t xml:space="preserve"> Original text: “Honteusement chassés de la rue Choron à cause de je ne sais combien de termes impayés”</w:t>
      </w:r>
      <w:r>
        <w:rPr>
          <w:rFonts w:ascii="Garamond" w:eastAsia="Garamond" w:hAnsi="Garamond" w:cs="Garamond"/>
          <w:lang w:val="fr-FR"/>
        </w:rPr>
        <w:t>.</w:t>
      </w:r>
    </w:p>
  </w:footnote>
  <w:footnote w:id="187">
    <w:p w14:paraId="617BBA0F" w14:textId="6D98B02B" w:rsidR="006E4997" w:rsidRPr="00EC7329" w:rsidRDefault="006E4997">
      <w:pPr>
        <w:pStyle w:val="FootnoteText"/>
        <w:rPr>
          <w:lang w:val="fr-FR"/>
        </w:rPr>
      </w:pPr>
      <w:r>
        <w:rPr>
          <w:rStyle w:val="FootnoteReference"/>
        </w:rPr>
        <w:footnoteRef/>
      </w:r>
      <w:r w:rsidRPr="00EC7329">
        <w:rPr>
          <w:lang w:val="fr-FR"/>
        </w:rPr>
        <w:t xml:space="preserve"> </w:t>
      </w:r>
      <w:bookmarkStart w:id="67" w:name="_Hlk5659392"/>
      <w:r w:rsidRPr="00EC7329">
        <w:rPr>
          <w:lang w:val="fr-FR"/>
        </w:rPr>
        <w:t xml:space="preserve">Jean-Pierre Rioux and Jean-Francois Sirinelli, </w:t>
      </w:r>
      <w:r w:rsidRPr="0064241D">
        <w:rPr>
          <w:i/>
          <w:lang w:val="fr-FR"/>
        </w:rPr>
        <w:t xml:space="preserve">La Culture en Masse en France de la Belle Epoque à Aujourd’hui </w:t>
      </w:r>
      <w:r w:rsidRPr="00EC7329">
        <w:rPr>
          <w:lang w:val="fr-FR"/>
        </w:rPr>
        <w:t>(Paris: Fayard, 2002)</w:t>
      </w:r>
      <w:bookmarkEnd w:id="67"/>
      <w:r w:rsidRPr="00EC7329">
        <w:rPr>
          <w:lang w:val="fr-FR"/>
        </w:rPr>
        <w:t xml:space="preserve">. </w:t>
      </w:r>
    </w:p>
  </w:footnote>
  <w:footnote w:id="188">
    <w:p w14:paraId="1AA88BF6" w14:textId="25BE2A6D" w:rsidR="006E4997" w:rsidRDefault="006E4997" w:rsidP="0075242A">
      <w:pPr>
        <w:spacing w:after="0" w:line="240" w:lineRule="auto"/>
        <w:rPr>
          <w:rFonts w:ascii="Garamond" w:eastAsia="Garamond" w:hAnsi="Garamond" w:cs="Garamond"/>
        </w:rPr>
      </w:pPr>
      <w:r>
        <w:rPr>
          <w:vertAlign w:val="superscript"/>
        </w:rPr>
        <w:footnoteRef/>
      </w:r>
      <w:r>
        <w:rPr>
          <w:rFonts w:ascii="Garamond" w:eastAsia="Garamond" w:hAnsi="Garamond" w:cs="Garamond"/>
        </w:rPr>
        <w:t xml:space="preserve"> </w:t>
      </w:r>
      <w:bookmarkStart w:id="68" w:name="_Hlk5659449"/>
      <w:r>
        <w:rPr>
          <w:rFonts w:ascii="Garamond" w:eastAsia="Garamond" w:hAnsi="Garamond" w:cs="Garamond"/>
        </w:rPr>
        <w:t>Jon Stratton, ‘</w:t>
      </w:r>
      <w:r w:rsidRPr="003D5939">
        <w:rPr>
          <w:rFonts w:ascii="Garamond" w:eastAsia="Garamond" w:hAnsi="Garamond" w:cs="Garamond"/>
        </w:rPr>
        <w:t xml:space="preserve">Coming to the </w:t>
      </w:r>
      <w:r>
        <w:rPr>
          <w:rFonts w:ascii="Garamond" w:eastAsia="Garamond" w:hAnsi="Garamond" w:cs="Garamond"/>
        </w:rPr>
        <w:t>F</w:t>
      </w:r>
      <w:r w:rsidRPr="003D5939">
        <w:rPr>
          <w:rFonts w:ascii="Garamond" w:eastAsia="Garamond" w:hAnsi="Garamond" w:cs="Garamond"/>
        </w:rPr>
        <w:t xml:space="preserve">ore: </w:t>
      </w:r>
      <w:r>
        <w:rPr>
          <w:rFonts w:ascii="Garamond" w:eastAsia="Garamond" w:hAnsi="Garamond" w:cs="Garamond"/>
        </w:rPr>
        <w:t>T</w:t>
      </w:r>
      <w:r w:rsidRPr="003D5939">
        <w:rPr>
          <w:rFonts w:ascii="Garamond" w:eastAsia="Garamond" w:hAnsi="Garamond" w:cs="Garamond"/>
        </w:rPr>
        <w:t>he audibility of women's sexual pleasure in popular music and the sexual revolution</w:t>
      </w:r>
      <w:r>
        <w:rPr>
          <w:rFonts w:ascii="Garamond" w:eastAsia="Garamond" w:hAnsi="Garamond" w:cs="Garamond"/>
        </w:rPr>
        <w:t xml:space="preserve">’, </w:t>
      </w:r>
      <w:r w:rsidRPr="0064241D">
        <w:rPr>
          <w:rFonts w:ascii="Garamond" w:eastAsia="Garamond" w:hAnsi="Garamond" w:cs="Garamond"/>
          <w:i/>
        </w:rPr>
        <w:t>Journal of Popular Music</w:t>
      </w:r>
      <w:r>
        <w:rPr>
          <w:rFonts w:ascii="Garamond" w:eastAsia="Garamond" w:hAnsi="Garamond" w:cs="Garamond"/>
        </w:rPr>
        <w:t>, 33.1 (2014), pp. 109-128</w:t>
      </w:r>
      <w:bookmarkEnd w:id="68"/>
      <w:r>
        <w:rPr>
          <w:rFonts w:ascii="Garamond" w:eastAsia="Garamond" w:hAnsi="Garamond" w:cs="Garamond"/>
        </w:rPr>
        <w:t xml:space="preserve">. See also Helen Brown, </w:t>
      </w:r>
      <w:r>
        <w:rPr>
          <w:rFonts w:ascii="Garamond" w:eastAsia="Garamond" w:hAnsi="Garamond" w:cs="Garamond"/>
          <w:highlight w:val="white"/>
        </w:rPr>
        <w:t xml:space="preserve">‘The Life of a Song: Je T'aime... Moi Non Plus’, </w:t>
      </w:r>
      <w:r w:rsidRPr="002C57A4">
        <w:rPr>
          <w:rFonts w:ascii="Garamond" w:eastAsia="Garamond" w:hAnsi="Garamond" w:cs="Garamond"/>
          <w:i/>
          <w:highlight w:val="white"/>
        </w:rPr>
        <w:t>Financial Times</w:t>
      </w:r>
      <w:r>
        <w:rPr>
          <w:rFonts w:ascii="Garamond" w:eastAsia="Garamond" w:hAnsi="Garamond" w:cs="Garamond"/>
          <w:highlight w:val="white"/>
        </w:rPr>
        <w:t>, 7 May 2017. &lt;https://www.ft.com/content/bd89aef2-73ca-43e1-b8ea-a6b7b789d564&gt; [accessed 16 June 2018].</w:t>
      </w:r>
    </w:p>
  </w:footnote>
  <w:footnote w:id="189">
    <w:p w14:paraId="23B05C7C" w14:textId="60961EA0" w:rsidR="006E4997" w:rsidRDefault="006E4997">
      <w:pPr>
        <w:pStyle w:val="FootnoteText"/>
      </w:pPr>
      <w:r>
        <w:rPr>
          <w:rStyle w:val="FootnoteReference"/>
        </w:rPr>
        <w:footnoteRef/>
      </w:r>
      <w:r>
        <w:t xml:space="preserve"> </w:t>
      </w:r>
      <w:bookmarkStart w:id="69" w:name="_Hlk5659536"/>
      <w:r>
        <w:t xml:space="preserve">Diana </w:t>
      </w:r>
      <w:r w:rsidRPr="00F055FE">
        <w:t>Holmes, ‘“A Girl of Today”: Brigitte Bardot</w:t>
      </w:r>
      <w:r>
        <w:t>’</w:t>
      </w:r>
      <w:r w:rsidRPr="00F055FE" w:rsidDel="00C01160">
        <w:t xml:space="preserve"> </w:t>
      </w:r>
      <w:r>
        <w:t>,</w:t>
      </w:r>
      <w:r w:rsidRPr="00F055FE">
        <w:t xml:space="preserve"> in </w:t>
      </w:r>
      <w:r w:rsidRPr="009F4DF3">
        <w:rPr>
          <w:i/>
        </w:rPr>
        <w:t>Stardom in Postwar France</w:t>
      </w:r>
      <w:r>
        <w:t xml:space="preserve">, ed. John Gaffney </w:t>
      </w:r>
      <w:r w:rsidRPr="00F055FE">
        <w:t xml:space="preserve">and </w:t>
      </w:r>
      <w:r>
        <w:t xml:space="preserve">Diana </w:t>
      </w:r>
      <w:r w:rsidRPr="00F055FE">
        <w:t>Holmes (New York</w:t>
      </w:r>
      <w:r>
        <w:t>:</w:t>
      </w:r>
      <w:r w:rsidRPr="00F055FE">
        <w:t xml:space="preserve"> Berghahn Books</w:t>
      </w:r>
      <w:r>
        <w:t>, 2007</w:t>
      </w:r>
      <w:r w:rsidRPr="00F055FE">
        <w:t>)</w:t>
      </w:r>
      <w:r>
        <w:t>, pp. 40-67</w:t>
      </w:r>
      <w:bookmarkEnd w:id="69"/>
      <w:r>
        <w:t xml:space="preserve">. </w:t>
      </w:r>
    </w:p>
  </w:footnote>
  <w:footnote w:id="190">
    <w:p w14:paraId="4F0E23FF" w14:textId="7A21CF17" w:rsidR="006E4997" w:rsidRPr="00D21E3D" w:rsidRDefault="006E4997" w:rsidP="0075242A">
      <w:pPr>
        <w:spacing w:after="0" w:line="240" w:lineRule="auto"/>
        <w:rPr>
          <w:rFonts w:ascii="Garamond" w:eastAsia="Garamond" w:hAnsi="Garamond" w:cs="Garamond"/>
          <w:lang w:val="fr-FR"/>
        </w:rPr>
      </w:pPr>
      <w:r>
        <w:rPr>
          <w:vertAlign w:val="superscript"/>
        </w:rPr>
        <w:footnoteRef/>
      </w:r>
      <w:r w:rsidRPr="004A34BF">
        <w:rPr>
          <w:rFonts w:ascii="Garamond" w:eastAsia="Garamond" w:hAnsi="Garamond" w:cs="Garamond"/>
          <w:sz w:val="24"/>
          <w:szCs w:val="24"/>
          <w:lang w:val="fr-FR"/>
        </w:rPr>
        <w:t xml:space="preserve"> </w:t>
      </w:r>
      <w:bookmarkStart w:id="70" w:name="_Hlk5659702"/>
      <w:r w:rsidRPr="00D21E3D">
        <w:rPr>
          <w:rFonts w:ascii="Garamond" w:eastAsia="Garamond" w:hAnsi="Garamond" w:cs="Garamond"/>
          <w:lang w:val="fr-FR"/>
        </w:rPr>
        <w:t xml:space="preserve">Bernard Papin, ‘Les Raisins </w:t>
      </w:r>
      <w:r>
        <w:rPr>
          <w:rFonts w:ascii="Garamond" w:eastAsia="Garamond" w:hAnsi="Garamond" w:cs="Garamond"/>
          <w:lang w:val="fr-FR"/>
        </w:rPr>
        <w:t>V</w:t>
      </w:r>
      <w:r w:rsidRPr="00D21E3D">
        <w:rPr>
          <w:rFonts w:ascii="Garamond" w:eastAsia="Garamond" w:hAnsi="Garamond" w:cs="Garamond"/>
          <w:lang w:val="fr-FR"/>
        </w:rPr>
        <w:t xml:space="preserve">erts: Le « surréalisme attardé » de Jean-Christophe Averty’, </w:t>
      </w:r>
      <w:r w:rsidRPr="00D21E3D">
        <w:rPr>
          <w:rFonts w:ascii="Garamond" w:eastAsia="Garamond" w:hAnsi="Garamond" w:cs="Garamond"/>
          <w:i/>
          <w:lang w:val="fr-FR"/>
        </w:rPr>
        <w:t>Television</w:t>
      </w:r>
      <w:r w:rsidRPr="00D21E3D">
        <w:rPr>
          <w:rFonts w:ascii="Garamond" w:eastAsia="Garamond" w:hAnsi="Garamond" w:cs="Garamond"/>
          <w:lang w:val="fr-FR"/>
        </w:rPr>
        <w:t>, 6 (2015), pp. 143-156</w:t>
      </w:r>
      <w:bookmarkEnd w:id="70"/>
      <w:r w:rsidRPr="00D21E3D">
        <w:rPr>
          <w:rFonts w:ascii="Garamond" w:eastAsia="Garamond" w:hAnsi="Garamond" w:cs="Garamond"/>
          <w:lang w:val="fr-FR"/>
        </w:rPr>
        <w:t>.</w:t>
      </w:r>
    </w:p>
  </w:footnote>
  <w:footnote w:id="191">
    <w:p w14:paraId="6C87E059" w14:textId="77777777" w:rsidR="006E4997" w:rsidRPr="00AA45C2" w:rsidRDefault="006E4997" w:rsidP="0075242A">
      <w:pPr>
        <w:spacing w:after="0" w:line="240" w:lineRule="auto"/>
        <w:rPr>
          <w:rFonts w:ascii="Garamond" w:eastAsia="Garamond" w:hAnsi="Garamond" w:cs="Garamond"/>
          <w:i/>
          <w:sz w:val="24"/>
          <w:szCs w:val="24"/>
          <w:lang w:val="fr-FR"/>
        </w:rPr>
      </w:pPr>
      <w:r w:rsidRPr="00D21E3D">
        <w:rPr>
          <w:vertAlign w:val="superscript"/>
        </w:rPr>
        <w:footnoteRef/>
      </w:r>
      <w:r w:rsidRPr="00D21E3D">
        <w:rPr>
          <w:rFonts w:ascii="Garamond" w:eastAsia="Garamond" w:hAnsi="Garamond" w:cs="Garamond"/>
          <w:lang w:val="fr-FR"/>
        </w:rPr>
        <w:t xml:space="preserve"> Ibid.</w:t>
      </w:r>
    </w:p>
  </w:footnote>
  <w:footnote w:id="192">
    <w:p w14:paraId="33B6BA0F" w14:textId="42D8E1ED" w:rsidR="006E4997" w:rsidRPr="00BA44DE" w:rsidRDefault="006E4997" w:rsidP="0075242A">
      <w:pPr>
        <w:spacing w:after="0" w:line="240" w:lineRule="auto"/>
        <w:rPr>
          <w:highlight w:val="yellow"/>
          <w:lang w:val="fr-FR"/>
        </w:rPr>
      </w:pPr>
      <w:r>
        <w:rPr>
          <w:vertAlign w:val="superscript"/>
        </w:rPr>
        <w:footnoteRef/>
      </w:r>
      <w:r w:rsidRPr="00AA45C2">
        <w:rPr>
          <w:sz w:val="20"/>
          <w:szCs w:val="20"/>
          <w:lang w:val="fr-FR"/>
        </w:rPr>
        <w:t xml:space="preserve"> </w:t>
      </w:r>
      <w:bookmarkStart w:id="71" w:name="_Hlk5659746"/>
      <w:r w:rsidRPr="00BA44DE">
        <w:rPr>
          <w:rFonts w:ascii="Garamond" w:eastAsia="Garamond" w:hAnsi="Garamond" w:cs="Garamond"/>
          <w:lang w:val="fr-FR"/>
        </w:rPr>
        <w:t xml:space="preserve">François Cavanna, </w:t>
      </w:r>
      <w:r w:rsidRPr="00BA44DE">
        <w:rPr>
          <w:rFonts w:ascii="Garamond" w:eastAsia="Garamond" w:hAnsi="Garamond" w:cs="Garamond"/>
          <w:i/>
          <w:lang w:val="fr-FR"/>
        </w:rPr>
        <w:t>Les Ritals</w:t>
      </w:r>
      <w:r>
        <w:rPr>
          <w:rFonts w:ascii="Garamond" w:eastAsia="Garamond" w:hAnsi="Garamond" w:cs="Garamond"/>
          <w:lang w:val="fr-FR"/>
        </w:rPr>
        <w:t xml:space="preserve"> (Paris: Livre de Poche, 1980)</w:t>
      </w:r>
      <w:bookmarkEnd w:id="71"/>
      <w:r>
        <w:rPr>
          <w:rFonts w:ascii="Garamond" w:eastAsia="Garamond" w:hAnsi="Garamond" w:cs="Garamond"/>
          <w:lang w:val="fr-FR"/>
        </w:rPr>
        <w:t>, p. 5.</w:t>
      </w:r>
    </w:p>
  </w:footnote>
  <w:footnote w:id="193">
    <w:p w14:paraId="040C9184" w14:textId="2409D3C3" w:rsidR="006E4997" w:rsidRPr="00AA45C2" w:rsidRDefault="006E4997" w:rsidP="0075242A">
      <w:pPr>
        <w:spacing w:after="0" w:line="240" w:lineRule="auto"/>
        <w:rPr>
          <w:rFonts w:ascii="Garamond" w:eastAsia="Garamond" w:hAnsi="Garamond" w:cs="Garamond"/>
          <w:lang w:val="fr-FR"/>
        </w:rPr>
      </w:pPr>
      <w:r>
        <w:rPr>
          <w:vertAlign w:val="superscript"/>
        </w:rPr>
        <w:footnoteRef/>
      </w:r>
      <w:r w:rsidRPr="00AA45C2">
        <w:rPr>
          <w:sz w:val="20"/>
          <w:szCs w:val="20"/>
          <w:lang w:val="fr-FR"/>
        </w:rPr>
        <w:t xml:space="preserve"> </w:t>
      </w:r>
      <w:r w:rsidRPr="00AA45C2">
        <w:rPr>
          <w:rFonts w:ascii="Garamond" w:eastAsia="Garamond" w:hAnsi="Garamond" w:cs="Garamond"/>
          <w:lang w:val="fr-FR"/>
        </w:rPr>
        <w:t xml:space="preserve">Cavanna, </w:t>
      </w:r>
      <w:r w:rsidRPr="00063319">
        <w:rPr>
          <w:rFonts w:ascii="Garamond" w:eastAsia="Garamond" w:hAnsi="Garamond" w:cs="Garamond"/>
          <w:i/>
          <w:lang w:val="fr-FR"/>
        </w:rPr>
        <w:t>Bête et Méchant</w:t>
      </w:r>
      <w:r w:rsidRPr="00AA45C2">
        <w:rPr>
          <w:rFonts w:ascii="Garamond" w:eastAsia="Garamond" w:hAnsi="Garamond" w:cs="Garamond"/>
          <w:lang w:val="fr-FR"/>
        </w:rPr>
        <w:t>, p. 211</w:t>
      </w:r>
      <w:r>
        <w:rPr>
          <w:rFonts w:ascii="Garamond" w:eastAsia="Garamond" w:hAnsi="Garamond" w:cs="Garamond"/>
          <w:lang w:val="fr-FR"/>
        </w:rPr>
        <w:t>.</w:t>
      </w:r>
    </w:p>
  </w:footnote>
  <w:footnote w:id="194">
    <w:p w14:paraId="7137340A" w14:textId="34BEFD2A" w:rsidR="006E4997" w:rsidRPr="00150461" w:rsidRDefault="006E4997" w:rsidP="0075242A">
      <w:pPr>
        <w:spacing w:after="0" w:line="240" w:lineRule="auto"/>
        <w:rPr>
          <w:rFonts w:ascii="Garamond" w:eastAsia="Garamond" w:hAnsi="Garamond" w:cs="Garamond"/>
        </w:rPr>
      </w:pPr>
      <w:r>
        <w:rPr>
          <w:vertAlign w:val="superscript"/>
        </w:rPr>
        <w:footnoteRef/>
      </w:r>
      <w:r w:rsidRPr="00150461">
        <w:rPr>
          <w:rFonts w:ascii="Garamond" w:eastAsia="Garamond" w:hAnsi="Garamond" w:cs="Garamond"/>
          <w:sz w:val="24"/>
          <w:szCs w:val="24"/>
        </w:rPr>
        <w:t xml:space="preserve"> </w:t>
      </w:r>
      <w:r w:rsidRPr="00150461">
        <w:rPr>
          <w:rFonts w:ascii="Garamond" w:eastAsia="Garamond" w:hAnsi="Garamond" w:cs="Garamond"/>
        </w:rPr>
        <w:t>Ibid. p. 211.</w:t>
      </w:r>
    </w:p>
  </w:footnote>
  <w:footnote w:id="195">
    <w:p w14:paraId="6DD46196" w14:textId="5CF5CE15" w:rsidR="006E4997" w:rsidRPr="00150461" w:rsidRDefault="006E4997" w:rsidP="009E2757">
      <w:pPr>
        <w:spacing w:after="0" w:line="240" w:lineRule="auto"/>
        <w:rPr>
          <w:rFonts w:ascii="Garamond" w:eastAsia="Garamond" w:hAnsi="Garamond" w:cs="Garamond"/>
          <w:highlight w:val="yellow"/>
        </w:rPr>
      </w:pPr>
      <w:r>
        <w:rPr>
          <w:vertAlign w:val="superscript"/>
        </w:rPr>
        <w:footnoteRef/>
      </w:r>
      <w:r w:rsidRPr="00150461">
        <w:rPr>
          <w:sz w:val="20"/>
          <w:szCs w:val="20"/>
        </w:rPr>
        <w:t xml:space="preserve"> </w:t>
      </w:r>
      <w:r w:rsidRPr="00150461">
        <w:rPr>
          <w:rFonts w:ascii="Garamond" w:eastAsia="Garamond" w:hAnsi="Garamond" w:cs="Garamond"/>
        </w:rPr>
        <w:t>Ibid.</w:t>
      </w:r>
      <w:r w:rsidRPr="00150461">
        <w:rPr>
          <w:rFonts w:ascii="Garamond" w:eastAsia="Garamond" w:hAnsi="Garamond" w:cs="Garamond"/>
          <w:i/>
        </w:rPr>
        <w:t xml:space="preserve">, </w:t>
      </w:r>
      <w:r w:rsidRPr="00150461">
        <w:rPr>
          <w:rFonts w:ascii="Garamond" w:eastAsia="Garamond" w:hAnsi="Garamond" w:cs="Garamond"/>
        </w:rPr>
        <w:t>p. 210.</w:t>
      </w:r>
      <w:r w:rsidRPr="00150461">
        <w:rPr>
          <w:rFonts w:ascii="Garamond" w:eastAsia="Garamond" w:hAnsi="Garamond" w:cs="Garamond"/>
          <w:sz w:val="24"/>
          <w:szCs w:val="24"/>
        </w:rPr>
        <w:t xml:space="preserve"> </w:t>
      </w:r>
    </w:p>
  </w:footnote>
  <w:footnote w:id="196">
    <w:p w14:paraId="07B09E5F" w14:textId="45601888" w:rsidR="006E4997" w:rsidRPr="00150461" w:rsidRDefault="006E4997" w:rsidP="0075242A">
      <w:pPr>
        <w:spacing w:after="0" w:line="240" w:lineRule="auto"/>
        <w:rPr>
          <w:rFonts w:ascii="Garamond" w:eastAsia="Garamond" w:hAnsi="Garamond" w:cs="Garamond"/>
        </w:rPr>
      </w:pPr>
      <w:r w:rsidRPr="00D21E3D">
        <w:rPr>
          <w:vertAlign w:val="superscript"/>
        </w:rPr>
        <w:footnoteRef/>
      </w:r>
      <w:r w:rsidRPr="00150461">
        <w:t xml:space="preserve"> </w:t>
      </w:r>
      <w:r w:rsidRPr="00150461">
        <w:rPr>
          <w:rFonts w:ascii="Garamond" w:eastAsia="Garamond" w:hAnsi="Garamond" w:cs="Garamond"/>
        </w:rPr>
        <w:t>Ibid.</w:t>
      </w:r>
      <w:r w:rsidRPr="00150461">
        <w:rPr>
          <w:rFonts w:ascii="Garamond" w:eastAsia="Garamond" w:hAnsi="Garamond" w:cs="Garamond"/>
          <w:i/>
        </w:rPr>
        <w:t>,</w:t>
      </w:r>
      <w:r w:rsidRPr="00150461">
        <w:rPr>
          <w:rFonts w:ascii="Garamond" w:eastAsia="Garamond" w:hAnsi="Garamond" w:cs="Garamond"/>
        </w:rPr>
        <w:t xml:space="preserve"> p. 212.</w:t>
      </w:r>
    </w:p>
  </w:footnote>
  <w:footnote w:id="197">
    <w:p w14:paraId="1DB86520" w14:textId="36942F61" w:rsidR="006E4997" w:rsidRPr="00150461" w:rsidRDefault="006E4997" w:rsidP="0075242A">
      <w:pPr>
        <w:spacing w:after="0" w:line="240" w:lineRule="auto"/>
      </w:pPr>
      <w:r w:rsidRPr="00D21E3D">
        <w:rPr>
          <w:vertAlign w:val="superscript"/>
        </w:rPr>
        <w:footnoteRef/>
      </w:r>
      <w:r w:rsidRPr="00150461">
        <w:t xml:space="preserve"> </w:t>
      </w:r>
      <w:r w:rsidRPr="00150461">
        <w:rPr>
          <w:rFonts w:ascii="Garamond" w:eastAsia="Garamond" w:hAnsi="Garamond" w:cs="Garamond"/>
        </w:rPr>
        <w:t>Ibid.</w:t>
      </w:r>
      <w:r w:rsidRPr="00150461">
        <w:rPr>
          <w:rFonts w:ascii="Garamond" w:eastAsia="Garamond" w:hAnsi="Garamond" w:cs="Garamond"/>
          <w:i/>
        </w:rPr>
        <w:t>,</w:t>
      </w:r>
      <w:r w:rsidRPr="00150461">
        <w:rPr>
          <w:rFonts w:ascii="Garamond" w:eastAsia="Garamond" w:hAnsi="Garamond" w:cs="Garamond"/>
        </w:rPr>
        <w:t xml:space="preserve"> p. 211.</w:t>
      </w:r>
    </w:p>
  </w:footnote>
  <w:footnote w:id="198">
    <w:p w14:paraId="460C4275" w14:textId="6AAC7D3C" w:rsidR="006E4997" w:rsidRPr="00150461" w:rsidRDefault="006E4997" w:rsidP="0075242A">
      <w:pPr>
        <w:spacing w:after="0" w:line="240" w:lineRule="auto"/>
      </w:pPr>
      <w:r w:rsidRPr="00D21E3D">
        <w:rPr>
          <w:vertAlign w:val="superscript"/>
        </w:rPr>
        <w:footnoteRef/>
      </w:r>
      <w:r w:rsidRPr="00150461">
        <w:t xml:space="preserve"> </w:t>
      </w:r>
      <w:r w:rsidRPr="00150461">
        <w:rPr>
          <w:rFonts w:ascii="Garamond" w:eastAsia="Garamond" w:hAnsi="Garamond" w:cs="Garamond"/>
        </w:rPr>
        <w:t>Ibid.</w:t>
      </w:r>
      <w:r w:rsidRPr="00150461">
        <w:rPr>
          <w:rFonts w:ascii="Garamond" w:eastAsia="Garamond" w:hAnsi="Garamond" w:cs="Garamond"/>
          <w:i/>
        </w:rPr>
        <w:t>,</w:t>
      </w:r>
      <w:r w:rsidRPr="00150461">
        <w:rPr>
          <w:rFonts w:ascii="Garamond" w:eastAsia="Garamond" w:hAnsi="Garamond" w:cs="Garamond"/>
        </w:rPr>
        <w:t xml:space="preserve"> p. 212.</w:t>
      </w:r>
    </w:p>
  </w:footnote>
  <w:footnote w:id="199">
    <w:p w14:paraId="5F5E676E" w14:textId="106FD3F4" w:rsidR="006E4997" w:rsidRPr="00150461" w:rsidRDefault="006E4997" w:rsidP="0075242A">
      <w:pPr>
        <w:spacing w:after="0" w:line="240" w:lineRule="auto"/>
        <w:rPr>
          <w:sz w:val="20"/>
          <w:szCs w:val="20"/>
        </w:rPr>
      </w:pPr>
      <w:r w:rsidRPr="00D21E3D">
        <w:rPr>
          <w:vertAlign w:val="superscript"/>
        </w:rPr>
        <w:footnoteRef/>
      </w:r>
      <w:r w:rsidRPr="00150461">
        <w:t xml:space="preserve"> </w:t>
      </w:r>
      <w:r w:rsidRPr="00150461">
        <w:rPr>
          <w:rFonts w:ascii="Garamond" w:eastAsia="Garamond" w:hAnsi="Garamond" w:cs="Garamond"/>
        </w:rPr>
        <w:t>Ibid.</w:t>
      </w:r>
      <w:r w:rsidRPr="00150461">
        <w:rPr>
          <w:rFonts w:ascii="Garamond" w:eastAsia="Garamond" w:hAnsi="Garamond" w:cs="Garamond"/>
          <w:i/>
        </w:rPr>
        <w:t>,</w:t>
      </w:r>
      <w:r w:rsidRPr="00150461">
        <w:rPr>
          <w:rFonts w:ascii="Garamond" w:eastAsia="Garamond" w:hAnsi="Garamond" w:cs="Garamond"/>
        </w:rPr>
        <w:t xml:space="preserve"> p. 212.</w:t>
      </w:r>
    </w:p>
  </w:footnote>
  <w:footnote w:id="200">
    <w:p w14:paraId="43B2DA80" w14:textId="09598428" w:rsidR="006E4997" w:rsidRPr="009E21B9" w:rsidRDefault="006E4997" w:rsidP="0075242A">
      <w:pPr>
        <w:spacing w:after="0"/>
        <w:rPr>
          <w:rFonts w:ascii="Garamond" w:eastAsia="Garamond" w:hAnsi="Garamond" w:cs="Garamond"/>
        </w:rPr>
      </w:pPr>
      <w:r w:rsidRPr="009E21B9">
        <w:rPr>
          <w:vertAlign w:val="superscript"/>
        </w:rPr>
        <w:footnoteRef/>
      </w:r>
      <w:r w:rsidRPr="009E21B9">
        <w:rPr>
          <w:rFonts w:ascii="Garamond" w:eastAsia="Garamond" w:hAnsi="Garamond" w:cs="Garamond"/>
          <w:lang w:val="fr-FR"/>
        </w:rPr>
        <w:t xml:space="preserve"> L'invité de FR3, ‘Conférence de rédaction de l'équipe de Charlie Hebdo’, </w:t>
      </w:r>
      <w:bookmarkStart w:id="72" w:name="_Hlk5692790"/>
      <w:r w:rsidRPr="009E21B9">
        <w:rPr>
          <w:rFonts w:ascii="Garamond" w:eastAsia="Garamond" w:hAnsi="Garamond" w:cs="Garamond"/>
          <w:i/>
          <w:lang w:val="fr-FR"/>
        </w:rPr>
        <w:t>France Régions 3</w:t>
      </w:r>
      <w:bookmarkEnd w:id="72"/>
      <w:r w:rsidRPr="009E21B9">
        <w:rPr>
          <w:rFonts w:ascii="Garamond" w:eastAsia="Garamond" w:hAnsi="Garamond" w:cs="Garamond"/>
          <w:lang w:val="fr-FR"/>
        </w:rPr>
        <w:t>, 1981.</w:t>
      </w:r>
      <w:r>
        <w:rPr>
          <w:rFonts w:ascii="Garamond" w:eastAsia="Garamond" w:hAnsi="Garamond" w:cs="Garamond"/>
          <w:lang w:val="fr-FR"/>
        </w:rPr>
        <w:t xml:space="preserve"> </w:t>
      </w:r>
      <w:r w:rsidRPr="0060239A">
        <w:rPr>
          <w:rFonts w:ascii="Garamond" w:hAnsi="Garamond"/>
        </w:rPr>
        <w:t>&lt;</w:t>
      </w:r>
      <w:hyperlink r:id="rId6" w:history="1">
        <w:r w:rsidRPr="00E62070">
          <w:rPr>
            <w:rStyle w:val="Hyperlink"/>
            <w:rFonts w:ascii="Garamond" w:eastAsia="Garamond" w:hAnsi="Garamond" w:cs="Garamond"/>
            <w:color w:val="auto"/>
            <w:u w:val="none"/>
          </w:rPr>
          <w:t>http://www.ina.fr/video/I15012828/conference-de-redaction-de-l-equipe-de-charlie-hebdo-video.html</w:t>
        </w:r>
      </w:hyperlink>
      <w:r w:rsidRPr="00E62070">
        <w:rPr>
          <w:rStyle w:val="Hyperlink"/>
          <w:rFonts w:ascii="Garamond" w:eastAsia="Garamond" w:hAnsi="Garamond" w:cs="Garamond"/>
          <w:color w:val="auto"/>
          <w:u w:val="none"/>
        </w:rPr>
        <w:t>&gt;</w:t>
      </w:r>
      <w:r w:rsidRPr="00E62070">
        <w:rPr>
          <w:rFonts w:ascii="Garamond" w:eastAsia="Garamond" w:hAnsi="Garamond" w:cs="Garamond"/>
        </w:rPr>
        <w:t xml:space="preserve"> </w:t>
      </w:r>
      <w:r w:rsidRPr="009E21B9">
        <w:rPr>
          <w:rFonts w:ascii="Garamond" w:eastAsia="Garamond" w:hAnsi="Garamond" w:cs="Garamond"/>
        </w:rPr>
        <w:t>[accessed 16 May 2018].</w:t>
      </w:r>
    </w:p>
  </w:footnote>
  <w:footnote w:id="201">
    <w:p w14:paraId="3F753DC9" w14:textId="772A9E74" w:rsidR="006E4997" w:rsidRPr="009E21B9" w:rsidRDefault="006E4997" w:rsidP="00E6734F">
      <w:pPr>
        <w:spacing w:after="0" w:line="240" w:lineRule="auto"/>
        <w:rPr>
          <w:rFonts w:ascii="Garamond" w:eastAsia="Garamond" w:hAnsi="Garamond" w:cs="Garamond"/>
          <w:highlight w:val="yellow"/>
        </w:rPr>
      </w:pPr>
      <w:r w:rsidRPr="009E21B9">
        <w:rPr>
          <w:vertAlign w:val="superscript"/>
        </w:rPr>
        <w:footnoteRef/>
      </w:r>
      <w:r w:rsidRPr="009E21B9">
        <w:rPr>
          <w:rFonts w:ascii="Garamond" w:eastAsia="Garamond" w:hAnsi="Garamond" w:cs="Garamond"/>
        </w:rPr>
        <w:t xml:space="preserve"> </w:t>
      </w:r>
      <w:bookmarkStart w:id="73" w:name="_Hlk5692847"/>
      <w:r w:rsidRPr="009E21B9">
        <w:rPr>
          <w:rFonts w:ascii="Garamond" w:eastAsia="Garamond" w:hAnsi="Garamond" w:cs="Garamond"/>
        </w:rPr>
        <w:t xml:space="preserve">Klaus Dodds and Philip Kirby, ‘It's Not a Laughing Matter: Critical Geopolitics, Humour and Unlaughter’, </w:t>
      </w:r>
      <w:r w:rsidRPr="009E21B9">
        <w:rPr>
          <w:rFonts w:ascii="Garamond" w:eastAsia="Garamond" w:hAnsi="Garamond" w:cs="Garamond"/>
          <w:i/>
        </w:rPr>
        <w:t>Geopolitics</w:t>
      </w:r>
      <w:r w:rsidRPr="009E21B9">
        <w:rPr>
          <w:rFonts w:ascii="Garamond" w:eastAsia="Garamond" w:hAnsi="Garamond" w:cs="Garamond"/>
        </w:rPr>
        <w:t>, 18</w:t>
      </w:r>
      <w:r>
        <w:rPr>
          <w:rFonts w:ascii="Garamond" w:eastAsia="Garamond" w:hAnsi="Garamond" w:cs="Garamond"/>
        </w:rPr>
        <w:t>.</w:t>
      </w:r>
      <w:r w:rsidRPr="009E21B9">
        <w:rPr>
          <w:rFonts w:ascii="Garamond" w:eastAsia="Garamond" w:hAnsi="Garamond" w:cs="Garamond"/>
        </w:rPr>
        <w:t>1 (2013), pp.</w:t>
      </w:r>
      <w:r>
        <w:rPr>
          <w:rFonts w:ascii="Garamond" w:eastAsia="Garamond" w:hAnsi="Garamond" w:cs="Garamond"/>
        </w:rPr>
        <w:t xml:space="preserve"> </w:t>
      </w:r>
      <w:r w:rsidRPr="009E21B9">
        <w:rPr>
          <w:rFonts w:ascii="Garamond" w:eastAsia="Garamond" w:hAnsi="Garamond" w:cs="Garamond"/>
        </w:rPr>
        <w:t>45-59</w:t>
      </w:r>
      <w:bookmarkEnd w:id="73"/>
      <w:r w:rsidRPr="009E21B9">
        <w:rPr>
          <w:rFonts w:ascii="Garamond" w:eastAsia="Garamond" w:hAnsi="Garamond" w:cs="Garamond"/>
        </w:rPr>
        <w:t>.</w:t>
      </w:r>
    </w:p>
  </w:footnote>
  <w:footnote w:id="202">
    <w:p w14:paraId="3F819D27" w14:textId="66749741" w:rsidR="006E4997" w:rsidRPr="009E21B9" w:rsidRDefault="006E4997" w:rsidP="0075242A">
      <w:pPr>
        <w:spacing w:after="0" w:line="240" w:lineRule="auto"/>
      </w:pPr>
      <w:r w:rsidRPr="009E21B9">
        <w:rPr>
          <w:vertAlign w:val="superscript"/>
        </w:rPr>
        <w:footnoteRef/>
      </w:r>
      <w:r w:rsidRPr="009E21B9">
        <w:t xml:space="preserve"> </w:t>
      </w:r>
      <w:r w:rsidRPr="009E21B9">
        <w:rPr>
          <w:rFonts w:ascii="Garamond" w:eastAsia="Garamond" w:hAnsi="Garamond" w:cs="Garamond"/>
        </w:rPr>
        <w:t>Dodds and Kirby, ‘It's Not a Laughing Matter’, p.</w:t>
      </w:r>
      <w:r>
        <w:rPr>
          <w:rFonts w:ascii="Garamond" w:eastAsia="Garamond" w:hAnsi="Garamond" w:cs="Garamond"/>
        </w:rPr>
        <w:t xml:space="preserve"> </w:t>
      </w:r>
      <w:r w:rsidRPr="009E21B9">
        <w:rPr>
          <w:rFonts w:ascii="Garamond" w:eastAsia="Garamond" w:hAnsi="Garamond" w:cs="Garamond"/>
        </w:rPr>
        <w:t>48.</w:t>
      </w:r>
    </w:p>
  </w:footnote>
  <w:footnote w:id="203">
    <w:p w14:paraId="6A76C0A0" w14:textId="7156893D" w:rsidR="006E4997" w:rsidRPr="009E21B9" w:rsidRDefault="006E4997" w:rsidP="00E6734F">
      <w:pPr>
        <w:spacing w:after="0" w:line="240" w:lineRule="auto"/>
        <w:rPr>
          <w:highlight w:val="yellow"/>
        </w:rPr>
      </w:pPr>
      <w:r w:rsidRPr="009E21B9">
        <w:rPr>
          <w:vertAlign w:val="superscript"/>
        </w:rPr>
        <w:footnoteRef/>
      </w:r>
      <w:r w:rsidRPr="009E21B9">
        <w:t xml:space="preserve"> </w:t>
      </w:r>
      <w:bookmarkStart w:id="74" w:name="_Hlk5692924"/>
      <w:r w:rsidRPr="00E62070">
        <w:rPr>
          <w:rFonts w:ascii="Garamond" w:eastAsia="Garamond" w:hAnsi="Garamond" w:cs="Garamond"/>
        </w:rPr>
        <w:t xml:space="preserve">Noël Carroll, ‘Ethics and Comic Amusement’, </w:t>
      </w:r>
      <w:r w:rsidRPr="00E62070">
        <w:rPr>
          <w:rFonts w:ascii="Garamond" w:eastAsia="Garamond" w:hAnsi="Garamond" w:cs="Garamond"/>
          <w:i/>
        </w:rPr>
        <w:t>British Journal of Aesthetics</w:t>
      </w:r>
      <w:r w:rsidRPr="00E62070">
        <w:rPr>
          <w:rFonts w:ascii="Garamond" w:eastAsia="Garamond" w:hAnsi="Garamond" w:cs="Garamond"/>
        </w:rPr>
        <w:t>, 54</w:t>
      </w:r>
      <w:r>
        <w:rPr>
          <w:rFonts w:ascii="Garamond" w:eastAsia="Garamond" w:hAnsi="Garamond" w:cs="Garamond"/>
        </w:rPr>
        <w:t>.</w:t>
      </w:r>
      <w:r w:rsidRPr="00E62070">
        <w:rPr>
          <w:rFonts w:ascii="Garamond" w:eastAsia="Garamond" w:hAnsi="Garamond" w:cs="Garamond"/>
        </w:rPr>
        <w:t>2 (2014), pp. 241-253</w:t>
      </w:r>
      <w:bookmarkEnd w:id="74"/>
      <w:r w:rsidRPr="00E62070">
        <w:rPr>
          <w:rFonts w:ascii="Garamond" w:eastAsia="Garamond" w:hAnsi="Garamond" w:cs="Garamond"/>
        </w:rPr>
        <w:t xml:space="preserve">. </w:t>
      </w:r>
    </w:p>
  </w:footnote>
  <w:footnote w:id="204">
    <w:p w14:paraId="1209B114" w14:textId="540592E4" w:rsidR="006E4997" w:rsidRDefault="006E4997">
      <w:pPr>
        <w:pStyle w:val="FootnoteText"/>
      </w:pPr>
      <w:r w:rsidRPr="009E21B9">
        <w:rPr>
          <w:rStyle w:val="FootnoteReference"/>
          <w:szCs w:val="22"/>
        </w:rPr>
        <w:footnoteRef/>
      </w:r>
      <w:r w:rsidRPr="009E21B9">
        <w:rPr>
          <w:szCs w:val="22"/>
        </w:rPr>
        <w:t xml:space="preserve"> </w:t>
      </w:r>
      <w:bookmarkStart w:id="75" w:name="_Hlk5692966"/>
      <w:r w:rsidRPr="009E21B9">
        <w:rPr>
          <w:szCs w:val="22"/>
        </w:rPr>
        <w:t xml:space="preserve">Sharon Lockyer and Michael Pickering, ‘You Must Be Joking: The Sociological Critique of Humour and Comic Media’, </w:t>
      </w:r>
      <w:r w:rsidRPr="009E21B9">
        <w:rPr>
          <w:i/>
          <w:szCs w:val="22"/>
        </w:rPr>
        <w:t>Sociology Compass</w:t>
      </w:r>
      <w:r w:rsidRPr="009E21B9">
        <w:rPr>
          <w:szCs w:val="22"/>
        </w:rPr>
        <w:t>, 2</w:t>
      </w:r>
      <w:r>
        <w:rPr>
          <w:szCs w:val="22"/>
        </w:rPr>
        <w:t>.</w:t>
      </w:r>
      <w:r w:rsidRPr="009E21B9">
        <w:rPr>
          <w:szCs w:val="22"/>
        </w:rPr>
        <w:t>3 (2008) pp. 808</w:t>
      </w:r>
      <w:r>
        <w:rPr>
          <w:szCs w:val="22"/>
        </w:rPr>
        <w:t>-</w:t>
      </w:r>
      <w:r w:rsidRPr="009E21B9">
        <w:rPr>
          <w:szCs w:val="22"/>
        </w:rPr>
        <w:t>820</w:t>
      </w:r>
      <w:bookmarkEnd w:id="75"/>
      <w:r w:rsidRPr="009E21B9">
        <w:rPr>
          <w:szCs w:val="22"/>
        </w:rPr>
        <w:t>.</w:t>
      </w:r>
    </w:p>
  </w:footnote>
  <w:footnote w:id="205">
    <w:p w14:paraId="68C8A3B2" w14:textId="5ED82AD5" w:rsidR="006E4997" w:rsidRPr="00AA7B59" w:rsidRDefault="006E4997" w:rsidP="00DC6E9C">
      <w:pPr>
        <w:spacing w:after="0" w:line="240" w:lineRule="auto"/>
        <w:rPr>
          <w:rFonts w:ascii="Garamond" w:eastAsia="Garamond" w:hAnsi="Garamond" w:cs="Garamond"/>
          <w:sz w:val="24"/>
          <w:szCs w:val="24"/>
          <w:lang w:val="fr-FR"/>
        </w:rPr>
      </w:pPr>
      <w:r w:rsidRPr="003241D6">
        <w:rPr>
          <w:vertAlign w:val="superscript"/>
        </w:rPr>
        <w:footnoteRef/>
      </w:r>
      <w:r w:rsidRPr="003241D6">
        <w:rPr>
          <w:rFonts w:ascii="Garamond" w:hAnsi="Garamond"/>
          <w:lang w:val="fr-FR"/>
        </w:rPr>
        <w:t xml:space="preserve"> </w:t>
      </w:r>
      <w:bookmarkStart w:id="76" w:name="_Hlk9591493"/>
      <w:r w:rsidRPr="003241D6">
        <w:rPr>
          <w:rFonts w:ascii="Garamond" w:hAnsi="Garamond"/>
          <w:lang w:val="fr-FR"/>
        </w:rPr>
        <w:t xml:space="preserve">Alain Vaillant, ‘Le rire agressif est une tradition française’ </w:t>
      </w:r>
      <w:r w:rsidRPr="003241D6">
        <w:rPr>
          <w:rFonts w:ascii="Garamond" w:hAnsi="Garamond"/>
          <w:i/>
          <w:lang w:val="fr-FR"/>
        </w:rPr>
        <w:t>Le Monde</w:t>
      </w:r>
      <w:r w:rsidRPr="003241D6">
        <w:rPr>
          <w:rFonts w:ascii="Garamond" w:hAnsi="Garamond"/>
          <w:sz w:val="24"/>
          <w:lang w:val="fr-FR"/>
        </w:rPr>
        <w:t>,</w:t>
      </w:r>
      <w:r w:rsidRPr="003241D6">
        <w:rPr>
          <w:rFonts w:ascii="Garamond" w:hAnsi="Garamond"/>
          <w:lang w:val="fr-FR"/>
        </w:rPr>
        <w:t xml:space="preserve"> </w:t>
      </w:r>
      <w:r>
        <w:rPr>
          <w:rFonts w:ascii="Garamond" w:hAnsi="Garamond"/>
          <w:lang w:val="fr-FR"/>
        </w:rPr>
        <w:t xml:space="preserve">30 March </w:t>
      </w:r>
      <w:r w:rsidRPr="003241D6">
        <w:rPr>
          <w:rFonts w:ascii="Garamond" w:hAnsi="Garamond"/>
          <w:lang w:val="fr-FR"/>
        </w:rPr>
        <w:t>2018</w:t>
      </w:r>
      <w:r>
        <w:rPr>
          <w:rFonts w:ascii="Garamond" w:hAnsi="Garamond"/>
          <w:lang w:val="fr-FR"/>
        </w:rPr>
        <w:t>.</w:t>
      </w:r>
      <w:r w:rsidRPr="003241D6">
        <w:rPr>
          <w:rFonts w:ascii="Garamond" w:hAnsi="Garamond"/>
          <w:lang w:val="fr-FR"/>
        </w:rPr>
        <w:t xml:space="preserve"> </w:t>
      </w:r>
      <w:r w:rsidRPr="00493A23">
        <w:rPr>
          <w:rFonts w:ascii="Garamond" w:hAnsi="Garamond"/>
        </w:rPr>
        <w:t>&lt;http://www.lemonde.fr/idees/article/2018/03/30/alain-vaillant-le-rire-agressif-est-une-tradition-francaise_5278364_3232.html [accessed 16 May 2018]</w:t>
      </w:r>
      <w:bookmarkEnd w:id="76"/>
      <w:r w:rsidRPr="00493A23">
        <w:rPr>
          <w:rFonts w:ascii="Garamond" w:hAnsi="Garamond"/>
        </w:rPr>
        <w:t xml:space="preserve">. </w:t>
      </w:r>
      <w:r w:rsidRPr="003241D6">
        <w:rPr>
          <w:rFonts w:ascii="Garamond" w:hAnsi="Garamond"/>
          <w:lang w:val="fr-FR"/>
        </w:rPr>
        <w:t>See also Alain Vaillant</w:t>
      </w:r>
      <w:r w:rsidRPr="003241D6">
        <w:rPr>
          <w:rFonts w:ascii="Garamond" w:hAnsi="Garamond"/>
          <w:sz w:val="24"/>
          <w:lang w:val="fr-FR"/>
        </w:rPr>
        <w:t>,</w:t>
      </w:r>
      <w:r w:rsidRPr="003241D6">
        <w:rPr>
          <w:rFonts w:ascii="Garamond" w:hAnsi="Garamond"/>
          <w:lang w:val="fr-FR"/>
        </w:rPr>
        <w:t xml:space="preserve"> </w:t>
      </w:r>
      <w:r w:rsidRPr="003241D6">
        <w:rPr>
          <w:rFonts w:ascii="Garamond" w:hAnsi="Garamond"/>
          <w:i/>
          <w:lang w:val="fr-FR"/>
        </w:rPr>
        <w:t xml:space="preserve">Esthétique du </w:t>
      </w:r>
      <w:r w:rsidRPr="003241D6">
        <w:rPr>
          <w:rFonts w:ascii="Garamond" w:hAnsi="Garamond"/>
          <w:i/>
          <w:sz w:val="24"/>
          <w:lang w:val="fr-FR"/>
        </w:rPr>
        <w:t>R</w:t>
      </w:r>
      <w:r w:rsidRPr="003241D6">
        <w:rPr>
          <w:rFonts w:ascii="Garamond" w:hAnsi="Garamond"/>
          <w:i/>
          <w:lang w:val="fr-FR"/>
        </w:rPr>
        <w:t>ire</w:t>
      </w:r>
      <w:r w:rsidRPr="003241D6">
        <w:rPr>
          <w:rFonts w:ascii="Garamond" w:hAnsi="Garamond"/>
          <w:lang w:val="fr-FR"/>
        </w:rPr>
        <w:t xml:space="preserve"> </w:t>
      </w:r>
      <w:r w:rsidRPr="003241D6">
        <w:rPr>
          <w:rFonts w:ascii="Garamond" w:hAnsi="Garamond"/>
          <w:sz w:val="24"/>
          <w:lang w:val="fr-FR"/>
        </w:rPr>
        <w:t>(</w:t>
      </w:r>
      <w:r w:rsidRPr="003241D6">
        <w:rPr>
          <w:rFonts w:ascii="Garamond" w:hAnsi="Garamond"/>
          <w:lang w:val="fr-FR"/>
        </w:rPr>
        <w:t>Nanterre: Presses universitaires de Paris Nanterre, 2012</w:t>
      </w:r>
      <w:r w:rsidRPr="003241D6">
        <w:rPr>
          <w:rFonts w:ascii="Garamond" w:hAnsi="Garamond"/>
          <w:sz w:val="24"/>
          <w:lang w:val="fr-FR"/>
        </w:rPr>
        <w:t>)</w:t>
      </w:r>
      <w:r w:rsidRPr="003241D6">
        <w:rPr>
          <w:rFonts w:ascii="Garamond" w:hAnsi="Garamond"/>
          <w:lang w:val="fr-FR"/>
        </w:rPr>
        <w:t>.</w:t>
      </w:r>
      <w:r w:rsidRPr="004B4E9D">
        <w:rPr>
          <w:rFonts w:ascii="Garamond" w:eastAsia="Garamond" w:hAnsi="Garamond" w:cs="Garamond"/>
          <w:sz w:val="24"/>
          <w:szCs w:val="24"/>
          <w:highlight w:val="white"/>
          <w:lang w:val="fr-FR"/>
        </w:rPr>
        <w:t xml:space="preserve"> </w:t>
      </w:r>
    </w:p>
  </w:footnote>
  <w:footnote w:id="206">
    <w:p w14:paraId="743CE13E" w14:textId="40F917A8" w:rsidR="006E4997" w:rsidRPr="00AA45C2" w:rsidRDefault="006E4997" w:rsidP="0075242A">
      <w:pPr>
        <w:spacing w:after="0" w:line="240" w:lineRule="auto"/>
        <w:rPr>
          <w:rFonts w:ascii="Garamond" w:eastAsia="Garamond" w:hAnsi="Garamond" w:cs="Garamond"/>
          <w:sz w:val="24"/>
          <w:szCs w:val="24"/>
          <w:lang w:val="fr-FR"/>
        </w:rPr>
      </w:pPr>
      <w:r>
        <w:rPr>
          <w:vertAlign w:val="superscript"/>
        </w:rPr>
        <w:footnoteRef/>
      </w:r>
      <w:r w:rsidRPr="00AA45C2">
        <w:rPr>
          <w:rFonts w:ascii="Garamond" w:eastAsia="Garamond" w:hAnsi="Garamond" w:cs="Garamond"/>
          <w:sz w:val="24"/>
          <w:szCs w:val="24"/>
          <w:lang w:val="fr-FR"/>
        </w:rPr>
        <w:t xml:space="preserve"> </w:t>
      </w:r>
      <w:r w:rsidRPr="006A5B59">
        <w:rPr>
          <w:rFonts w:ascii="Garamond" w:eastAsia="Garamond" w:hAnsi="Garamond" w:cs="Garamond"/>
          <w:lang w:val="fr-FR"/>
        </w:rPr>
        <w:t xml:space="preserve">Cavanna, </w:t>
      </w:r>
      <w:r w:rsidRPr="006A5B59">
        <w:rPr>
          <w:rFonts w:ascii="Garamond" w:eastAsia="Garamond" w:hAnsi="Garamond" w:cs="Garamond"/>
          <w:i/>
          <w:lang w:val="fr-FR"/>
        </w:rPr>
        <w:t>Bête et Méchant</w:t>
      </w:r>
      <w:r w:rsidRPr="006A5B59">
        <w:rPr>
          <w:rFonts w:ascii="Garamond" w:eastAsia="Garamond" w:hAnsi="Garamond" w:cs="Garamond"/>
          <w:lang w:val="fr-FR"/>
        </w:rPr>
        <w:t>, p. 181</w:t>
      </w:r>
      <w:r>
        <w:rPr>
          <w:rFonts w:ascii="Garamond" w:eastAsia="Garamond" w:hAnsi="Garamond" w:cs="Garamond"/>
          <w:sz w:val="24"/>
          <w:szCs w:val="24"/>
          <w:lang w:val="fr-FR"/>
        </w:rPr>
        <w:t>.</w:t>
      </w:r>
    </w:p>
  </w:footnote>
  <w:footnote w:id="207">
    <w:p w14:paraId="5E99F1D8" w14:textId="2F0D6BFD" w:rsidR="006E4997" w:rsidRPr="00F83045" w:rsidRDefault="006E4997" w:rsidP="00652A5F">
      <w:pPr>
        <w:spacing w:after="0" w:line="240" w:lineRule="auto"/>
        <w:rPr>
          <w:rFonts w:ascii="Garamond" w:eastAsia="Garamond" w:hAnsi="Garamond" w:cs="Garamond"/>
          <w:lang w:val="fr-FR"/>
        </w:rPr>
      </w:pPr>
      <w:r w:rsidRPr="00F83045">
        <w:rPr>
          <w:vertAlign w:val="superscript"/>
        </w:rPr>
        <w:footnoteRef/>
      </w:r>
      <w:r w:rsidRPr="00F83045">
        <w:rPr>
          <w:rFonts w:ascii="Garamond" w:eastAsia="Garamond" w:hAnsi="Garamond" w:cs="Garamond"/>
          <w:lang w:val="fr-FR"/>
        </w:rPr>
        <w:t xml:space="preserve"> </w:t>
      </w:r>
      <w:r w:rsidRPr="00F83045">
        <w:rPr>
          <w:rFonts w:ascii="Garamond" w:eastAsia="Garamond" w:hAnsi="Garamond" w:cs="Garamond"/>
          <w:i/>
          <w:lang w:val="fr-FR"/>
        </w:rPr>
        <w:t>Hara Kiri</w:t>
      </w:r>
      <w:r w:rsidRPr="00F83045">
        <w:rPr>
          <w:rFonts w:ascii="Garamond" w:eastAsia="Garamond" w:hAnsi="Garamond" w:cs="Garamond"/>
          <w:lang w:val="fr-FR"/>
        </w:rPr>
        <w:t xml:space="preserve">, Issue 3, Novembre 1960. Original text: Mais attention: pas l’irrespect pour l’irrespect, pas le corrosif à tout prix, le râle chronique, ni la colère à tant la ligne. Il est facile (et payant) de débiter de la bile a jet continu. </w:t>
      </w:r>
      <w:r w:rsidRPr="00F83045">
        <w:rPr>
          <w:rFonts w:ascii="Garamond" w:eastAsia="Garamond" w:hAnsi="Garamond" w:cs="Garamond"/>
          <w:i/>
          <w:lang w:val="fr-FR"/>
        </w:rPr>
        <w:t>Hara Kiri</w:t>
      </w:r>
      <w:r w:rsidRPr="00F83045">
        <w:rPr>
          <w:rFonts w:ascii="Garamond" w:eastAsia="Garamond" w:hAnsi="Garamond" w:cs="Garamond"/>
          <w:lang w:val="fr-FR"/>
        </w:rPr>
        <w:t xml:space="preserve"> veut se garder de démolir systématiquement aussi bien que de taper sur les quelques têtes de Turc interchangeables et sans danger du répertoire chansonnier. Il veut être, dans notre vie de tous les jours, un stimulant de l’esprit de libre critique</w:t>
      </w:r>
      <w:r>
        <w:rPr>
          <w:rFonts w:ascii="Garamond" w:eastAsia="Garamond" w:hAnsi="Garamond" w:cs="Garamond"/>
          <w:lang w:val="fr-FR"/>
        </w:rPr>
        <w:t>’.</w:t>
      </w:r>
    </w:p>
  </w:footnote>
  <w:footnote w:id="208">
    <w:p w14:paraId="52DFE214" w14:textId="75B04E44" w:rsidR="006E4997" w:rsidRPr="00F83045" w:rsidRDefault="006E4997" w:rsidP="00652A5F">
      <w:pPr>
        <w:spacing w:after="0" w:line="240" w:lineRule="auto"/>
        <w:rPr>
          <w:rFonts w:ascii="Garamond" w:eastAsia="Garamond" w:hAnsi="Garamond" w:cs="Garamond"/>
          <w:lang w:val="fr-FR"/>
        </w:rPr>
      </w:pPr>
      <w:r w:rsidRPr="00F83045">
        <w:rPr>
          <w:rFonts w:ascii="Garamond" w:hAnsi="Garamond"/>
          <w:vertAlign w:val="superscript"/>
        </w:rPr>
        <w:footnoteRef/>
      </w:r>
      <w:r w:rsidRPr="00F83045">
        <w:rPr>
          <w:rFonts w:ascii="Garamond" w:hAnsi="Garamond"/>
          <w:lang w:val="fr-FR"/>
        </w:rPr>
        <w:t xml:space="preserve"> </w:t>
      </w:r>
      <w:bookmarkStart w:id="77" w:name="_Hlk5693114"/>
      <w:r w:rsidRPr="00F83045">
        <w:rPr>
          <w:rFonts w:ascii="Garamond" w:eastAsia="Garamond" w:hAnsi="Garamond" w:cs="Garamond"/>
          <w:lang w:val="fr-FR"/>
        </w:rPr>
        <w:t xml:space="preserve">François Cavanna, </w:t>
      </w:r>
      <w:r w:rsidRPr="00F83045">
        <w:rPr>
          <w:rFonts w:ascii="Garamond" w:eastAsia="Garamond" w:hAnsi="Garamond" w:cs="Garamond"/>
          <w:i/>
          <w:highlight w:val="white"/>
          <w:lang w:val="fr-FR"/>
        </w:rPr>
        <w:t xml:space="preserve">La Grande Encyclopédie </w:t>
      </w:r>
      <w:r>
        <w:rPr>
          <w:rFonts w:ascii="Garamond" w:eastAsia="Garamond" w:hAnsi="Garamond" w:cs="Garamond"/>
          <w:i/>
          <w:highlight w:val="white"/>
          <w:lang w:val="fr-FR"/>
        </w:rPr>
        <w:t>B</w:t>
      </w:r>
      <w:r w:rsidRPr="00F83045">
        <w:rPr>
          <w:rFonts w:ascii="Garamond" w:eastAsia="Garamond" w:hAnsi="Garamond" w:cs="Garamond"/>
          <w:i/>
          <w:highlight w:val="white"/>
          <w:lang w:val="fr-FR"/>
        </w:rPr>
        <w:t xml:space="preserve">ête et </w:t>
      </w:r>
      <w:r>
        <w:rPr>
          <w:rFonts w:ascii="Garamond" w:eastAsia="Garamond" w:hAnsi="Garamond" w:cs="Garamond"/>
          <w:i/>
          <w:lang w:val="fr-FR"/>
        </w:rPr>
        <w:t>M</w:t>
      </w:r>
      <w:r w:rsidRPr="00F83045">
        <w:rPr>
          <w:rFonts w:ascii="Garamond" w:eastAsia="Garamond" w:hAnsi="Garamond" w:cs="Garamond"/>
          <w:i/>
          <w:lang w:val="fr-FR"/>
        </w:rPr>
        <w:t>échante</w:t>
      </w:r>
      <w:r w:rsidRPr="00F83045">
        <w:rPr>
          <w:rFonts w:ascii="Garamond" w:eastAsia="Garamond" w:hAnsi="Garamond" w:cs="Garamond"/>
          <w:lang w:val="fr-FR"/>
        </w:rPr>
        <w:t xml:space="preserve"> (Paris: Albin Michel, 1980)</w:t>
      </w:r>
      <w:bookmarkEnd w:id="77"/>
      <w:r>
        <w:rPr>
          <w:rFonts w:ascii="Garamond" w:eastAsia="Garamond" w:hAnsi="Garamond" w:cs="Garamond"/>
          <w:lang w:val="fr-FR"/>
        </w:rPr>
        <w:t>.</w:t>
      </w:r>
    </w:p>
  </w:footnote>
  <w:footnote w:id="209">
    <w:p w14:paraId="46C1A0EA" w14:textId="39C6B38B" w:rsidR="006E4997" w:rsidRPr="00F83045" w:rsidRDefault="006E4997" w:rsidP="00652A5F">
      <w:pPr>
        <w:spacing w:after="0" w:line="240" w:lineRule="auto"/>
        <w:rPr>
          <w:rFonts w:ascii="Garamond" w:eastAsia="Garamond" w:hAnsi="Garamond" w:cs="Garamond"/>
          <w:lang w:val="fr-FR"/>
        </w:rPr>
      </w:pPr>
      <w:r w:rsidRPr="00F83045">
        <w:rPr>
          <w:rFonts w:ascii="Garamond" w:hAnsi="Garamond"/>
          <w:vertAlign w:val="superscript"/>
        </w:rPr>
        <w:footnoteRef/>
      </w:r>
      <w:r w:rsidRPr="00F83045">
        <w:rPr>
          <w:rFonts w:ascii="Garamond" w:hAnsi="Garamond"/>
          <w:lang w:val="fr-FR"/>
        </w:rPr>
        <w:t xml:space="preserve"> </w:t>
      </w:r>
      <w:bookmarkStart w:id="78" w:name="_Hlk5693190"/>
      <w:r w:rsidRPr="00F83045">
        <w:rPr>
          <w:rFonts w:ascii="Garamond" w:eastAsia="Garamond" w:hAnsi="Garamond" w:cs="Garamond"/>
          <w:lang w:val="fr-FR"/>
        </w:rPr>
        <w:t xml:space="preserve">Lemonnier Bertrand, ‘L'entrée en </w:t>
      </w:r>
      <w:r>
        <w:rPr>
          <w:rFonts w:ascii="Garamond" w:eastAsia="Garamond" w:hAnsi="Garamond" w:cs="Garamond"/>
          <w:lang w:val="fr-FR"/>
        </w:rPr>
        <w:t>D</w:t>
      </w:r>
      <w:r w:rsidRPr="00F83045">
        <w:rPr>
          <w:rFonts w:ascii="Garamond" w:eastAsia="Garamond" w:hAnsi="Garamond" w:cs="Garamond"/>
          <w:lang w:val="fr-FR"/>
        </w:rPr>
        <w:t xml:space="preserve">érision’, </w:t>
      </w:r>
      <w:r w:rsidRPr="00F83045">
        <w:rPr>
          <w:rFonts w:ascii="Garamond" w:eastAsia="Garamond" w:hAnsi="Garamond" w:cs="Garamond"/>
          <w:i/>
          <w:lang w:val="fr-FR"/>
        </w:rPr>
        <w:t>Vingtième Siècle</w:t>
      </w:r>
      <w:r>
        <w:rPr>
          <w:rFonts w:ascii="Garamond" w:eastAsia="Garamond" w:hAnsi="Garamond" w:cs="Garamond"/>
          <w:i/>
          <w:lang w:val="fr-FR"/>
        </w:rPr>
        <w:t>,</w:t>
      </w:r>
      <w:r w:rsidRPr="00F83045">
        <w:rPr>
          <w:rFonts w:ascii="Garamond" w:eastAsia="Garamond" w:hAnsi="Garamond" w:cs="Garamond"/>
          <w:i/>
          <w:lang w:val="fr-FR"/>
        </w:rPr>
        <w:t xml:space="preserve"> Revue d'histoire</w:t>
      </w:r>
      <w:r w:rsidRPr="00F83045">
        <w:rPr>
          <w:rFonts w:ascii="Garamond" w:eastAsia="Garamond" w:hAnsi="Garamond" w:cs="Garamond"/>
          <w:lang w:val="fr-FR"/>
        </w:rPr>
        <w:t>, 98</w:t>
      </w:r>
      <w:r>
        <w:rPr>
          <w:rFonts w:ascii="Garamond" w:eastAsia="Garamond" w:hAnsi="Garamond" w:cs="Garamond"/>
          <w:lang w:val="fr-FR"/>
        </w:rPr>
        <w:t>.</w:t>
      </w:r>
      <w:r w:rsidRPr="00F83045">
        <w:rPr>
          <w:rFonts w:ascii="Garamond" w:eastAsia="Garamond" w:hAnsi="Garamond" w:cs="Garamond"/>
          <w:lang w:val="fr-FR"/>
        </w:rPr>
        <w:t>2 (2008), pp. 43-55</w:t>
      </w:r>
      <w:bookmarkEnd w:id="78"/>
      <w:r w:rsidRPr="00F83045">
        <w:rPr>
          <w:rFonts w:ascii="Garamond" w:eastAsia="Garamond" w:hAnsi="Garamond" w:cs="Garamond"/>
          <w:lang w:val="fr-FR"/>
        </w:rPr>
        <w:t xml:space="preserve">. </w:t>
      </w:r>
    </w:p>
  </w:footnote>
  <w:footnote w:id="210">
    <w:p w14:paraId="0D471C15" w14:textId="7E12A5EE" w:rsidR="006E4997" w:rsidRPr="00F83045" w:rsidRDefault="006E4997" w:rsidP="00652A5F">
      <w:pPr>
        <w:spacing w:after="0" w:line="240" w:lineRule="auto"/>
        <w:jc w:val="both"/>
        <w:rPr>
          <w:rFonts w:ascii="Garamond" w:eastAsia="Garamond" w:hAnsi="Garamond" w:cs="Garamond"/>
          <w:highlight w:val="yellow"/>
          <w:lang w:val="fr-FR"/>
        </w:rPr>
      </w:pPr>
      <w:r w:rsidRPr="00F83045">
        <w:rPr>
          <w:rFonts w:ascii="Garamond" w:hAnsi="Garamond"/>
          <w:vertAlign w:val="superscript"/>
        </w:rPr>
        <w:footnoteRef/>
      </w:r>
      <w:r w:rsidRPr="00F83045">
        <w:rPr>
          <w:rFonts w:ascii="Garamond" w:eastAsia="Garamond" w:hAnsi="Garamond" w:cs="Garamond"/>
          <w:lang w:val="fr-FR"/>
        </w:rPr>
        <w:t xml:space="preserve"> </w:t>
      </w:r>
      <w:bookmarkStart w:id="79" w:name="_Hlk5693245"/>
      <w:r w:rsidRPr="00F83045">
        <w:rPr>
          <w:rFonts w:ascii="Garamond" w:eastAsia="Garamond" w:hAnsi="Garamond" w:cs="Garamond"/>
          <w:lang w:val="fr-FR"/>
        </w:rPr>
        <w:t xml:space="preserve">Christian Savès, </w:t>
      </w:r>
      <w:r w:rsidRPr="00F83045">
        <w:rPr>
          <w:rFonts w:ascii="Garamond" w:eastAsia="Garamond" w:hAnsi="Garamond" w:cs="Garamond"/>
          <w:i/>
          <w:lang w:val="fr-FR"/>
        </w:rPr>
        <w:t xml:space="preserve">Éloge de la </w:t>
      </w:r>
      <w:r>
        <w:rPr>
          <w:rFonts w:ascii="Garamond" w:eastAsia="Garamond" w:hAnsi="Garamond" w:cs="Garamond"/>
          <w:i/>
          <w:lang w:val="fr-FR"/>
        </w:rPr>
        <w:t>D</w:t>
      </w:r>
      <w:r w:rsidRPr="00F83045">
        <w:rPr>
          <w:rFonts w:ascii="Garamond" w:eastAsia="Garamond" w:hAnsi="Garamond" w:cs="Garamond"/>
          <w:i/>
          <w:lang w:val="fr-FR"/>
        </w:rPr>
        <w:t xml:space="preserve">érision, une </w:t>
      </w:r>
      <w:r>
        <w:rPr>
          <w:rFonts w:ascii="Garamond" w:eastAsia="Garamond" w:hAnsi="Garamond" w:cs="Garamond"/>
          <w:i/>
          <w:lang w:val="fr-FR"/>
        </w:rPr>
        <w:t>D</w:t>
      </w:r>
      <w:r w:rsidRPr="00F83045">
        <w:rPr>
          <w:rFonts w:ascii="Garamond" w:eastAsia="Garamond" w:hAnsi="Garamond" w:cs="Garamond"/>
          <w:i/>
          <w:lang w:val="fr-FR"/>
        </w:rPr>
        <w:t xml:space="preserve">imension de la </w:t>
      </w:r>
      <w:r>
        <w:rPr>
          <w:rFonts w:ascii="Garamond" w:eastAsia="Garamond" w:hAnsi="Garamond" w:cs="Garamond"/>
          <w:i/>
          <w:lang w:val="fr-FR"/>
        </w:rPr>
        <w:t>C</w:t>
      </w:r>
      <w:r w:rsidRPr="00F83045">
        <w:rPr>
          <w:rFonts w:ascii="Garamond" w:eastAsia="Garamond" w:hAnsi="Garamond" w:cs="Garamond"/>
          <w:i/>
          <w:lang w:val="fr-FR"/>
        </w:rPr>
        <w:t xml:space="preserve">onscience </w:t>
      </w:r>
      <w:r>
        <w:rPr>
          <w:rFonts w:ascii="Garamond" w:eastAsia="Garamond" w:hAnsi="Garamond" w:cs="Garamond"/>
          <w:i/>
          <w:lang w:val="fr-FR"/>
        </w:rPr>
        <w:t>H</w:t>
      </w:r>
      <w:r w:rsidRPr="00F83045">
        <w:rPr>
          <w:rFonts w:ascii="Garamond" w:eastAsia="Garamond" w:hAnsi="Garamond" w:cs="Garamond"/>
          <w:i/>
          <w:lang w:val="fr-FR"/>
        </w:rPr>
        <w:t>umaine</w:t>
      </w:r>
      <w:r w:rsidRPr="00F83045">
        <w:rPr>
          <w:rFonts w:ascii="Garamond" w:eastAsia="Garamond" w:hAnsi="Garamond" w:cs="Garamond"/>
          <w:lang w:val="fr-FR"/>
        </w:rPr>
        <w:t xml:space="preserve"> </w:t>
      </w:r>
      <w:r>
        <w:rPr>
          <w:rFonts w:ascii="Garamond" w:eastAsia="Garamond" w:hAnsi="Garamond" w:cs="Garamond"/>
          <w:lang w:val="fr-FR"/>
        </w:rPr>
        <w:t>(Paris:</w:t>
      </w:r>
      <w:r w:rsidRPr="00F83045">
        <w:rPr>
          <w:rFonts w:ascii="Garamond" w:eastAsia="Garamond" w:hAnsi="Garamond" w:cs="Garamond"/>
          <w:lang w:val="fr-FR"/>
        </w:rPr>
        <w:t xml:space="preserve"> Le Harmattan, 2007</w:t>
      </w:r>
      <w:r>
        <w:rPr>
          <w:rFonts w:ascii="Garamond" w:eastAsia="Garamond" w:hAnsi="Garamond" w:cs="Garamond"/>
          <w:lang w:val="fr-FR"/>
        </w:rPr>
        <w:t>)</w:t>
      </w:r>
      <w:bookmarkEnd w:id="79"/>
      <w:r>
        <w:rPr>
          <w:rFonts w:ascii="Garamond" w:eastAsia="Garamond" w:hAnsi="Garamond" w:cs="Garamond"/>
          <w:lang w:val="fr-FR"/>
        </w:rPr>
        <w:t>.</w:t>
      </w:r>
    </w:p>
  </w:footnote>
  <w:footnote w:id="211">
    <w:p w14:paraId="7C0D1AC1" w14:textId="1B61C217" w:rsidR="006E4997" w:rsidRPr="00AA45C2" w:rsidRDefault="006E4997" w:rsidP="00652A5F">
      <w:pPr>
        <w:spacing w:after="0" w:line="240" w:lineRule="auto"/>
        <w:rPr>
          <w:sz w:val="20"/>
          <w:szCs w:val="20"/>
          <w:highlight w:val="yellow"/>
          <w:lang w:val="fr-FR"/>
        </w:rPr>
      </w:pPr>
      <w:r w:rsidRPr="00F83045">
        <w:rPr>
          <w:rFonts w:ascii="Garamond" w:hAnsi="Garamond"/>
          <w:vertAlign w:val="superscript"/>
        </w:rPr>
        <w:footnoteRef/>
      </w:r>
      <w:r w:rsidRPr="00F83045">
        <w:rPr>
          <w:rFonts w:ascii="Garamond" w:hAnsi="Garamond"/>
          <w:lang w:val="fr-FR"/>
        </w:rPr>
        <w:t xml:space="preserve"> </w:t>
      </w:r>
      <w:bookmarkStart w:id="80" w:name="_Hlk5693292"/>
      <w:r w:rsidRPr="00F83045">
        <w:rPr>
          <w:rFonts w:ascii="Garamond" w:eastAsia="Garamond" w:hAnsi="Garamond" w:cs="Garamond"/>
          <w:lang w:val="fr-FR"/>
        </w:rPr>
        <w:t xml:space="preserve">Arnaud Mercier, ‘Pouvoirs de la </w:t>
      </w:r>
      <w:r>
        <w:rPr>
          <w:rFonts w:ascii="Garamond" w:eastAsia="Garamond" w:hAnsi="Garamond" w:cs="Garamond"/>
          <w:lang w:val="fr-FR"/>
        </w:rPr>
        <w:t>D</w:t>
      </w:r>
      <w:r w:rsidRPr="00F83045">
        <w:rPr>
          <w:rFonts w:ascii="Garamond" w:eastAsia="Garamond" w:hAnsi="Garamond" w:cs="Garamond"/>
          <w:lang w:val="fr-FR"/>
        </w:rPr>
        <w:t xml:space="preserve">érision, </w:t>
      </w:r>
      <w:r>
        <w:rPr>
          <w:rFonts w:ascii="Garamond" w:eastAsia="Garamond" w:hAnsi="Garamond" w:cs="Garamond"/>
          <w:lang w:val="fr-FR"/>
        </w:rPr>
        <w:t>D</w:t>
      </w:r>
      <w:r w:rsidRPr="00F83045">
        <w:rPr>
          <w:rFonts w:ascii="Garamond" w:eastAsia="Garamond" w:hAnsi="Garamond" w:cs="Garamond"/>
          <w:lang w:val="fr-FR"/>
        </w:rPr>
        <w:t xml:space="preserve">érision des </w:t>
      </w:r>
      <w:r>
        <w:rPr>
          <w:rFonts w:ascii="Garamond" w:eastAsia="Garamond" w:hAnsi="Garamond" w:cs="Garamond"/>
          <w:lang w:val="fr-FR"/>
        </w:rPr>
        <w:t>P</w:t>
      </w:r>
      <w:r w:rsidRPr="00F83045">
        <w:rPr>
          <w:rFonts w:ascii="Garamond" w:eastAsia="Garamond" w:hAnsi="Garamond" w:cs="Garamond"/>
          <w:lang w:val="fr-FR"/>
        </w:rPr>
        <w:t xml:space="preserve">ouvoirs’, </w:t>
      </w:r>
      <w:r w:rsidRPr="00F83045">
        <w:rPr>
          <w:rFonts w:ascii="Garamond" w:eastAsia="Garamond" w:hAnsi="Garamond" w:cs="Garamond"/>
          <w:i/>
          <w:lang w:val="fr-FR"/>
        </w:rPr>
        <w:t>Hermès</w:t>
      </w:r>
      <w:r>
        <w:rPr>
          <w:rFonts w:ascii="Garamond" w:eastAsia="Garamond" w:hAnsi="Garamond" w:cs="Garamond"/>
          <w:lang w:val="fr-FR"/>
        </w:rPr>
        <w:t>, 29 (2001), pp. 9-18</w:t>
      </w:r>
      <w:bookmarkEnd w:id="80"/>
      <w:r>
        <w:rPr>
          <w:rFonts w:ascii="Garamond" w:eastAsia="Garamond" w:hAnsi="Garamond" w:cs="Garamond"/>
          <w:lang w:val="fr-FR"/>
        </w:rPr>
        <w:t>.</w:t>
      </w:r>
    </w:p>
  </w:footnote>
  <w:footnote w:id="212">
    <w:p w14:paraId="1DC8691C" w14:textId="77777777" w:rsidR="006E4997" w:rsidRPr="00652A5F" w:rsidRDefault="006E4997" w:rsidP="0075242A">
      <w:pPr>
        <w:spacing w:after="0" w:line="240" w:lineRule="auto"/>
        <w:rPr>
          <w:rFonts w:ascii="Garamond" w:eastAsia="Garamond" w:hAnsi="Garamond" w:cs="Garamond"/>
        </w:rPr>
      </w:pPr>
      <w:r w:rsidRPr="00652A5F">
        <w:rPr>
          <w:rFonts w:ascii="Garamond" w:hAnsi="Garamond"/>
          <w:vertAlign w:val="superscript"/>
        </w:rPr>
        <w:footnoteRef/>
      </w:r>
      <w:r w:rsidRPr="00652A5F">
        <w:rPr>
          <w:rFonts w:ascii="Garamond" w:eastAsia="Garamond" w:hAnsi="Garamond" w:cs="Garamond"/>
        </w:rPr>
        <w:t xml:space="preserve"> Ibid.</w:t>
      </w:r>
    </w:p>
  </w:footnote>
  <w:footnote w:id="213">
    <w:p w14:paraId="2C75088D" w14:textId="4130943F" w:rsidR="006E4997" w:rsidRPr="00140E92" w:rsidRDefault="006E4997" w:rsidP="0075242A">
      <w:pPr>
        <w:spacing w:after="0" w:line="240" w:lineRule="auto"/>
        <w:rPr>
          <w:rFonts w:ascii="Garamond" w:hAnsi="Garamond"/>
        </w:rPr>
      </w:pPr>
      <w:r w:rsidRPr="00652A5F">
        <w:rPr>
          <w:rFonts w:ascii="Garamond" w:hAnsi="Garamond"/>
          <w:vertAlign w:val="superscript"/>
        </w:rPr>
        <w:footnoteRef/>
      </w:r>
      <w:r w:rsidRPr="00652A5F">
        <w:rPr>
          <w:rFonts w:ascii="Garamond" w:hAnsi="Garamond"/>
        </w:rPr>
        <w:t xml:space="preserve"> </w:t>
      </w:r>
      <w:bookmarkStart w:id="81" w:name="_Hlk5693328"/>
      <w:r w:rsidRPr="00140E92">
        <w:rPr>
          <w:rFonts w:ascii="Garamond" w:eastAsia="Garamond" w:hAnsi="Garamond" w:cs="Garamond"/>
        </w:rPr>
        <w:t xml:space="preserve">Michael Billig, </w:t>
      </w:r>
      <w:r w:rsidRPr="00140E92">
        <w:rPr>
          <w:rFonts w:ascii="Garamond" w:eastAsia="Garamond" w:hAnsi="Garamond" w:cs="Garamond"/>
          <w:i/>
        </w:rPr>
        <w:t xml:space="preserve">Laughter and Ridicule: Towards a Social Critique of Humour </w:t>
      </w:r>
      <w:r w:rsidRPr="00140E92">
        <w:rPr>
          <w:rFonts w:ascii="Garamond" w:eastAsia="Garamond" w:hAnsi="Garamond" w:cs="Garamond"/>
        </w:rPr>
        <w:t>(London: SAGE Publications Ltd, 2005)</w:t>
      </w:r>
      <w:bookmarkEnd w:id="81"/>
      <w:r w:rsidRPr="00140E92">
        <w:rPr>
          <w:rFonts w:ascii="Garamond" w:eastAsia="Garamond" w:hAnsi="Garamond" w:cs="Garamond"/>
        </w:rPr>
        <w:t>.</w:t>
      </w:r>
      <w:r>
        <w:rPr>
          <w:rFonts w:ascii="Garamond" w:eastAsia="Garamond" w:hAnsi="Garamond" w:cs="Garamond"/>
        </w:rPr>
        <w:t xml:space="preserve"> p. 173.</w:t>
      </w:r>
    </w:p>
  </w:footnote>
  <w:footnote w:id="214">
    <w:p w14:paraId="20D5D79A" w14:textId="77777777" w:rsidR="006E4997" w:rsidRPr="00140E92" w:rsidRDefault="006E4997" w:rsidP="0075242A">
      <w:pPr>
        <w:spacing w:after="0" w:line="240" w:lineRule="auto"/>
        <w:rPr>
          <w:rFonts w:ascii="Garamond" w:eastAsia="Garamond" w:hAnsi="Garamond" w:cs="Garamond"/>
          <w:sz w:val="24"/>
          <w:szCs w:val="24"/>
        </w:rPr>
      </w:pPr>
      <w:r w:rsidRPr="00140E92">
        <w:rPr>
          <w:rFonts w:ascii="Garamond" w:hAnsi="Garamond"/>
          <w:vertAlign w:val="superscript"/>
        </w:rPr>
        <w:footnoteRef/>
      </w:r>
      <w:r w:rsidRPr="00140E92">
        <w:rPr>
          <w:rFonts w:ascii="Garamond" w:hAnsi="Garamond"/>
        </w:rPr>
        <w:t xml:space="preserve"> </w:t>
      </w:r>
      <w:r w:rsidRPr="00140E92">
        <w:rPr>
          <w:rFonts w:ascii="Garamond" w:eastAsia="Garamond" w:hAnsi="Garamond" w:cs="Garamond"/>
        </w:rPr>
        <w:t>Ibid.</w:t>
      </w:r>
    </w:p>
  </w:footnote>
  <w:footnote w:id="215">
    <w:p w14:paraId="57415B2A" w14:textId="08DC15D1" w:rsidR="006E4997" w:rsidRPr="00140E92" w:rsidRDefault="006E4997" w:rsidP="00694008">
      <w:pPr>
        <w:spacing w:after="0" w:line="240" w:lineRule="auto"/>
        <w:rPr>
          <w:rFonts w:ascii="Garamond" w:eastAsia="Garamond" w:hAnsi="Garamond" w:cs="Garamond"/>
        </w:rPr>
      </w:pPr>
      <w:r w:rsidRPr="00140E92">
        <w:rPr>
          <w:rFonts w:ascii="Garamond" w:hAnsi="Garamond"/>
          <w:vertAlign w:val="superscript"/>
        </w:rPr>
        <w:footnoteRef/>
      </w:r>
      <w:r w:rsidRPr="00140E92">
        <w:rPr>
          <w:rFonts w:ascii="Garamond" w:eastAsia="Garamond" w:hAnsi="Garamond" w:cs="Garamond"/>
        </w:rPr>
        <w:t xml:space="preserve"> </w:t>
      </w:r>
      <w:bookmarkStart w:id="82" w:name="_Hlk5693409"/>
      <w:r w:rsidRPr="00140E92">
        <w:rPr>
          <w:rFonts w:ascii="Garamond" w:eastAsia="Garamond" w:hAnsi="Garamond" w:cs="Garamond"/>
        </w:rPr>
        <w:t xml:space="preserve">Moira Smith, ‘Humor, Unlaughter, and Boundary Maintenance’, </w:t>
      </w:r>
      <w:r w:rsidRPr="00140E92">
        <w:rPr>
          <w:rFonts w:ascii="Garamond" w:eastAsia="Garamond" w:hAnsi="Garamond" w:cs="Garamond"/>
          <w:i/>
        </w:rPr>
        <w:t>The Journal of American Folklore</w:t>
      </w:r>
      <w:r w:rsidRPr="00140E92">
        <w:rPr>
          <w:rFonts w:ascii="Garamond" w:eastAsia="Garamond" w:hAnsi="Garamond" w:cs="Garamond"/>
        </w:rPr>
        <w:t>, 122</w:t>
      </w:r>
      <w:r>
        <w:rPr>
          <w:rFonts w:ascii="Garamond" w:eastAsia="Garamond" w:hAnsi="Garamond" w:cs="Garamond"/>
        </w:rPr>
        <w:t>.484</w:t>
      </w:r>
      <w:r w:rsidRPr="00140E92">
        <w:rPr>
          <w:rFonts w:ascii="Garamond" w:eastAsia="Garamond" w:hAnsi="Garamond" w:cs="Garamond"/>
        </w:rPr>
        <w:t xml:space="preserve"> (2009), pp. 148-171</w:t>
      </w:r>
      <w:bookmarkEnd w:id="82"/>
      <w:r w:rsidRPr="00140E92">
        <w:rPr>
          <w:rFonts w:ascii="Garamond" w:eastAsia="Garamond" w:hAnsi="Garamond" w:cs="Garamond"/>
        </w:rPr>
        <w:t>.</w:t>
      </w:r>
    </w:p>
  </w:footnote>
  <w:footnote w:id="216">
    <w:p w14:paraId="01533BE5" w14:textId="77777777" w:rsidR="006E4997" w:rsidRPr="00FF0E7D" w:rsidRDefault="006E4997" w:rsidP="00694008">
      <w:pPr>
        <w:spacing w:after="0" w:line="240" w:lineRule="auto"/>
        <w:rPr>
          <w:rFonts w:ascii="Garamond" w:hAnsi="Garamond"/>
        </w:rPr>
      </w:pPr>
      <w:r w:rsidRPr="00694008">
        <w:rPr>
          <w:rFonts w:ascii="Garamond" w:hAnsi="Garamond"/>
          <w:vertAlign w:val="superscript"/>
        </w:rPr>
        <w:footnoteRef/>
      </w:r>
      <w:r w:rsidRPr="00694008">
        <w:rPr>
          <w:rFonts w:ascii="Garamond" w:hAnsi="Garamond"/>
        </w:rPr>
        <w:t xml:space="preserve"> </w:t>
      </w:r>
      <w:bookmarkStart w:id="83" w:name="_Hlk5693445"/>
      <w:r w:rsidRPr="00FF0E7D">
        <w:rPr>
          <w:rFonts w:ascii="Garamond" w:eastAsia="Arial" w:hAnsi="Garamond" w:cs="Arial"/>
          <w:highlight w:val="white"/>
        </w:rPr>
        <w:t xml:space="preserve">Scott Woodcock, ‘Comic Immoralism and Relatively Funny Jokes’, </w:t>
      </w:r>
      <w:r w:rsidRPr="00FF0E7D">
        <w:rPr>
          <w:rFonts w:ascii="Garamond" w:eastAsia="Arial" w:hAnsi="Garamond" w:cs="Arial"/>
          <w:i/>
          <w:highlight w:val="white"/>
        </w:rPr>
        <w:t>Journal of Applied Philosophy</w:t>
      </w:r>
      <w:r w:rsidRPr="00FF0E7D">
        <w:rPr>
          <w:rFonts w:ascii="Garamond" w:eastAsia="Arial" w:hAnsi="Garamond" w:cs="Arial"/>
          <w:highlight w:val="white"/>
        </w:rPr>
        <w:t>, 32.2 (2015), pp. 203-16</w:t>
      </w:r>
      <w:bookmarkEnd w:id="83"/>
      <w:r w:rsidRPr="00FF0E7D">
        <w:rPr>
          <w:rFonts w:ascii="Garamond" w:eastAsia="Arial" w:hAnsi="Garamond" w:cs="Arial"/>
          <w:highlight w:val="white"/>
        </w:rPr>
        <w:t>.</w:t>
      </w:r>
    </w:p>
  </w:footnote>
  <w:footnote w:id="217">
    <w:p w14:paraId="712D674D" w14:textId="77777777" w:rsidR="006E4997" w:rsidRPr="00FF0E7D" w:rsidRDefault="006E4997" w:rsidP="0075242A">
      <w:pPr>
        <w:pBdr>
          <w:top w:val="nil"/>
          <w:left w:val="nil"/>
          <w:bottom w:val="nil"/>
          <w:right w:val="nil"/>
          <w:between w:val="nil"/>
        </w:pBdr>
        <w:spacing w:after="0" w:line="240" w:lineRule="auto"/>
        <w:rPr>
          <w:rFonts w:ascii="Garamond" w:eastAsia="Garamond" w:hAnsi="Garamond" w:cs="Garamond"/>
        </w:rPr>
      </w:pPr>
      <w:r w:rsidRPr="00FF0E7D">
        <w:rPr>
          <w:rFonts w:ascii="Garamond" w:hAnsi="Garamond"/>
          <w:vertAlign w:val="superscript"/>
        </w:rPr>
        <w:footnoteRef/>
      </w:r>
      <w:r w:rsidRPr="00FF0E7D">
        <w:rPr>
          <w:rFonts w:ascii="Garamond" w:eastAsia="Garamond" w:hAnsi="Garamond" w:cs="Garamond"/>
        </w:rPr>
        <w:t xml:space="preserve"> </w:t>
      </w:r>
      <w:r w:rsidRPr="00FF0E7D">
        <w:rPr>
          <w:rFonts w:ascii="Garamond" w:eastAsia="Garamond" w:hAnsi="Garamond" w:cs="Garamond"/>
          <w:i/>
        </w:rPr>
        <w:t>Hara Kiri</w:t>
      </w:r>
      <w:r w:rsidRPr="00FF0E7D">
        <w:rPr>
          <w:rFonts w:ascii="Garamond" w:eastAsia="Garamond" w:hAnsi="Garamond" w:cs="Garamond"/>
        </w:rPr>
        <w:t>, Issue 1, September 1960.</w:t>
      </w:r>
    </w:p>
  </w:footnote>
  <w:footnote w:id="218">
    <w:p w14:paraId="75E0EE21" w14:textId="52EE938B" w:rsidR="006E4997" w:rsidRPr="007F25B3"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sidRPr="007F25B3">
        <w:rPr>
          <w:rFonts w:ascii="Garamond" w:hAnsi="Garamond"/>
          <w:vertAlign w:val="superscript"/>
        </w:rPr>
        <w:footnoteRef/>
      </w:r>
      <w:r w:rsidRPr="007F25B3">
        <w:rPr>
          <w:rFonts w:ascii="Garamond" w:eastAsia="Garamond" w:hAnsi="Garamond" w:cs="Garamond"/>
          <w:color w:val="000000"/>
        </w:rPr>
        <w:t xml:space="preserve"> </w:t>
      </w:r>
      <w:r w:rsidRPr="007F25B3">
        <w:rPr>
          <w:rFonts w:ascii="Garamond" w:eastAsia="Garamond" w:hAnsi="Garamond" w:cs="Garamond"/>
          <w:i/>
          <w:color w:val="000000"/>
        </w:rPr>
        <w:t>Hara Kiri</w:t>
      </w:r>
      <w:r w:rsidRPr="007F25B3">
        <w:rPr>
          <w:rFonts w:ascii="Garamond" w:eastAsia="Garamond" w:hAnsi="Garamond" w:cs="Garamond"/>
          <w:color w:val="000000"/>
        </w:rPr>
        <w:t xml:space="preserve">, Issue 1, September 1960. </w:t>
      </w:r>
      <w:r w:rsidRPr="007F25B3">
        <w:rPr>
          <w:rFonts w:ascii="Garamond" w:eastAsia="Garamond" w:hAnsi="Garamond" w:cs="Garamond"/>
          <w:color w:val="000000"/>
          <w:lang w:val="fr-FR"/>
        </w:rPr>
        <w:t>Original quote : ‘’Aujourd’hui, l’ignorance n’est plus causée par le manqué de moyens d’information. C’est, au contraire, la surabondance des textes (lus ou écoutés) ineptes, mensongers ou futiles qui plonge l’homme du XXe siècle dans une nuit plus profonde que celle ou stagnait le manat illettré du Moyen-Age. Nuit mille fois plus dangereuse, car elle se prend pour la lumière.’’</w:t>
      </w:r>
    </w:p>
  </w:footnote>
  <w:footnote w:id="219">
    <w:p w14:paraId="511C68CA" w14:textId="7CBD0A7D" w:rsidR="006E4997" w:rsidRPr="007F25B3"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sidRPr="007F25B3">
        <w:rPr>
          <w:rFonts w:ascii="Garamond" w:hAnsi="Garamond"/>
          <w:vertAlign w:val="superscript"/>
        </w:rPr>
        <w:footnoteRef/>
      </w:r>
      <w:r w:rsidRPr="007F25B3">
        <w:rPr>
          <w:rFonts w:ascii="Garamond" w:eastAsia="Garamond" w:hAnsi="Garamond" w:cs="Garamond"/>
          <w:color w:val="000000"/>
          <w:lang w:val="fr-FR"/>
        </w:rPr>
        <w:t xml:space="preserve"> </w:t>
      </w:r>
      <w:bookmarkStart w:id="84" w:name="_Hlk5693492"/>
      <w:r w:rsidRPr="007F25B3">
        <w:rPr>
          <w:rFonts w:ascii="Garamond" w:eastAsia="Garamond" w:hAnsi="Garamond" w:cs="Garamond"/>
          <w:color w:val="000000"/>
          <w:lang w:val="fr-FR"/>
        </w:rPr>
        <w:t xml:space="preserve">François Cavanna, </w:t>
      </w:r>
      <w:r w:rsidRPr="007F25B3">
        <w:rPr>
          <w:rFonts w:ascii="Garamond" w:eastAsia="Garamond" w:hAnsi="Garamond" w:cs="Garamond"/>
          <w:i/>
          <w:color w:val="000000"/>
          <w:lang w:val="fr-FR"/>
        </w:rPr>
        <w:t xml:space="preserve">La </w:t>
      </w:r>
      <w:r w:rsidRPr="007F25B3">
        <w:rPr>
          <w:rFonts w:ascii="Garamond" w:eastAsia="Garamond" w:hAnsi="Garamond" w:cs="Garamond"/>
          <w:i/>
          <w:lang w:val="fr-FR"/>
        </w:rPr>
        <w:t>Pub</w:t>
      </w:r>
      <w:r w:rsidRPr="007F25B3">
        <w:rPr>
          <w:rFonts w:ascii="Garamond" w:eastAsia="Garamond" w:hAnsi="Garamond" w:cs="Garamond"/>
          <w:i/>
          <w:color w:val="000000"/>
          <w:lang w:val="fr-FR"/>
        </w:rPr>
        <w:t xml:space="preserve"> nous prend pour des cons, La Pub nous rend cons</w:t>
      </w:r>
      <w:r w:rsidRPr="007F25B3">
        <w:rPr>
          <w:rFonts w:ascii="Garamond" w:eastAsia="Garamond" w:hAnsi="Garamond" w:cs="Garamond"/>
          <w:color w:val="000000"/>
          <w:lang w:val="fr-FR"/>
        </w:rPr>
        <w:t xml:space="preserve"> (</w:t>
      </w:r>
      <w:r w:rsidRPr="007F25B3">
        <w:rPr>
          <w:rFonts w:ascii="Garamond" w:eastAsia="Garamond" w:hAnsi="Garamond" w:cs="Garamond"/>
          <w:lang w:val="fr-FR"/>
        </w:rPr>
        <w:t>Paris:</w:t>
      </w:r>
      <w:r w:rsidRPr="007F25B3">
        <w:rPr>
          <w:rFonts w:ascii="Garamond" w:eastAsia="Garamond" w:hAnsi="Garamond" w:cs="Garamond"/>
          <w:color w:val="000000"/>
          <w:lang w:val="fr-FR"/>
        </w:rPr>
        <w:t xml:space="preserve"> Hoêbeke, 2009)</w:t>
      </w:r>
      <w:bookmarkEnd w:id="84"/>
      <w:r w:rsidRPr="007F25B3">
        <w:rPr>
          <w:rFonts w:ascii="Garamond" w:eastAsia="Garamond" w:hAnsi="Garamond" w:cs="Garamond"/>
          <w:color w:val="000000"/>
          <w:lang w:val="fr-FR"/>
        </w:rPr>
        <w:t>.</w:t>
      </w:r>
    </w:p>
  </w:footnote>
  <w:footnote w:id="220">
    <w:p w14:paraId="49ECF083" w14:textId="77777777" w:rsidR="006E4997" w:rsidRPr="007F25B3"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sidRPr="007F25B3">
        <w:rPr>
          <w:rFonts w:ascii="Garamond" w:hAnsi="Garamond"/>
          <w:vertAlign w:val="superscript"/>
        </w:rPr>
        <w:footnoteRef/>
      </w:r>
      <w:r w:rsidRPr="007F25B3">
        <w:rPr>
          <w:rFonts w:ascii="Garamond" w:eastAsia="Garamond" w:hAnsi="Garamond" w:cs="Garamond"/>
          <w:color w:val="000000"/>
          <w:lang w:val="fr-FR"/>
        </w:rPr>
        <w:t xml:space="preserve"> </w:t>
      </w:r>
      <w:r w:rsidRPr="007F25B3">
        <w:rPr>
          <w:rFonts w:ascii="Garamond" w:eastAsia="Garamond" w:hAnsi="Garamond" w:cs="Garamond"/>
          <w:i/>
          <w:color w:val="000000"/>
          <w:lang w:val="fr-FR"/>
        </w:rPr>
        <w:t>Cavanna Raconte Cavanna</w:t>
      </w:r>
      <w:r w:rsidRPr="007F25B3">
        <w:rPr>
          <w:rFonts w:ascii="Garamond" w:eastAsia="Garamond" w:hAnsi="Garamond" w:cs="Garamond"/>
          <w:color w:val="000000"/>
          <w:lang w:val="fr-FR"/>
        </w:rPr>
        <w:t xml:space="preserve">, p. 92. Original quote : “La publicité nous prend pour des cons, la publicité nous rend cons. C’est une profession de foi. C’est la mienne. Ce fut celle de </w:t>
      </w:r>
      <w:r w:rsidRPr="007F25B3">
        <w:rPr>
          <w:rFonts w:ascii="Garamond" w:eastAsia="Garamond" w:hAnsi="Garamond" w:cs="Garamond"/>
          <w:i/>
          <w:color w:val="000000"/>
          <w:lang w:val="fr-FR"/>
        </w:rPr>
        <w:t>Hara Kiri</w:t>
      </w:r>
      <w:r w:rsidRPr="007F25B3">
        <w:rPr>
          <w:rFonts w:ascii="Garamond" w:eastAsia="Garamond" w:hAnsi="Garamond" w:cs="Garamond"/>
          <w:color w:val="000000"/>
          <w:lang w:val="fr-FR"/>
        </w:rPr>
        <w:t xml:space="preserve"> entre 1960 et 1985. C’est celle de Charlie Hebdo. Ce devrait être celle de tout journal, de tout media, qui se veut libre.’’ </w:t>
      </w:r>
    </w:p>
  </w:footnote>
  <w:footnote w:id="221">
    <w:p w14:paraId="21D3B758" w14:textId="4580571B" w:rsidR="006E4997" w:rsidRPr="005B0F77" w:rsidRDefault="006E4997" w:rsidP="0075242A">
      <w:pPr>
        <w:pBdr>
          <w:top w:val="nil"/>
          <w:left w:val="nil"/>
          <w:bottom w:val="nil"/>
          <w:right w:val="nil"/>
          <w:between w:val="nil"/>
        </w:pBdr>
        <w:spacing w:after="0" w:line="240" w:lineRule="auto"/>
        <w:rPr>
          <w:rFonts w:ascii="Garamond" w:eastAsia="Garamond" w:hAnsi="Garamond" w:cs="Garamond"/>
        </w:rPr>
      </w:pPr>
      <w:r w:rsidRPr="007F25B3">
        <w:rPr>
          <w:rFonts w:ascii="Garamond" w:hAnsi="Garamond"/>
          <w:vertAlign w:val="superscript"/>
        </w:rPr>
        <w:footnoteRef/>
      </w:r>
      <w:r w:rsidRPr="005B0F77">
        <w:rPr>
          <w:rFonts w:ascii="Garamond" w:eastAsia="Garamond" w:hAnsi="Garamond" w:cs="Garamond"/>
          <w:color w:val="000000"/>
        </w:rPr>
        <w:t xml:space="preserve"> </w:t>
      </w:r>
      <w:r w:rsidRPr="005B0F77">
        <w:rPr>
          <w:rFonts w:ascii="Garamond" w:eastAsia="Garamond" w:hAnsi="Garamond" w:cs="Garamond"/>
        </w:rPr>
        <w:t xml:space="preserve">This is not an exhaustive list, but amongst others, there was </w:t>
      </w:r>
      <w:r w:rsidRPr="005B0F77">
        <w:rPr>
          <w:rFonts w:ascii="Garamond" w:eastAsia="Garamond" w:hAnsi="Garamond" w:cs="Garamond"/>
          <w:i/>
          <w:highlight w:val="white"/>
        </w:rPr>
        <w:t>Aspro, Chicoree Leroux, Petit Bateau, Bonux, Hermes, Tampax, Heudebert, Pall Mall, Rexona, Buitoni, Amora, Olida, Nikon, Esso, Vitafor, Dim and Tampax on one ad, Panzani, Perrier.</w:t>
      </w:r>
    </w:p>
  </w:footnote>
  <w:footnote w:id="222">
    <w:p w14:paraId="522D7812" w14:textId="77777777" w:rsidR="006E4997" w:rsidRPr="000826E7" w:rsidRDefault="006E4997" w:rsidP="0075242A">
      <w:pPr>
        <w:pBdr>
          <w:top w:val="nil"/>
          <w:left w:val="nil"/>
          <w:bottom w:val="nil"/>
          <w:right w:val="nil"/>
          <w:between w:val="nil"/>
        </w:pBdr>
        <w:spacing w:after="0" w:line="240" w:lineRule="auto"/>
        <w:rPr>
          <w:rFonts w:ascii="Garamond" w:eastAsia="Garamond" w:hAnsi="Garamond" w:cs="Garamond"/>
          <w:color w:val="000000"/>
        </w:rPr>
      </w:pPr>
      <w:r w:rsidRPr="000826E7">
        <w:rPr>
          <w:rFonts w:ascii="Garamond" w:hAnsi="Garamond"/>
          <w:vertAlign w:val="superscript"/>
        </w:rPr>
        <w:footnoteRef/>
      </w:r>
      <w:r w:rsidRPr="000826E7">
        <w:rPr>
          <w:rFonts w:ascii="Garamond" w:eastAsia="Garamond" w:hAnsi="Garamond" w:cs="Garamond"/>
          <w:color w:val="000000"/>
        </w:rPr>
        <w:t xml:space="preserve"> </w:t>
      </w:r>
      <w:r w:rsidRPr="000826E7">
        <w:rPr>
          <w:rFonts w:ascii="Garamond" w:eastAsia="Garamond" w:hAnsi="Garamond" w:cs="Garamond"/>
          <w:i/>
          <w:color w:val="000000"/>
        </w:rPr>
        <w:t>Hara Kiri</w:t>
      </w:r>
      <w:r w:rsidRPr="000826E7">
        <w:rPr>
          <w:rFonts w:ascii="Garamond" w:eastAsia="Garamond" w:hAnsi="Garamond" w:cs="Garamond"/>
          <w:color w:val="000000"/>
        </w:rPr>
        <w:t>, Issue 79, April 1968.</w:t>
      </w:r>
    </w:p>
  </w:footnote>
  <w:footnote w:id="223">
    <w:p w14:paraId="5B7A03A4" w14:textId="511844B1" w:rsidR="006E4997" w:rsidRDefault="006E4997" w:rsidP="00603B33">
      <w:pPr>
        <w:pStyle w:val="FootnoteText"/>
        <w:rPr>
          <w:rFonts w:eastAsia="Garamond" w:cs="Garamond"/>
          <w:color w:val="000000"/>
          <w:sz w:val="24"/>
          <w:szCs w:val="24"/>
        </w:rPr>
      </w:pPr>
      <w:r w:rsidRPr="000826E7">
        <w:rPr>
          <w:rStyle w:val="FootnoteReference"/>
          <w:szCs w:val="22"/>
        </w:rPr>
        <w:footnoteRef/>
      </w:r>
      <w:r w:rsidRPr="000826E7">
        <w:rPr>
          <w:szCs w:val="22"/>
        </w:rPr>
        <w:t xml:space="preserve"> </w:t>
      </w:r>
      <w:r w:rsidRPr="000826E7">
        <w:rPr>
          <w:rFonts w:eastAsia="Garamond" w:cs="Garamond"/>
          <w:i/>
          <w:color w:val="000000"/>
          <w:szCs w:val="22"/>
        </w:rPr>
        <w:t>Hara Kiri</w:t>
      </w:r>
      <w:r w:rsidRPr="000826E7">
        <w:rPr>
          <w:rFonts w:eastAsia="Garamond" w:cs="Garamond"/>
          <w:color w:val="000000"/>
          <w:szCs w:val="22"/>
        </w:rPr>
        <w:t>, Issue 76, January 1968.</w:t>
      </w:r>
    </w:p>
  </w:footnote>
  <w:footnote w:id="224">
    <w:p w14:paraId="356420DC" w14:textId="77777777" w:rsidR="006E4997" w:rsidRPr="000826E7" w:rsidRDefault="006E4997" w:rsidP="0075242A">
      <w:pPr>
        <w:pBdr>
          <w:top w:val="nil"/>
          <w:left w:val="nil"/>
          <w:bottom w:val="nil"/>
          <w:right w:val="nil"/>
          <w:between w:val="nil"/>
        </w:pBdr>
        <w:spacing w:after="0" w:line="240" w:lineRule="auto"/>
        <w:rPr>
          <w:rFonts w:ascii="Garamond" w:eastAsia="Garamond" w:hAnsi="Garamond" w:cs="Garamond"/>
          <w:color w:val="000000"/>
        </w:rPr>
      </w:pPr>
      <w:r w:rsidRPr="000826E7">
        <w:rPr>
          <w:rFonts w:ascii="Garamond" w:hAnsi="Garamond"/>
          <w:vertAlign w:val="superscript"/>
        </w:rPr>
        <w:footnoteRef/>
      </w:r>
      <w:r w:rsidRPr="000826E7">
        <w:rPr>
          <w:rFonts w:ascii="Garamond" w:eastAsia="Garamond" w:hAnsi="Garamond" w:cs="Garamond"/>
          <w:color w:val="000000"/>
        </w:rPr>
        <w:t xml:space="preserve"> </w:t>
      </w:r>
      <w:r w:rsidRPr="000826E7">
        <w:rPr>
          <w:rFonts w:ascii="Garamond" w:eastAsia="Garamond" w:hAnsi="Garamond" w:cs="Garamond"/>
          <w:i/>
          <w:color w:val="000000"/>
        </w:rPr>
        <w:t>Hara Kiri</w:t>
      </w:r>
      <w:r w:rsidRPr="000826E7">
        <w:rPr>
          <w:rFonts w:ascii="Garamond" w:eastAsia="Garamond" w:hAnsi="Garamond" w:cs="Garamond"/>
          <w:color w:val="000000"/>
        </w:rPr>
        <w:t xml:space="preserve">, Issue 131, August 1972, and </w:t>
      </w:r>
      <w:r w:rsidRPr="000826E7">
        <w:rPr>
          <w:rFonts w:ascii="Garamond" w:eastAsia="Garamond" w:hAnsi="Garamond" w:cs="Garamond"/>
          <w:i/>
          <w:color w:val="000000"/>
        </w:rPr>
        <w:t>Hara Kiri</w:t>
      </w:r>
      <w:r w:rsidRPr="000826E7">
        <w:rPr>
          <w:rFonts w:ascii="Garamond" w:eastAsia="Garamond" w:hAnsi="Garamond" w:cs="Garamond"/>
          <w:color w:val="000000"/>
        </w:rPr>
        <w:t>, Issue 137, February 1973.</w:t>
      </w:r>
    </w:p>
  </w:footnote>
  <w:footnote w:id="225">
    <w:p w14:paraId="5D4D54FD" w14:textId="3FEC0A11" w:rsidR="006E4997" w:rsidRPr="006E10F3"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sidRPr="006E10F3">
        <w:rPr>
          <w:rFonts w:ascii="Garamond" w:hAnsi="Garamond"/>
          <w:vertAlign w:val="superscript"/>
        </w:rPr>
        <w:footnoteRef/>
      </w:r>
      <w:r w:rsidRPr="006E10F3">
        <w:rPr>
          <w:rFonts w:ascii="Garamond" w:eastAsia="Garamond" w:hAnsi="Garamond" w:cs="Garamond"/>
          <w:color w:val="000000"/>
          <w:lang w:val="fr-FR"/>
        </w:rPr>
        <w:t xml:space="preserve"> Cavanna, </w:t>
      </w:r>
      <w:r w:rsidRPr="006E10F3">
        <w:rPr>
          <w:rFonts w:ascii="Garamond" w:eastAsia="Garamond" w:hAnsi="Garamond" w:cs="Garamond"/>
          <w:i/>
          <w:color w:val="000000"/>
          <w:lang w:val="fr-FR"/>
        </w:rPr>
        <w:t>La Pu</w:t>
      </w:r>
      <w:r>
        <w:rPr>
          <w:rFonts w:ascii="Garamond" w:eastAsia="Garamond" w:hAnsi="Garamond" w:cs="Garamond"/>
          <w:i/>
          <w:color w:val="000000"/>
          <w:lang w:val="fr-FR"/>
        </w:rPr>
        <w:t>b</w:t>
      </w:r>
      <w:r w:rsidRPr="006E10F3">
        <w:rPr>
          <w:rFonts w:ascii="Garamond" w:eastAsia="Garamond" w:hAnsi="Garamond" w:cs="Garamond"/>
          <w:i/>
          <w:color w:val="000000"/>
          <w:lang w:val="fr-FR"/>
        </w:rPr>
        <w:t xml:space="preserve"> nous prend pour des cons, La Pub nous rend cons</w:t>
      </w:r>
      <w:r w:rsidRPr="006E10F3">
        <w:rPr>
          <w:rFonts w:ascii="Garamond" w:eastAsia="Garamond" w:hAnsi="Garamond" w:cs="Garamond"/>
          <w:lang w:val="fr-FR"/>
        </w:rPr>
        <w:t xml:space="preserve">, </w:t>
      </w:r>
      <w:r w:rsidRPr="006E10F3">
        <w:rPr>
          <w:rFonts w:ascii="Garamond" w:eastAsia="Garamond" w:hAnsi="Garamond" w:cs="Garamond"/>
          <w:color w:val="000000"/>
          <w:lang w:val="fr-FR"/>
        </w:rPr>
        <w:t xml:space="preserve">p. 7. Original quote : </w:t>
      </w:r>
      <w:r>
        <w:rPr>
          <w:rFonts w:ascii="Garamond" w:eastAsia="Garamond" w:hAnsi="Garamond" w:cs="Garamond"/>
          <w:color w:val="000000"/>
          <w:lang w:val="fr-FR"/>
        </w:rPr>
        <w:t>‘</w:t>
      </w:r>
      <w:r w:rsidRPr="006E10F3">
        <w:rPr>
          <w:rFonts w:ascii="Garamond" w:eastAsia="Garamond" w:hAnsi="Garamond" w:cs="Garamond"/>
          <w:color w:val="000000"/>
          <w:lang w:val="fr-FR"/>
        </w:rPr>
        <w:t>‘nous étions au début assez timides’’.</w:t>
      </w:r>
    </w:p>
  </w:footnote>
  <w:footnote w:id="226">
    <w:p w14:paraId="7AC2492B" w14:textId="34256E32" w:rsidR="006E4997" w:rsidRPr="003677A1" w:rsidRDefault="006E4997" w:rsidP="0075242A">
      <w:pPr>
        <w:pBdr>
          <w:top w:val="nil"/>
          <w:left w:val="nil"/>
          <w:bottom w:val="nil"/>
          <w:right w:val="nil"/>
          <w:between w:val="nil"/>
        </w:pBdr>
        <w:spacing w:after="0" w:line="240" w:lineRule="auto"/>
        <w:rPr>
          <w:rFonts w:ascii="Garamond" w:eastAsia="Garamond" w:hAnsi="Garamond" w:cs="Garamond"/>
          <w:color w:val="000000"/>
        </w:rPr>
      </w:pPr>
      <w:r w:rsidRPr="006E10F3">
        <w:rPr>
          <w:rFonts w:ascii="Garamond" w:hAnsi="Garamond"/>
          <w:vertAlign w:val="superscript"/>
        </w:rPr>
        <w:footnoteRef/>
      </w:r>
      <w:r w:rsidRPr="006E10F3">
        <w:rPr>
          <w:rFonts w:ascii="Garamond" w:eastAsia="Garamond" w:hAnsi="Garamond" w:cs="Garamond"/>
          <w:color w:val="000000"/>
          <w:lang w:val="fr-FR"/>
        </w:rPr>
        <w:t xml:space="preserve"> Ibid</w:t>
      </w:r>
      <w:r>
        <w:rPr>
          <w:rFonts w:ascii="Garamond" w:eastAsia="Garamond" w:hAnsi="Garamond" w:cs="Garamond"/>
          <w:color w:val="000000"/>
          <w:lang w:val="fr-FR"/>
        </w:rPr>
        <w:t>.</w:t>
      </w:r>
      <w:r w:rsidRPr="006E10F3">
        <w:rPr>
          <w:rFonts w:ascii="Garamond" w:eastAsia="Garamond" w:hAnsi="Garamond" w:cs="Garamond"/>
          <w:color w:val="000000"/>
          <w:lang w:val="fr-FR"/>
        </w:rPr>
        <w:t xml:space="preserve">, p. 7. </w:t>
      </w:r>
      <w:r w:rsidRPr="003677A1">
        <w:rPr>
          <w:rFonts w:ascii="Garamond" w:eastAsia="Garamond" w:hAnsi="Garamond" w:cs="Garamond"/>
          <w:color w:val="000000"/>
        </w:rPr>
        <w:t>The official Charlie Hebdo site p</w:t>
      </w:r>
      <w:r>
        <w:rPr>
          <w:rFonts w:ascii="Garamond" w:eastAsia="Garamond" w:hAnsi="Garamond" w:cs="Garamond"/>
          <w:color w:val="000000"/>
        </w:rPr>
        <w:t xml:space="preserve">rovides a timeline of all the lawsuits that incurred on </w:t>
      </w:r>
      <w:r w:rsidRPr="003677A1">
        <w:rPr>
          <w:rFonts w:ascii="Garamond" w:eastAsia="Garamond" w:hAnsi="Garamond" w:cs="Garamond"/>
          <w:i/>
          <w:iCs/>
          <w:color w:val="000000"/>
        </w:rPr>
        <w:t>Charlie Hebdo</w:t>
      </w:r>
      <w:r>
        <w:rPr>
          <w:rFonts w:ascii="Garamond" w:eastAsia="Garamond" w:hAnsi="Garamond" w:cs="Garamond"/>
          <w:color w:val="000000"/>
        </w:rPr>
        <w:t xml:space="preserve">, those that the magazine win and lost. However, there is no record of the lawsuits against Hara Kiri except what was mentioned by Mazurier and Cavanna/Choron themselves. </w:t>
      </w:r>
    </w:p>
  </w:footnote>
  <w:footnote w:id="227">
    <w:p w14:paraId="0A7DFFF8" w14:textId="1B013CD9" w:rsidR="006E4997" w:rsidRPr="00A97619"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sidRPr="006E10F3">
        <w:rPr>
          <w:rFonts w:ascii="Garamond" w:hAnsi="Garamond"/>
          <w:vertAlign w:val="superscript"/>
        </w:rPr>
        <w:footnoteRef/>
      </w:r>
      <w:r w:rsidRPr="00A97619">
        <w:rPr>
          <w:rFonts w:ascii="Garamond" w:eastAsia="Garamond" w:hAnsi="Garamond" w:cs="Garamond"/>
          <w:color w:val="000000"/>
          <w:lang w:val="fr-FR"/>
        </w:rPr>
        <w:t xml:space="preserve"> Ibid</w:t>
      </w:r>
      <w:r>
        <w:rPr>
          <w:rFonts w:ascii="Garamond" w:eastAsia="Garamond" w:hAnsi="Garamond" w:cs="Garamond"/>
          <w:color w:val="000000"/>
          <w:lang w:val="fr-FR"/>
        </w:rPr>
        <w:t>.</w:t>
      </w:r>
      <w:r w:rsidRPr="00A97619">
        <w:rPr>
          <w:rFonts w:ascii="Garamond" w:eastAsia="Garamond" w:hAnsi="Garamond" w:cs="Garamond"/>
          <w:color w:val="000000"/>
          <w:lang w:val="fr-FR"/>
        </w:rPr>
        <w:t xml:space="preserve">, p. 6. </w:t>
      </w:r>
    </w:p>
  </w:footnote>
  <w:footnote w:id="228">
    <w:p w14:paraId="1ED17EA0" w14:textId="1FD611C7" w:rsidR="006E4997" w:rsidRPr="006E10F3"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sidRPr="006E10F3">
        <w:rPr>
          <w:rFonts w:ascii="Garamond" w:hAnsi="Garamond"/>
          <w:vertAlign w:val="superscript"/>
        </w:rPr>
        <w:footnoteRef/>
      </w:r>
      <w:r>
        <w:rPr>
          <w:rFonts w:ascii="Garamond" w:eastAsia="Garamond" w:hAnsi="Garamond" w:cs="Garamond"/>
          <w:color w:val="000000"/>
          <w:lang w:val="fr-FR"/>
        </w:rPr>
        <w:t xml:space="preserve"> </w:t>
      </w:r>
      <w:bookmarkStart w:id="85" w:name="_Hlk5693576"/>
      <w:r>
        <w:rPr>
          <w:rFonts w:ascii="Garamond" w:eastAsia="Garamond" w:hAnsi="Garamond" w:cs="Garamond"/>
          <w:color w:val="000000"/>
          <w:lang w:val="fr-FR"/>
        </w:rPr>
        <w:t xml:space="preserve">Raymond </w:t>
      </w:r>
      <w:r w:rsidRPr="006E10F3">
        <w:rPr>
          <w:rFonts w:ascii="Garamond" w:eastAsia="Garamond" w:hAnsi="Garamond" w:cs="Garamond"/>
          <w:color w:val="000000"/>
          <w:lang w:val="fr-FR"/>
        </w:rPr>
        <w:t>Bachollet</w:t>
      </w:r>
      <w:r>
        <w:rPr>
          <w:rFonts w:ascii="Garamond" w:eastAsia="Garamond" w:hAnsi="Garamond" w:cs="Garamond"/>
          <w:color w:val="000000"/>
          <w:lang w:val="fr-FR"/>
        </w:rPr>
        <w:t>,</w:t>
      </w:r>
      <w:r w:rsidRPr="006E10F3">
        <w:rPr>
          <w:rFonts w:ascii="Garamond" w:eastAsia="Garamond" w:hAnsi="Garamond" w:cs="Garamond"/>
          <w:color w:val="000000"/>
          <w:lang w:val="fr-FR"/>
        </w:rPr>
        <w:t xml:space="preserve"> </w:t>
      </w:r>
      <w:r w:rsidRPr="006E10F3">
        <w:rPr>
          <w:rFonts w:ascii="Garamond" w:eastAsia="Garamond" w:hAnsi="Garamond" w:cs="Garamond"/>
          <w:i/>
          <w:color w:val="000000"/>
          <w:lang w:val="fr-FR"/>
        </w:rPr>
        <w:t>Négripub: L’image des Noirs dans la publicité</w:t>
      </w:r>
      <w:r w:rsidRPr="006E10F3">
        <w:rPr>
          <w:rFonts w:ascii="Garamond" w:eastAsia="Garamond" w:hAnsi="Garamond" w:cs="Garamond"/>
          <w:color w:val="000000"/>
          <w:lang w:val="fr-FR"/>
        </w:rPr>
        <w:t xml:space="preserve"> (Paris: Somogy, 1992)</w:t>
      </w:r>
      <w:bookmarkEnd w:id="85"/>
      <w:r>
        <w:rPr>
          <w:rFonts w:ascii="Garamond" w:eastAsia="Garamond" w:hAnsi="Garamond" w:cs="Garamond"/>
          <w:color w:val="000000"/>
          <w:lang w:val="fr-FR"/>
        </w:rPr>
        <w:t>,</w:t>
      </w:r>
      <w:r w:rsidRPr="006E10F3">
        <w:rPr>
          <w:rFonts w:ascii="Garamond" w:eastAsia="Garamond" w:hAnsi="Garamond" w:cs="Garamond"/>
          <w:color w:val="000000"/>
          <w:lang w:val="fr-FR"/>
        </w:rPr>
        <w:t xml:space="preserve"> p</w:t>
      </w:r>
      <w:r>
        <w:rPr>
          <w:rFonts w:ascii="Garamond" w:eastAsia="Garamond" w:hAnsi="Garamond" w:cs="Garamond"/>
          <w:color w:val="000000"/>
          <w:lang w:val="fr-FR"/>
        </w:rPr>
        <w:t>p. 73-</w:t>
      </w:r>
      <w:r w:rsidRPr="006E10F3">
        <w:rPr>
          <w:rFonts w:ascii="Garamond" w:eastAsia="Garamond" w:hAnsi="Garamond" w:cs="Garamond"/>
          <w:color w:val="000000"/>
          <w:lang w:val="fr-FR"/>
        </w:rPr>
        <w:t>156.</w:t>
      </w:r>
    </w:p>
  </w:footnote>
  <w:footnote w:id="229">
    <w:p w14:paraId="1AA5EBC6" w14:textId="3778ED22" w:rsidR="006E4997" w:rsidRPr="00186CB7" w:rsidRDefault="006E4997">
      <w:pPr>
        <w:pStyle w:val="FootnoteText"/>
        <w:rPr>
          <w:szCs w:val="22"/>
          <w:lang w:val="fr-FR"/>
        </w:rPr>
      </w:pPr>
      <w:r w:rsidRPr="00186CB7">
        <w:rPr>
          <w:rStyle w:val="FootnoteReference"/>
          <w:szCs w:val="22"/>
        </w:rPr>
        <w:footnoteRef/>
      </w:r>
      <w:r w:rsidRPr="00186CB7">
        <w:rPr>
          <w:szCs w:val="22"/>
          <w:lang w:val="fr-FR"/>
        </w:rPr>
        <w:t xml:space="preserve"> </w:t>
      </w:r>
      <w:bookmarkStart w:id="86" w:name="_Hlk5693617"/>
      <w:r w:rsidRPr="00186CB7">
        <w:rPr>
          <w:szCs w:val="22"/>
          <w:lang w:val="fr-FR"/>
        </w:rPr>
        <w:t xml:space="preserve">Frantz Fanon, </w:t>
      </w:r>
      <w:r w:rsidRPr="00186CB7">
        <w:rPr>
          <w:i/>
          <w:szCs w:val="22"/>
          <w:lang w:val="fr-FR"/>
        </w:rPr>
        <w:t>Peau Noire, Masques Blanc</w:t>
      </w:r>
      <w:r w:rsidRPr="00186CB7">
        <w:rPr>
          <w:szCs w:val="22"/>
          <w:lang w:val="fr-FR"/>
        </w:rPr>
        <w:t xml:space="preserve"> </w:t>
      </w:r>
      <w:r>
        <w:rPr>
          <w:szCs w:val="22"/>
          <w:lang w:val="fr-FR"/>
        </w:rPr>
        <w:t xml:space="preserve">(Paris: Editions du Seuil, 1993) Kindle Edition, </w:t>
      </w:r>
      <w:r w:rsidRPr="00186CB7">
        <w:rPr>
          <w:szCs w:val="22"/>
          <w:lang w:val="fr-FR"/>
        </w:rPr>
        <w:t>location 366</w:t>
      </w:r>
      <w:bookmarkEnd w:id="86"/>
      <w:r>
        <w:rPr>
          <w:szCs w:val="22"/>
          <w:lang w:val="fr-FR"/>
        </w:rPr>
        <w:t>.</w:t>
      </w:r>
    </w:p>
  </w:footnote>
  <w:footnote w:id="230">
    <w:p w14:paraId="4BC42849" w14:textId="3F726C1F" w:rsidR="006E4997" w:rsidRPr="0007012F" w:rsidRDefault="006E4997" w:rsidP="0007012F">
      <w:pPr>
        <w:pStyle w:val="FootnoteText"/>
        <w:rPr>
          <w:lang w:val="fr-FR"/>
        </w:rPr>
      </w:pPr>
      <w:r>
        <w:rPr>
          <w:rStyle w:val="FootnoteReference"/>
        </w:rPr>
        <w:footnoteRef/>
      </w:r>
      <w:r w:rsidRPr="0007012F">
        <w:rPr>
          <w:lang w:val="fr-FR"/>
        </w:rPr>
        <w:t xml:space="preserve"> </w:t>
      </w:r>
      <w:r w:rsidRPr="0007012F">
        <w:rPr>
          <w:i/>
          <w:iCs/>
          <w:szCs w:val="22"/>
          <w:lang w:val="fr-FR"/>
        </w:rPr>
        <w:t>Hara Kiri</w:t>
      </w:r>
      <w:r w:rsidRPr="0007012F">
        <w:rPr>
          <w:szCs w:val="22"/>
          <w:lang w:val="fr-FR"/>
        </w:rPr>
        <w:t xml:space="preserve">, </w:t>
      </w:r>
      <w:r w:rsidRPr="00C97219">
        <w:rPr>
          <w:rFonts w:eastAsia="Garamond" w:cs="Garamond"/>
          <w:szCs w:val="22"/>
          <w:lang w:val="fr-FR"/>
        </w:rPr>
        <w:t>September 1972.</w:t>
      </w:r>
      <w:r w:rsidRPr="00C97219">
        <w:rPr>
          <w:rFonts w:eastAsia="Garamond" w:cs="Garamond"/>
          <w:sz w:val="24"/>
          <w:szCs w:val="24"/>
          <w:lang w:val="fr-FR"/>
        </w:rPr>
        <w:t xml:space="preserve"> </w:t>
      </w:r>
    </w:p>
  </w:footnote>
  <w:footnote w:id="231">
    <w:p w14:paraId="65F37612" w14:textId="0EC42EAF" w:rsidR="006E4997" w:rsidRPr="00AA45C2" w:rsidRDefault="006E4997" w:rsidP="0075242A">
      <w:pPr>
        <w:pBdr>
          <w:top w:val="nil"/>
          <w:left w:val="nil"/>
          <w:bottom w:val="nil"/>
          <w:right w:val="nil"/>
          <w:between w:val="nil"/>
        </w:pBdr>
        <w:spacing w:after="0" w:line="240" w:lineRule="auto"/>
        <w:rPr>
          <w:rFonts w:ascii="Garamond" w:eastAsia="Garamond" w:hAnsi="Garamond" w:cs="Garamond"/>
          <w:color w:val="000000"/>
          <w:sz w:val="24"/>
          <w:szCs w:val="24"/>
          <w:lang w:val="fr-FR"/>
        </w:rPr>
      </w:pPr>
      <w:r w:rsidRPr="00186CB7">
        <w:rPr>
          <w:vertAlign w:val="superscript"/>
        </w:rPr>
        <w:footnoteRef/>
      </w:r>
      <w:r w:rsidRPr="00186CB7">
        <w:rPr>
          <w:rFonts w:ascii="Garamond" w:eastAsia="Garamond" w:hAnsi="Garamond" w:cs="Garamond"/>
          <w:color w:val="000000"/>
          <w:lang w:val="fr-FR"/>
        </w:rPr>
        <w:t xml:space="preserve"> Cavanna, </w:t>
      </w:r>
      <w:r w:rsidRPr="00186CB7">
        <w:rPr>
          <w:rFonts w:ascii="Garamond" w:eastAsia="Garamond" w:hAnsi="Garamond" w:cs="Garamond"/>
          <w:i/>
          <w:color w:val="000000"/>
          <w:lang w:val="fr-FR"/>
        </w:rPr>
        <w:t xml:space="preserve">Bête et </w:t>
      </w:r>
      <w:r>
        <w:rPr>
          <w:rFonts w:ascii="Garamond" w:eastAsia="Garamond" w:hAnsi="Garamond" w:cs="Garamond"/>
          <w:i/>
          <w:color w:val="000000"/>
          <w:lang w:val="fr-FR"/>
        </w:rPr>
        <w:t>M</w:t>
      </w:r>
      <w:r w:rsidRPr="00186CB7">
        <w:rPr>
          <w:rFonts w:ascii="Garamond" w:eastAsia="Garamond" w:hAnsi="Garamond" w:cs="Garamond"/>
          <w:i/>
          <w:color w:val="000000"/>
          <w:lang w:val="fr-FR"/>
        </w:rPr>
        <w:t>échant</w:t>
      </w:r>
      <w:r w:rsidRPr="00186CB7">
        <w:rPr>
          <w:rFonts w:ascii="Garamond" w:eastAsia="Garamond" w:hAnsi="Garamond" w:cs="Garamond"/>
          <w:color w:val="000000"/>
          <w:lang w:val="fr-FR"/>
        </w:rPr>
        <w:t>, p. 249</w:t>
      </w:r>
      <w:r>
        <w:rPr>
          <w:rFonts w:ascii="Garamond" w:eastAsia="Garamond" w:hAnsi="Garamond" w:cs="Garamond"/>
          <w:color w:val="000000"/>
          <w:lang w:val="fr-FR"/>
        </w:rPr>
        <w:t>. ‘</w:t>
      </w:r>
      <w:r w:rsidRPr="00186CB7">
        <w:rPr>
          <w:rFonts w:ascii="Garamond" w:eastAsia="Garamond" w:hAnsi="Garamond" w:cs="Garamond"/>
          <w:color w:val="000000"/>
          <w:lang w:val="fr-FR"/>
        </w:rPr>
        <w:t xml:space="preserve">Nous avons quelques haines en commun, rien de tel pour unir les hommes. L’une d’elles, la plus virulente, peut-être - « Apres l’armée !” me dit Cabu-, a pour objet la publicité, cette pute violeuse. Dès les premiers numéros, nous nous étions jetés en hurlant de joie dans la publicité parodique. C’est presque trop facile ! La démagogie flatte-gogos des spécialistes de la chose flamboie d’une si triomphale connerie organisée, d’un si éclatant mépris pour la « cible » si bien nommée, qu’il semble impossible de faire plus énorme. Notre enthousiasme trouva bientôt comment. Les pages de publicité-bidon de </w:t>
      </w:r>
      <w:r w:rsidRPr="00186CB7">
        <w:rPr>
          <w:rFonts w:ascii="Garamond" w:eastAsia="Garamond" w:hAnsi="Garamond" w:cs="Garamond"/>
          <w:i/>
          <w:color w:val="000000"/>
          <w:lang w:val="fr-FR"/>
        </w:rPr>
        <w:t>Hara Kiri</w:t>
      </w:r>
      <w:r w:rsidRPr="00186CB7">
        <w:rPr>
          <w:rFonts w:ascii="Garamond" w:eastAsia="Garamond" w:hAnsi="Garamond" w:cs="Garamond"/>
          <w:color w:val="000000"/>
          <w:lang w:val="fr-FR"/>
        </w:rPr>
        <w:t xml:space="preserve"> s’élaboraient en </w:t>
      </w:r>
      <w:r>
        <w:rPr>
          <w:rFonts w:ascii="Garamond" w:eastAsia="Garamond" w:hAnsi="Garamond" w:cs="Garamond"/>
          <w:color w:val="000000"/>
          <w:lang w:val="fr-FR"/>
        </w:rPr>
        <w:t>commun.’</w:t>
      </w:r>
    </w:p>
  </w:footnote>
  <w:footnote w:id="232">
    <w:p w14:paraId="48058859" w14:textId="77777777" w:rsidR="006E4997" w:rsidRPr="007371FD" w:rsidRDefault="006E4997" w:rsidP="0075242A">
      <w:pPr>
        <w:pBdr>
          <w:top w:val="nil"/>
          <w:left w:val="nil"/>
          <w:bottom w:val="nil"/>
          <w:right w:val="nil"/>
          <w:between w:val="nil"/>
        </w:pBdr>
        <w:spacing w:after="0" w:line="240" w:lineRule="auto"/>
        <w:rPr>
          <w:rFonts w:ascii="Garamond" w:eastAsia="Garamond" w:hAnsi="Garamond" w:cs="Garamond"/>
          <w:lang w:val="fr-FR"/>
        </w:rPr>
      </w:pPr>
      <w:r>
        <w:rPr>
          <w:vertAlign w:val="superscript"/>
        </w:rPr>
        <w:footnoteRef/>
      </w:r>
      <w:r w:rsidRPr="00AA45C2">
        <w:rPr>
          <w:rFonts w:ascii="Garamond" w:eastAsia="Garamond" w:hAnsi="Garamond" w:cs="Garamond"/>
          <w:color w:val="000000"/>
          <w:sz w:val="24"/>
          <w:szCs w:val="24"/>
          <w:lang w:val="fr-FR"/>
        </w:rPr>
        <w:t xml:space="preserve"> </w:t>
      </w:r>
      <w:r w:rsidRPr="007371FD">
        <w:rPr>
          <w:rFonts w:ascii="Garamond" w:eastAsia="Garamond" w:hAnsi="Garamond" w:cs="Garamond"/>
          <w:lang w:val="fr-FR"/>
        </w:rPr>
        <w:t>Ibid. Original quote: ‘Elles furent vite célèbres et concoururent beaucoup au succès du journal. Au début, nous travestissions légèrement les noms des marques, par prudence, et puis, l’audace nous venant, nous allâmes carrément. Beaucoup crurent que nous agissons avec l’accord des marques, que nos vacheries n’étaient qu’astuces de margoulins. Les margoulins eux-mêmes, après nous avoir répondu par quelques procès, finirent par comprendre qu’insulter leurs produits pouvait être une nouvelle façon d’attirer l’attention sur eux, une nouvelle et efficace façon, et l’on vit peu à peu fleurir des affiches, des annonces, des films ou les marques se moquaient d’elles-mêmes.’</w:t>
      </w:r>
    </w:p>
  </w:footnote>
  <w:footnote w:id="233">
    <w:p w14:paraId="174CA92F" w14:textId="2FCECB5F" w:rsidR="006E4997" w:rsidRPr="001D1DF6" w:rsidRDefault="006E4997" w:rsidP="0075242A">
      <w:pPr>
        <w:spacing w:after="0" w:line="240" w:lineRule="auto"/>
        <w:rPr>
          <w:rFonts w:ascii="Garamond" w:hAnsi="Garamond"/>
          <w:lang w:val="fr-FR"/>
        </w:rPr>
      </w:pPr>
      <w:r w:rsidRPr="007371FD">
        <w:rPr>
          <w:rFonts w:ascii="Garamond" w:hAnsi="Garamond"/>
          <w:vertAlign w:val="superscript"/>
        </w:rPr>
        <w:footnoteRef/>
      </w:r>
      <w:r w:rsidRPr="007371FD">
        <w:rPr>
          <w:rFonts w:ascii="Garamond" w:hAnsi="Garamond"/>
          <w:lang w:val="fr-FR"/>
        </w:rPr>
        <w:t xml:space="preserve"> </w:t>
      </w:r>
      <w:bookmarkStart w:id="87" w:name="_Hlk5693880"/>
      <w:r w:rsidRPr="00F71AD9">
        <w:rPr>
          <w:rFonts w:ascii="Garamond" w:hAnsi="Garamond"/>
          <w:lang w:val="fr-FR"/>
        </w:rPr>
        <w:t xml:space="preserve">François Cavanna, </w:t>
      </w:r>
      <w:r w:rsidRPr="00F71AD9">
        <w:rPr>
          <w:rFonts w:ascii="Garamond" w:eastAsia="Garamond" w:hAnsi="Garamond" w:cs="Garamond"/>
          <w:i/>
          <w:lang w:val="fr-FR"/>
        </w:rPr>
        <w:t>Lettre Ouverte aux Culs-bénits</w:t>
      </w:r>
      <w:r w:rsidRPr="00F71AD9">
        <w:rPr>
          <w:rFonts w:ascii="Garamond" w:eastAsia="Garamond" w:hAnsi="Garamond" w:cs="Garamond"/>
          <w:lang w:val="fr-FR"/>
        </w:rPr>
        <w:t xml:space="preserve"> (Paris: Albin Michel, 1994)</w:t>
      </w:r>
      <w:bookmarkEnd w:id="87"/>
      <w:r>
        <w:rPr>
          <w:rFonts w:ascii="Garamond" w:eastAsia="Garamond" w:hAnsi="Garamond" w:cs="Garamond"/>
          <w:lang w:val="fr-FR"/>
        </w:rPr>
        <w:t>, p. 119</w:t>
      </w:r>
      <w:r w:rsidRPr="007371FD">
        <w:rPr>
          <w:rFonts w:ascii="Garamond" w:eastAsia="Garamond" w:hAnsi="Garamond" w:cs="Garamond"/>
          <w:highlight w:val="white"/>
          <w:lang w:val="fr-FR"/>
        </w:rPr>
        <w:t>. Original quote:</w:t>
      </w:r>
      <w:r w:rsidRPr="007371FD">
        <w:rPr>
          <w:rFonts w:ascii="Garamond" w:hAnsi="Garamond"/>
          <w:lang w:val="fr-FR"/>
        </w:rPr>
        <w:t xml:space="preserve"> ‘</w:t>
      </w:r>
      <w:r w:rsidRPr="007371FD">
        <w:rPr>
          <w:rFonts w:ascii="Garamond" w:eastAsia="Garamond" w:hAnsi="Garamond" w:cs="Garamond"/>
          <w:highlight w:val="white"/>
          <w:lang w:val="fr-FR"/>
        </w:rPr>
        <w:t xml:space="preserve">Un climat d'intolérance, de fanatisme, de dictature théocratique s'installe et fait tache d'huile. L'intégrisme musulman a donné le « la », mais d'autres </w:t>
      </w:r>
      <w:r w:rsidRPr="001D1DF6">
        <w:rPr>
          <w:rFonts w:ascii="Garamond" w:eastAsia="Garamond" w:hAnsi="Garamond" w:cs="Garamond"/>
          <w:color w:val="202222"/>
          <w:highlight w:val="white"/>
          <w:lang w:val="fr-FR"/>
        </w:rPr>
        <w:t xml:space="preserve">extrémismes religieux piaffent et brûlent de suivre son exemple. Demain, </w:t>
      </w:r>
      <w:r w:rsidRPr="004D349C">
        <w:rPr>
          <w:rFonts w:ascii="Garamond" w:eastAsia="Garamond" w:hAnsi="Garamond" w:cs="Garamond"/>
          <w:highlight w:val="white"/>
          <w:lang w:val="fr-FR"/>
        </w:rPr>
        <w:t>catholiques, orthodoxes et autres variétés chrétiennes instaureront la terreur pieuse partout où ils dominent. Les Juifs en feront autant en Israël.’</w:t>
      </w:r>
    </w:p>
  </w:footnote>
  <w:footnote w:id="234">
    <w:p w14:paraId="392C7262" w14:textId="7EF4A02D" w:rsidR="006E4997" w:rsidRPr="00730C18" w:rsidRDefault="006E4997" w:rsidP="000878C2">
      <w:pPr>
        <w:pStyle w:val="FootnoteText"/>
        <w:rPr>
          <w:szCs w:val="22"/>
          <w:lang w:val="fr-FR"/>
        </w:rPr>
      </w:pPr>
      <w:r w:rsidRPr="001D1DF6">
        <w:rPr>
          <w:rStyle w:val="FootnoteReference"/>
          <w:szCs w:val="22"/>
        </w:rPr>
        <w:footnoteRef/>
      </w:r>
      <w:r w:rsidRPr="00EC7329">
        <w:rPr>
          <w:szCs w:val="22"/>
          <w:lang w:val="fr-FR"/>
        </w:rPr>
        <w:t xml:space="preserve"> For an overview of anticlerical print culture in France see </w:t>
      </w:r>
      <w:bookmarkStart w:id="88" w:name="_Hlk5693927"/>
      <w:r w:rsidRPr="00EC7329">
        <w:rPr>
          <w:szCs w:val="22"/>
          <w:lang w:val="fr-FR"/>
        </w:rPr>
        <w:t>Guillaume Doizy, ‘</w:t>
      </w:r>
      <w:r w:rsidRPr="001D1DF6">
        <w:rPr>
          <w:szCs w:val="22"/>
          <w:lang w:val="fr-FR"/>
        </w:rPr>
        <w:t xml:space="preserve">De la </w:t>
      </w:r>
      <w:r>
        <w:rPr>
          <w:szCs w:val="22"/>
          <w:lang w:val="fr-FR"/>
        </w:rPr>
        <w:t>C</w:t>
      </w:r>
      <w:r w:rsidRPr="001D1DF6">
        <w:rPr>
          <w:szCs w:val="22"/>
          <w:lang w:val="fr-FR"/>
        </w:rPr>
        <w:t xml:space="preserve">aricature </w:t>
      </w:r>
      <w:r>
        <w:rPr>
          <w:szCs w:val="22"/>
          <w:lang w:val="fr-FR"/>
        </w:rPr>
        <w:t>A</w:t>
      </w:r>
      <w:r w:rsidRPr="001D1DF6">
        <w:rPr>
          <w:szCs w:val="22"/>
          <w:lang w:val="fr-FR"/>
        </w:rPr>
        <w:t xml:space="preserve">nticléricale a la </w:t>
      </w:r>
      <w:r>
        <w:rPr>
          <w:szCs w:val="22"/>
          <w:lang w:val="fr-FR"/>
        </w:rPr>
        <w:t>F</w:t>
      </w:r>
      <w:r w:rsidRPr="001D1DF6">
        <w:rPr>
          <w:szCs w:val="22"/>
          <w:lang w:val="fr-FR"/>
        </w:rPr>
        <w:t xml:space="preserve">arce </w:t>
      </w:r>
      <w:r>
        <w:rPr>
          <w:szCs w:val="22"/>
          <w:lang w:val="fr-FR"/>
        </w:rPr>
        <w:t>B</w:t>
      </w:r>
      <w:r w:rsidRPr="001D1DF6">
        <w:rPr>
          <w:szCs w:val="22"/>
          <w:lang w:val="fr-FR"/>
        </w:rPr>
        <w:t>iblique</w:t>
      </w:r>
      <w:r>
        <w:rPr>
          <w:szCs w:val="22"/>
          <w:lang w:val="fr-FR"/>
        </w:rPr>
        <w:t>:</w:t>
      </w:r>
      <w:r w:rsidRPr="001D1DF6">
        <w:rPr>
          <w:szCs w:val="22"/>
          <w:lang w:val="fr-FR"/>
        </w:rPr>
        <w:t xml:space="preserve"> Une tradition de caricature’, </w:t>
      </w:r>
      <w:r w:rsidRPr="001D1DF6">
        <w:rPr>
          <w:i/>
          <w:szCs w:val="22"/>
          <w:lang w:val="fr-FR"/>
        </w:rPr>
        <w:t>Archive de Sciences Sociales des Religions</w:t>
      </w:r>
      <w:r w:rsidRPr="001D1DF6">
        <w:rPr>
          <w:szCs w:val="22"/>
          <w:lang w:val="fr-FR"/>
        </w:rPr>
        <w:t>, 134 (2006)</w:t>
      </w:r>
      <w:r>
        <w:rPr>
          <w:szCs w:val="22"/>
          <w:lang w:val="fr-FR"/>
        </w:rPr>
        <w:t>,</w:t>
      </w:r>
      <w:r w:rsidRPr="001D1DF6">
        <w:rPr>
          <w:szCs w:val="22"/>
          <w:lang w:val="fr-FR"/>
        </w:rPr>
        <w:t xml:space="preserve"> pp. 63-91</w:t>
      </w:r>
      <w:bookmarkEnd w:id="88"/>
      <w:r w:rsidRPr="001D1DF6">
        <w:rPr>
          <w:szCs w:val="22"/>
          <w:lang w:val="fr-FR"/>
        </w:rPr>
        <w:t xml:space="preserve">. </w:t>
      </w:r>
    </w:p>
  </w:footnote>
  <w:footnote w:id="235">
    <w:p w14:paraId="7303244C" w14:textId="77777777" w:rsidR="006E4997" w:rsidRPr="00A205BA" w:rsidRDefault="006E4997" w:rsidP="0075242A">
      <w:pPr>
        <w:pBdr>
          <w:top w:val="nil"/>
          <w:left w:val="nil"/>
          <w:bottom w:val="nil"/>
          <w:right w:val="nil"/>
          <w:between w:val="nil"/>
        </w:pBdr>
        <w:spacing w:after="0" w:line="240" w:lineRule="auto"/>
        <w:rPr>
          <w:rFonts w:ascii="Garamond" w:eastAsia="Garamond" w:hAnsi="Garamond" w:cs="Garamond"/>
          <w:color w:val="000000"/>
          <w:highlight w:val="yellow"/>
        </w:rPr>
      </w:pPr>
      <w:r w:rsidRPr="00A205BA">
        <w:rPr>
          <w:rFonts w:ascii="Garamond" w:hAnsi="Garamond"/>
          <w:vertAlign w:val="superscript"/>
        </w:rPr>
        <w:footnoteRef/>
      </w:r>
      <w:r w:rsidRPr="00A205BA">
        <w:rPr>
          <w:rFonts w:ascii="Garamond" w:eastAsia="Garamond" w:hAnsi="Garamond" w:cs="Garamond"/>
          <w:color w:val="000000"/>
        </w:rPr>
        <w:t xml:space="preserve"> </w:t>
      </w:r>
      <w:r w:rsidRPr="00A205BA">
        <w:rPr>
          <w:rFonts w:ascii="Garamond" w:eastAsia="Garamond" w:hAnsi="Garamond" w:cs="Garamond"/>
          <w:i/>
          <w:color w:val="000000"/>
        </w:rPr>
        <w:t xml:space="preserve">Hara Kiri, </w:t>
      </w:r>
      <w:r w:rsidRPr="00A205BA">
        <w:rPr>
          <w:rFonts w:ascii="Garamond" w:eastAsia="Garamond" w:hAnsi="Garamond" w:cs="Garamond"/>
          <w:color w:val="000000"/>
        </w:rPr>
        <w:t>Issue 4, January 1961, p. 28.</w:t>
      </w:r>
    </w:p>
  </w:footnote>
  <w:footnote w:id="236">
    <w:p w14:paraId="5A94689A" w14:textId="19880BA7" w:rsidR="006E4997" w:rsidRPr="00A205BA" w:rsidRDefault="006E4997" w:rsidP="0075242A">
      <w:pPr>
        <w:pBdr>
          <w:top w:val="nil"/>
          <w:left w:val="nil"/>
          <w:bottom w:val="nil"/>
          <w:right w:val="nil"/>
          <w:between w:val="nil"/>
        </w:pBdr>
        <w:spacing w:after="0" w:line="240" w:lineRule="auto"/>
        <w:rPr>
          <w:rFonts w:ascii="Garamond" w:eastAsia="Garamond" w:hAnsi="Garamond" w:cs="Garamond"/>
          <w:color w:val="000000"/>
        </w:rPr>
      </w:pPr>
      <w:r w:rsidRPr="00A205BA">
        <w:rPr>
          <w:rFonts w:ascii="Garamond" w:hAnsi="Garamond"/>
          <w:vertAlign w:val="superscript"/>
        </w:rPr>
        <w:footnoteRef/>
      </w:r>
      <w:r w:rsidRPr="00A205BA">
        <w:rPr>
          <w:rFonts w:ascii="Garamond" w:eastAsia="Garamond" w:hAnsi="Garamond" w:cs="Garamond"/>
          <w:color w:val="000000"/>
        </w:rPr>
        <w:t xml:space="preserve"> Ibid., p. 29.</w:t>
      </w:r>
    </w:p>
  </w:footnote>
  <w:footnote w:id="237">
    <w:p w14:paraId="0A7DB27E" w14:textId="7FDA7583" w:rsidR="006E4997" w:rsidRDefault="006E4997" w:rsidP="0075242A">
      <w:pPr>
        <w:pBdr>
          <w:top w:val="nil"/>
          <w:left w:val="nil"/>
          <w:bottom w:val="nil"/>
          <w:right w:val="nil"/>
          <w:between w:val="nil"/>
        </w:pBdr>
        <w:spacing w:after="0" w:line="240" w:lineRule="auto"/>
        <w:rPr>
          <w:rFonts w:ascii="Garamond" w:eastAsia="Garamond" w:hAnsi="Garamond" w:cs="Garamond"/>
          <w:color w:val="000000"/>
          <w:sz w:val="24"/>
          <w:szCs w:val="24"/>
        </w:rPr>
      </w:pPr>
      <w:r w:rsidRPr="00A205BA">
        <w:rPr>
          <w:rFonts w:ascii="Garamond" w:hAnsi="Garamond"/>
          <w:vertAlign w:val="superscript"/>
        </w:rPr>
        <w:footnoteRef/>
      </w:r>
      <w:r w:rsidRPr="00A205BA">
        <w:rPr>
          <w:rFonts w:ascii="Garamond" w:eastAsia="Garamond" w:hAnsi="Garamond" w:cs="Garamond"/>
          <w:color w:val="000000"/>
        </w:rPr>
        <w:t xml:space="preserve"> Ibid., p. 28.</w:t>
      </w:r>
    </w:p>
  </w:footnote>
  <w:footnote w:id="238">
    <w:p w14:paraId="120BCD2F" w14:textId="293412B9" w:rsidR="006E4997" w:rsidRPr="002E4894" w:rsidRDefault="006E4997" w:rsidP="003D3809">
      <w:pPr>
        <w:pBdr>
          <w:top w:val="nil"/>
          <w:left w:val="nil"/>
          <w:bottom w:val="nil"/>
          <w:right w:val="nil"/>
          <w:between w:val="nil"/>
        </w:pBdr>
        <w:tabs>
          <w:tab w:val="left" w:pos="8620"/>
          <w:tab w:val="right" w:pos="9026"/>
        </w:tabs>
        <w:spacing w:after="0" w:line="240" w:lineRule="auto"/>
        <w:rPr>
          <w:rFonts w:ascii="Garamond" w:eastAsia="Garamond" w:hAnsi="Garamond" w:cs="Garamond"/>
          <w:color w:val="000000"/>
        </w:rPr>
      </w:pPr>
      <w:r w:rsidRPr="002E4894">
        <w:rPr>
          <w:vertAlign w:val="superscript"/>
        </w:rPr>
        <w:footnoteRef/>
      </w:r>
      <w:r w:rsidRPr="002E4894">
        <w:rPr>
          <w:rFonts w:ascii="Garamond" w:eastAsia="Garamond" w:hAnsi="Garamond" w:cs="Garamond"/>
          <w:color w:val="000000"/>
        </w:rPr>
        <w:t xml:space="preserve"> </w:t>
      </w:r>
      <w:r w:rsidRPr="002E4894">
        <w:rPr>
          <w:rFonts w:ascii="Garamond" w:eastAsia="Garamond" w:hAnsi="Garamond" w:cs="Garamond"/>
          <w:i/>
          <w:color w:val="000000"/>
        </w:rPr>
        <w:t>France-Soir,</w:t>
      </w:r>
      <w:r w:rsidRPr="002E4894">
        <w:rPr>
          <w:rFonts w:ascii="Garamond" w:eastAsia="Garamond" w:hAnsi="Garamond" w:cs="Garamond"/>
          <w:color w:val="000000"/>
        </w:rPr>
        <w:t xml:space="preserve"> Issue published </w:t>
      </w:r>
      <w:r>
        <w:rPr>
          <w:rFonts w:ascii="Garamond" w:eastAsia="Garamond" w:hAnsi="Garamond" w:cs="Garamond"/>
          <w:color w:val="000000"/>
        </w:rPr>
        <w:t>on 1</w:t>
      </w:r>
      <w:r w:rsidRPr="002E4894">
        <w:rPr>
          <w:rFonts w:ascii="Garamond" w:eastAsia="Garamond" w:hAnsi="Garamond" w:cs="Garamond"/>
          <w:color w:val="000000"/>
        </w:rPr>
        <w:t xml:space="preserve"> </w:t>
      </w:r>
      <w:r w:rsidRPr="002E4894">
        <w:rPr>
          <w:rFonts w:ascii="Garamond" w:eastAsia="Garamond" w:hAnsi="Garamond" w:cs="Garamond"/>
        </w:rPr>
        <w:t>January</w:t>
      </w:r>
      <w:r w:rsidRPr="002E4894">
        <w:rPr>
          <w:rFonts w:ascii="Garamond" w:eastAsia="Garamond" w:hAnsi="Garamond" w:cs="Garamond"/>
          <w:color w:val="000000"/>
        </w:rPr>
        <w:t xml:space="preserve"> 1961.</w:t>
      </w:r>
      <w:r w:rsidRPr="002E4894">
        <w:rPr>
          <w:rFonts w:ascii="Garamond" w:eastAsia="Garamond" w:hAnsi="Garamond" w:cs="Garamond"/>
          <w:color w:val="000000"/>
        </w:rPr>
        <w:tab/>
      </w:r>
      <w:r w:rsidRPr="002E4894">
        <w:rPr>
          <w:rFonts w:ascii="Garamond" w:eastAsia="Garamond" w:hAnsi="Garamond" w:cs="Garamond"/>
          <w:color w:val="000000"/>
        </w:rPr>
        <w:tab/>
      </w:r>
    </w:p>
  </w:footnote>
  <w:footnote w:id="239">
    <w:p w14:paraId="52B053E4" w14:textId="3FACB48F" w:rsidR="006E4997" w:rsidRPr="002E4894" w:rsidRDefault="006E4997">
      <w:pPr>
        <w:pStyle w:val="FootnoteText"/>
        <w:rPr>
          <w:szCs w:val="22"/>
        </w:rPr>
      </w:pPr>
      <w:r w:rsidRPr="002E4894">
        <w:rPr>
          <w:rStyle w:val="FootnoteReference"/>
          <w:szCs w:val="22"/>
        </w:rPr>
        <w:footnoteRef/>
      </w:r>
      <w:r w:rsidRPr="002E4894">
        <w:rPr>
          <w:szCs w:val="22"/>
        </w:rPr>
        <w:t xml:space="preserve"> Ibid.</w:t>
      </w:r>
    </w:p>
  </w:footnote>
  <w:footnote w:id="240">
    <w:p w14:paraId="7B9A797F" w14:textId="77777777" w:rsidR="006E4997" w:rsidRPr="002E4894" w:rsidRDefault="006E4997" w:rsidP="0075242A">
      <w:pPr>
        <w:pBdr>
          <w:top w:val="nil"/>
          <w:left w:val="nil"/>
          <w:bottom w:val="nil"/>
          <w:right w:val="nil"/>
          <w:between w:val="nil"/>
        </w:pBdr>
        <w:spacing w:after="0" w:line="240" w:lineRule="auto"/>
        <w:rPr>
          <w:rFonts w:ascii="Garamond" w:eastAsia="Garamond" w:hAnsi="Garamond" w:cs="Garamond"/>
          <w:color w:val="000000"/>
        </w:rPr>
      </w:pPr>
      <w:r w:rsidRPr="002E4894">
        <w:rPr>
          <w:vertAlign w:val="superscript"/>
        </w:rPr>
        <w:footnoteRef/>
      </w:r>
      <w:r w:rsidRPr="002E4894">
        <w:rPr>
          <w:rFonts w:ascii="Garamond" w:eastAsia="Garamond" w:hAnsi="Garamond" w:cs="Garamond"/>
          <w:color w:val="000000"/>
        </w:rPr>
        <w:t xml:space="preserve"> </w:t>
      </w:r>
      <w:r w:rsidRPr="002E4894">
        <w:rPr>
          <w:rFonts w:ascii="Garamond" w:eastAsia="Garamond" w:hAnsi="Garamond" w:cs="Garamond"/>
          <w:i/>
          <w:color w:val="000000"/>
        </w:rPr>
        <w:t>Hara Kiri</w:t>
      </w:r>
      <w:r w:rsidRPr="002E4894">
        <w:rPr>
          <w:rFonts w:ascii="Garamond" w:eastAsia="Garamond" w:hAnsi="Garamond" w:cs="Garamond"/>
          <w:color w:val="000000"/>
        </w:rPr>
        <w:t>, Issue 35, January 1964, pp. 3-7.</w:t>
      </w:r>
    </w:p>
  </w:footnote>
  <w:footnote w:id="241">
    <w:p w14:paraId="7034079A" w14:textId="7B69FD2E" w:rsidR="006E4997" w:rsidRPr="005B0F77"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sidRPr="002E4894">
        <w:rPr>
          <w:vertAlign w:val="superscript"/>
        </w:rPr>
        <w:footnoteRef/>
      </w:r>
      <w:r w:rsidRPr="005B0F77">
        <w:rPr>
          <w:rFonts w:ascii="Garamond" w:eastAsia="Garamond" w:hAnsi="Garamond" w:cs="Garamond"/>
          <w:color w:val="000000"/>
          <w:lang w:val="fr-FR"/>
        </w:rPr>
        <w:t xml:space="preserve"> Ibid., pp. 3-7. Original quote: ‘les syndicats de P</w:t>
      </w:r>
      <w:r>
        <w:rPr>
          <w:rFonts w:ascii="Garamond" w:eastAsia="Garamond" w:hAnsi="Garamond" w:cs="Garamond"/>
          <w:color w:val="000000"/>
          <w:lang w:val="fr-FR"/>
        </w:rPr>
        <w:t>è</w:t>
      </w:r>
      <w:r w:rsidRPr="005B0F77">
        <w:rPr>
          <w:rFonts w:ascii="Garamond" w:eastAsia="Garamond" w:hAnsi="Garamond" w:cs="Garamond"/>
          <w:color w:val="000000"/>
          <w:lang w:val="fr-FR"/>
        </w:rPr>
        <w:t>res Noel, désireux de réduire la trop longue période de morte saison inventèrent un jour le Saint-Père. Il ne restait plus qu’à mettre au point un uniforme de Saint-Père aussi facile à repérer que celui du Père Noel, aussi chatoyant, aussi populaire, mais s’en différenciant toutefois assez nettement pour que la confusion ne fut guère possible, même à l’œil nu. Ceci vous explique pourquoi vous n’entendez jamais parler du Saint-Père au moment de Noel. Et aussi pourquoi vous n’entendez jamais parler du P</w:t>
      </w:r>
      <w:r>
        <w:rPr>
          <w:rFonts w:ascii="Garamond" w:eastAsia="Garamond" w:hAnsi="Garamond" w:cs="Garamond"/>
          <w:color w:val="000000"/>
          <w:lang w:val="fr-FR"/>
        </w:rPr>
        <w:t>è</w:t>
      </w:r>
      <w:r w:rsidRPr="005B0F77">
        <w:rPr>
          <w:rFonts w:ascii="Garamond" w:eastAsia="Garamond" w:hAnsi="Garamond" w:cs="Garamond"/>
          <w:color w:val="000000"/>
          <w:lang w:val="fr-FR"/>
        </w:rPr>
        <w:t xml:space="preserve">re Noel au mois de Janvier. Vous voulez d’autres preuves ? Quand le Saint-Père est montré au people, depuis la célèbre fenêtre de la place Saint-Pierre, à Rome, vous remarquerez qu’il ne fait qu’un seul geste, répété inlassablement: il lève le bras droit en étendant deux doigts. C’est vraiment tout ce qu’il sait faire. Cette pauverté de gestes devraient vous être un trait de lumiére: ce que vous voyez là, c’est une marionnette. Nous nous élevons donc avec énergie contre ceux qui projettent de supprimer le Saint-Père sous prétexte que c’est un mythe puéril, absurde, abêtissant, et qu’il détourne l’ésprit de nos enfants de la réalité. Nou, nous disons l’enfant a besoin de rêve. On ne peut pas toujours croire au Père Noel, le Saint Père est un excellent Père Noel pour la seconde enfance. </w:t>
      </w:r>
    </w:p>
  </w:footnote>
  <w:footnote w:id="242">
    <w:p w14:paraId="17149290" w14:textId="77777777" w:rsidR="006E4997" w:rsidRPr="00417F53" w:rsidRDefault="006E4997" w:rsidP="0075242A">
      <w:pPr>
        <w:spacing w:after="0" w:line="240" w:lineRule="auto"/>
        <w:rPr>
          <w:rFonts w:ascii="Garamond" w:eastAsia="Garamond" w:hAnsi="Garamond" w:cs="Garamond"/>
        </w:rPr>
      </w:pPr>
      <w:r w:rsidRPr="00417F53">
        <w:rPr>
          <w:rFonts w:ascii="Garamond" w:hAnsi="Garamond"/>
          <w:vertAlign w:val="superscript"/>
        </w:rPr>
        <w:footnoteRef/>
      </w:r>
      <w:r w:rsidRPr="00417F53">
        <w:rPr>
          <w:rFonts w:ascii="Garamond" w:eastAsia="Garamond" w:hAnsi="Garamond" w:cs="Garamond"/>
        </w:rPr>
        <w:t xml:space="preserve"> </w:t>
      </w:r>
      <w:r w:rsidRPr="00417F53">
        <w:rPr>
          <w:rFonts w:ascii="Garamond" w:eastAsia="Garamond" w:hAnsi="Garamond" w:cs="Garamond"/>
          <w:i/>
        </w:rPr>
        <w:t>Hara Kiri</w:t>
      </w:r>
      <w:r w:rsidRPr="00417F53">
        <w:rPr>
          <w:rFonts w:ascii="Garamond" w:eastAsia="Garamond" w:hAnsi="Garamond" w:cs="Garamond"/>
        </w:rPr>
        <w:t>, Issue 76, January 1968.</w:t>
      </w:r>
    </w:p>
  </w:footnote>
  <w:footnote w:id="243">
    <w:p w14:paraId="32D42948" w14:textId="50F47026" w:rsidR="006E4997" w:rsidRPr="00CA70AD" w:rsidRDefault="006E4997">
      <w:pPr>
        <w:pStyle w:val="FootnoteText"/>
      </w:pPr>
      <w:r>
        <w:rPr>
          <w:rStyle w:val="FootnoteReference"/>
        </w:rPr>
        <w:footnoteRef/>
      </w:r>
      <w:r>
        <w:t xml:space="preserve"> </w:t>
      </w:r>
      <w:r w:rsidRPr="003241D6">
        <w:rPr>
          <w:i/>
        </w:rPr>
        <w:t>Hara Kiri</w:t>
      </w:r>
      <w:r>
        <w:t xml:space="preserve">, Issue 48, February 1965. </w:t>
      </w:r>
    </w:p>
  </w:footnote>
  <w:footnote w:id="244">
    <w:p w14:paraId="0B475C48" w14:textId="77777777" w:rsidR="006E4997" w:rsidRPr="00A205BA" w:rsidRDefault="006E4997" w:rsidP="0075242A">
      <w:pPr>
        <w:pBdr>
          <w:top w:val="nil"/>
          <w:left w:val="nil"/>
          <w:bottom w:val="nil"/>
          <w:right w:val="nil"/>
          <w:between w:val="nil"/>
        </w:pBdr>
        <w:spacing w:after="0" w:line="240" w:lineRule="auto"/>
        <w:rPr>
          <w:rFonts w:ascii="Garamond" w:eastAsia="Garamond" w:hAnsi="Garamond" w:cs="Garamond"/>
          <w:color w:val="000000"/>
        </w:rPr>
      </w:pPr>
      <w:r w:rsidRPr="00A205BA">
        <w:rPr>
          <w:rFonts w:ascii="Garamond" w:hAnsi="Garamond"/>
          <w:vertAlign w:val="superscript"/>
        </w:rPr>
        <w:footnoteRef/>
      </w:r>
      <w:r w:rsidRPr="00A205BA">
        <w:rPr>
          <w:rFonts w:ascii="Garamond" w:eastAsia="Garamond" w:hAnsi="Garamond" w:cs="Garamond"/>
          <w:color w:val="000000"/>
          <w:sz w:val="24"/>
          <w:szCs w:val="24"/>
        </w:rPr>
        <w:t xml:space="preserve"> </w:t>
      </w:r>
      <w:r w:rsidRPr="00A205BA">
        <w:rPr>
          <w:rFonts w:ascii="Garamond" w:eastAsia="Garamond" w:hAnsi="Garamond" w:cs="Garamond"/>
          <w:i/>
          <w:color w:val="000000"/>
        </w:rPr>
        <w:t>Hara Kiri</w:t>
      </w:r>
      <w:r w:rsidRPr="00A205BA">
        <w:rPr>
          <w:rFonts w:ascii="Garamond" w:eastAsia="Garamond" w:hAnsi="Garamond" w:cs="Garamond"/>
          <w:color w:val="000000"/>
        </w:rPr>
        <w:t>, Issue 47, January 1965.</w:t>
      </w:r>
    </w:p>
  </w:footnote>
  <w:footnote w:id="245">
    <w:p w14:paraId="4BABF1F3" w14:textId="77777777" w:rsidR="006E4997" w:rsidRDefault="006E4997" w:rsidP="0075242A">
      <w:pPr>
        <w:pBdr>
          <w:top w:val="nil"/>
          <w:left w:val="nil"/>
          <w:bottom w:val="nil"/>
          <w:right w:val="nil"/>
          <w:between w:val="nil"/>
        </w:pBdr>
        <w:spacing w:after="0" w:line="240" w:lineRule="auto"/>
        <w:rPr>
          <w:rFonts w:ascii="Garamond" w:eastAsia="Garamond" w:hAnsi="Garamond" w:cs="Garamond"/>
          <w:color w:val="000000"/>
          <w:sz w:val="24"/>
          <w:szCs w:val="24"/>
        </w:rPr>
      </w:pPr>
      <w:r w:rsidRPr="00A205BA">
        <w:rPr>
          <w:rFonts w:ascii="Garamond" w:hAnsi="Garamond"/>
          <w:vertAlign w:val="superscript"/>
        </w:rPr>
        <w:footnoteRef/>
      </w:r>
      <w:r w:rsidRPr="00A205BA">
        <w:rPr>
          <w:rFonts w:ascii="Garamond" w:eastAsia="Garamond" w:hAnsi="Garamond" w:cs="Garamond"/>
          <w:color w:val="000000"/>
        </w:rPr>
        <w:t xml:space="preserve"> Ibid</w:t>
      </w:r>
      <w:r w:rsidRPr="00A205BA">
        <w:rPr>
          <w:rFonts w:ascii="Garamond" w:eastAsia="Garamond" w:hAnsi="Garamond" w:cs="Garamond"/>
          <w:i/>
          <w:color w:val="000000"/>
        </w:rPr>
        <w:t>.</w:t>
      </w:r>
    </w:p>
  </w:footnote>
  <w:footnote w:id="246">
    <w:p w14:paraId="382623F4" w14:textId="6A8ADC15" w:rsidR="006E4997" w:rsidRPr="00B16BB7" w:rsidRDefault="006E4997">
      <w:pPr>
        <w:pStyle w:val="FootnoteText"/>
      </w:pPr>
      <w:r>
        <w:rPr>
          <w:rStyle w:val="FootnoteReference"/>
        </w:rPr>
        <w:footnoteRef/>
      </w:r>
      <w:r w:rsidRPr="00B16BB7">
        <w:t xml:space="preserve"> </w:t>
      </w:r>
      <w:r w:rsidRPr="00B16BB7">
        <w:rPr>
          <w:i/>
        </w:rPr>
        <w:t>La Caricature</w:t>
      </w:r>
      <w:r w:rsidRPr="00B16BB7">
        <w:t>, Issue 181, April 1834.</w:t>
      </w:r>
    </w:p>
  </w:footnote>
  <w:footnote w:id="247">
    <w:p w14:paraId="0CF7F792" w14:textId="77777777" w:rsidR="006E4997" w:rsidRPr="005B0F77" w:rsidRDefault="006E4997" w:rsidP="00D47453">
      <w:pPr>
        <w:pBdr>
          <w:top w:val="nil"/>
          <w:left w:val="nil"/>
          <w:bottom w:val="nil"/>
          <w:right w:val="nil"/>
          <w:between w:val="nil"/>
        </w:pBdr>
        <w:spacing w:after="0" w:line="240" w:lineRule="auto"/>
        <w:rPr>
          <w:rFonts w:ascii="Garamond" w:hAnsi="Garamond"/>
          <w:color w:val="000000"/>
        </w:rPr>
      </w:pPr>
      <w:r w:rsidRPr="00417F53">
        <w:rPr>
          <w:rFonts w:ascii="Garamond" w:hAnsi="Garamond"/>
          <w:vertAlign w:val="superscript"/>
        </w:rPr>
        <w:footnoteRef/>
      </w:r>
      <w:r w:rsidRPr="005B0F77">
        <w:rPr>
          <w:rFonts w:ascii="Garamond" w:hAnsi="Garamond"/>
          <w:color w:val="000000"/>
        </w:rPr>
        <w:t xml:space="preserve"> </w:t>
      </w:r>
      <w:r w:rsidRPr="005B0F77">
        <w:rPr>
          <w:rFonts w:ascii="Garamond" w:hAnsi="Garamond"/>
          <w:i/>
          <w:color w:val="000000"/>
        </w:rPr>
        <w:t>Hara Kiri</w:t>
      </w:r>
      <w:r w:rsidRPr="005B0F77">
        <w:rPr>
          <w:rFonts w:ascii="Garamond" w:hAnsi="Garamond"/>
          <w:color w:val="000000"/>
        </w:rPr>
        <w:t>, Issue 236, 1981.</w:t>
      </w:r>
    </w:p>
  </w:footnote>
  <w:footnote w:id="248">
    <w:p w14:paraId="75B180EE" w14:textId="3F73CAAE" w:rsidR="006E4997" w:rsidRPr="00417F53" w:rsidRDefault="006E4997" w:rsidP="0075242A">
      <w:pPr>
        <w:pBdr>
          <w:top w:val="nil"/>
          <w:left w:val="nil"/>
          <w:bottom w:val="nil"/>
          <w:right w:val="nil"/>
          <w:between w:val="nil"/>
        </w:pBdr>
        <w:spacing w:after="0" w:line="240" w:lineRule="auto"/>
        <w:rPr>
          <w:rFonts w:ascii="Garamond" w:hAnsi="Garamond"/>
          <w:color w:val="000000"/>
          <w:highlight w:val="yellow"/>
          <w:lang w:val="fr-FR"/>
        </w:rPr>
      </w:pPr>
      <w:r w:rsidRPr="00417F53">
        <w:rPr>
          <w:rFonts w:ascii="Garamond" w:hAnsi="Garamond"/>
          <w:vertAlign w:val="superscript"/>
        </w:rPr>
        <w:footnoteRef/>
      </w:r>
      <w:r w:rsidRPr="00417F53">
        <w:rPr>
          <w:rFonts w:ascii="Garamond" w:hAnsi="Garamond"/>
          <w:color w:val="000000"/>
          <w:lang w:val="fr-FR"/>
        </w:rPr>
        <w:t xml:space="preserve"> </w:t>
      </w:r>
      <w:bookmarkStart w:id="90" w:name="_Hlk5694232"/>
      <w:r w:rsidRPr="00417F53">
        <w:rPr>
          <w:rFonts w:ascii="Garamond" w:hAnsi="Garamond"/>
          <w:color w:val="000000"/>
          <w:lang w:val="fr-FR"/>
        </w:rPr>
        <w:t xml:space="preserve">Sylvie Chaperon, </w:t>
      </w:r>
      <w:r w:rsidRPr="00417F53">
        <w:rPr>
          <w:rFonts w:ascii="Garamond" w:hAnsi="Garamond"/>
          <w:i/>
          <w:color w:val="000000"/>
          <w:lang w:val="fr-FR"/>
        </w:rPr>
        <w:t>Les Années Beauvoir (1945-1970)</w:t>
      </w:r>
      <w:r w:rsidRPr="00417F53">
        <w:rPr>
          <w:rFonts w:ascii="Garamond" w:hAnsi="Garamond"/>
          <w:color w:val="000000"/>
          <w:lang w:val="fr-FR"/>
        </w:rPr>
        <w:t xml:space="preserve"> (Paris: Fayard, 2000)</w:t>
      </w:r>
      <w:bookmarkEnd w:id="90"/>
      <w:r w:rsidRPr="00417F53">
        <w:rPr>
          <w:rFonts w:ascii="Garamond" w:hAnsi="Garamond"/>
          <w:color w:val="000000"/>
          <w:lang w:val="fr-FR"/>
        </w:rPr>
        <w:t>.</w:t>
      </w:r>
    </w:p>
  </w:footnote>
  <w:footnote w:id="249">
    <w:p w14:paraId="638C9DA8" w14:textId="6F85B69C" w:rsidR="006E4997" w:rsidRPr="00B72131" w:rsidRDefault="006E4997">
      <w:pPr>
        <w:pStyle w:val="FootnoteText"/>
      </w:pPr>
      <w:r>
        <w:rPr>
          <w:rStyle w:val="FootnoteReference"/>
        </w:rPr>
        <w:footnoteRef/>
      </w:r>
      <w:r w:rsidRPr="00B72131">
        <w:t xml:space="preserve"> </w:t>
      </w:r>
      <w:bookmarkStart w:id="91" w:name="_Hlk5694433"/>
      <w:r w:rsidRPr="00B72131">
        <w:t xml:space="preserve">Claire Duchen, </w:t>
      </w:r>
      <w:r w:rsidRPr="00B72131">
        <w:rPr>
          <w:i/>
          <w:iCs/>
        </w:rPr>
        <w:t>Women's Rights and Women's Lives in France 1944-1968</w:t>
      </w:r>
      <w:r w:rsidRPr="00B72131">
        <w:t xml:space="preserve"> (London: Routle</w:t>
      </w:r>
      <w:r>
        <w:t>d</w:t>
      </w:r>
      <w:r w:rsidRPr="00B72131">
        <w:t>ge, 1994)</w:t>
      </w:r>
      <w:bookmarkEnd w:id="91"/>
      <w:r>
        <w:t>.</w:t>
      </w:r>
    </w:p>
  </w:footnote>
  <w:footnote w:id="250">
    <w:p w14:paraId="3ACF0DE2" w14:textId="28019770" w:rsidR="006E4997" w:rsidRPr="001E5128" w:rsidRDefault="006E4997" w:rsidP="001E5128">
      <w:pPr>
        <w:pStyle w:val="FootnoteText"/>
        <w:rPr>
          <w:lang w:val="fr-FR"/>
        </w:rPr>
      </w:pPr>
      <w:r>
        <w:rPr>
          <w:rStyle w:val="FootnoteReference"/>
        </w:rPr>
        <w:footnoteRef/>
      </w:r>
      <w:r w:rsidRPr="001E5128">
        <w:rPr>
          <w:lang w:val="fr-FR"/>
        </w:rPr>
        <w:t xml:space="preserve"> </w:t>
      </w:r>
      <w:r>
        <w:rPr>
          <w:lang w:val="fr-FR"/>
        </w:rPr>
        <w:t>Caroline More, ‘</w:t>
      </w:r>
      <w:r w:rsidRPr="001E5128">
        <w:rPr>
          <w:lang w:val="fr-FR"/>
        </w:rPr>
        <w:t>Sexualité Et Contraception Vues à Travers L'action Du Mouvement Français Pour Le Pl</w:t>
      </w:r>
      <w:r>
        <w:rPr>
          <w:lang w:val="fr-FR"/>
        </w:rPr>
        <w:t>anning Familial De 1961 à 1967’,</w:t>
      </w:r>
      <w:r w:rsidRPr="001E5128">
        <w:rPr>
          <w:lang w:val="fr-FR"/>
        </w:rPr>
        <w:t xml:space="preserve"> </w:t>
      </w:r>
      <w:r w:rsidRPr="001E5128">
        <w:rPr>
          <w:i/>
          <w:iCs/>
          <w:lang w:val="fr-FR"/>
        </w:rPr>
        <w:t>Le Mouvement Social</w:t>
      </w:r>
      <w:r w:rsidRPr="001E5128">
        <w:rPr>
          <w:lang w:val="fr-FR"/>
        </w:rPr>
        <w:t xml:space="preserve">, </w:t>
      </w:r>
      <w:r>
        <w:rPr>
          <w:lang w:val="fr-FR"/>
        </w:rPr>
        <w:t>207</w:t>
      </w:r>
      <w:r w:rsidRPr="001E5128">
        <w:rPr>
          <w:lang w:val="fr-FR"/>
        </w:rPr>
        <w:t xml:space="preserve"> </w:t>
      </w:r>
      <w:r>
        <w:rPr>
          <w:lang w:val="fr-FR"/>
        </w:rPr>
        <w:t>(2004),</w:t>
      </w:r>
      <w:r w:rsidRPr="001E5128">
        <w:rPr>
          <w:lang w:val="fr-FR"/>
        </w:rPr>
        <w:t xml:space="preserve"> pp. 75</w:t>
      </w:r>
      <w:r>
        <w:rPr>
          <w:lang w:val="fr-FR"/>
        </w:rPr>
        <w:t>-</w:t>
      </w:r>
      <w:r w:rsidRPr="001E5128">
        <w:rPr>
          <w:lang w:val="fr-FR"/>
        </w:rPr>
        <w:t>95.</w:t>
      </w:r>
    </w:p>
  </w:footnote>
  <w:footnote w:id="251">
    <w:p w14:paraId="019FCBBA" w14:textId="7F3BD32B" w:rsidR="006E4997" w:rsidRPr="00533C3C" w:rsidRDefault="006E4997">
      <w:pPr>
        <w:pStyle w:val="FootnoteText"/>
        <w:rPr>
          <w:szCs w:val="22"/>
          <w:lang w:val="fr-FR"/>
        </w:rPr>
      </w:pPr>
      <w:r w:rsidRPr="00533C3C">
        <w:rPr>
          <w:rStyle w:val="FootnoteReference"/>
          <w:szCs w:val="22"/>
        </w:rPr>
        <w:footnoteRef/>
      </w:r>
      <w:r w:rsidRPr="00533C3C">
        <w:rPr>
          <w:szCs w:val="22"/>
          <w:lang w:val="fr-FR"/>
        </w:rPr>
        <w:t xml:space="preserve"> </w:t>
      </w:r>
      <w:r w:rsidRPr="0016220A">
        <w:rPr>
          <w:szCs w:val="22"/>
          <w:lang w:val="fr-FR"/>
        </w:rPr>
        <w:t xml:space="preserve">Christine Bard, </w:t>
      </w:r>
      <w:r w:rsidRPr="0016220A">
        <w:rPr>
          <w:i/>
          <w:iCs/>
          <w:szCs w:val="22"/>
          <w:lang w:val="fr-FR"/>
        </w:rPr>
        <w:t>Les Femmes dans la Société Française au 20e Siècle</w:t>
      </w:r>
      <w:r w:rsidRPr="0016220A">
        <w:rPr>
          <w:szCs w:val="22"/>
          <w:lang w:val="fr-FR"/>
        </w:rPr>
        <w:t xml:space="preserve"> (Paris: Armand Colin, 2003). </w:t>
      </w:r>
    </w:p>
  </w:footnote>
  <w:footnote w:id="252">
    <w:p w14:paraId="35AC2246" w14:textId="2B53A514" w:rsidR="006E4997" w:rsidRPr="00015BB6" w:rsidRDefault="006E4997" w:rsidP="0075242A">
      <w:pPr>
        <w:pBdr>
          <w:top w:val="nil"/>
          <w:left w:val="nil"/>
          <w:bottom w:val="nil"/>
          <w:right w:val="nil"/>
          <w:between w:val="nil"/>
        </w:pBdr>
        <w:spacing w:after="0" w:line="240" w:lineRule="auto"/>
        <w:rPr>
          <w:rFonts w:ascii="Garamond" w:eastAsia="Garamond" w:hAnsi="Garamond" w:cs="Garamond"/>
          <w:lang w:val="fr-FR"/>
        </w:rPr>
      </w:pPr>
      <w:r w:rsidRPr="00533C3C">
        <w:rPr>
          <w:rFonts w:ascii="Garamond" w:hAnsi="Garamond"/>
          <w:vertAlign w:val="superscript"/>
        </w:rPr>
        <w:footnoteRef/>
      </w:r>
      <w:r w:rsidRPr="00533C3C">
        <w:rPr>
          <w:rFonts w:ascii="Garamond" w:eastAsia="Garamond" w:hAnsi="Garamond" w:cs="Garamond"/>
          <w:color w:val="000000"/>
          <w:lang w:val="fr-FR"/>
        </w:rPr>
        <w:t xml:space="preserve"> </w:t>
      </w:r>
      <w:r w:rsidRPr="00015BB6">
        <w:rPr>
          <w:rFonts w:ascii="Garamond" w:eastAsia="Garamond" w:hAnsi="Garamond" w:cs="Garamond"/>
          <w:lang w:val="fr-FR"/>
        </w:rPr>
        <w:t xml:space="preserve">Cavanna, </w:t>
      </w:r>
      <w:r w:rsidRPr="00015BB6">
        <w:rPr>
          <w:rFonts w:ascii="Garamond" w:eastAsia="Garamond" w:hAnsi="Garamond" w:cs="Garamond"/>
          <w:i/>
          <w:lang w:val="fr-FR"/>
        </w:rPr>
        <w:t xml:space="preserve">Bête et </w:t>
      </w:r>
      <w:r>
        <w:rPr>
          <w:rFonts w:ascii="Garamond" w:eastAsia="Garamond" w:hAnsi="Garamond" w:cs="Garamond"/>
          <w:i/>
          <w:lang w:val="fr-FR"/>
        </w:rPr>
        <w:t>M</w:t>
      </w:r>
      <w:r w:rsidRPr="00015BB6">
        <w:rPr>
          <w:rFonts w:ascii="Garamond" w:eastAsia="Garamond" w:hAnsi="Garamond" w:cs="Garamond"/>
          <w:i/>
          <w:lang w:val="fr-FR"/>
        </w:rPr>
        <w:t>échant</w:t>
      </w:r>
      <w:r w:rsidRPr="00015BB6">
        <w:rPr>
          <w:rFonts w:ascii="Garamond" w:eastAsia="Garamond" w:hAnsi="Garamond" w:cs="Garamond"/>
          <w:lang w:val="fr-FR"/>
        </w:rPr>
        <w:t xml:space="preserve">, p. 229. Original quote: </w:t>
      </w:r>
      <w:r w:rsidRPr="00015BB6">
        <w:rPr>
          <w:rFonts w:ascii="Garamond" w:eastAsia="Garamond" w:hAnsi="Garamond" w:cs="Garamond"/>
          <w:highlight w:val="white"/>
          <w:lang w:val="fr-FR"/>
        </w:rPr>
        <w:t>‘avortement, contrôle des naissances, féminisme, guérisseurs, immigrés, et aussi écologie mais ça ne s’appelait pas encore comme ça…Y vinrent des gens prestigieux que je fus stupéfait de voir accepter aussi facilement’.</w:t>
      </w:r>
    </w:p>
  </w:footnote>
  <w:footnote w:id="253">
    <w:p w14:paraId="27AB9BFE" w14:textId="77777777" w:rsidR="006E4997" w:rsidRPr="00015BB6" w:rsidRDefault="006E4997" w:rsidP="0075242A">
      <w:pPr>
        <w:pBdr>
          <w:top w:val="nil"/>
          <w:left w:val="nil"/>
          <w:bottom w:val="nil"/>
          <w:right w:val="nil"/>
          <w:between w:val="nil"/>
        </w:pBdr>
        <w:spacing w:after="0" w:line="240" w:lineRule="auto"/>
        <w:rPr>
          <w:rFonts w:ascii="Garamond" w:eastAsia="Garamond" w:hAnsi="Garamond" w:cs="Garamond"/>
        </w:rPr>
      </w:pPr>
      <w:r w:rsidRPr="00015BB6">
        <w:rPr>
          <w:rFonts w:ascii="Garamond" w:hAnsi="Garamond"/>
          <w:vertAlign w:val="superscript"/>
        </w:rPr>
        <w:footnoteRef/>
      </w:r>
      <w:r w:rsidRPr="00015BB6">
        <w:rPr>
          <w:rFonts w:ascii="Garamond" w:eastAsia="Garamond" w:hAnsi="Garamond" w:cs="Garamond"/>
        </w:rPr>
        <w:t xml:space="preserve"> Ibid.</w:t>
      </w:r>
    </w:p>
  </w:footnote>
  <w:footnote w:id="254">
    <w:p w14:paraId="7D8C1A77" w14:textId="5C7ED5B5" w:rsidR="006E4997" w:rsidRPr="00015BB6" w:rsidRDefault="006E4997" w:rsidP="0075242A">
      <w:pPr>
        <w:pBdr>
          <w:top w:val="nil"/>
          <w:left w:val="nil"/>
          <w:bottom w:val="nil"/>
          <w:right w:val="nil"/>
          <w:between w:val="nil"/>
        </w:pBdr>
        <w:spacing w:after="0" w:line="240" w:lineRule="auto"/>
        <w:rPr>
          <w:rFonts w:ascii="Garamond" w:eastAsia="Garamond" w:hAnsi="Garamond" w:cs="Garamond"/>
          <w:highlight w:val="yellow"/>
        </w:rPr>
      </w:pPr>
      <w:r w:rsidRPr="00015BB6">
        <w:rPr>
          <w:rFonts w:ascii="Garamond" w:hAnsi="Garamond"/>
          <w:vertAlign w:val="superscript"/>
        </w:rPr>
        <w:footnoteRef/>
      </w:r>
      <w:r w:rsidRPr="00015BB6">
        <w:rPr>
          <w:rFonts w:ascii="Garamond" w:eastAsia="Garamond" w:hAnsi="Garamond" w:cs="Garamond"/>
        </w:rPr>
        <w:t xml:space="preserve"> Ann Miller, </w:t>
      </w:r>
      <w:r w:rsidRPr="00015BB6">
        <w:rPr>
          <w:rFonts w:ascii="Garamond" w:eastAsia="Garamond" w:hAnsi="Garamond" w:cs="Garamond"/>
          <w:i/>
        </w:rPr>
        <w:t xml:space="preserve">Reading </w:t>
      </w:r>
      <w:r>
        <w:rPr>
          <w:rFonts w:ascii="Garamond" w:eastAsia="Garamond" w:hAnsi="Garamond" w:cs="Garamond"/>
          <w:i/>
        </w:rPr>
        <w:t>B</w:t>
      </w:r>
      <w:r w:rsidRPr="00015BB6">
        <w:rPr>
          <w:rFonts w:ascii="Garamond" w:eastAsia="Garamond" w:hAnsi="Garamond" w:cs="Garamond"/>
          <w:i/>
        </w:rPr>
        <w:t xml:space="preserve">ande </w:t>
      </w:r>
      <w:r>
        <w:rPr>
          <w:rFonts w:ascii="Garamond" w:eastAsia="Garamond" w:hAnsi="Garamond" w:cs="Garamond"/>
          <w:i/>
        </w:rPr>
        <w:t>D</w:t>
      </w:r>
      <w:r w:rsidRPr="00015BB6">
        <w:rPr>
          <w:rFonts w:ascii="Garamond" w:eastAsia="Garamond" w:hAnsi="Garamond" w:cs="Garamond"/>
          <w:i/>
        </w:rPr>
        <w:t>essin</w:t>
      </w:r>
      <w:r w:rsidRPr="00015BB6">
        <w:rPr>
          <w:rFonts w:ascii="Garamond" w:eastAsia="Garamond" w:hAnsi="Garamond" w:cs="Garamond"/>
          <w:i/>
          <w:highlight w:val="white"/>
        </w:rPr>
        <w:t>é</w:t>
      </w:r>
      <w:r w:rsidRPr="00015BB6">
        <w:rPr>
          <w:rFonts w:ascii="Garamond" w:eastAsia="Garamond" w:hAnsi="Garamond" w:cs="Garamond"/>
          <w:i/>
        </w:rPr>
        <w:t>e: Critical Approaches to French-language Comic Strip</w:t>
      </w:r>
      <w:r w:rsidRPr="00015BB6">
        <w:rPr>
          <w:rFonts w:ascii="Garamond" w:eastAsia="Garamond" w:hAnsi="Garamond" w:cs="Garamond"/>
        </w:rPr>
        <w:t xml:space="preserve"> (Bristol: Intellect Books Limited, 2007)</w:t>
      </w:r>
      <w:r>
        <w:rPr>
          <w:rFonts w:ascii="Garamond" w:eastAsia="Garamond" w:hAnsi="Garamond" w:cs="Garamond"/>
        </w:rPr>
        <w:t>,</w:t>
      </w:r>
      <w:r w:rsidRPr="00015BB6">
        <w:rPr>
          <w:rFonts w:ascii="Garamond" w:eastAsia="Garamond" w:hAnsi="Garamond" w:cs="Garamond"/>
        </w:rPr>
        <w:t xml:space="preserve"> pp.</w:t>
      </w:r>
      <w:r>
        <w:rPr>
          <w:rFonts w:ascii="Garamond" w:eastAsia="Garamond" w:hAnsi="Garamond" w:cs="Garamond"/>
        </w:rPr>
        <w:t xml:space="preserve"> </w:t>
      </w:r>
      <w:r w:rsidRPr="00015BB6">
        <w:rPr>
          <w:rFonts w:ascii="Garamond" w:eastAsia="Garamond" w:hAnsi="Garamond" w:cs="Garamond"/>
        </w:rPr>
        <w:t xml:space="preserve">179-197. </w:t>
      </w:r>
    </w:p>
  </w:footnote>
  <w:footnote w:id="255">
    <w:p w14:paraId="7D13ACB5" w14:textId="081FE0DD" w:rsidR="006E4997" w:rsidRPr="00015BB6" w:rsidRDefault="006E4997" w:rsidP="00DD0FE1">
      <w:pPr>
        <w:pBdr>
          <w:top w:val="nil"/>
          <w:left w:val="nil"/>
          <w:bottom w:val="nil"/>
          <w:right w:val="nil"/>
          <w:between w:val="nil"/>
        </w:pBdr>
        <w:spacing w:after="0" w:line="240" w:lineRule="auto"/>
        <w:rPr>
          <w:sz w:val="20"/>
          <w:szCs w:val="20"/>
          <w:lang w:val="fr-FR"/>
        </w:rPr>
      </w:pPr>
      <w:r w:rsidRPr="00015BB6">
        <w:rPr>
          <w:rFonts w:ascii="Garamond" w:hAnsi="Garamond"/>
          <w:vertAlign w:val="superscript"/>
        </w:rPr>
        <w:footnoteRef/>
      </w:r>
      <w:r w:rsidRPr="00015BB6">
        <w:rPr>
          <w:rFonts w:ascii="Garamond" w:eastAsia="Garamond" w:hAnsi="Garamond" w:cs="Garamond"/>
          <w:lang w:val="fr-FR"/>
        </w:rPr>
        <w:t xml:space="preserve"> Gustave Kahn, </w:t>
      </w:r>
      <w:r w:rsidRPr="00015BB6">
        <w:rPr>
          <w:rFonts w:ascii="Garamond" w:eastAsia="Garamond" w:hAnsi="Garamond" w:cs="Garamond"/>
          <w:i/>
          <w:lang w:val="fr-FR"/>
        </w:rPr>
        <w:t>La Femme dans La Caricature Francaise</w:t>
      </w:r>
      <w:r w:rsidRPr="00015BB6">
        <w:rPr>
          <w:rFonts w:ascii="Garamond" w:eastAsia="Garamond" w:hAnsi="Garamond" w:cs="Garamond"/>
          <w:lang w:val="fr-FR"/>
        </w:rPr>
        <w:t xml:space="preserve"> (Paris: </w:t>
      </w:r>
      <w:r w:rsidRPr="00015BB6">
        <w:rPr>
          <w:rFonts w:ascii="Garamond" w:eastAsia="Garamond" w:hAnsi="Garamond" w:cs="Garamond"/>
          <w:highlight w:val="white"/>
          <w:lang w:val="fr-FR"/>
        </w:rPr>
        <w:t>A. Méricant, 1911).</w:t>
      </w:r>
    </w:p>
  </w:footnote>
  <w:footnote w:id="256">
    <w:p w14:paraId="5DDBB653" w14:textId="09B1DD21" w:rsidR="006E4997" w:rsidRPr="00C90538" w:rsidRDefault="006E4997">
      <w:pPr>
        <w:pStyle w:val="FootnoteText"/>
      </w:pPr>
      <w:r>
        <w:rPr>
          <w:rStyle w:val="FootnoteReference"/>
        </w:rPr>
        <w:footnoteRef/>
      </w:r>
      <w:r>
        <w:t xml:space="preserve"> By a reader’s approach, I am referring –though loosely – to the Reader-response approach. Elizabeth Freund, in </w:t>
      </w:r>
      <w:r w:rsidRPr="001C02D8">
        <w:rPr>
          <w:i/>
          <w:iCs/>
        </w:rPr>
        <w:t xml:space="preserve">The Return of the Reader </w:t>
      </w:r>
      <w:r>
        <w:t xml:space="preserve">(London-New York: Routledge: 2002) provides a good survey and discussion of the most important contributions to Reader-Response Criticism such as E.D Hirsch’s ideas on the authority of the author and Stanley Fish’s stress on the authority of the reader. </w:t>
      </w:r>
    </w:p>
  </w:footnote>
  <w:footnote w:id="257">
    <w:p w14:paraId="0086BE1D" w14:textId="77777777" w:rsidR="006E4997" w:rsidRPr="00417F53" w:rsidRDefault="006E4997" w:rsidP="0075242A">
      <w:pPr>
        <w:pBdr>
          <w:top w:val="nil"/>
          <w:left w:val="nil"/>
          <w:bottom w:val="nil"/>
          <w:right w:val="nil"/>
          <w:between w:val="nil"/>
        </w:pBdr>
        <w:spacing w:after="0" w:line="240" w:lineRule="auto"/>
        <w:rPr>
          <w:rFonts w:ascii="Garamond" w:eastAsia="Garamond" w:hAnsi="Garamond" w:cs="Garamond"/>
        </w:rPr>
      </w:pPr>
      <w:r w:rsidRPr="00417F53">
        <w:rPr>
          <w:rFonts w:ascii="Garamond" w:hAnsi="Garamond"/>
          <w:vertAlign w:val="superscript"/>
        </w:rPr>
        <w:footnoteRef/>
      </w:r>
      <w:r w:rsidRPr="00417F53">
        <w:rPr>
          <w:rFonts w:ascii="Garamond" w:eastAsia="Garamond" w:hAnsi="Garamond" w:cs="Garamond"/>
          <w:color w:val="000000"/>
        </w:rPr>
        <w:t xml:space="preserve"> </w:t>
      </w:r>
      <w:r w:rsidRPr="00417F53">
        <w:rPr>
          <w:rFonts w:ascii="Garamond" w:eastAsia="Garamond" w:hAnsi="Garamond" w:cs="Garamond"/>
          <w:i/>
        </w:rPr>
        <w:t>Hara Kiri,</w:t>
      </w:r>
      <w:r w:rsidRPr="00417F53">
        <w:rPr>
          <w:rFonts w:ascii="Garamond" w:eastAsia="Garamond" w:hAnsi="Garamond" w:cs="Garamond"/>
        </w:rPr>
        <w:t xml:space="preserve"> Issue 9, June 1961, p. 15. </w:t>
      </w:r>
    </w:p>
  </w:footnote>
  <w:footnote w:id="258">
    <w:p w14:paraId="791ACBB9" w14:textId="077CFB5B" w:rsidR="006E4997" w:rsidRPr="00307239" w:rsidRDefault="006E4997" w:rsidP="00BA024B">
      <w:pPr>
        <w:pStyle w:val="FootnoteText"/>
      </w:pPr>
      <w:r w:rsidRPr="00D36290">
        <w:rPr>
          <w:rStyle w:val="FootnoteReference"/>
        </w:rPr>
        <w:footnoteRef/>
      </w:r>
      <w:r w:rsidRPr="00D36290">
        <w:t xml:space="preserve"> Susan Weiner, ‘Two Modernities: From </w:t>
      </w:r>
      <w:r w:rsidRPr="00D36290">
        <w:rPr>
          <w:i/>
        </w:rPr>
        <w:t>Elle</w:t>
      </w:r>
      <w:r w:rsidRPr="00D36290">
        <w:t xml:space="preserve"> to </w:t>
      </w:r>
      <w:r w:rsidRPr="00D36290">
        <w:rPr>
          <w:i/>
        </w:rPr>
        <w:t>Mademoiselle</w:t>
      </w:r>
      <w:r w:rsidRPr="00D36290">
        <w:t xml:space="preserve">: Women's Magazines in Post-war France’, </w:t>
      </w:r>
      <w:r w:rsidRPr="00D36290">
        <w:rPr>
          <w:i/>
        </w:rPr>
        <w:t>Contemporary European History</w:t>
      </w:r>
      <w:r w:rsidRPr="00D36290">
        <w:t xml:space="preserve">, 8.3 (1999), pp. 395-409 </w:t>
      </w:r>
      <w:r w:rsidRPr="00307239">
        <w:t>(p. 396).</w:t>
      </w:r>
    </w:p>
  </w:footnote>
  <w:footnote w:id="259">
    <w:p w14:paraId="49A8E680" w14:textId="2359767B" w:rsidR="006E4997" w:rsidRPr="00D36290" w:rsidRDefault="006E4997">
      <w:pPr>
        <w:pStyle w:val="FootnoteText"/>
        <w:rPr>
          <w:lang w:val="fr-FR"/>
        </w:rPr>
      </w:pPr>
      <w:r w:rsidRPr="00D36290">
        <w:rPr>
          <w:rStyle w:val="FootnoteReference"/>
        </w:rPr>
        <w:footnoteRef/>
      </w:r>
      <w:r>
        <w:rPr>
          <w:lang w:val="fr-FR"/>
        </w:rPr>
        <w:t xml:space="preserve"> Ibid.,</w:t>
      </w:r>
      <w:r w:rsidRPr="00D36290">
        <w:rPr>
          <w:lang w:val="fr-FR"/>
        </w:rPr>
        <w:t xml:space="preserve"> p. 398.</w:t>
      </w:r>
    </w:p>
  </w:footnote>
  <w:footnote w:id="260">
    <w:p w14:paraId="585AA282" w14:textId="60C386A8" w:rsidR="006E4997" w:rsidRPr="00795C81" w:rsidRDefault="006E4997" w:rsidP="009219C7">
      <w:pPr>
        <w:pStyle w:val="FootnoteText"/>
        <w:rPr>
          <w:lang w:val="fr-FR"/>
        </w:rPr>
      </w:pPr>
      <w:r w:rsidRPr="00D36290">
        <w:rPr>
          <w:rStyle w:val="FootnoteReference"/>
        </w:rPr>
        <w:footnoteRef/>
      </w:r>
      <w:r w:rsidRPr="00D36290">
        <w:rPr>
          <w:lang w:val="fr-FR"/>
        </w:rPr>
        <w:t xml:space="preserve"> Andrée Michel and Geneviève Texier, </w:t>
      </w:r>
      <w:r w:rsidRPr="00D36290">
        <w:rPr>
          <w:i/>
          <w:iCs/>
          <w:lang w:val="fr-FR"/>
        </w:rPr>
        <w:t xml:space="preserve">La Condition de la Française </w:t>
      </w:r>
      <w:r>
        <w:rPr>
          <w:i/>
          <w:iCs/>
          <w:lang w:val="fr-FR"/>
        </w:rPr>
        <w:t>A</w:t>
      </w:r>
      <w:r w:rsidRPr="00D36290">
        <w:rPr>
          <w:i/>
          <w:iCs/>
          <w:lang w:val="fr-FR"/>
        </w:rPr>
        <w:t xml:space="preserve">ujourd’hui </w:t>
      </w:r>
      <w:r w:rsidRPr="00D36290">
        <w:rPr>
          <w:lang w:val="fr-FR"/>
        </w:rPr>
        <w:t>(Genev</w:t>
      </w:r>
      <w:r>
        <w:rPr>
          <w:lang w:val="fr-FR"/>
        </w:rPr>
        <w:t>a</w:t>
      </w:r>
      <w:r w:rsidRPr="00D36290">
        <w:rPr>
          <w:lang w:val="fr-FR"/>
        </w:rPr>
        <w:t>: Editions Gonthier, 1964), p.</w:t>
      </w:r>
      <w:r>
        <w:rPr>
          <w:lang w:val="fr-FR"/>
        </w:rPr>
        <w:t xml:space="preserve"> </w:t>
      </w:r>
      <w:r w:rsidRPr="00D36290">
        <w:rPr>
          <w:lang w:val="fr-FR"/>
        </w:rPr>
        <w:t>69.</w:t>
      </w:r>
    </w:p>
  </w:footnote>
  <w:footnote w:id="261">
    <w:p w14:paraId="2CDC088E" w14:textId="77777777" w:rsidR="006E4997" w:rsidRPr="002226C7" w:rsidRDefault="006E4997" w:rsidP="00C52D41">
      <w:pPr>
        <w:pBdr>
          <w:top w:val="nil"/>
          <w:left w:val="nil"/>
          <w:bottom w:val="nil"/>
          <w:right w:val="nil"/>
          <w:between w:val="nil"/>
        </w:pBdr>
        <w:spacing w:after="0" w:line="240" w:lineRule="auto"/>
        <w:rPr>
          <w:rFonts w:ascii="Garamond" w:eastAsia="Garamond" w:hAnsi="Garamond" w:cs="Garamond"/>
        </w:rPr>
      </w:pPr>
      <w:r w:rsidRPr="00841E2A">
        <w:rPr>
          <w:rFonts w:ascii="Garamond" w:hAnsi="Garamond"/>
          <w:vertAlign w:val="superscript"/>
        </w:rPr>
        <w:footnoteRef/>
      </w:r>
      <w:r w:rsidRPr="00841E2A">
        <w:rPr>
          <w:rFonts w:ascii="Garamond" w:eastAsia="Garamond" w:hAnsi="Garamond" w:cs="Garamond"/>
          <w:color w:val="000000"/>
        </w:rPr>
        <w:t xml:space="preserve"> </w:t>
      </w:r>
      <w:r w:rsidRPr="002226C7">
        <w:rPr>
          <w:rFonts w:ascii="Garamond" w:eastAsia="Garamond" w:hAnsi="Garamond" w:cs="Garamond"/>
          <w:i/>
        </w:rPr>
        <w:t>Hara Kiri</w:t>
      </w:r>
      <w:r w:rsidRPr="002226C7">
        <w:rPr>
          <w:rFonts w:ascii="Garamond" w:eastAsia="Garamond" w:hAnsi="Garamond" w:cs="Garamond"/>
        </w:rPr>
        <w:t xml:space="preserve">, Issue 15, March 1962. </w:t>
      </w:r>
    </w:p>
  </w:footnote>
  <w:footnote w:id="262">
    <w:p w14:paraId="5D0556DA" w14:textId="1F567857" w:rsidR="006E4997" w:rsidRPr="003D6CE3" w:rsidRDefault="006E4997" w:rsidP="00841E2A">
      <w:pPr>
        <w:pStyle w:val="FootnoteText"/>
      </w:pPr>
      <w:r w:rsidRPr="002226C7">
        <w:rPr>
          <w:rStyle w:val="FootnoteReference"/>
          <w:szCs w:val="22"/>
        </w:rPr>
        <w:footnoteRef/>
      </w:r>
      <w:r w:rsidRPr="002226C7">
        <w:rPr>
          <w:szCs w:val="22"/>
        </w:rPr>
        <w:t xml:space="preserve"> Susan Sontag, </w:t>
      </w:r>
      <w:r w:rsidRPr="00E82FDF">
        <w:rPr>
          <w:i/>
          <w:szCs w:val="22"/>
        </w:rPr>
        <w:t>A Susan Sontag Reader</w:t>
      </w:r>
      <w:r w:rsidRPr="002226C7">
        <w:rPr>
          <w:szCs w:val="22"/>
        </w:rPr>
        <w:t xml:space="preserve"> (New York: </w:t>
      </w:r>
      <w:r w:rsidRPr="002226C7">
        <w:rPr>
          <w:szCs w:val="22"/>
          <w:shd w:val="clear" w:color="auto" w:fill="FFFFFF"/>
        </w:rPr>
        <w:t>Farrar, Straus and Giroux, 1982)</w:t>
      </w:r>
      <w:r>
        <w:rPr>
          <w:szCs w:val="22"/>
          <w:shd w:val="clear" w:color="auto" w:fill="FFFFFF"/>
        </w:rPr>
        <w:t>,</w:t>
      </w:r>
      <w:r w:rsidRPr="002226C7">
        <w:rPr>
          <w:szCs w:val="22"/>
          <w:shd w:val="clear" w:color="auto" w:fill="FFFFFF"/>
        </w:rPr>
        <w:t xml:space="preserve"> p.</w:t>
      </w:r>
      <w:r>
        <w:rPr>
          <w:szCs w:val="22"/>
          <w:shd w:val="clear" w:color="auto" w:fill="FFFFFF"/>
        </w:rPr>
        <w:t xml:space="preserve"> </w:t>
      </w:r>
      <w:r w:rsidRPr="002226C7">
        <w:rPr>
          <w:szCs w:val="22"/>
          <w:shd w:val="clear" w:color="auto" w:fill="FFFFFF"/>
        </w:rPr>
        <w:t>354.</w:t>
      </w:r>
      <w:r w:rsidRPr="002226C7">
        <w:rPr>
          <w:rFonts w:ascii="Verdana" w:hAnsi="Verdana"/>
          <w:sz w:val="20"/>
          <w:shd w:val="clear" w:color="auto" w:fill="FFFFFF"/>
        </w:rPr>
        <w:t xml:space="preserve"> </w:t>
      </w:r>
      <w:r w:rsidRPr="002226C7">
        <w:t xml:space="preserve"> </w:t>
      </w:r>
    </w:p>
  </w:footnote>
  <w:footnote w:id="263">
    <w:p w14:paraId="1C34E47E" w14:textId="77777777" w:rsidR="006E4997" w:rsidRPr="00BA4CD9" w:rsidRDefault="006E4997" w:rsidP="0075242A">
      <w:pPr>
        <w:pBdr>
          <w:top w:val="nil"/>
          <w:left w:val="nil"/>
          <w:bottom w:val="nil"/>
          <w:right w:val="nil"/>
          <w:between w:val="nil"/>
        </w:pBdr>
        <w:spacing w:after="0" w:line="240" w:lineRule="auto"/>
        <w:rPr>
          <w:rFonts w:ascii="Garamond" w:eastAsia="Garamond" w:hAnsi="Garamond" w:cs="Garamond"/>
          <w:color w:val="000000"/>
        </w:rPr>
      </w:pPr>
      <w:r w:rsidRPr="00BA4CD9">
        <w:rPr>
          <w:rFonts w:ascii="Garamond" w:hAnsi="Garamond"/>
          <w:vertAlign w:val="superscript"/>
        </w:rPr>
        <w:footnoteRef/>
      </w:r>
      <w:r w:rsidRPr="00BA4CD9">
        <w:rPr>
          <w:rFonts w:ascii="Garamond" w:eastAsia="Garamond" w:hAnsi="Garamond" w:cs="Garamond"/>
          <w:color w:val="000000"/>
        </w:rPr>
        <w:t xml:space="preserve"> </w:t>
      </w:r>
      <w:r w:rsidRPr="00BA4CD9">
        <w:rPr>
          <w:rFonts w:ascii="Garamond" w:eastAsia="Garamond" w:hAnsi="Garamond" w:cs="Garamond"/>
          <w:i/>
          <w:color w:val="000000"/>
        </w:rPr>
        <w:t>Hara Kiri</w:t>
      </w:r>
      <w:r w:rsidRPr="00BA4CD9">
        <w:rPr>
          <w:rFonts w:ascii="Garamond" w:eastAsia="Garamond" w:hAnsi="Garamond" w:cs="Garamond"/>
          <w:color w:val="000000"/>
        </w:rPr>
        <w:t xml:space="preserve">, Issue 87, December 1968. </w:t>
      </w:r>
    </w:p>
  </w:footnote>
  <w:footnote w:id="264">
    <w:p w14:paraId="342E7610" w14:textId="77777777" w:rsidR="006E4997" w:rsidRPr="00BA4CD9" w:rsidRDefault="006E4997" w:rsidP="0075242A">
      <w:pPr>
        <w:pBdr>
          <w:top w:val="nil"/>
          <w:left w:val="nil"/>
          <w:bottom w:val="nil"/>
          <w:right w:val="nil"/>
          <w:between w:val="nil"/>
        </w:pBdr>
        <w:spacing w:after="0" w:line="240" w:lineRule="auto"/>
        <w:rPr>
          <w:rFonts w:ascii="Garamond" w:eastAsia="Garamond" w:hAnsi="Garamond" w:cs="Garamond"/>
          <w:color w:val="000000"/>
        </w:rPr>
      </w:pPr>
      <w:r w:rsidRPr="00BA4CD9">
        <w:rPr>
          <w:rFonts w:ascii="Garamond" w:hAnsi="Garamond"/>
          <w:vertAlign w:val="superscript"/>
        </w:rPr>
        <w:footnoteRef/>
      </w:r>
      <w:r w:rsidRPr="00BA4CD9">
        <w:rPr>
          <w:rFonts w:ascii="Garamond" w:eastAsia="Garamond" w:hAnsi="Garamond" w:cs="Garamond"/>
          <w:color w:val="000000"/>
        </w:rPr>
        <w:t xml:space="preserve"> </w:t>
      </w:r>
      <w:r w:rsidRPr="00BA4CD9">
        <w:rPr>
          <w:rFonts w:ascii="Garamond" w:eastAsia="Garamond" w:hAnsi="Garamond" w:cs="Garamond"/>
          <w:i/>
          <w:color w:val="000000"/>
        </w:rPr>
        <w:t>Hara Kiri</w:t>
      </w:r>
      <w:r w:rsidRPr="00BA4CD9">
        <w:rPr>
          <w:rFonts w:ascii="Garamond" w:eastAsia="Garamond" w:hAnsi="Garamond" w:cs="Garamond"/>
          <w:color w:val="000000"/>
        </w:rPr>
        <w:t>, Issue 82, July 1968.</w:t>
      </w:r>
    </w:p>
  </w:footnote>
  <w:footnote w:id="265">
    <w:p w14:paraId="757417CE" w14:textId="77777777" w:rsidR="006E4997" w:rsidRPr="00FD367B" w:rsidRDefault="006E4997" w:rsidP="0075242A">
      <w:pPr>
        <w:pBdr>
          <w:top w:val="nil"/>
          <w:left w:val="nil"/>
          <w:bottom w:val="nil"/>
          <w:right w:val="nil"/>
          <w:between w:val="nil"/>
        </w:pBdr>
        <w:spacing w:after="0" w:line="240" w:lineRule="auto"/>
        <w:rPr>
          <w:rFonts w:ascii="Garamond" w:eastAsia="Garamond" w:hAnsi="Garamond" w:cs="Garamond"/>
          <w:color w:val="000000"/>
        </w:rPr>
      </w:pPr>
      <w:r w:rsidRPr="00FD367B">
        <w:rPr>
          <w:rFonts w:ascii="Garamond" w:hAnsi="Garamond"/>
          <w:vertAlign w:val="superscript"/>
        </w:rPr>
        <w:footnoteRef/>
      </w:r>
      <w:r w:rsidRPr="00FD367B">
        <w:rPr>
          <w:rFonts w:ascii="Garamond" w:eastAsia="Garamond" w:hAnsi="Garamond" w:cs="Garamond"/>
          <w:color w:val="000000"/>
        </w:rPr>
        <w:t xml:space="preserve"> </w:t>
      </w:r>
      <w:r w:rsidRPr="00FD367B">
        <w:rPr>
          <w:rFonts w:ascii="Garamond" w:eastAsia="Garamond" w:hAnsi="Garamond" w:cs="Garamond"/>
          <w:i/>
          <w:color w:val="000000"/>
        </w:rPr>
        <w:t>Hara Kiri</w:t>
      </w:r>
      <w:r w:rsidRPr="00FD367B">
        <w:rPr>
          <w:rFonts w:ascii="Garamond" w:eastAsia="Garamond" w:hAnsi="Garamond" w:cs="Garamond"/>
          <w:color w:val="000000"/>
        </w:rPr>
        <w:t>, Issue 45, November 1964.</w:t>
      </w:r>
    </w:p>
  </w:footnote>
  <w:footnote w:id="266">
    <w:p w14:paraId="01C22B6E" w14:textId="77777777" w:rsidR="006E4997" w:rsidRPr="00FD367B" w:rsidRDefault="006E4997" w:rsidP="0075242A">
      <w:pPr>
        <w:pBdr>
          <w:top w:val="nil"/>
          <w:left w:val="nil"/>
          <w:bottom w:val="nil"/>
          <w:right w:val="nil"/>
          <w:between w:val="nil"/>
        </w:pBdr>
        <w:spacing w:after="0" w:line="240" w:lineRule="auto"/>
        <w:rPr>
          <w:rFonts w:ascii="Garamond" w:eastAsia="Garamond" w:hAnsi="Garamond" w:cs="Garamond"/>
          <w:color w:val="000000"/>
        </w:rPr>
      </w:pPr>
      <w:r w:rsidRPr="00FD367B">
        <w:rPr>
          <w:rFonts w:ascii="Garamond" w:hAnsi="Garamond"/>
          <w:vertAlign w:val="superscript"/>
        </w:rPr>
        <w:footnoteRef/>
      </w:r>
      <w:r w:rsidRPr="00FD367B">
        <w:rPr>
          <w:rFonts w:ascii="Garamond" w:eastAsia="Garamond" w:hAnsi="Garamond" w:cs="Garamond"/>
          <w:color w:val="000000"/>
        </w:rPr>
        <w:t xml:space="preserve"> </w:t>
      </w:r>
      <w:r w:rsidRPr="00FD367B">
        <w:rPr>
          <w:rFonts w:ascii="Garamond" w:eastAsia="Garamond" w:hAnsi="Garamond" w:cs="Garamond"/>
          <w:i/>
          <w:color w:val="000000"/>
        </w:rPr>
        <w:t>Hara Kiri</w:t>
      </w:r>
      <w:r w:rsidRPr="00FD367B">
        <w:rPr>
          <w:rFonts w:ascii="Garamond" w:eastAsia="Garamond" w:hAnsi="Garamond" w:cs="Garamond"/>
          <w:color w:val="000000"/>
        </w:rPr>
        <w:t>, Issue 49, March 1965.</w:t>
      </w:r>
    </w:p>
  </w:footnote>
  <w:footnote w:id="267">
    <w:p w14:paraId="1108DC87" w14:textId="77777777" w:rsidR="006E4997" w:rsidRPr="00FD367B" w:rsidRDefault="006E4997" w:rsidP="0075242A">
      <w:pPr>
        <w:pBdr>
          <w:top w:val="nil"/>
          <w:left w:val="nil"/>
          <w:bottom w:val="nil"/>
          <w:right w:val="nil"/>
          <w:between w:val="nil"/>
        </w:pBdr>
        <w:spacing w:after="0" w:line="240" w:lineRule="auto"/>
        <w:rPr>
          <w:rFonts w:ascii="Garamond" w:eastAsia="Garamond" w:hAnsi="Garamond" w:cs="Garamond"/>
          <w:color w:val="000000"/>
        </w:rPr>
      </w:pPr>
      <w:r w:rsidRPr="00FD367B">
        <w:rPr>
          <w:rFonts w:ascii="Garamond" w:hAnsi="Garamond"/>
          <w:vertAlign w:val="superscript"/>
        </w:rPr>
        <w:footnoteRef/>
      </w:r>
      <w:r w:rsidRPr="00FD367B">
        <w:rPr>
          <w:rFonts w:ascii="Garamond" w:eastAsia="Garamond" w:hAnsi="Garamond" w:cs="Garamond"/>
          <w:color w:val="000000"/>
        </w:rPr>
        <w:t xml:space="preserve"> </w:t>
      </w:r>
      <w:r w:rsidRPr="00FD367B">
        <w:rPr>
          <w:rFonts w:ascii="Garamond" w:eastAsia="Garamond" w:hAnsi="Garamond" w:cs="Garamond"/>
          <w:i/>
          <w:color w:val="000000"/>
        </w:rPr>
        <w:t>Hara Kiri</w:t>
      </w:r>
      <w:r w:rsidRPr="00FD367B">
        <w:rPr>
          <w:rFonts w:ascii="Garamond" w:eastAsia="Garamond" w:hAnsi="Garamond" w:cs="Garamond"/>
          <w:color w:val="000000"/>
        </w:rPr>
        <w:t>, Issue 50, April 1965.</w:t>
      </w:r>
    </w:p>
  </w:footnote>
  <w:footnote w:id="268">
    <w:p w14:paraId="1C00D80D" w14:textId="77777777" w:rsidR="006E4997" w:rsidRPr="00FD367B" w:rsidRDefault="006E4997" w:rsidP="0075242A">
      <w:pPr>
        <w:pBdr>
          <w:top w:val="nil"/>
          <w:left w:val="nil"/>
          <w:bottom w:val="nil"/>
          <w:right w:val="nil"/>
          <w:between w:val="nil"/>
        </w:pBdr>
        <w:spacing w:after="0" w:line="240" w:lineRule="auto"/>
        <w:rPr>
          <w:rFonts w:ascii="Garamond" w:eastAsia="Garamond" w:hAnsi="Garamond" w:cs="Garamond"/>
          <w:color w:val="000000"/>
        </w:rPr>
      </w:pPr>
      <w:r w:rsidRPr="00FD367B">
        <w:rPr>
          <w:rFonts w:ascii="Garamond" w:hAnsi="Garamond"/>
          <w:vertAlign w:val="superscript"/>
        </w:rPr>
        <w:footnoteRef/>
      </w:r>
      <w:r w:rsidRPr="00FD367B">
        <w:rPr>
          <w:rFonts w:ascii="Garamond" w:eastAsia="Garamond" w:hAnsi="Garamond" w:cs="Garamond"/>
          <w:color w:val="000000"/>
        </w:rPr>
        <w:t xml:space="preserve"> </w:t>
      </w:r>
      <w:r w:rsidRPr="00FD367B">
        <w:rPr>
          <w:rFonts w:ascii="Garamond" w:eastAsia="Garamond" w:hAnsi="Garamond" w:cs="Garamond"/>
          <w:i/>
          <w:color w:val="000000"/>
        </w:rPr>
        <w:t>Hara Kiri</w:t>
      </w:r>
      <w:r w:rsidRPr="00FD367B">
        <w:rPr>
          <w:rFonts w:ascii="Garamond" w:eastAsia="Garamond" w:hAnsi="Garamond" w:cs="Garamond"/>
          <w:color w:val="000000"/>
        </w:rPr>
        <w:t>, Issue 51, May 1965.</w:t>
      </w:r>
    </w:p>
  </w:footnote>
  <w:footnote w:id="269">
    <w:p w14:paraId="676D2D42" w14:textId="77777777" w:rsidR="006E4997" w:rsidRPr="00FD367B" w:rsidRDefault="006E4997" w:rsidP="0075242A">
      <w:pPr>
        <w:pBdr>
          <w:top w:val="nil"/>
          <w:left w:val="nil"/>
          <w:bottom w:val="nil"/>
          <w:right w:val="nil"/>
          <w:between w:val="nil"/>
        </w:pBdr>
        <w:spacing w:after="0" w:line="240" w:lineRule="auto"/>
        <w:rPr>
          <w:rFonts w:ascii="Garamond" w:eastAsia="Garamond" w:hAnsi="Garamond" w:cs="Garamond"/>
          <w:color w:val="000000"/>
        </w:rPr>
      </w:pPr>
      <w:r w:rsidRPr="00FD367B">
        <w:rPr>
          <w:rFonts w:ascii="Garamond" w:hAnsi="Garamond"/>
          <w:vertAlign w:val="superscript"/>
        </w:rPr>
        <w:footnoteRef/>
      </w:r>
      <w:r w:rsidRPr="00FD367B">
        <w:rPr>
          <w:rFonts w:ascii="Garamond" w:eastAsia="Garamond" w:hAnsi="Garamond" w:cs="Garamond"/>
          <w:color w:val="000000"/>
        </w:rPr>
        <w:t xml:space="preserve"> </w:t>
      </w:r>
      <w:r w:rsidRPr="00FD367B">
        <w:rPr>
          <w:rFonts w:ascii="Garamond" w:eastAsia="Garamond" w:hAnsi="Garamond" w:cs="Garamond"/>
          <w:i/>
          <w:color w:val="000000"/>
        </w:rPr>
        <w:t>Hara Kiri</w:t>
      </w:r>
      <w:r w:rsidRPr="00FD367B">
        <w:rPr>
          <w:rFonts w:ascii="Garamond" w:eastAsia="Garamond" w:hAnsi="Garamond" w:cs="Garamond"/>
          <w:color w:val="000000"/>
        </w:rPr>
        <w:t xml:space="preserve">, Issue 57, November 1965. </w:t>
      </w:r>
    </w:p>
  </w:footnote>
  <w:footnote w:id="270">
    <w:p w14:paraId="626E2234" w14:textId="77777777" w:rsidR="006E4997" w:rsidRPr="00FD367B" w:rsidRDefault="006E4997" w:rsidP="0075242A">
      <w:pPr>
        <w:pBdr>
          <w:top w:val="nil"/>
          <w:left w:val="nil"/>
          <w:bottom w:val="nil"/>
          <w:right w:val="nil"/>
          <w:between w:val="nil"/>
        </w:pBdr>
        <w:spacing w:after="0" w:line="240" w:lineRule="auto"/>
        <w:rPr>
          <w:rFonts w:ascii="Garamond" w:eastAsia="Garamond" w:hAnsi="Garamond" w:cs="Garamond"/>
          <w:color w:val="000000"/>
        </w:rPr>
      </w:pPr>
      <w:r w:rsidRPr="00FD367B">
        <w:rPr>
          <w:rFonts w:ascii="Garamond" w:hAnsi="Garamond"/>
          <w:vertAlign w:val="superscript"/>
        </w:rPr>
        <w:footnoteRef/>
      </w:r>
      <w:r w:rsidRPr="00FD367B">
        <w:rPr>
          <w:rFonts w:ascii="Garamond" w:eastAsia="Garamond" w:hAnsi="Garamond" w:cs="Garamond"/>
          <w:color w:val="000000"/>
        </w:rPr>
        <w:t xml:space="preserve"> </w:t>
      </w:r>
      <w:r w:rsidRPr="00FD367B">
        <w:rPr>
          <w:rFonts w:ascii="Garamond" w:eastAsia="Garamond" w:hAnsi="Garamond" w:cs="Garamond"/>
          <w:i/>
          <w:color w:val="000000"/>
        </w:rPr>
        <w:t>Hara Kiri</w:t>
      </w:r>
      <w:r w:rsidRPr="00FD367B">
        <w:rPr>
          <w:rFonts w:ascii="Garamond" w:eastAsia="Garamond" w:hAnsi="Garamond" w:cs="Garamond"/>
          <w:color w:val="000000"/>
        </w:rPr>
        <w:t>, Issue 62, April 1966.</w:t>
      </w:r>
    </w:p>
  </w:footnote>
  <w:footnote w:id="271">
    <w:p w14:paraId="36230DF1" w14:textId="77777777" w:rsidR="006E4997" w:rsidRDefault="006E4997" w:rsidP="0075242A">
      <w:pPr>
        <w:pBdr>
          <w:top w:val="nil"/>
          <w:left w:val="nil"/>
          <w:bottom w:val="nil"/>
          <w:right w:val="nil"/>
          <w:between w:val="nil"/>
        </w:pBdr>
        <w:spacing w:after="0" w:line="240" w:lineRule="auto"/>
        <w:rPr>
          <w:rFonts w:ascii="Garamond" w:eastAsia="Garamond" w:hAnsi="Garamond" w:cs="Garamond"/>
          <w:color w:val="000000"/>
          <w:sz w:val="24"/>
          <w:szCs w:val="24"/>
        </w:rPr>
      </w:pPr>
      <w:r w:rsidRPr="00FD367B">
        <w:rPr>
          <w:rFonts w:ascii="Garamond" w:hAnsi="Garamond"/>
          <w:vertAlign w:val="superscript"/>
        </w:rPr>
        <w:footnoteRef/>
      </w:r>
      <w:r w:rsidRPr="00FD367B">
        <w:rPr>
          <w:rFonts w:ascii="Garamond" w:eastAsia="Garamond" w:hAnsi="Garamond" w:cs="Garamond"/>
          <w:color w:val="000000"/>
        </w:rPr>
        <w:t xml:space="preserve"> </w:t>
      </w:r>
      <w:r w:rsidRPr="00FD367B">
        <w:rPr>
          <w:rFonts w:ascii="Garamond" w:eastAsia="Garamond" w:hAnsi="Garamond" w:cs="Garamond"/>
          <w:i/>
          <w:color w:val="000000"/>
        </w:rPr>
        <w:t>Hara Kiri</w:t>
      </w:r>
      <w:r w:rsidRPr="00FD367B">
        <w:rPr>
          <w:rFonts w:ascii="Garamond" w:eastAsia="Garamond" w:hAnsi="Garamond" w:cs="Garamond"/>
          <w:color w:val="000000"/>
        </w:rPr>
        <w:t>, Issue 64, June 1966.</w:t>
      </w:r>
      <w:r>
        <w:rPr>
          <w:rFonts w:ascii="Garamond" w:eastAsia="Garamond" w:hAnsi="Garamond" w:cs="Garamond"/>
          <w:color w:val="000000"/>
          <w:sz w:val="24"/>
          <w:szCs w:val="24"/>
        </w:rPr>
        <w:t xml:space="preserve"> </w:t>
      </w:r>
    </w:p>
  </w:footnote>
  <w:footnote w:id="272">
    <w:p w14:paraId="79DAA359" w14:textId="77777777" w:rsidR="006E4997" w:rsidRPr="00FD367B" w:rsidRDefault="006E4997" w:rsidP="0075242A">
      <w:pPr>
        <w:pBdr>
          <w:top w:val="nil"/>
          <w:left w:val="nil"/>
          <w:bottom w:val="nil"/>
          <w:right w:val="nil"/>
          <w:between w:val="nil"/>
        </w:pBdr>
        <w:spacing w:after="0" w:line="240" w:lineRule="auto"/>
        <w:rPr>
          <w:rFonts w:ascii="Garamond" w:eastAsia="Garamond" w:hAnsi="Garamond" w:cs="Garamond"/>
          <w:color w:val="000000"/>
        </w:rPr>
      </w:pPr>
      <w:r w:rsidRPr="00FD367B">
        <w:rPr>
          <w:rFonts w:ascii="Garamond" w:hAnsi="Garamond"/>
          <w:vertAlign w:val="superscript"/>
        </w:rPr>
        <w:footnoteRef/>
      </w:r>
      <w:r w:rsidRPr="00FD367B">
        <w:rPr>
          <w:rFonts w:ascii="Garamond" w:eastAsia="Garamond" w:hAnsi="Garamond" w:cs="Garamond"/>
          <w:color w:val="000000"/>
        </w:rPr>
        <w:t xml:space="preserve"> </w:t>
      </w:r>
      <w:r w:rsidRPr="00FD367B">
        <w:rPr>
          <w:rFonts w:ascii="Garamond" w:eastAsia="Garamond" w:hAnsi="Garamond" w:cs="Garamond"/>
          <w:i/>
          <w:color w:val="000000"/>
        </w:rPr>
        <w:t>Hara Kiri</w:t>
      </w:r>
      <w:r w:rsidRPr="00FD367B">
        <w:rPr>
          <w:rFonts w:ascii="Garamond" w:eastAsia="Garamond" w:hAnsi="Garamond" w:cs="Garamond"/>
          <w:color w:val="000000"/>
        </w:rPr>
        <w:t>, Issue 39, May 1964.</w:t>
      </w:r>
    </w:p>
  </w:footnote>
  <w:footnote w:id="273">
    <w:p w14:paraId="53B99480" w14:textId="77777777" w:rsidR="006E4997" w:rsidRPr="001A3B20" w:rsidRDefault="006E4997" w:rsidP="0075242A">
      <w:pPr>
        <w:pBdr>
          <w:top w:val="nil"/>
          <w:left w:val="nil"/>
          <w:bottom w:val="nil"/>
          <w:right w:val="nil"/>
          <w:between w:val="nil"/>
        </w:pBdr>
        <w:spacing w:after="0" w:line="240" w:lineRule="auto"/>
        <w:rPr>
          <w:rFonts w:ascii="Garamond" w:eastAsia="Garamond" w:hAnsi="Garamond" w:cs="Garamond"/>
        </w:rPr>
      </w:pPr>
      <w:r w:rsidRPr="00BF172B">
        <w:rPr>
          <w:vertAlign w:val="superscript"/>
        </w:rPr>
        <w:footnoteRef/>
      </w:r>
      <w:r w:rsidRPr="00BF172B">
        <w:rPr>
          <w:rFonts w:ascii="Garamond" w:eastAsia="Garamond" w:hAnsi="Garamond" w:cs="Garamond"/>
          <w:color w:val="000000"/>
        </w:rPr>
        <w:t xml:space="preserve"> </w:t>
      </w:r>
      <w:r w:rsidRPr="001A3B20">
        <w:rPr>
          <w:rFonts w:ascii="Garamond" w:eastAsia="Garamond" w:hAnsi="Garamond" w:cs="Garamond"/>
          <w:i/>
        </w:rPr>
        <w:t>Hara Kiri,</w:t>
      </w:r>
      <w:r w:rsidRPr="001A3B20">
        <w:rPr>
          <w:rFonts w:ascii="Garamond" w:eastAsia="Garamond" w:hAnsi="Garamond" w:cs="Garamond"/>
        </w:rPr>
        <w:t xml:space="preserve"> Issue 53, July 1965.</w:t>
      </w:r>
    </w:p>
  </w:footnote>
  <w:footnote w:id="274">
    <w:p w14:paraId="3595F8AE" w14:textId="72143607" w:rsidR="006E4997" w:rsidRPr="00FD367B" w:rsidRDefault="006E4997">
      <w:pPr>
        <w:pStyle w:val="FootnoteText"/>
        <w:rPr>
          <w:szCs w:val="22"/>
        </w:rPr>
      </w:pPr>
      <w:r w:rsidRPr="00FD367B">
        <w:rPr>
          <w:rStyle w:val="FootnoteReference"/>
          <w:szCs w:val="22"/>
        </w:rPr>
        <w:footnoteRef/>
      </w:r>
      <w:r w:rsidRPr="00FD367B">
        <w:rPr>
          <w:szCs w:val="22"/>
        </w:rPr>
        <w:t xml:space="preserve"> Kristin Ross, </w:t>
      </w:r>
      <w:r w:rsidRPr="00FD367B">
        <w:rPr>
          <w:rFonts w:eastAsia="Garamond" w:cs="Garamond"/>
          <w:i/>
          <w:iCs/>
          <w:szCs w:val="22"/>
        </w:rPr>
        <w:t xml:space="preserve">Fast Cars Clean Bodies, Decolonization and the Reordering of French Culture </w:t>
      </w:r>
      <w:r w:rsidRPr="00FD367B">
        <w:rPr>
          <w:rFonts w:eastAsia="Garamond" w:cs="Garamond"/>
          <w:szCs w:val="22"/>
        </w:rPr>
        <w:t xml:space="preserve">(Cambridge Massachusetts: MIT Press, 1999), p. 5. </w:t>
      </w:r>
    </w:p>
  </w:footnote>
  <w:footnote w:id="275">
    <w:p w14:paraId="574BF8B4" w14:textId="4BE24725" w:rsidR="006E4997" w:rsidRPr="00FD367B" w:rsidRDefault="006E4997" w:rsidP="002F74D6">
      <w:pPr>
        <w:pStyle w:val="FootnoteText"/>
        <w:rPr>
          <w:szCs w:val="22"/>
        </w:rPr>
      </w:pPr>
      <w:r w:rsidRPr="00FD367B">
        <w:rPr>
          <w:rStyle w:val="FootnoteReference"/>
          <w:szCs w:val="22"/>
        </w:rPr>
        <w:footnoteRef/>
      </w:r>
      <w:r w:rsidRPr="00FD367B">
        <w:rPr>
          <w:szCs w:val="22"/>
          <w:lang w:val="fr-FR"/>
        </w:rPr>
        <w:t xml:space="preserve"> </w:t>
      </w:r>
      <w:r w:rsidRPr="00FD367B">
        <w:rPr>
          <w:rFonts w:eastAsia="Garamond" w:cs="Garamond"/>
          <w:szCs w:val="22"/>
          <w:lang w:val="fr-FR"/>
        </w:rPr>
        <w:t xml:space="preserve">See also </w:t>
      </w:r>
      <w:r w:rsidRPr="00FD367B">
        <w:rPr>
          <w:szCs w:val="22"/>
          <w:lang w:val="fr-FR"/>
        </w:rPr>
        <w:t xml:space="preserve">Michel Gervais, Marcel Jollivet and Yves Tavernier, </w:t>
      </w:r>
      <w:r w:rsidRPr="00FD367B">
        <w:rPr>
          <w:i/>
          <w:iCs/>
          <w:szCs w:val="22"/>
          <w:lang w:val="fr-FR"/>
        </w:rPr>
        <w:t>La Fin de la France Paysanne Depuis 1914</w:t>
      </w:r>
      <w:r w:rsidRPr="00FD367B">
        <w:rPr>
          <w:szCs w:val="22"/>
          <w:lang w:val="fr-FR"/>
        </w:rPr>
        <w:t xml:space="preserve"> (Paris: Seuil, 1977). </w:t>
      </w:r>
      <w:r w:rsidRPr="00FD367B">
        <w:rPr>
          <w:szCs w:val="22"/>
        </w:rPr>
        <w:t>The authors estimated the loss of 2 million farmers between 1954 and 1968, and specify that farmers represented 31 percent of the population in 1954 but decreased to 17 per cent in 1968, p. 163.</w:t>
      </w:r>
    </w:p>
  </w:footnote>
  <w:footnote w:id="276">
    <w:p w14:paraId="1182E66B" w14:textId="77777777" w:rsidR="006E4997" w:rsidRPr="00FD367B" w:rsidRDefault="006E4997" w:rsidP="0075242A">
      <w:pPr>
        <w:pBdr>
          <w:top w:val="nil"/>
          <w:left w:val="nil"/>
          <w:bottom w:val="nil"/>
          <w:right w:val="nil"/>
          <w:between w:val="nil"/>
        </w:pBdr>
        <w:spacing w:after="0" w:line="240" w:lineRule="auto"/>
        <w:rPr>
          <w:rFonts w:ascii="Garamond" w:eastAsia="Garamond" w:hAnsi="Garamond" w:cs="Garamond"/>
          <w:color w:val="000000"/>
        </w:rPr>
      </w:pPr>
      <w:r w:rsidRPr="00FD367B">
        <w:rPr>
          <w:rFonts w:ascii="Garamond" w:hAnsi="Garamond"/>
          <w:vertAlign w:val="superscript"/>
        </w:rPr>
        <w:footnoteRef/>
      </w:r>
      <w:r w:rsidRPr="00FD367B">
        <w:rPr>
          <w:rFonts w:ascii="Garamond" w:eastAsia="Garamond" w:hAnsi="Garamond" w:cs="Garamond"/>
          <w:color w:val="000000"/>
        </w:rPr>
        <w:t xml:space="preserve"> </w:t>
      </w:r>
      <w:r w:rsidRPr="00FD367B">
        <w:rPr>
          <w:rFonts w:ascii="Garamond" w:eastAsia="Garamond" w:hAnsi="Garamond" w:cs="Garamond"/>
          <w:i/>
          <w:color w:val="000000"/>
        </w:rPr>
        <w:t>Hara Kiri,</w:t>
      </w:r>
      <w:r w:rsidRPr="00FD367B">
        <w:rPr>
          <w:rFonts w:ascii="Garamond" w:eastAsia="Garamond" w:hAnsi="Garamond" w:cs="Garamond"/>
          <w:color w:val="000000"/>
        </w:rPr>
        <w:t xml:space="preserve"> Issue 42, August 1964.</w:t>
      </w:r>
    </w:p>
  </w:footnote>
  <w:footnote w:id="277">
    <w:p w14:paraId="65CE4A45" w14:textId="77777777" w:rsidR="006E4997" w:rsidRDefault="006E4997" w:rsidP="0075242A">
      <w:pPr>
        <w:pBdr>
          <w:top w:val="nil"/>
          <w:left w:val="nil"/>
          <w:bottom w:val="nil"/>
          <w:right w:val="nil"/>
          <w:between w:val="nil"/>
        </w:pBdr>
        <w:spacing w:after="0" w:line="240" w:lineRule="auto"/>
        <w:rPr>
          <w:rFonts w:ascii="Garamond" w:eastAsia="Garamond" w:hAnsi="Garamond" w:cs="Garamond"/>
          <w:color w:val="000000"/>
          <w:sz w:val="24"/>
          <w:szCs w:val="24"/>
        </w:rPr>
      </w:pPr>
      <w:r w:rsidRPr="00FD367B">
        <w:rPr>
          <w:rFonts w:ascii="Garamond" w:hAnsi="Garamond"/>
          <w:vertAlign w:val="superscript"/>
        </w:rPr>
        <w:footnoteRef/>
      </w:r>
      <w:r w:rsidRPr="00FD367B">
        <w:rPr>
          <w:rFonts w:ascii="Garamond" w:eastAsia="Garamond" w:hAnsi="Garamond" w:cs="Garamond"/>
          <w:color w:val="000000"/>
        </w:rPr>
        <w:t xml:space="preserve"> </w:t>
      </w:r>
      <w:r w:rsidRPr="00FD367B">
        <w:rPr>
          <w:rFonts w:ascii="Garamond" w:eastAsia="Garamond" w:hAnsi="Garamond" w:cs="Garamond"/>
          <w:i/>
          <w:color w:val="000000"/>
        </w:rPr>
        <w:t>Hara Kiri,</w:t>
      </w:r>
      <w:r w:rsidRPr="00FD367B">
        <w:rPr>
          <w:rFonts w:ascii="Garamond" w:eastAsia="Garamond" w:hAnsi="Garamond" w:cs="Garamond"/>
          <w:color w:val="000000"/>
        </w:rPr>
        <w:t xml:space="preserve"> Issue 43, September 1964.</w:t>
      </w:r>
      <w:r>
        <w:rPr>
          <w:rFonts w:ascii="Garamond" w:eastAsia="Garamond" w:hAnsi="Garamond" w:cs="Garamond"/>
          <w:color w:val="000000"/>
          <w:sz w:val="24"/>
          <w:szCs w:val="24"/>
        </w:rPr>
        <w:t xml:space="preserve"> </w:t>
      </w:r>
    </w:p>
  </w:footnote>
  <w:footnote w:id="278">
    <w:p w14:paraId="36042A22" w14:textId="77777777" w:rsidR="006E4997" w:rsidRPr="002A3FA5" w:rsidRDefault="006E4997" w:rsidP="0075242A">
      <w:pPr>
        <w:pBdr>
          <w:top w:val="nil"/>
          <w:left w:val="nil"/>
          <w:bottom w:val="nil"/>
          <w:right w:val="nil"/>
          <w:between w:val="nil"/>
        </w:pBdr>
        <w:spacing w:after="0" w:line="240" w:lineRule="auto"/>
        <w:rPr>
          <w:rFonts w:ascii="Garamond" w:eastAsia="Garamond" w:hAnsi="Garamond" w:cs="Garamond"/>
          <w:color w:val="000000"/>
        </w:rPr>
      </w:pPr>
      <w:r w:rsidRPr="002A3FA5">
        <w:rPr>
          <w:rFonts w:ascii="Garamond" w:hAnsi="Garamond"/>
          <w:vertAlign w:val="superscript"/>
        </w:rPr>
        <w:footnoteRef/>
      </w:r>
      <w:r w:rsidRPr="002A3FA5">
        <w:rPr>
          <w:rFonts w:ascii="Garamond" w:eastAsia="Garamond" w:hAnsi="Garamond" w:cs="Garamond"/>
          <w:color w:val="000000"/>
        </w:rPr>
        <w:t xml:space="preserve"> </w:t>
      </w:r>
      <w:r w:rsidRPr="002A3FA5">
        <w:rPr>
          <w:rFonts w:ascii="Garamond" w:eastAsia="Garamond" w:hAnsi="Garamond" w:cs="Garamond"/>
          <w:i/>
          <w:color w:val="000000"/>
        </w:rPr>
        <w:t>Hara Kiri</w:t>
      </w:r>
      <w:r w:rsidRPr="002A3FA5">
        <w:rPr>
          <w:rFonts w:ascii="Garamond" w:eastAsia="Garamond" w:hAnsi="Garamond" w:cs="Garamond"/>
          <w:color w:val="000000"/>
        </w:rPr>
        <w:t>, Issue 52, June 1965.</w:t>
      </w:r>
    </w:p>
  </w:footnote>
  <w:footnote w:id="279">
    <w:p w14:paraId="58D137DC" w14:textId="77777777" w:rsidR="006E4997" w:rsidRDefault="006E4997" w:rsidP="0075242A">
      <w:pPr>
        <w:pBdr>
          <w:top w:val="nil"/>
          <w:left w:val="nil"/>
          <w:bottom w:val="nil"/>
          <w:right w:val="nil"/>
          <w:between w:val="nil"/>
        </w:pBdr>
        <w:spacing w:after="0" w:line="240" w:lineRule="auto"/>
        <w:rPr>
          <w:rFonts w:ascii="Garamond" w:eastAsia="Garamond" w:hAnsi="Garamond" w:cs="Garamond"/>
          <w:color w:val="000000"/>
          <w:sz w:val="24"/>
          <w:szCs w:val="24"/>
        </w:rPr>
      </w:pPr>
      <w:r w:rsidRPr="002A3FA5">
        <w:rPr>
          <w:rFonts w:ascii="Garamond" w:hAnsi="Garamond"/>
          <w:vertAlign w:val="superscript"/>
        </w:rPr>
        <w:footnoteRef/>
      </w:r>
      <w:r w:rsidRPr="002A3FA5">
        <w:rPr>
          <w:rFonts w:ascii="Garamond" w:eastAsia="Garamond" w:hAnsi="Garamond" w:cs="Garamond"/>
          <w:color w:val="000000"/>
        </w:rPr>
        <w:t xml:space="preserve"> </w:t>
      </w:r>
      <w:r w:rsidRPr="002A3FA5">
        <w:rPr>
          <w:rFonts w:ascii="Garamond" w:eastAsia="Garamond" w:hAnsi="Garamond" w:cs="Garamond"/>
          <w:i/>
          <w:color w:val="000000"/>
        </w:rPr>
        <w:t>Hara Kiri</w:t>
      </w:r>
      <w:r w:rsidRPr="002A3FA5">
        <w:rPr>
          <w:rFonts w:ascii="Garamond" w:eastAsia="Garamond" w:hAnsi="Garamond" w:cs="Garamond"/>
          <w:color w:val="000000"/>
        </w:rPr>
        <w:t>, Issue 55, September 65.</w:t>
      </w:r>
    </w:p>
  </w:footnote>
  <w:footnote w:id="280">
    <w:p w14:paraId="6D58E722" w14:textId="77777777" w:rsidR="006E4997" w:rsidRPr="002A3FA5" w:rsidRDefault="006E4997" w:rsidP="0075242A">
      <w:pPr>
        <w:pBdr>
          <w:top w:val="nil"/>
          <w:left w:val="nil"/>
          <w:bottom w:val="nil"/>
          <w:right w:val="nil"/>
          <w:between w:val="nil"/>
        </w:pBdr>
        <w:spacing w:after="0" w:line="240" w:lineRule="auto"/>
        <w:rPr>
          <w:rFonts w:ascii="Garamond" w:eastAsia="Garamond" w:hAnsi="Garamond" w:cs="Garamond"/>
          <w:color w:val="000000"/>
        </w:rPr>
      </w:pPr>
      <w:r w:rsidRPr="002A3FA5">
        <w:rPr>
          <w:rFonts w:ascii="Garamond" w:hAnsi="Garamond"/>
          <w:vertAlign w:val="superscript"/>
        </w:rPr>
        <w:footnoteRef/>
      </w:r>
      <w:r w:rsidRPr="002A3FA5">
        <w:rPr>
          <w:rFonts w:ascii="Garamond" w:eastAsia="Garamond" w:hAnsi="Garamond" w:cs="Garamond"/>
          <w:color w:val="000000"/>
        </w:rPr>
        <w:t xml:space="preserve"> Ibid</w:t>
      </w:r>
      <w:r w:rsidRPr="002A3FA5">
        <w:rPr>
          <w:rFonts w:ascii="Garamond" w:eastAsia="Garamond" w:hAnsi="Garamond" w:cs="Garamond"/>
          <w:i/>
          <w:color w:val="000000"/>
        </w:rPr>
        <w:t>.</w:t>
      </w:r>
    </w:p>
  </w:footnote>
  <w:footnote w:id="281">
    <w:p w14:paraId="06A7F8FE" w14:textId="77777777" w:rsidR="006E4997" w:rsidRPr="002A3FA5" w:rsidRDefault="006E4997" w:rsidP="0075242A">
      <w:pPr>
        <w:pBdr>
          <w:top w:val="nil"/>
          <w:left w:val="nil"/>
          <w:bottom w:val="nil"/>
          <w:right w:val="nil"/>
          <w:between w:val="nil"/>
        </w:pBdr>
        <w:spacing w:after="0" w:line="240" w:lineRule="auto"/>
        <w:rPr>
          <w:rFonts w:ascii="Garamond" w:eastAsia="Garamond" w:hAnsi="Garamond" w:cs="Garamond"/>
          <w:color w:val="000000"/>
        </w:rPr>
      </w:pPr>
      <w:r w:rsidRPr="002A3FA5">
        <w:rPr>
          <w:rFonts w:ascii="Garamond" w:hAnsi="Garamond"/>
          <w:vertAlign w:val="superscript"/>
        </w:rPr>
        <w:footnoteRef/>
      </w:r>
      <w:r w:rsidRPr="002A3FA5">
        <w:rPr>
          <w:rFonts w:ascii="Garamond" w:eastAsia="Garamond" w:hAnsi="Garamond" w:cs="Garamond"/>
          <w:color w:val="000000"/>
        </w:rPr>
        <w:t xml:space="preserve"> </w:t>
      </w:r>
      <w:r w:rsidRPr="002A3FA5">
        <w:rPr>
          <w:rFonts w:ascii="Garamond" w:eastAsia="Garamond" w:hAnsi="Garamond" w:cs="Garamond"/>
          <w:i/>
          <w:color w:val="000000"/>
        </w:rPr>
        <w:t>Hara Kiri</w:t>
      </w:r>
      <w:r w:rsidRPr="002A3FA5">
        <w:rPr>
          <w:rFonts w:ascii="Garamond" w:eastAsia="Garamond" w:hAnsi="Garamond" w:cs="Garamond"/>
          <w:color w:val="000000"/>
        </w:rPr>
        <w:t>, Issue 64 June 1966.</w:t>
      </w:r>
    </w:p>
  </w:footnote>
  <w:footnote w:id="282">
    <w:p w14:paraId="5D7A2FCC" w14:textId="77777777" w:rsidR="006E4997" w:rsidRPr="002A3FA5" w:rsidRDefault="006E4997" w:rsidP="0075242A">
      <w:pPr>
        <w:pBdr>
          <w:top w:val="nil"/>
          <w:left w:val="nil"/>
          <w:bottom w:val="nil"/>
          <w:right w:val="nil"/>
          <w:between w:val="nil"/>
        </w:pBdr>
        <w:spacing w:after="0" w:line="240" w:lineRule="auto"/>
        <w:rPr>
          <w:rFonts w:ascii="Garamond" w:eastAsia="Garamond" w:hAnsi="Garamond" w:cs="Garamond"/>
          <w:color w:val="000000"/>
        </w:rPr>
      </w:pPr>
      <w:r w:rsidRPr="002A3FA5">
        <w:rPr>
          <w:rFonts w:ascii="Garamond" w:hAnsi="Garamond"/>
          <w:vertAlign w:val="superscript"/>
        </w:rPr>
        <w:footnoteRef/>
      </w:r>
      <w:r w:rsidRPr="002A3FA5">
        <w:rPr>
          <w:rFonts w:ascii="Garamond" w:eastAsia="Garamond" w:hAnsi="Garamond" w:cs="Garamond"/>
          <w:color w:val="000000"/>
        </w:rPr>
        <w:t xml:space="preserve"> Ibid.</w:t>
      </w:r>
    </w:p>
  </w:footnote>
  <w:footnote w:id="283">
    <w:p w14:paraId="338884F2" w14:textId="77777777" w:rsidR="006E4997" w:rsidRDefault="006E4997" w:rsidP="0075242A">
      <w:pPr>
        <w:pBdr>
          <w:top w:val="nil"/>
          <w:left w:val="nil"/>
          <w:bottom w:val="nil"/>
          <w:right w:val="nil"/>
          <w:between w:val="nil"/>
        </w:pBdr>
        <w:spacing w:after="0" w:line="240" w:lineRule="auto"/>
        <w:rPr>
          <w:rFonts w:ascii="Garamond" w:eastAsia="Garamond" w:hAnsi="Garamond" w:cs="Garamond"/>
          <w:color w:val="000000"/>
          <w:sz w:val="24"/>
          <w:szCs w:val="24"/>
        </w:rPr>
      </w:pPr>
      <w:r w:rsidRPr="002A3FA5">
        <w:rPr>
          <w:rFonts w:ascii="Garamond" w:hAnsi="Garamond"/>
          <w:vertAlign w:val="superscript"/>
        </w:rPr>
        <w:footnoteRef/>
      </w:r>
      <w:r w:rsidRPr="002A3FA5">
        <w:rPr>
          <w:rFonts w:ascii="Garamond" w:eastAsia="Garamond" w:hAnsi="Garamond" w:cs="Garamond"/>
          <w:color w:val="000000"/>
        </w:rPr>
        <w:t xml:space="preserve"> </w:t>
      </w:r>
      <w:r w:rsidRPr="002A3FA5">
        <w:rPr>
          <w:rFonts w:ascii="Garamond" w:eastAsia="Garamond" w:hAnsi="Garamond" w:cs="Garamond"/>
          <w:i/>
          <w:color w:val="000000"/>
        </w:rPr>
        <w:t>Hara Kiri</w:t>
      </w:r>
      <w:r w:rsidRPr="002A3FA5">
        <w:rPr>
          <w:rFonts w:ascii="Garamond" w:eastAsia="Garamond" w:hAnsi="Garamond" w:cs="Garamond"/>
          <w:color w:val="000000"/>
        </w:rPr>
        <w:t>, Issue 67, Mars 1967.</w:t>
      </w:r>
    </w:p>
  </w:footnote>
  <w:footnote w:id="284">
    <w:p w14:paraId="1760F79B" w14:textId="77777777" w:rsidR="006E4997" w:rsidRPr="002A3FA5" w:rsidRDefault="006E4997" w:rsidP="00B4565C">
      <w:pPr>
        <w:pBdr>
          <w:top w:val="nil"/>
          <w:left w:val="nil"/>
          <w:bottom w:val="nil"/>
          <w:right w:val="nil"/>
          <w:between w:val="nil"/>
        </w:pBdr>
        <w:spacing w:after="0" w:line="240" w:lineRule="auto"/>
        <w:rPr>
          <w:rFonts w:ascii="Garamond" w:eastAsia="Garamond" w:hAnsi="Garamond" w:cs="Garamond"/>
          <w:i/>
          <w:color w:val="000000"/>
        </w:rPr>
      </w:pPr>
      <w:r w:rsidRPr="002A3FA5">
        <w:rPr>
          <w:rFonts w:ascii="Garamond" w:hAnsi="Garamond"/>
          <w:vertAlign w:val="superscript"/>
        </w:rPr>
        <w:footnoteRef/>
      </w:r>
      <w:r w:rsidRPr="002A3FA5">
        <w:rPr>
          <w:rFonts w:ascii="Garamond" w:eastAsia="Garamond" w:hAnsi="Garamond" w:cs="Garamond"/>
          <w:color w:val="000000"/>
        </w:rPr>
        <w:t xml:space="preserve"> Ibid</w:t>
      </w:r>
      <w:r w:rsidRPr="002A3FA5">
        <w:rPr>
          <w:rFonts w:ascii="Garamond" w:eastAsia="Garamond" w:hAnsi="Garamond" w:cs="Garamond"/>
          <w:i/>
          <w:color w:val="000000"/>
        </w:rPr>
        <w:t>.</w:t>
      </w:r>
    </w:p>
  </w:footnote>
  <w:footnote w:id="285">
    <w:p w14:paraId="6B83302D" w14:textId="77777777" w:rsidR="006E4997" w:rsidRPr="002A3FA5" w:rsidRDefault="006E4997" w:rsidP="0075242A">
      <w:pPr>
        <w:pBdr>
          <w:top w:val="nil"/>
          <w:left w:val="nil"/>
          <w:bottom w:val="nil"/>
          <w:right w:val="nil"/>
          <w:between w:val="nil"/>
        </w:pBdr>
        <w:spacing w:after="0" w:line="240" w:lineRule="auto"/>
        <w:rPr>
          <w:rFonts w:ascii="Garamond" w:eastAsia="Garamond" w:hAnsi="Garamond" w:cs="Garamond"/>
          <w:color w:val="000000"/>
        </w:rPr>
      </w:pPr>
      <w:r w:rsidRPr="002A3FA5">
        <w:rPr>
          <w:rFonts w:ascii="Garamond" w:hAnsi="Garamond"/>
          <w:vertAlign w:val="superscript"/>
        </w:rPr>
        <w:footnoteRef/>
      </w:r>
      <w:r w:rsidRPr="002A3FA5">
        <w:rPr>
          <w:rFonts w:ascii="Garamond" w:eastAsia="Garamond" w:hAnsi="Garamond" w:cs="Garamond"/>
          <w:color w:val="000000"/>
        </w:rPr>
        <w:t xml:space="preserve"> </w:t>
      </w:r>
      <w:r w:rsidRPr="002A3FA5">
        <w:rPr>
          <w:rFonts w:ascii="Garamond" w:eastAsia="Garamond" w:hAnsi="Garamond" w:cs="Garamond"/>
          <w:i/>
          <w:color w:val="000000"/>
        </w:rPr>
        <w:t>Le Nouveau Candide</w:t>
      </w:r>
      <w:r w:rsidRPr="002A3FA5">
        <w:rPr>
          <w:rFonts w:ascii="Garamond" w:eastAsia="Garamond" w:hAnsi="Garamond" w:cs="Garamond"/>
          <w:color w:val="000000"/>
        </w:rPr>
        <w:t>, Issue 341, November 6th, 1967.</w:t>
      </w:r>
    </w:p>
  </w:footnote>
  <w:footnote w:id="286">
    <w:p w14:paraId="22DC118E" w14:textId="77777777" w:rsidR="006E4997" w:rsidRPr="002A3FA5" w:rsidRDefault="006E4997" w:rsidP="0075242A">
      <w:pPr>
        <w:pBdr>
          <w:top w:val="nil"/>
          <w:left w:val="nil"/>
          <w:bottom w:val="nil"/>
          <w:right w:val="nil"/>
          <w:between w:val="nil"/>
        </w:pBdr>
        <w:spacing w:after="0" w:line="240" w:lineRule="auto"/>
        <w:rPr>
          <w:rFonts w:ascii="Garamond" w:eastAsia="Garamond" w:hAnsi="Garamond" w:cs="Garamond"/>
          <w:color w:val="000000"/>
        </w:rPr>
      </w:pPr>
      <w:r w:rsidRPr="002A3FA5">
        <w:rPr>
          <w:rFonts w:ascii="Garamond" w:hAnsi="Garamond"/>
          <w:vertAlign w:val="superscript"/>
        </w:rPr>
        <w:footnoteRef/>
      </w:r>
      <w:r w:rsidRPr="002A3FA5">
        <w:rPr>
          <w:rFonts w:ascii="Garamond" w:eastAsia="Garamond" w:hAnsi="Garamond" w:cs="Garamond"/>
          <w:color w:val="000000"/>
        </w:rPr>
        <w:t xml:space="preserve"> </w:t>
      </w:r>
      <w:r w:rsidRPr="002A3FA5">
        <w:rPr>
          <w:rFonts w:ascii="Garamond" w:eastAsia="Garamond" w:hAnsi="Garamond" w:cs="Garamond"/>
          <w:i/>
          <w:color w:val="000000"/>
        </w:rPr>
        <w:t>Hara Kiri</w:t>
      </w:r>
      <w:r w:rsidRPr="002A3FA5">
        <w:rPr>
          <w:rFonts w:ascii="Garamond" w:eastAsia="Garamond" w:hAnsi="Garamond" w:cs="Garamond"/>
          <w:color w:val="000000"/>
        </w:rPr>
        <w:t>, Issue 74, November 1967.</w:t>
      </w:r>
    </w:p>
  </w:footnote>
  <w:footnote w:id="287">
    <w:p w14:paraId="6F9A3AF1" w14:textId="667FD759" w:rsidR="006E4997" w:rsidRDefault="006E4997" w:rsidP="0075242A">
      <w:pPr>
        <w:pBdr>
          <w:top w:val="nil"/>
          <w:left w:val="nil"/>
          <w:bottom w:val="nil"/>
          <w:right w:val="nil"/>
          <w:between w:val="nil"/>
        </w:pBdr>
        <w:spacing w:after="0" w:line="240" w:lineRule="auto"/>
        <w:rPr>
          <w:rFonts w:ascii="Garamond" w:eastAsia="Garamond" w:hAnsi="Garamond" w:cs="Garamond"/>
          <w:color w:val="000000"/>
          <w:sz w:val="24"/>
          <w:szCs w:val="24"/>
        </w:rPr>
      </w:pPr>
      <w:r w:rsidRPr="002A3FA5">
        <w:rPr>
          <w:rFonts w:ascii="Garamond" w:hAnsi="Garamond"/>
          <w:vertAlign w:val="superscript"/>
        </w:rPr>
        <w:footnoteRef/>
      </w:r>
      <w:r w:rsidRPr="002A3FA5">
        <w:rPr>
          <w:rFonts w:ascii="Garamond" w:eastAsia="Garamond" w:hAnsi="Garamond" w:cs="Garamond"/>
          <w:color w:val="000000"/>
        </w:rPr>
        <w:t xml:space="preserve"> Andreas Angyal, ‘Disgust and Related Aversions’, </w:t>
      </w:r>
      <w:r w:rsidRPr="002A3FA5">
        <w:rPr>
          <w:rFonts w:ascii="Garamond" w:eastAsia="Garamond" w:hAnsi="Garamond" w:cs="Garamond"/>
          <w:i/>
          <w:color w:val="000000"/>
        </w:rPr>
        <w:t>The Journal of Abnormal and Social Psychology</w:t>
      </w:r>
      <w:r w:rsidRPr="002A3FA5">
        <w:rPr>
          <w:rFonts w:ascii="Garamond" w:eastAsia="Garamond" w:hAnsi="Garamond" w:cs="Garamond"/>
          <w:color w:val="000000"/>
        </w:rPr>
        <w:t>, 36.3 (1941), pp. 393-412.</w:t>
      </w:r>
      <w:r>
        <w:rPr>
          <w:rFonts w:ascii="Garamond" w:eastAsia="Garamond" w:hAnsi="Garamond" w:cs="Garamond"/>
          <w:color w:val="000000"/>
          <w:sz w:val="24"/>
          <w:szCs w:val="24"/>
        </w:rPr>
        <w:t xml:space="preserve"> </w:t>
      </w:r>
    </w:p>
  </w:footnote>
  <w:footnote w:id="288">
    <w:p w14:paraId="6D3A179E" w14:textId="60557E9F" w:rsidR="006E4997" w:rsidRPr="009508AB" w:rsidRDefault="006E4997" w:rsidP="00D32E43">
      <w:pPr>
        <w:pStyle w:val="FootnoteText"/>
      </w:pPr>
      <w:r>
        <w:rPr>
          <w:rStyle w:val="FootnoteReference"/>
        </w:rPr>
        <w:footnoteRef/>
      </w:r>
      <w:r w:rsidRPr="009508AB">
        <w:t xml:space="preserve"> Jonathan Haidt, Clark McCauley and P</w:t>
      </w:r>
      <w:r>
        <w:t xml:space="preserve">aul Rozin, ‘Individual Differences in Sensitivity to Disgust: A scale sampling seven domains of disgust elicitors’, </w:t>
      </w:r>
      <w:r w:rsidRPr="005B37C8">
        <w:rPr>
          <w:i/>
        </w:rPr>
        <w:t>Personality and Individual Differences</w:t>
      </w:r>
      <w:r>
        <w:t>, 16.5 (1994), pp. 701-713 (p.704).</w:t>
      </w:r>
    </w:p>
  </w:footnote>
  <w:footnote w:id="289">
    <w:p w14:paraId="0AD41EE6" w14:textId="2258A468" w:rsidR="006E4997" w:rsidRPr="00307239" w:rsidRDefault="006E4997" w:rsidP="0075242A">
      <w:pPr>
        <w:spacing w:after="0" w:line="240" w:lineRule="auto"/>
        <w:rPr>
          <w:rFonts w:ascii="Garamond" w:hAnsi="Garamond"/>
          <w:lang w:val="de-DE"/>
        </w:rPr>
      </w:pPr>
      <w:r w:rsidRPr="00AE14CC">
        <w:rPr>
          <w:rFonts w:ascii="Garamond" w:hAnsi="Garamond"/>
          <w:vertAlign w:val="superscript"/>
        </w:rPr>
        <w:footnoteRef/>
      </w:r>
      <w:r w:rsidRPr="00AE14CC">
        <w:rPr>
          <w:rFonts w:ascii="Garamond" w:hAnsi="Garamond"/>
          <w:lang w:val="de-DE"/>
        </w:rPr>
        <w:t xml:space="preserve"> </w:t>
      </w:r>
      <w:r w:rsidRPr="00AE14CC">
        <w:rPr>
          <w:rFonts w:ascii="Garamond" w:eastAsia="Garamond" w:hAnsi="Garamond" w:cs="Garamond"/>
          <w:lang w:val="de-DE"/>
        </w:rPr>
        <w:t xml:space="preserve">Gabriel P. Weisberg, </w:t>
      </w:r>
      <w:r w:rsidRPr="0060239A">
        <w:rPr>
          <w:rFonts w:ascii="Garamond" w:hAnsi="Garamond"/>
          <w:sz w:val="24"/>
          <w:highlight w:val="white"/>
          <w:lang w:val="de-DE"/>
        </w:rPr>
        <w:t>‘</w:t>
      </w:r>
      <w:r w:rsidRPr="00AE14CC">
        <w:rPr>
          <w:rFonts w:ascii="Garamond" w:eastAsia="Garamond" w:hAnsi="Garamond" w:cs="Garamond"/>
          <w:lang w:val="de-DE"/>
        </w:rPr>
        <w:t>Scatological Art</w:t>
      </w:r>
      <w:r w:rsidRPr="0060239A">
        <w:rPr>
          <w:rFonts w:ascii="Garamond" w:hAnsi="Garamond"/>
          <w:lang w:val="de-DE"/>
        </w:rPr>
        <w:t>’</w:t>
      </w:r>
      <w:r>
        <w:rPr>
          <w:rFonts w:ascii="Garamond" w:eastAsia="Garamond" w:hAnsi="Garamond" w:cs="Garamond"/>
          <w:lang w:val="de-DE"/>
        </w:rPr>
        <w:t>,</w:t>
      </w:r>
      <w:r w:rsidRPr="00AE14CC">
        <w:rPr>
          <w:rFonts w:ascii="Garamond" w:eastAsia="Garamond" w:hAnsi="Garamond" w:cs="Garamond"/>
          <w:lang w:val="de-DE"/>
        </w:rPr>
        <w:t xml:space="preserve"> </w:t>
      </w:r>
      <w:r w:rsidRPr="00307239">
        <w:rPr>
          <w:rFonts w:ascii="Garamond" w:hAnsi="Garamond"/>
          <w:i/>
          <w:lang w:val="de-DE"/>
        </w:rPr>
        <w:t>Art Journal</w:t>
      </w:r>
      <w:r w:rsidRPr="00307239">
        <w:rPr>
          <w:rFonts w:ascii="Garamond" w:hAnsi="Garamond"/>
          <w:lang w:val="de-DE"/>
        </w:rPr>
        <w:t>, 52</w:t>
      </w:r>
      <w:r w:rsidRPr="0060239A">
        <w:rPr>
          <w:rFonts w:ascii="Garamond" w:hAnsi="Garamond"/>
          <w:lang w:val="de-DE"/>
        </w:rPr>
        <w:t>.</w:t>
      </w:r>
      <w:r w:rsidRPr="00307239">
        <w:rPr>
          <w:rFonts w:ascii="Garamond" w:hAnsi="Garamond"/>
          <w:lang w:val="de-DE"/>
        </w:rPr>
        <w:t xml:space="preserve">3 </w:t>
      </w:r>
      <w:r w:rsidRPr="0060239A">
        <w:rPr>
          <w:rFonts w:ascii="Garamond" w:hAnsi="Garamond"/>
          <w:lang w:val="de-DE"/>
        </w:rPr>
        <w:t>(</w:t>
      </w:r>
      <w:r w:rsidRPr="00307239">
        <w:rPr>
          <w:rFonts w:ascii="Garamond" w:hAnsi="Garamond"/>
          <w:lang w:val="de-DE"/>
        </w:rPr>
        <w:t>1993</w:t>
      </w:r>
      <w:r w:rsidRPr="0060239A">
        <w:rPr>
          <w:rFonts w:ascii="Garamond" w:hAnsi="Garamond"/>
          <w:lang w:val="de-DE"/>
        </w:rPr>
        <w:t>)</w:t>
      </w:r>
      <w:r w:rsidRPr="00307239">
        <w:rPr>
          <w:rFonts w:ascii="Garamond" w:hAnsi="Garamond"/>
          <w:lang w:val="de-DE"/>
        </w:rPr>
        <w:t>, pp. 18</w:t>
      </w:r>
      <w:r w:rsidRPr="0060239A">
        <w:rPr>
          <w:rFonts w:ascii="Garamond" w:hAnsi="Garamond"/>
          <w:lang w:val="de-DE"/>
        </w:rPr>
        <w:t>-</w:t>
      </w:r>
      <w:r w:rsidRPr="00307239">
        <w:rPr>
          <w:rFonts w:ascii="Garamond" w:hAnsi="Garamond"/>
          <w:lang w:val="de-DE"/>
        </w:rPr>
        <w:t xml:space="preserve">19. </w:t>
      </w:r>
    </w:p>
  </w:footnote>
  <w:footnote w:id="290">
    <w:p w14:paraId="06B20E0A" w14:textId="77777777" w:rsidR="006E4997" w:rsidRPr="00AE14CC" w:rsidRDefault="006E4997" w:rsidP="0075242A">
      <w:pPr>
        <w:pBdr>
          <w:top w:val="nil"/>
          <w:left w:val="nil"/>
          <w:bottom w:val="nil"/>
          <w:right w:val="nil"/>
          <w:between w:val="nil"/>
        </w:pBdr>
        <w:spacing w:after="0" w:line="240" w:lineRule="auto"/>
        <w:rPr>
          <w:rFonts w:ascii="Garamond" w:eastAsia="Garamond" w:hAnsi="Garamond" w:cs="Garamond"/>
        </w:rPr>
      </w:pPr>
      <w:r w:rsidRPr="00AE14CC">
        <w:rPr>
          <w:rFonts w:ascii="Garamond" w:hAnsi="Garamond"/>
          <w:vertAlign w:val="superscript"/>
        </w:rPr>
        <w:footnoteRef/>
      </w:r>
      <w:r w:rsidRPr="00AE14CC">
        <w:rPr>
          <w:rFonts w:ascii="Garamond" w:eastAsia="Garamond" w:hAnsi="Garamond" w:cs="Garamond"/>
        </w:rPr>
        <w:t xml:space="preserve"> </w:t>
      </w:r>
      <w:r w:rsidRPr="00AE14CC">
        <w:rPr>
          <w:rFonts w:ascii="Garamond" w:eastAsia="Garamond" w:hAnsi="Garamond" w:cs="Garamond"/>
          <w:i/>
        </w:rPr>
        <w:t>Hara Kiri</w:t>
      </w:r>
      <w:r w:rsidRPr="00AE14CC">
        <w:rPr>
          <w:rFonts w:ascii="Garamond" w:eastAsia="Garamond" w:hAnsi="Garamond" w:cs="Garamond"/>
        </w:rPr>
        <w:t xml:space="preserve">, </w:t>
      </w:r>
      <w:r w:rsidRPr="00AE14CC">
        <w:rPr>
          <w:rFonts w:ascii="Garamond" w:eastAsia="Garamond" w:hAnsi="Garamond" w:cs="Garamond"/>
          <w:highlight w:val="white"/>
        </w:rPr>
        <w:t>Issue 66, February 1967.</w:t>
      </w:r>
    </w:p>
  </w:footnote>
  <w:footnote w:id="291">
    <w:p w14:paraId="77D136BF" w14:textId="77777777" w:rsidR="006E4997" w:rsidRPr="00AE14CC" w:rsidRDefault="006E4997" w:rsidP="0075242A">
      <w:pPr>
        <w:pBdr>
          <w:top w:val="nil"/>
          <w:left w:val="nil"/>
          <w:bottom w:val="nil"/>
          <w:right w:val="nil"/>
          <w:between w:val="nil"/>
        </w:pBdr>
        <w:spacing w:after="0" w:line="240" w:lineRule="auto"/>
        <w:rPr>
          <w:rFonts w:ascii="Garamond" w:eastAsia="Garamond" w:hAnsi="Garamond" w:cs="Garamond"/>
        </w:rPr>
      </w:pPr>
      <w:r w:rsidRPr="00AE14CC">
        <w:rPr>
          <w:rFonts w:ascii="Garamond" w:hAnsi="Garamond"/>
          <w:vertAlign w:val="superscript"/>
        </w:rPr>
        <w:footnoteRef/>
      </w:r>
      <w:r w:rsidRPr="00AE14CC">
        <w:rPr>
          <w:rFonts w:ascii="Garamond" w:eastAsia="Garamond" w:hAnsi="Garamond" w:cs="Garamond"/>
        </w:rPr>
        <w:t xml:space="preserve"> </w:t>
      </w:r>
      <w:r w:rsidRPr="00AE14CC">
        <w:rPr>
          <w:rFonts w:ascii="Garamond" w:eastAsia="Garamond" w:hAnsi="Garamond" w:cs="Garamond"/>
          <w:i/>
        </w:rPr>
        <w:t>Hara Kiri</w:t>
      </w:r>
      <w:r w:rsidRPr="00AE14CC">
        <w:rPr>
          <w:rFonts w:ascii="Garamond" w:eastAsia="Garamond" w:hAnsi="Garamond" w:cs="Garamond"/>
        </w:rPr>
        <w:t>, Issue 78, March 1968.</w:t>
      </w:r>
    </w:p>
  </w:footnote>
  <w:footnote w:id="292">
    <w:p w14:paraId="302E4888" w14:textId="77777777" w:rsidR="006E4997" w:rsidRDefault="006E4997" w:rsidP="0075242A">
      <w:pPr>
        <w:pBdr>
          <w:top w:val="nil"/>
          <w:left w:val="nil"/>
          <w:bottom w:val="nil"/>
          <w:right w:val="nil"/>
          <w:between w:val="nil"/>
        </w:pBdr>
        <w:spacing w:after="0" w:line="240" w:lineRule="auto"/>
        <w:rPr>
          <w:rFonts w:ascii="Garamond" w:eastAsia="Garamond" w:hAnsi="Garamond" w:cs="Garamond"/>
          <w:color w:val="000000"/>
          <w:sz w:val="24"/>
          <w:szCs w:val="24"/>
        </w:rPr>
      </w:pPr>
      <w:r w:rsidRPr="00AE14CC">
        <w:rPr>
          <w:rFonts w:ascii="Garamond" w:hAnsi="Garamond"/>
          <w:vertAlign w:val="superscript"/>
        </w:rPr>
        <w:footnoteRef/>
      </w:r>
      <w:r w:rsidRPr="00AE14CC">
        <w:rPr>
          <w:rFonts w:ascii="Garamond" w:eastAsia="Garamond" w:hAnsi="Garamond" w:cs="Garamond"/>
        </w:rPr>
        <w:t xml:space="preserve"> </w:t>
      </w:r>
      <w:r w:rsidRPr="00AE14CC">
        <w:rPr>
          <w:rFonts w:ascii="Garamond" w:eastAsia="Garamond" w:hAnsi="Garamond" w:cs="Garamond"/>
          <w:i/>
        </w:rPr>
        <w:t>Hara Kiri</w:t>
      </w:r>
      <w:r w:rsidRPr="00AE14CC">
        <w:rPr>
          <w:rFonts w:ascii="Garamond" w:eastAsia="Garamond" w:hAnsi="Garamond" w:cs="Garamond"/>
        </w:rPr>
        <w:t>, Issue 101, February 1970.</w:t>
      </w:r>
    </w:p>
  </w:footnote>
  <w:footnote w:id="293">
    <w:p w14:paraId="7AA148B8" w14:textId="77777777" w:rsidR="006E4997" w:rsidRPr="002A3FA5" w:rsidRDefault="006E4997" w:rsidP="0075242A">
      <w:pPr>
        <w:spacing w:after="0" w:line="240" w:lineRule="auto"/>
        <w:rPr>
          <w:rFonts w:ascii="Garamond" w:eastAsia="Garamond" w:hAnsi="Garamond" w:cs="Garamond"/>
        </w:rPr>
      </w:pPr>
      <w:r w:rsidRPr="002A3FA5">
        <w:rPr>
          <w:rFonts w:ascii="Garamond" w:hAnsi="Garamond"/>
          <w:vertAlign w:val="superscript"/>
        </w:rPr>
        <w:footnoteRef/>
      </w:r>
      <w:r w:rsidRPr="002A3FA5">
        <w:rPr>
          <w:rFonts w:ascii="Garamond" w:eastAsia="Garamond" w:hAnsi="Garamond" w:cs="Garamond"/>
        </w:rPr>
        <w:t xml:space="preserve"> </w:t>
      </w:r>
      <w:r w:rsidRPr="002A3FA5">
        <w:rPr>
          <w:rFonts w:ascii="Garamond" w:eastAsia="Garamond" w:hAnsi="Garamond" w:cs="Garamond"/>
          <w:i/>
        </w:rPr>
        <w:t>Hara Kiri</w:t>
      </w:r>
      <w:r w:rsidRPr="002A3FA5">
        <w:rPr>
          <w:rFonts w:ascii="Garamond" w:eastAsia="Garamond" w:hAnsi="Garamond" w:cs="Garamond"/>
        </w:rPr>
        <w:t>, Issue 39, Mai 1964.</w:t>
      </w:r>
    </w:p>
  </w:footnote>
  <w:footnote w:id="294">
    <w:p w14:paraId="186FA758" w14:textId="77777777" w:rsidR="006E4997" w:rsidRPr="002A3FA5" w:rsidRDefault="006E4997" w:rsidP="0075242A">
      <w:pPr>
        <w:pBdr>
          <w:top w:val="nil"/>
          <w:left w:val="nil"/>
          <w:bottom w:val="nil"/>
          <w:right w:val="nil"/>
          <w:between w:val="nil"/>
        </w:pBdr>
        <w:spacing w:after="0" w:line="240" w:lineRule="auto"/>
        <w:rPr>
          <w:rFonts w:ascii="Garamond" w:eastAsia="Garamond" w:hAnsi="Garamond" w:cs="Garamond"/>
          <w:color w:val="000000"/>
        </w:rPr>
      </w:pPr>
      <w:r w:rsidRPr="002A3FA5">
        <w:rPr>
          <w:rFonts w:ascii="Garamond" w:hAnsi="Garamond"/>
          <w:vertAlign w:val="superscript"/>
        </w:rPr>
        <w:footnoteRef/>
      </w:r>
      <w:r w:rsidRPr="002A3FA5">
        <w:rPr>
          <w:rFonts w:ascii="Garamond" w:eastAsia="Garamond" w:hAnsi="Garamond" w:cs="Garamond"/>
          <w:color w:val="000000"/>
        </w:rPr>
        <w:t xml:space="preserve"> </w:t>
      </w:r>
      <w:r w:rsidRPr="002A3FA5">
        <w:rPr>
          <w:rFonts w:ascii="Garamond" w:eastAsia="Garamond" w:hAnsi="Garamond" w:cs="Garamond"/>
          <w:i/>
          <w:color w:val="000000"/>
        </w:rPr>
        <w:t>Hara Kiri</w:t>
      </w:r>
      <w:r w:rsidRPr="002A3FA5">
        <w:rPr>
          <w:rFonts w:ascii="Garamond" w:eastAsia="Garamond" w:hAnsi="Garamond" w:cs="Garamond"/>
          <w:color w:val="000000"/>
        </w:rPr>
        <w:t xml:space="preserve">, Issue 173, February 1976. </w:t>
      </w:r>
    </w:p>
  </w:footnote>
  <w:footnote w:id="295">
    <w:p w14:paraId="0E738F0C" w14:textId="77777777" w:rsidR="006E4997" w:rsidRPr="002A3FA5" w:rsidRDefault="006E4997" w:rsidP="0075242A">
      <w:pPr>
        <w:spacing w:after="0" w:line="240" w:lineRule="auto"/>
        <w:rPr>
          <w:rFonts w:ascii="Garamond" w:eastAsia="Garamond" w:hAnsi="Garamond" w:cs="Garamond"/>
        </w:rPr>
      </w:pPr>
      <w:r w:rsidRPr="002A3FA5">
        <w:rPr>
          <w:rFonts w:ascii="Garamond" w:hAnsi="Garamond"/>
          <w:vertAlign w:val="superscript"/>
        </w:rPr>
        <w:footnoteRef/>
      </w:r>
      <w:r w:rsidRPr="002A3FA5">
        <w:rPr>
          <w:rFonts w:ascii="Garamond" w:eastAsia="Garamond" w:hAnsi="Garamond" w:cs="Garamond"/>
        </w:rPr>
        <w:t xml:space="preserve"> </w:t>
      </w:r>
      <w:r w:rsidRPr="002A3FA5">
        <w:rPr>
          <w:rFonts w:ascii="Garamond" w:eastAsia="Garamond" w:hAnsi="Garamond" w:cs="Garamond"/>
          <w:i/>
        </w:rPr>
        <w:t>Hara Kiri</w:t>
      </w:r>
      <w:r w:rsidRPr="002A3FA5">
        <w:rPr>
          <w:rFonts w:ascii="Garamond" w:eastAsia="Garamond" w:hAnsi="Garamond" w:cs="Garamond"/>
        </w:rPr>
        <w:t xml:space="preserve">, Issue 59, January 1966. </w:t>
      </w:r>
    </w:p>
  </w:footnote>
  <w:footnote w:id="296">
    <w:p w14:paraId="7BD0D141" w14:textId="65CE9107" w:rsidR="006E4997" w:rsidRPr="002A3FA5" w:rsidRDefault="006E4997" w:rsidP="00565D4C">
      <w:pPr>
        <w:spacing w:after="0" w:line="240" w:lineRule="auto"/>
        <w:rPr>
          <w:rFonts w:ascii="Garamond" w:eastAsia="Garamond" w:hAnsi="Garamond" w:cs="Garamond"/>
        </w:rPr>
      </w:pPr>
      <w:r w:rsidRPr="002A3FA5">
        <w:rPr>
          <w:rFonts w:ascii="Garamond" w:hAnsi="Garamond"/>
          <w:vertAlign w:val="superscript"/>
        </w:rPr>
        <w:footnoteRef/>
      </w:r>
      <w:r w:rsidRPr="002A3FA5">
        <w:rPr>
          <w:rFonts w:ascii="Garamond" w:hAnsi="Garamond"/>
        </w:rPr>
        <w:t xml:space="preserve"> </w:t>
      </w:r>
      <w:r w:rsidRPr="002A3FA5">
        <w:rPr>
          <w:rFonts w:ascii="Garamond" w:eastAsia="Garamond" w:hAnsi="Garamond" w:cs="Garamond"/>
        </w:rPr>
        <w:t xml:space="preserve">Norbert Elias, </w:t>
      </w:r>
      <w:r w:rsidRPr="002A3FA5">
        <w:rPr>
          <w:rFonts w:ascii="Garamond" w:eastAsia="Garamond" w:hAnsi="Garamond" w:cs="Garamond"/>
          <w:i/>
        </w:rPr>
        <w:t xml:space="preserve">The Civilizing Process: The History of Manners and State Formation and Civilization </w:t>
      </w:r>
      <w:r w:rsidRPr="002A3FA5">
        <w:rPr>
          <w:rFonts w:ascii="Garamond" w:eastAsia="Garamond" w:hAnsi="Garamond" w:cs="Garamond"/>
        </w:rPr>
        <w:t>(Oxford: Blackwell, 1994).</w:t>
      </w:r>
    </w:p>
  </w:footnote>
  <w:footnote w:id="297">
    <w:p w14:paraId="71FADD81" w14:textId="77777777" w:rsidR="006E4997" w:rsidRDefault="006E4997" w:rsidP="0075242A">
      <w:pPr>
        <w:pBdr>
          <w:top w:val="nil"/>
          <w:left w:val="nil"/>
          <w:bottom w:val="nil"/>
          <w:right w:val="nil"/>
          <w:between w:val="nil"/>
        </w:pBdr>
        <w:spacing w:after="0" w:line="240" w:lineRule="auto"/>
        <w:rPr>
          <w:rFonts w:ascii="Garamond" w:eastAsia="Garamond" w:hAnsi="Garamond" w:cs="Garamond"/>
          <w:color w:val="000000"/>
          <w:sz w:val="24"/>
          <w:szCs w:val="24"/>
        </w:rPr>
      </w:pPr>
      <w:r w:rsidRPr="002A3FA5">
        <w:rPr>
          <w:rFonts w:ascii="Garamond" w:hAnsi="Garamond"/>
          <w:vertAlign w:val="superscript"/>
        </w:rPr>
        <w:footnoteRef/>
      </w:r>
      <w:r w:rsidRPr="002A3FA5">
        <w:rPr>
          <w:rFonts w:ascii="Garamond" w:eastAsia="Garamond" w:hAnsi="Garamond" w:cs="Garamond"/>
          <w:color w:val="000000"/>
        </w:rPr>
        <w:t xml:space="preserve"> </w:t>
      </w:r>
      <w:r w:rsidRPr="002A3FA5">
        <w:rPr>
          <w:rFonts w:ascii="Garamond" w:eastAsia="Garamond" w:hAnsi="Garamond" w:cs="Garamond"/>
          <w:i/>
          <w:color w:val="000000"/>
        </w:rPr>
        <w:t>Hara Kiri</w:t>
      </w:r>
      <w:r w:rsidRPr="002A3FA5">
        <w:rPr>
          <w:rFonts w:ascii="Garamond" w:eastAsia="Garamond" w:hAnsi="Garamond" w:cs="Garamond"/>
          <w:color w:val="000000"/>
        </w:rPr>
        <w:t>, Issue 61, March 1966.</w:t>
      </w:r>
      <w:r>
        <w:rPr>
          <w:rFonts w:ascii="Garamond" w:eastAsia="Garamond" w:hAnsi="Garamond" w:cs="Garamond"/>
          <w:color w:val="000000"/>
          <w:sz w:val="24"/>
          <w:szCs w:val="24"/>
        </w:rPr>
        <w:t xml:space="preserve"> </w:t>
      </w:r>
    </w:p>
  </w:footnote>
  <w:footnote w:id="298">
    <w:p w14:paraId="40109574" w14:textId="77777777" w:rsidR="006E4997" w:rsidRPr="002A3FA5" w:rsidRDefault="006E4997" w:rsidP="0075242A">
      <w:pPr>
        <w:pBdr>
          <w:top w:val="nil"/>
          <w:left w:val="nil"/>
          <w:bottom w:val="nil"/>
          <w:right w:val="nil"/>
          <w:between w:val="nil"/>
        </w:pBdr>
        <w:spacing w:after="0" w:line="240" w:lineRule="auto"/>
        <w:rPr>
          <w:rFonts w:ascii="Garamond" w:eastAsia="Garamond" w:hAnsi="Garamond" w:cs="Garamond"/>
          <w:color w:val="000000"/>
        </w:rPr>
      </w:pPr>
      <w:r w:rsidRPr="002A3FA5">
        <w:rPr>
          <w:rFonts w:ascii="Garamond" w:hAnsi="Garamond"/>
          <w:vertAlign w:val="superscript"/>
        </w:rPr>
        <w:footnoteRef/>
      </w:r>
      <w:r w:rsidRPr="002A3FA5">
        <w:rPr>
          <w:rFonts w:ascii="Garamond" w:eastAsia="Garamond" w:hAnsi="Garamond" w:cs="Garamond"/>
          <w:color w:val="000000"/>
        </w:rPr>
        <w:t xml:space="preserve"> </w:t>
      </w:r>
      <w:r w:rsidRPr="002A3FA5">
        <w:rPr>
          <w:rFonts w:ascii="Garamond" w:eastAsia="Garamond" w:hAnsi="Garamond" w:cs="Garamond"/>
          <w:i/>
          <w:color w:val="000000"/>
        </w:rPr>
        <w:t>Hara Kiri</w:t>
      </w:r>
      <w:r w:rsidRPr="002A3FA5">
        <w:rPr>
          <w:rFonts w:ascii="Garamond" w:eastAsia="Garamond" w:hAnsi="Garamond" w:cs="Garamond"/>
          <w:color w:val="000000"/>
        </w:rPr>
        <w:t xml:space="preserve">, Issue 60, February 1966. </w:t>
      </w:r>
    </w:p>
  </w:footnote>
  <w:footnote w:id="299">
    <w:p w14:paraId="574249CC" w14:textId="77777777" w:rsidR="006E4997" w:rsidRPr="002A3FA5" w:rsidRDefault="006E4997" w:rsidP="0075242A">
      <w:pPr>
        <w:pBdr>
          <w:top w:val="nil"/>
          <w:left w:val="nil"/>
          <w:bottom w:val="nil"/>
          <w:right w:val="nil"/>
          <w:between w:val="nil"/>
        </w:pBdr>
        <w:spacing w:after="0" w:line="240" w:lineRule="auto"/>
        <w:rPr>
          <w:rFonts w:ascii="Garamond" w:eastAsia="Garamond" w:hAnsi="Garamond" w:cs="Garamond"/>
          <w:color w:val="000000"/>
        </w:rPr>
      </w:pPr>
      <w:r w:rsidRPr="002A3FA5">
        <w:rPr>
          <w:rFonts w:ascii="Garamond" w:hAnsi="Garamond"/>
          <w:vertAlign w:val="superscript"/>
        </w:rPr>
        <w:footnoteRef/>
      </w:r>
      <w:r w:rsidRPr="002A3FA5">
        <w:rPr>
          <w:rFonts w:ascii="Garamond" w:eastAsia="Garamond" w:hAnsi="Garamond" w:cs="Garamond"/>
          <w:color w:val="000000"/>
        </w:rPr>
        <w:t xml:space="preserve"> </w:t>
      </w:r>
      <w:r w:rsidRPr="002A3FA5">
        <w:rPr>
          <w:rFonts w:ascii="Garamond" w:eastAsia="Garamond" w:hAnsi="Garamond" w:cs="Garamond"/>
          <w:i/>
          <w:color w:val="000000"/>
        </w:rPr>
        <w:t>Hara Kiri</w:t>
      </w:r>
      <w:r w:rsidRPr="002A3FA5">
        <w:rPr>
          <w:rFonts w:ascii="Garamond" w:eastAsia="Garamond" w:hAnsi="Garamond" w:cs="Garamond"/>
          <w:color w:val="000000"/>
        </w:rPr>
        <w:t>, Issue 90, March 1969.</w:t>
      </w:r>
    </w:p>
  </w:footnote>
  <w:footnote w:id="300">
    <w:p w14:paraId="2515FBF7" w14:textId="28D2E4A4" w:rsidR="006E4997" w:rsidRPr="002A3FA5" w:rsidRDefault="006E4997" w:rsidP="0075242A">
      <w:pPr>
        <w:pBdr>
          <w:top w:val="nil"/>
          <w:left w:val="nil"/>
          <w:bottom w:val="nil"/>
          <w:right w:val="nil"/>
          <w:between w:val="nil"/>
        </w:pBdr>
        <w:spacing w:after="0" w:line="240" w:lineRule="auto"/>
        <w:rPr>
          <w:rFonts w:ascii="Garamond" w:eastAsia="Garamond" w:hAnsi="Garamond" w:cs="Garamond"/>
          <w:color w:val="000000"/>
        </w:rPr>
      </w:pPr>
      <w:r w:rsidRPr="002A3FA5">
        <w:rPr>
          <w:rFonts w:ascii="Garamond" w:hAnsi="Garamond"/>
          <w:vertAlign w:val="superscript"/>
        </w:rPr>
        <w:footnoteRef/>
      </w:r>
      <w:r w:rsidRPr="002A3FA5">
        <w:rPr>
          <w:rFonts w:ascii="Garamond" w:eastAsia="Garamond" w:hAnsi="Garamond" w:cs="Garamond"/>
          <w:color w:val="000000"/>
        </w:rPr>
        <w:t xml:space="preserve"> William Ian Miller, </w:t>
      </w:r>
      <w:r w:rsidRPr="002A3FA5">
        <w:rPr>
          <w:rFonts w:ascii="Garamond" w:eastAsia="Garamond" w:hAnsi="Garamond" w:cs="Garamond"/>
          <w:i/>
          <w:color w:val="000000"/>
        </w:rPr>
        <w:t>The Anatomy of Disgust</w:t>
      </w:r>
      <w:r w:rsidRPr="002A3FA5">
        <w:rPr>
          <w:rFonts w:ascii="Garamond" w:eastAsia="Garamond" w:hAnsi="Garamond" w:cs="Garamond"/>
          <w:color w:val="000000"/>
        </w:rPr>
        <w:t xml:space="preserve"> (Cambridge, Ma: Harvard University Press, 1977), p. 55. </w:t>
      </w:r>
    </w:p>
  </w:footnote>
  <w:footnote w:id="301">
    <w:p w14:paraId="576FF8F0" w14:textId="77777777" w:rsidR="006E4997" w:rsidRPr="0091775E" w:rsidRDefault="006E4997" w:rsidP="0075242A">
      <w:pPr>
        <w:pBdr>
          <w:top w:val="nil"/>
          <w:left w:val="nil"/>
          <w:bottom w:val="nil"/>
          <w:right w:val="nil"/>
          <w:between w:val="nil"/>
        </w:pBdr>
        <w:spacing w:after="0" w:line="240" w:lineRule="auto"/>
        <w:rPr>
          <w:rFonts w:ascii="Garamond" w:eastAsia="Garamond" w:hAnsi="Garamond" w:cs="Garamond"/>
          <w:color w:val="000000"/>
          <w:sz w:val="24"/>
          <w:szCs w:val="24"/>
        </w:rPr>
      </w:pPr>
      <w:r w:rsidRPr="002A3FA5">
        <w:rPr>
          <w:rFonts w:ascii="Garamond" w:hAnsi="Garamond"/>
          <w:vertAlign w:val="superscript"/>
        </w:rPr>
        <w:footnoteRef/>
      </w:r>
      <w:r w:rsidRPr="002A3FA5">
        <w:rPr>
          <w:rFonts w:ascii="Garamond" w:eastAsia="Garamond" w:hAnsi="Garamond" w:cs="Garamond"/>
          <w:color w:val="000000"/>
        </w:rPr>
        <w:t xml:space="preserve"> </w:t>
      </w:r>
      <w:r w:rsidRPr="002A3FA5">
        <w:rPr>
          <w:rFonts w:ascii="Garamond" w:eastAsia="Garamond" w:hAnsi="Garamond" w:cs="Garamond"/>
          <w:i/>
          <w:color w:val="000000"/>
        </w:rPr>
        <w:t>Hara Kiri</w:t>
      </w:r>
      <w:r w:rsidRPr="002A3FA5">
        <w:rPr>
          <w:rFonts w:ascii="Garamond" w:eastAsia="Garamond" w:hAnsi="Garamond" w:cs="Garamond"/>
          <w:color w:val="000000"/>
        </w:rPr>
        <w:t>, Issue 105, June 1970.</w:t>
      </w:r>
    </w:p>
  </w:footnote>
  <w:footnote w:id="302">
    <w:p w14:paraId="458FEFD1" w14:textId="0DD48DDF" w:rsidR="006E4997" w:rsidRPr="005005C1" w:rsidRDefault="006E4997">
      <w:pPr>
        <w:pStyle w:val="FootnoteText"/>
      </w:pPr>
      <w:r>
        <w:rPr>
          <w:rStyle w:val="FootnoteReference"/>
        </w:rPr>
        <w:footnoteRef/>
      </w:r>
      <w:r w:rsidRPr="005005C1">
        <w:t xml:space="preserve"> Arthur Marwick, ‘Locating Key Texts A</w:t>
      </w:r>
      <w:r>
        <w:t xml:space="preserve">mid Distinctive Landscape of the Sixties’ in </w:t>
      </w:r>
      <w:r w:rsidRPr="00B501D7">
        <w:rPr>
          <w:i/>
        </w:rPr>
        <w:t>Windows on the Sixties, Exploring Key Texts of Media and Culture</w:t>
      </w:r>
      <w:r>
        <w:t>, ed. by Anthony Aldgate, James Chapman and Arthur Marwick (London: I.B Tauris, 2000), p. xi.</w:t>
      </w:r>
    </w:p>
  </w:footnote>
  <w:footnote w:id="303">
    <w:p w14:paraId="2EC972D8" w14:textId="5200DD45" w:rsidR="006E4997" w:rsidRPr="0050503E" w:rsidRDefault="006E4997">
      <w:pPr>
        <w:pStyle w:val="FootnoteText"/>
      </w:pPr>
      <w:r>
        <w:rPr>
          <w:rStyle w:val="FootnoteReference"/>
        </w:rPr>
        <w:footnoteRef/>
      </w:r>
      <w:r w:rsidRPr="0050503E">
        <w:t xml:space="preserve"> </w:t>
      </w:r>
      <w:r w:rsidRPr="005005C1">
        <w:t>Marwick, ‘Locating Key Texts</w:t>
      </w:r>
      <w:r>
        <w:t xml:space="preserve">’, p. xiii. </w:t>
      </w:r>
    </w:p>
  </w:footnote>
  <w:footnote w:id="304">
    <w:p w14:paraId="7DADF097" w14:textId="3C0A8684" w:rsidR="006E4997" w:rsidRPr="00F05CF7"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sidRPr="00F05CF7">
        <w:rPr>
          <w:rFonts w:ascii="Garamond" w:hAnsi="Garamond"/>
          <w:vertAlign w:val="superscript"/>
        </w:rPr>
        <w:footnoteRef/>
      </w:r>
      <w:r w:rsidRPr="00F05CF7">
        <w:rPr>
          <w:rFonts w:ascii="Garamond" w:eastAsia="Garamond" w:hAnsi="Garamond" w:cs="Garamond"/>
          <w:color w:val="000000"/>
          <w:lang w:val="fr-FR"/>
        </w:rPr>
        <w:t xml:space="preserve"> Cavanna, </w:t>
      </w:r>
      <w:r w:rsidRPr="00F05CF7">
        <w:rPr>
          <w:rFonts w:ascii="Garamond" w:eastAsia="Garamond" w:hAnsi="Garamond" w:cs="Garamond"/>
          <w:i/>
          <w:color w:val="000000"/>
          <w:lang w:val="fr-FR"/>
        </w:rPr>
        <w:t>Bête et Méchant,</w:t>
      </w:r>
      <w:r w:rsidRPr="00F05CF7">
        <w:rPr>
          <w:rFonts w:ascii="Garamond" w:eastAsia="Garamond" w:hAnsi="Garamond" w:cs="Garamond"/>
          <w:color w:val="000000"/>
          <w:lang w:val="fr-FR"/>
        </w:rPr>
        <w:t xml:space="preserve"> p. 235. Original quote: </w:t>
      </w:r>
      <w:r w:rsidRPr="00F05CF7">
        <w:rPr>
          <w:rFonts w:ascii="Garamond" w:eastAsia="Garamond" w:hAnsi="Garamond" w:cs="Garamond"/>
          <w:lang w:val="fr-FR"/>
        </w:rPr>
        <w:t xml:space="preserve">‘Une ‘doctrine’ </w:t>
      </w:r>
      <w:r w:rsidRPr="00F05CF7">
        <w:rPr>
          <w:rFonts w:ascii="Garamond" w:eastAsia="Garamond" w:hAnsi="Garamond" w:cs="Garamond"/>
          <w:i/>
          <w:lang w:val="fr-FR"/>
        </w:rPr>
        <w:t>Hara Kiri</w:t>
      </w:r>
      <w:r w:rsidRPr="00F05CF7">
        <w:rPr>
          <w:rFonts w:ascii="Garamond" w:eastAsia="Garamond" w:hAnsi="Garamond" w:cs="Garamond"/>
          <w:lang w:val="fr-FR"/>
        </w:rPr>
        <w:t xml:space="preserve"> se dessinait, non formulée mais parfaitement mise en action. Pour l’essentiel, on peut la résumer ainsi: Applaudir aux plus beaux exploits de la Bêtise et de la Méchanceté, en en rajoutant, en allant dans le même sens qu’elles mais plus loin qu’elles, le plus loin possible dans leur logique tordue, jusqu’à l’absurde, jusqu’à l’odieux, jusqu’au grandiose. C’est le principe du judo : ne va pas contre, accompagne-le.’</w:t>
      </w:r>
    </w:p>
  </w:footnote>
  <w:footnote w:id="305">
    <w:p w14:paraId="14F3D628" w14:textId="77777777" w:rsidR="006E4997" w:rsidRPr="005B0F77" w:rsidRDefault="006E4997" w:rsidP="0075242A">
      <w:pPr>
        <w:pBdr>
          <w:top w:val="nil"/>
          <w:left w:val="nil"/>
          <w:bottom w:val="nil"/>
          <w:right w:val="nil"/>
          <w:between w:val="nil"/>
        </w:pBdr>
        <w:spacing w:after="0" w:line="240" w:lineRule="auto"/>
        <w:rPr>
          <w:rFonts w:ascii="Garamond" w:eastAsia="Garamond" w:hAnsi="Garamond" w:cs="Garamond"/>
        </w:rPr>
      </w:pPr>
      <w:r w:rsidRPr="00F05CF7">
        <w:rPr>
          <w:rFonts w:ascii="Garamond" w:hAnsi="Garamond"/>
          <w:vertAlign w:val="superscript"/>
        </w:rPr>
        <w:footnoteRef/>
      </w:r>
      <w:r w:rsidRPr="005B0F77">
        <w:rPr>
          <w:rFonts w:ascii="Garamond" w:eastAsia="Garamond" w:hAnsi="Garamond" w:cs="Garamond"/>
        </w:rPr>
        <w:t xml:space="preserve"> Ibid.</w:t>
      </w:r>
    </w:p>
  </w:footnote>
  <w:footnote w:id="306">
    <w:p w14:paraId="013C111F" w14:textId="3BFBF045" w:rsidR="006E4997" w:rsidRPr="005B0F77" w:rsidRDefault="006E4997" w:rsidP="00826E4B">
      <w:pPr>
        <w:pStyle w:val="FootnoteText"/>
      </w:pPr>
      <w:r w:rsidRPr="00F05CF7">
        <w:rPr>
          <w:rStyle w:val="FootnoteReference"/>
          <w:szCs w:val="22"/>
        </w:rPr>
        <w:footnoteRef/>
      </w:r>
      <w:r w:rsidRPr="005B0F77">
        <w:rPr>
          <w:szCs w:val="22"/>
        </w:rPr>
        <w:t xml:space="preserve"> Jerelle Kraus, ‘Roland Topor: 1938-1997’, </w:t>
      </w:r>
      <w:r w:rsidRPr="005B0F77">
        <w:rPr>
          <w:i/>
          <w:szCs w:val="22"/>
        </w:rPr>
        <w:t>Print</w:t>
      </w:r>
      <w:r w:rsidRPr="005B0F77">
        <w:rPr>
          <w:szCs w:val="22"/>
        </w:rPr>
        <w:t>, 51.6 (1997), p. 114.</w:t>
      </w:r>
    </w:p>
  </w:footnote>
  <w:footnote w:id="307">
    <w:p w14:paraId="722640C5" w14:textId="77777777" w:rsidR="006E4997" w:rsidRPr="005B0F77" w:rsidRDefault="006E4997" w:rsidP="0082213F">
      <w:pPr>
        <w:pStyle w:val="FootnoteText"/>
      </w:pPr>
      <w:r w:rsidRPr="00B80954">
        <w:rPr>
          <w:rStyle w:val="FootnoteReference"/>
        </w:rPr>
        <w:footnoteRef/>
      </w:r>
      <w:r w:rsidRPr="005B0F77">
        <w:t xml:space="preserve"> Marwick, ‘Locating Key Texts’, p. xiii.</w:t>
      </w:r>
    </w:p>
  </w:footnote>
  <w:footnote w:id="308">
    <w:p w14:paraId="4A112C01" w14:textId="77777777" w:rsidR="006E4997" w:rsidRPr="006C0A25" w:rsidRDefault="006E4997" w:rsidP="006C4A6B">
      <w:pPr>
        <w:pStyle w:val="FootnoteText"/>
      </w:pPr>
      <w:r w:rsidRPr="006C0A25">
        <w:rPr>
          <w:rStyle w:val="FootnoteReference"/>
        </w:rPr>
        <w:footnoteRef/>
      </w:r>
      <w:r w:rsidRPr="006C0A25">
        <w:t xml:space="preserve"> Theodore Roszak, </w:t>
      </w:r>
      <w:r w:rsidRPr="00DC79B4">
        <w:rPr>
          <w:i/>
        </w:rPr>
        <w:t xml:space="preserve">The Making of a </w:t>
      </w:r>
      <w:r>
        <w:rPr>
          <w:i/>
        </w:rPr>
        <w:t>C</w:t>
      </w:r>
      <w:r w:rsidRPr="00DC79B4">
        <w:rPr>
          <w:i/>
        </w:rPr>
        <w:t xml:space="preserve">ounter </w:t>
      </w:r>
      <w:r>
        <w:rPr>
          <w:i/>
        </w:rPr>
        <w:t>C</w:t>
      </w:r>
      <w:r w:rsidRPr="00DC79B4">
        <w:rPr>
          <w:i/>
        </w:rPr>
        <w:t>ulture: Reflections on the Technocratic Society and Its Youthful Opposition</w:t>
      </w:r>
      <w:r w:rsidRPr="006C0A25">
        <w:t xml:space="preserve"> (</w:t>
      </w:r>
      <w:r>
        <w:t>London: Faber and Faber, 1970</w:t>
      </w:r>
      <w:r w:rsidRPr="006C0A25">
        <w:t xml:space="preserve">). </w:t>
      </w:r>
    </w:p>
  </w:footnote>
  <w:footnote w:id="309">
    <w:p w14:paraId="052CCF6C" w14:textId="77777777" w:rsidR="006E4997" w:rsidRPr="006C0A25" w:rsidRDefault="006E4997" w:rsidP="006C4A6B">
      <w:pPr>
        <w:pStyle w:val="FootnoteText"/>
      </w:pPr>
      <w:r w:rsidRPr="006C0A25">
        <w:rPr>
          <w:rStyle w:val="FootnoteReference"/>
        </w:rPr>
        <w:footnoteRef/>
      </w:r>
      <w:r w:rsidRPr="006C0A25">
        <w:t xml:space="preserve"> Literature on May 68 is vast. </w:t>
      </w:r>
      <w:r>
        <w:t>For an excellent account of the literature on May 68 see Julian Jackson, ‘</w:t>
      </w:r>
      <w:r w:rsidRPr="00611067">
        <w:t xml:space="preserve">The </w:t>
      </w:r>
      <w:r>
        <w:t>M</w:t>
      </w:r>
      <w:r w:rsidRPr="00611067">
        <w:t xml:space="preserve">ystery of </w:t>
      </w:r>
      <w:r>
        <w:t>M</w:t>
      </w:r>
      <w:r w:rsidRPr="00611067">
        <w:t>ay 1968</w:t>
      </w:r>
      <w:r>
        <w:t xml:space="preserve">’, </w:t>
      </w:r>
      <w:r w:rsidRPr="00611067">
        <w:rPr>
          <w:i/>
        </w:rPr>
        <w:t>French Historical Studies</w:t>
      </w:r>
      <w:r w:rsidRPr="00611067">
        <w:t>, 33</w:t>
      </w:r>
      <w:r>
        <w:t>.</w:t>
      </w:r>
      <w:r w:rsidRPr="00611067">
        <w:t>4</w:t>
      </w:r>
      <w:r>
        <w:t xml:space="preserve"> (2011)</w:t>
      </w:r>
      <w:r w:rsidRPr="00611067">
        <w:t>, p</w:t>
      </w:r>
      <w:r>
        <w:t>p</w:t>
      </w:r>
      <w:r w:rsidRPr="00611067">
        <w:t>.</w:t>
      </w:r>
      <w:r>
        <w:t xml:space="preserve"> </w:t>
      </w:r>
      <w:r w:rsidRPr="00611067">
        <w:t>625</w:t>
      </w:r>
      <w:r>
        <w:t xml:space="preserve">-653. </w:t>
      </w:r>
      <w:r w:rsidRPr="00611067">
        <w:t xml:space="preserve"> </w:t>
      </w:r>
      <w:r w:rsidRPr="006C0A25">
        <w:t xml:space="preserve">See </w:t>
      </w:r>
      <w:r>
        <w:t>also</w:t>
      </w:r>
      <w:r w:rsidRPr="006C0A25">
        <w:t xml:space="preserve">, Raymond Aron, </w:t>
      </w:r>
      <w:r w:rsidRPr="006C0A25">
        <w:rPr>
          <w:i/>
        </w:rPr>
        <w:t xml:space="preserve">The Elusive Revolution? Anatomy </w:t>
      </w:r>
      <w:r>
        <w:rPr>
          <w:i/>
        </w:rPr>
        <w:t>o</w:t>
      </w:r>
      <w:r w:rsidRPr="006C0A25">
        <w:rPr>
          <w:i/>
        </w:rPr>
        <w:t>f A Student Revolt</w:t>
      </w:r>
      <w:r w:rsidRPr="006C0A25">
        <w:t xml:space="preserve"> (</w:t>
      </w:r>
      <w:r>
        <w:t xml:space="preserve">London: </w:t>
      </w:r>
      <w:r w:rsidRPr="006C0A25">
        <w:t>Pall Mall Press, 1969)</w:t>
      </w:r>
      <w:r>
        <w:t>;</w:t>
      </w:r>
      <w:r w:rsidRPr="006C0A25">
        <w:t xml:space="preserve"> Daniel Singer, </w:t>
      </w:r>
      <w:r w:rsidRPr="006C0A25">
        <w:rPr>
          <w:i/>
        </w:rPr>
        <w:t>Prelude to Revolution: France in May 1968</w:t>
      </w:r>
      <w:r w:rsidRPr="006C0A25">
        <w:t xml:space="preserve"> (</w:t>
      </w:r>
      <w:r>
        <w:t>London: South End Press, 2002</w:t>
      </w:r>
      <w:r w:rsidRPr="006C0A25">
        <w:t>)</w:t>
      </w:r>
      <w:r>
        <w:t>;</w:t>
      </w:r>
      <w:r w:rsidRPr="006C0A25">
        <w:t xml:space="preserve"> Kristin Ross, </w:t>
      </w:r>
      <w:r w:rsidRPr="006C0A25">
        <w:rPr>
          <w:i/>
        </w:rPr>
        <w:t>May ’68 and Its Afterlives</w:t>
      </w:r>
      <w:r>
        <w:t xml:space="preserve"> </w:t>
      </w:r>
      <w:r w:rsidRPr="006C0A25">
        <w:t>(</w:t>
      </w:r>
      <w:r>
        <w:t xml:space="preserve">Chicago: </w:t>
      </w:r>
      <w:r w:rsidRPr="006C0A25">
        <w:t>University of Chicago Press, 2010)</w:t>
      </w:r>
      <w:r>
        <w:t>;</w:t>
      </w:r>
      <w:r w:rsidRPr="006C0A25">
        <w:t xml:space="preserve"> Julian Jackson, Anna-Louise Milne, and James S. Williams, </w:t>
      </w:r>
      <w:r w:rsidRPr="006C0A25">
        <w:rPr>
          <w:i/>
        </w:rPr>
        <w:t>May 68: Rethinking France's Last Revolution</w:t>
      </w:r>
      <w:r w:rsidRPr="006C0A25">
        <w:t xml:space="preserve"> (</w:t>
      </w:r>
      <w:r>
        <w:t xml:space="preserve">Basingstoke: </w:t>
      </w:r>
      <w:r w:rsidRPr="006C0A25">
        <w:t>Palgrave Macmillan, 2011)</w:t>
      </w:r>
      <w:r>
        <w:t>;</w:t>
      </w:r>
      <w:r w:rsidRPr="006C0A25">
        <w:t xml:space="preserve"> and Richard Horton, ‘Offline: The legacy and lessons of May '68’,</w:t>
      </w:r>
      <w:r>
        <w:t xml:space="preserve"> </w:t>
      </w:r>
      <w:r w:rsidRPr="006C0A25">
        <w:rPr>
          <w:i/>
        </w:rPr>
        <w:t>The Lancet</w:t>
      </w:r>
      <w:r w:rsidRPr="006C0A25">
        <w:t>, 391 (2018), p.</w:t>
      </w:r>
      <w:r>
        <w:t xml:space="preserve"> </w:t>
      </w:r>
      <w:r w:rsidRPr="006C0A25">
        <w:t>1560.</w:t>
      </w:r>
    </w:p>
  </w:footnote>
  <w:footnote w:id="310">
    <w:p w14:paraId="7E12FC64" w14:textId="3472A212" w:rsidR="006E4997" w:rsidRPr="00FD50F6" w:rsidRDefault="006E4997" w:rsidP="004A4BD8">
      <w:pPr>
        <w:pStyle w:val="FootnoteText"/>
        <w:rPr>
          <w:szCs w:val="22"/>
          <w:lang w:val="fr-FR"/>
        </w:rPr>
      </w:pPr>
      <w:r>
        <w:rPr>
          <w:rStyle w:val="FootnoteReference"/>
        </w:rPr>
        <w:footnoteRef/>
      </w:r>
      <w:r w:rsidRPr="00130EE2">
        <w:rPr>
          <w:lang w:val="fr-FR"/>
        </w:rPr>
        <w:t xml:space="preserve"> </w:t>
      </w:r>
      <w:r w:rsidRPr="00FD50F6">
        <w:rPr>
          <w:szCs w:val="22"/>
          <w:lang w:val="fr-FR"/>
        </w:rPr>
        <w:t xml:space="preserve">For an overview of the history of the </w:t>
      </w:r>
      <w:r w:rsidRPr="004C48E3">
        <w:rPr>
          <w:i/>
          <w:iCs/>
          <w:szCs w:val="22"/>
          <w:lang w:val="fr-FR"/>
        </w:rPr>
        <w:t xml:space="preserve">Mouvement de Libération des Femmes </w:t>
      </w:r>
      <w:r w:rsidRPr="00FD50F6">
        <w:rPr>
          <w:szCs w:val="22"/>
          <w:lang w:val="fr-FR"/>
        </w:rPr>
        <w:t>see Christine Delphy, ‘Les Origines Du Mouvement De Libération Des Femmes En France’,</w:t>
      </w:r>
      <w:r w:rsidRPr="00FD50F6">
        <w:rPr>
          <w:i/>
          <w:iCs/>
          <w:szCs w:val="22"/>
          <w:lang w:val="fr-FR"/>
        </w:rPr>
        <w:t xml:space="preserve"> Nouvelles Questions Féministes</w:t>
      </w:r>
      <w:r w:rsidRPr="00FD50F6">
        <w:rPr>
          <w:szCs w:val="22"/>
          <w:lang w:val="fr-FR"/>
        </w:rPr>
        <w:t>, 16</w:t>
      </w:r>
      <w:r>
        <w:rPr>
          <w:szCs w:val="22"/>
          <w:lang w:val="fr-FR"/>
        </w:rPr>
        <w:t>.</w:t>
      </w:r>
      <w:r w:rsidRPr="00FD50F6">
        <w:rPr>
          <w:szCs w:val="22"/>
          <w:lang w:val="fr-FR"/>
        </w:rPr>
        <w:t>18 (1991)</w:t>
      </w:r>
      <w:r>
        <w:rPr>
          <w:szCs w:val="22"/>
          <w:lang w:val="fr-FR"/>
        </w:rPr>
        <w:t>,</w:t>
      </w:r>
      <w:r w:rsidRPr="00FD50F6">
        <w:rPr>
          <w:szCs w:val="22"/>
          <w:lang w:val="fr-FR"/>
        </w:rPr>
        <w:t xml:space="preserve"> pp. 137</w:t>
      </w:r>
      <w:r>
        <w:rPr>
          <w:szCs w:val="22"/>
          <w:lang w:val="fr-FR"/>
        </w:rPr>
        <w:t>-</w:t>
      </w:r>
      <w:r w:rsidRPr="00FD50F6">
        <w:rPr>
          <w:szCs w:val="22"/>
          <w:lang w:val="fr-FR"/>
        </w:rPr>
        <w:t xml:space="preserve">148. </w:t>
      </w:r>
      <w:r w:rsidRPr="00FD50F6">
        <w:rPr>
          <w:szCs w:val="22"/>
        </w:rPr>
        <w:t xml:space="preserve">For an analysis of the sexual liberation in </w:t>
      </w:r>
      <w:r>
        <w:rPr>
          <w:szCs w:val="22"/>
        </w:rPr>
        <w:t xml:space="preserve">French society in the aftermath of </w:t>
      </w:r>
      <w:r w:rsidRPr="00FD50F6">
        <w:rPr>
          <w:szCs w:val="22"/>
        </w:rPr>
        <w:t xml:space="preserve">May 68, see Anne-Claire Rebreyend, ‘May 68 and the Changes in Private Life: A ‘Sexual Liberation’?’ in </w:t>
      </w:r>
      <w:r w:rsidRPr="0014465E">
        <w:rPr>
          <w:i/>
          <w:iCs/>
          <w:szCs w:val="22"/>
        </w:rPr>
        <w:t>May 68: Rethinking France’s Last Revolution</w:t>
      </w:r>
      <w:r w:rsidRPr="00FD50F6">
        <w:rPr>
          <w:szCs w:val="22"/>
        </w:rPr>
        <w:t xml:space="preserve">, ed. by Julian Jackson, Anne-Luise Milne, and James S. Williams (London: </w:t>
      </w:r>
      <w:r w:rsidRPr="00FD50F6">
        <w:rPr>
          <w:rFonts w:cs="Helvetica"/>
          <w:szCs w:val="22"/>
          <w:shd w:val="clear" w:color="auto" w:fill="F8F8F8"/>
        </w:rPr>
        <w:t>Palgrave Macmillan, 2011) pp.</w:t>
      </w:r>
      <w:r>
        <w:rPr>
          <w:rFonts w:cs="Helvetica"/>
          <w:szCs w:val="22"/>
          <w:shd w:val="clear" w:color="auto" w:fill="F8F8F8"/>
        </w:rPr>
        <w:t xml:space="preserve"> </w:t>
      </w:r>
      <w:r w:rsidRPr="00FD50F6">
        <w:rPr>
          <w:rFonts w:cs="Helvetica"/>
          <w:szCs w:val="22"/>
          <w:shd w:val="clear" w:color="auto" w:fill="F8F8F8"/>
        </w:rPr>
        <w:t>148-163.</w:t>
      </w:r>
      <w:r>
        <w:rPr>
          <w:rFonts w:cs="Helvetica"/>
          <w:szCs w:val="22"/>
          <w:shd w:val="clear" w:color="auto" w:fill="F8F8F8"/>
        </w:rPr>
        <w:t xml:space="preserve"> </w:t>
      </w:r>
      <w:r w:rsidRPr="0014465E">
        <w:rPr>
          <w:rFonts w:cs="Helvetica"/>
          <w:szCs w:val="22"/>
          <w:shd w:val="clear" w:color="auto" w:fill="F8F8F8"/>
          <w:lang w:val="fr-FR"/>
        </w:rPr>
        <w:t>F</w:t>
      </w:r>
      <w:r>
        <w:rPr>
          <w:rFonts w:cs="Helvetica"/>
          <w:szCs w:val="22"/>
          <w:shd w:val="clear" w:color="auto" w:fill="F8F8F8"/>
          <w:lang w:val="fr-FR"/>
        </w:rPr>
        <w:t>or a survey of the role played by radio during the events of May 68 see</w:t>
      </w:r>
      <w:r w:rsidRPr="0014465E">
        <w:rPr>
          <w:szCs w:val="22"/>
          <w:lang w:val="fr-FR"/>
        </w:rPr>
        <w:t xml:space="preserve"> </w:t>
      </w:r>
      <w:r w:rsidRPr="00FD50F6">
        <w:rPr>
          <w:szCs w:val="22"/>
          <w:lang w:val="fr-FR"/>
        </w:rPr>
        <w:t xml:space="preserve">Jean-Jacques Cheval, </w:t>
      </w:r>
      <w:r>
        <w:rPr>
          <w:szCs w:val="22"/>
          <w:lang w:val="fr-FR"/>
        </w:rPr>
        <w:t>‘</w:t>
      </w:r>
      <w:r w:rsidRPr="00FD50F6">
        <w:rPr>
          <w:szCs w:val="22"/>
          <w:lang w:val="fr-FR"/>
        </w:rPr>
        <w:t xml:space="preserve">Mai 68, un entre deux dans l’histoire des medias et de la radio en France’, </w:t>
      </w:r>
      <w:r w:rsidRPr="00D81CFD">
        <w:rPr>
          <w:i/>
          <w:szCs w:val="22"/>
          <w:lang w:val="fr-FR"/>
        </w:rPr>
        <w:t>Groupe de Recherches et d’Etudes sur la Radio</w:t>
      </w:r>
      <w:r w:rsidRPr="00FD50F6">
        <w:rPr>
          <w:szCs w:val="22"/>
          <w:lang w:val="fr-FR"/>
        </w:rPr>
        <w:t xml:space="preserve"> (2009) &lt;</w:t>
      </w:r>
      <w:r w:rsidRPr="00D81CFD">
        <w:rPr>
          <w:rStyle w:val="Hyperlink"/>
          <w:color w:val="auto"/>
          <w:szCs w:val="22"/>
          <w:u w:val="none"/>
          <w:lang w:val="fr-FR"/>
        </w:rPr>
        <w:t>http://www.grer.fr/upload/articles_en_ligne/Mai_68_un_entre_deux_dans_l%5C-histoire_des_medias_et_de_la_radio_en_France.pdf</w:t>
      </w:r>
      <w:r w:rsidRPr="00FD50F6">
        <w:rPr>
          <w:szCs w:val="22"/>
          <w:lang w:val="fr-FR"/>
        </w:rPr>
        <w:t xml:space="preserve">&gt; [accessed 02 April 2019]. </w:t>
      </w:r>
    </w:p>
  </w:footnote>
  <w:footnote w:id="311">
    <w:p w14:paraId="0C2CC093" w14:textId="103EE5BC" w:rsidR="006E4997" w:rsidRPr="0091775E" w:rsidRDefault="006E4997" w:rsidP="000F4D0A">
      <w:pPr>
        <w:spacing w:after="0" w:line="240" w:lineRule="auto"/>
        <w:rPr>
          <w:rFonts w:ascii="Garamond" w:eastAsia="Garamond" w:hAnsi="Garamond" w:cs="Garamond"/>
          <w:lang w:val="de-DE"/>
        </w:rPr>
      </w:pPr>
      <w:r w:rsidRPr="00862765">
        <w:rPr>
          <w:rFonts w:ascii="Garamond" w:hAnsi="Garamond"/>
          <w:vertAlign w:val="superscript"/>
        </w:rPr>
        <w:footnoteRef/>
      </w:r>
      <w:r w:rsidRPr="0091775E">
        <w:rPr>
          <w:rFonts w:ascii="Garamond" w:eastAsia="Garamond" w:hAnsi="Garamond" w:cs="Garamond"/>
          <w:lang w:val="de-DE"/>
        </w:rPr>
        <w:t xml:space="preserve"> Parisis, </w:t>
      </w:r>
      <w:r w:rsidRPr="0091775E">
        <w:rPr>
          <w:rFonts w:ascii="Garamond" w:eastAsia="Garamond" w:hAnsi="Garamond" w:cs="Garamond"/>
          <w:i/>
          <w:lang w:val="de-DE"/>
        </w:rPr>
        <w:t>Reiser,</w:t>
      </w:r>
      <w:r w:rsidRPr="0091775E">
        <w:rPr>
          <w:rFonts w:ascii="Garamond" w:eastAsia="Garamond" w:hAnsi="Garamond" w:cs="Garamond"/>
          <w:lang w:val="de-DE"/>
        </w:rPr>
        <w:t xml:space="preserve"> p.</w:t>
      </w:r>
      <w:r>
        <w:rPr>
          <w:rFonts w:ascii="Garamond" w:eastAsia="Garamond" w:hAnsi="Garamond" w:cs="Garamond"/>
          <w:lang w:val="de-DE"/>
        </w:rPr>
        <w:t xml:space="preserve"> </w:t>
      </w:r>
      <w:r w:rsidRPr="0091775E">
        <w:rPr>
          <w:rFonts w:ascii="Garamond" w:eastAsia="Garamond" w:hAnsi="Garamond" w:cs="Garamond"/>
          <w:lang w:val="de-DE"/>
        </w:rPr>
        <w:t>32.</w:t>
      </w:r>
    </w:p>
  </w:footnote>
  <w:footnote w:id="312">
    <w:p w14:paraId="2BE48A3D" w14:textId="77777777" w:rsidR="006E4997" w:rsidRPr="00862765" w:rsidRDefault="006E4997" w:rsidP="0075242A">
      <w:pPr>
        <w:spacing w:after="0" w:line="240" w:lineRule="auto"/>
        <w:rPr>
          <w:rFonts w:ascii="Garamond" w:eastAsia="Garamond" w:hAnsi="Garamond" w:cs="Garamond"/>
          <w:lang w:val="fr-FR"/>
        </w:rPr>
      </w:pPr>
      <w:r w:rsidRPr="00862765">
        <w:rPr>
          <w:rFonts w:ascii="Garamond" w:hAnsi="Garamond"/>
          <w:vertAlign w:val="superscript"/>
        </w:rPr>
        <w:footnoteRef/>
      </w:r>
      <w:r w:rsidRPr="00150461">
        <w:rPr>
          <w:rFonts w:ascii="Garamond" w:eastAsia="Garamond" w:hAnsi="Garamond" w:cs="Garamond"/>
          <w:lang w:val="de-DE"/>
        </w:rPr>
        <w:t xml:space="preserve"> </w:t>
      </w:r>
      <w:r w:rsidRPr="00150461">
        <w:rPr>
          <w:rFonts w:ascii="Garamond" w:eastAsia="Garamond" w:hAnsi="Garamond" w:cs="Garamond"/>
          <w:i/>
          <w:lang w:val="de-DE"/>
        </w:rPr>
        <w:t>Hara Kiri</w:t>
      </w:r>
      <w:r w:rsidRPr="00150461">
        <w:rPr>
          <w:rFonts w:ascii="Garamond" w:eastAsia="Garamond" w:hAnsi="Garamond" w:cs="Garamond"/>
          <w:lang w:val="de-DE"/>
        </w:rPr>
        <w:t xml:space="preserve">, June 1968. </w:t>
      </w:r>
      <w:r w:rsidRPr="00862765">
        <w:rPr>
          <w:rFonts w:ascii="Garamond" w:eastAsia="Garamond" w:hAnsi="Garamond" w:cs="Garamond"/>
          <w:lang w:val="fr-FR"/>
        </w:rPr>
        <w:t>Original quote: ‘la sublimation non répressive tel doit être l’aboutissement de nos efforts actuels’.</w:t>
      </w:r>
    </w:p>
  </w:footnote>
  <w:footnote w:id="313">
    <w:p w14:paraId="43A7CF9B" w14:textId="77777777" w:rsidR="006E4997" w:rsidRPr="00894545" w:rsidRDefault="006E4997" w:rsidP="00A100A1">
      <w:pPr>
        <w:spacing w:after="0" w:line="240" w:lineRule="auto"/>
        <w:jc w:val="both"/>
        <w:rPr>
          <w:rFonts w:ascii="Garamond" w:eastAsia="Garamond" w:hAnsi="Garamond" w:cs="Garamond"/>
          <w:highlight w:val="white"/>
        </w:rPr>
      </w:pPr>
      <w:r w:rsidRPr="00862765">
        <w:rPr>
          <w:rFonts w:ascii="Garamond" w:hAnsi="Garamond"/>
          <w:vertAlign w:val="superscript"/>
        </w:rPr>
        <w:footnoteRef/>
      </w:r>
      <w:r w:rsidRPr="00862765">
        <w:rPr>
          <w:rFonts w:ascii="Garamond" w:hAnsi="Garamond"/>
        </w:rPr>
        <w:t xml:space="preserve"> </w:t>
      </w:r>
      <w:r w:rsidRPr="00894545">
        <w:rPr>
          <w:rFonts w:ascii="Garamond" w:eastAsia="Garamond" w:hAnsi="Garamond" w:cs="Garamond"/>
          <w:highlight w:val="white"/>
        </w:rPr>
        <w:t xml:space="preserve">Delfeil de Ton joined </w:t>
      </w:r>
      <w:r w:rsidRPr="00894545">
        <w:rPr>
          <w:rFonts w:ascii="Garamond" w:eastAsia="Garamond" w:hAnsi="Garamond" w:cs="Garamond"/>
          <w:i/>
          <w:highlight w:val="white"/>
        </w:rPr>
        <w:t>Hara kiri</w:t>
      </w:r>
      <w:r w:rsidRPr="00894545">
        <w:rPr>
          <w:rFonts w:ascii="Garamond" w:eastAsia="Garamond" w:hAnsi="Garamond" w:cs="Garamond"/>
          <w:highlight w:val="white"/>
        </w:rPr>
        <w:t xml:space="preserve"> in 1967. His real name was Henri Roussel, and he was born in Paris into a petit bourgeois milieu. He served in the military for two years and a half in Algeria during the war. His initials DDT are also the name of a pesticide, but he never revealed his choice of pseudonym. Upon receiving DDT’s writing for the first time Cavanna said: </w:t>
      </w:r>
    </w:p>
    <w:p w14:paraId="17D436E4" w14:textId="7EB0286B" w:rsidR="006E4997" w:rsidRPr="00894545" w:rsidRDefault="006E4997" w:rsidP="00A100A1">
      <w:pPr>
        <w:spacing w:after="0" w:line="240" w:lineRule="auto"/>
        <w:jc w:val="both"/>
        <w:rPr>
          <w:rFonts w:ascii="Garamond" w:hAnsi="Garamond"/>
          <w:lang w:val="fr-FR"/>
        </w:rPr>
      </w:pPr>
      <w:r w:rsidRPr="00894545">
        <w:rPr>
          <w:rFonts w:ascii="Garamond" w:eastAsia="Garamond" w:hAnsi="Garamond" w:cs="Garamond"/>
          <w:highlight w:val="white"/>
        </w:rPr>
        <w:t xml:space="preserve">‘I had this happiness shock which we have only once in life’. Respectively, DDT revealed that joining </w:t>
      </w:r>
      <w:r w:rsidRPr="00894545">
        <w:rPr>
          <w:rFonts w:ascii="Garamond" w:eastAsia="Garamond" w:hAnsi="Garamond" w:cs="Garamond"/>
          <w:i/>
          <w:highlight w:val="white"/>
        </w:rPr>
        <w:t>Hara Kiri</w:t>
      </w:r>
      <w:r w:rsidRPr="00894545">
        <w:rPr>
          <w:rFonts w:ascii="Garamond" w:eastAsia="Garamond" w:hAnsi="Garamond" w:cs="Garamond"/>
          <w:highlight w:val="white"/>
        </w:rPr>
        <w:t xml:space="preserve"> was like a dream come true : When I joined Hara Kiri, I told my wife, it’s like I joined the French Academy</w:t>
      </w:r>
      <w:r>
        <w:rPr>
          <w:rFonts w:ascii="Garamond" w:eastAsia="Garamond" w:hAnsi="Garamond" w:cs="Garamond"/>
          <w:sz w:val="24"/>
          <w:szCs w:val="24"/>
          <w:highlight w:val="white"/>
        </w:rPr>
        <w:t xml:space="preserve"> for </w:t>
      </w:r>
      <w:r w:rsidRPr="00894545">
        <w:rPr>
          <w:rFonts w:ascii="Garamond" w:eastAsia="Garamond" w:hAnsi="Garamond" w:cs="Garamond"/>
          <w:highlight w:val="white"/>
        </w:rPr>
        <w:t xml:space="preserve">me at the time Hara Kiri was the best magazine in the world’. </w:t>
      </w:r>
      <w:r w:rsidRPr="00894545">
        <w:rPr>
          <w:rFonts w:ascii="Garamond" w:eastAsia="Garamond" w:hAnsi="Garamond" w:cs="Garamond"/>
          <w:highlight w:val="white"/>
          <w:lang w:val="fr-FR"/>
        </w:rPr>
        <w:t xml:space="preserve">See Mazurier, </w:t>
      </w:r>
      <w:r w:rsidRPr="00894545">
        <w:rPr>
          <w:rFonts w:ascii="Garamond" w:eastAsia="Garamond" w:hAnsi="Garamond" w:cs="Garamond"/>
          <w:i/>
          <w:highlight w:val="white"/>
          <w:lang w:val="fr-FR"/>
        </w:rPr>
        <w:t>Bête et méchant et hebdomadaire</w:t>
      </w:r>
      <w:r w:rsidRPr="00894545">
        <w:rPr>
          <w:rFonts w:ascii="Garamond" w:eastAsia="Garamond" w:hAnsi="Garamond" w:cs="Garamond"/>
          <w:highlight w:val="white"/>
          <w:lang w:val="fr-FR"/>
        </w:rPr>
        <w:t>, p.</w:t>
      </w:r>
      <w:r>
        <w:rPr>
          <w:rFonts w:ascii="Garamond" w:eastAsia="Garamond" w:hAnsi="Garamond" w:cs="Garamond"/>
          <w:highlight w:val="white"/>
          <w:lang w:val="fr-FR"/>
        </w:rPr>
        <w:t xml:space="preserve"> </w:t>
      </w:r>
      <w:r w:rsidRPr="00894545">
        <w:rPr>
          <w:rFonts w:ascii="Garamond" w:eastAsia="Garamond" w:hAnsi="Garamond" w:cs="Garamond"/>
          <w:highlight w:val="white"/>
          <w:lang w:val="fr-FR"/>
        </w:rPr>
        <w:t xml:space="preserve">47. </w:t>
      </w:r>
    </w:p>
  </w:footnote>
  <w:footnote w:id="314">
    <w:p w14:paraId="2932A3B7" w14:textId="6D45BECC" w:rsidR="006E4997" w:rsidRPr="00894545" w:rsidRDefault="006E4997" w:rsidP="0075242A">
      <w:pPr>
        <w:spacing w:after="0" w:line="240" w:lineRule="auto"/>
        <w:rPr>
          <w:rFonts w:ascii="Garamond" w:eastAsia="Garamond" w:hAnsi="Garamond" w:cs="Garamond"/>
          <w:lang w:val="fr-FR"/>
        </w:rPr>
      </w:pPr>
      <w:r w:rsidRPr="00894545">
        <w:rPr>
          <w:rFonts w:ascii="Garamond" w:hAnsi="Garamond"/>
          <w:vertAlign w:val="superscript"/>
        </w:rPr>
        <w:footnoteRef/>
      </w:r>
      <w:r w:rsidRPr="00894545">
        <w:rPr>
          <w:rFonts w:ascii="Garamond" w:eastAsia="Garamond" w:hAnsi="Garamond" w:cs="Garamond"/>
          <w:lang w:val="fr-FR"/>
        </w:rPr>
        <w:t xml:space="preserve"> Choron, </w:t>
      </w:r>
      <w:r w:rsidRPr="00894545">
        <w:rPr>
          <w:rFonts w:ascii="Garamond" w:eastAsia="Garamond" w:hAnsi="Garamond" w:cs="Garamond"/>
          <w:i/>
          <w:lang w:val="fr-FR"/>
        </w:rPr>
        <w:t>Vous me croirez si vous voulez</w:t>
      </w:r>
      <w:r w:rsidRPr="00894545">
        <w:rPr>
          <w:rFonts w:ascii="Garamond" w:eastAsia="Garamond" w:hAnsi="Garamond" w:cs="Garamond"/>
          <w:lang w:val="fr-FR"/>
        </w:rPr>
        <w:t xml:space="preserve"> in Stéphane Mazurier, </w:t>
      </w:r>
      <w:r w:rsidRPr="00894545">
        <w:rPr>
          <w:rFonts w:ascii="Garamond" w:eastAsia="Garamond" w:hAnsi="Garamond" w:cs="Garamond"/>
          <w:i/>
          <w:lang w:val="fr-FR"/>
        </w:rPr>
        <w:t>Bête, Méchant et Hebdomadaire</w:t>
      </w:r>
      <w:r w:rsidRPr="00894545">
        <w:rPr>
          <w:rFonts w:ascii="Garamond" w:eastAsia="Garamond" w:hAnsi="Garamond" w:cs="Garamond"/>
          <w:lang w:val="fr-FR"/>
        </w:rPr>
        <w:t xml:space="preserve">, p.50. Original quote: ‘68, je l’ai vécu un peu en allant voir. Le soir, on allait se balader dans le V. </w:t>
      </w:r>
      <w:r w:rsidRPr="00894545">
        <w:rPr>
          <w:rFonts w:ascii="Garamond" w:eastAsia="Garamond" w:hAnsi="Garamond" w:cs="Garamond"/>
          <w:highlight w:val="white"/>
          <w:lang w:val="fr-FR"/>
        </w:rPr>
        <w:t>ça</w:t>
      </w:r>
      <w:r w:rsidRPr="00894545">
        <w:rPr>
          <w:rFonts w:ascii="Garamond" w:eastAsia="Garamond" w:hAnsi="Garamond" w:cs="Garamond"/>
          <w:b/>
          <w:color w:val="00139F"/>
          <w:highlight w:val="white"/>
          <w:lang w:val="fr-FR"/>
        </w:rPr>
        <w:t xml:space="preserve"> </w:t>
      </w:r>
      <w:r w:rsidRPr="00894545">
        <w:rPr>
          <w:rFonts w:ascii="Garamond" w:eastAsia="Garamond" w:hAnsi="Garamond" w:cs="Garamond"/>
          <w:lang w:val="fr-FR"/>
        </w:rPr>
        <w:t>tabassait...C'était le bordel. Tu aurais jamais voulu que ça s’arrete ! C'était vraiment grandiose!’</w:t>
      </w:r>
    </w:p>
  </w:footnote>
  <w:footnote w:id="315">
    <w:p w14:paraId="16BF5DC7" w14:textId="16D070F8" w:rsidR="006E4997" w:rsidRPr="00894545" w:rsidRDefault="006E4997" w:rsidP="0075242A">
      <w:pPr>
        <w:spacing w:after="0" w:line="240" w:lineRule="auto"/>
        <w:rPr>
          <w:rFonts w:ascii="Garamond" w:hAnsi="Garamond"/>
          <w:lang w:val="fr-FR"/>
        </w:rPr>
      </w:pPr>
      <w:r w:rsidRPr="00894545">
        <w:rPr>
          <w:rFonts w:ascii="Garamond" w:hAnsi="Garamond"/>
          <w:vertAlign w:val="superscript"/>
        </w:rPr>
        <w:footnoteRef/>
      </w:r>
      <w:r w:rsidRPr="00894545">
        <w:rPr>
          <w:rFonts w:ascii="Garamond" w:hAnsi="Garamond"/>
          <w:lang w:val="fr-FR"/>
        </w:rPr>
        <w:t xml:space="preserve"> </w:t>
      </w:r>
      <w:r w:rsidRPr="00894545">
        <w:rPr>
          <w:rFonts w:ascii="Garamond" w:eastAsia="Garamond" w:hAnsi="Garamond" w:cs="Garamond"/>
          <w:lang w:val="fr-FR"/>
        </w:rPr>
        <w:t xml:space="preserve">Mazurier, </w:t>
      </w:r>
      <w:r w:rsidRPr="00894545">
        <w:rPr>
          <w:rFonts w:ascii="Garamond" w:eastAsia="Garamond" w:hAnsi="Garamond" w:cs="Garamond"/>
          <w:i/>
          <w:lang w:val="fr-FR"/>
        </w:rPr>
        <w:t>Bête, méchant et hebdomadaire</w:t>
      </w:r>
      <w:r>
        <w:rPr>
          <w:rFonts w:ascii="Garamond" w:eastAsia="Garamond" w:hAnsi="Garamond" w:cs="Garamond"/>
          <w:lang w:val="fr-FR"/>
        </w:rPr>
        <w:t>,</w:t>
      </w:r>
      <w:r w:rsidRPr="00894545">
        <w:rPr>
          <w:rFonts w:ascii="Garamond" w:eastAsia="Garamond" w:hAnsi="Garamond" w:cs="Garamond"/>
          <w:i/>
          <w:lang w:val="fr-FR"/>
        </w:rPr>
        <w:t xml:space="preserve"> </w:t>
      </w:r>
      <w:r w:rsidRPr="00894545">
        <w:rPr>
          <w:rFonts w:ascii="Garamond" w:hAnsi="Garamond"/>
          <w:lang w:val="fr-FR"/>
        </w:rPr>
        <w:t>p.</w:t>
      </w:r>
      <w:r>
        <w:rPr>
          <w:rFonts w:ascii="Garamond" w:hAnsi="Garamond"/>
          <w:lang w:val="fr-FR"/>
        </w:rPr>
        <w:t xml:space="preserve"> </w:t>
      </w:r>
      <w:r w:rsidRPr="00894545">
        <w:rPr>
          <w:rFonts w:ascii="Garamond" w:hAnsi="Garamond"/>
          <w:lang w:val="fr-FR"/>
        </w:rPr>
        <w:t>50.</w:t>
      </w:r>
    </w:p>
  </w:footnote>
  <w:footnote w:id="316">
    <w:p w14:paraId="7DCF39E4" w14:textId="558AA5D8" w:rsidR="006E4997" w:rsidRPr="00894545" w:rsidRDefault="006E4997" w:rsidP="00531AF4">
      <w:pPr>
        <w:spacing w:after="0" w:line="240" w:lineRule="auto"/>
        <w:rPr>
          <w:rFonts w:ascii="Garamond" w:hAnsi="Garamond"/>
        </w:rPr>
      </w:pPr>
      <w:r w:rsidRPr="00894545">
        <w:rPr>
          <w:rFonts w:ascii="Garamond" w:hAnsi="Garamond"/>
          <w:vertAlign w:val="superscript"/>
        </w:rPr>
        <w:footnoteRef/>
      </w:r>
      <w:r w:rsidRPr="00894545">
        <w:rPr>
          <w:rFonts w:ascii="Garamond" w:hAnsi="Garamond"/>
        </w:rPr>
        <w:t xml:space="preserve"> </w:t>
      </w:r>
      <w:r w:rsidRPr="00894545">
        <w:rPr>
          <w:rFonts w:ascii="Garamond" w:hAnsi="Garamond"/>
          <w:i/>
          <w:iCs/>
        </w:rPr>
        <w:t>Action</w:t>
      </w:r>
      <w:r w:rsidRPr="00894545">
        <w:rPr>
          <w:rFonts w:ascii="Garamond" w:hAnsi="Garamond"/>
        </w:rPr>
        <w:t xml:space="preserve"> was created by Jean Schalit who was one of the main participants of the 22 March movement. </w:t>
      </w:r>
      <w:r w:rsidRPr="00894545">
        <w:rPr>
          <w:rFonts w:ascii="Garamond" w:hAnsi="Garamond"/>
          <w:i/>
          <w:iCs/>
        </w:rPr>
        <w:t xml:space="preserve">Action </w:t>
      </w:r>
      <w:r w:rsidRPr="00894545">
        <w:rPr>
          <w:rFonts w:ascii="Garamond" w:hAnsi="Garamond"/>
        </w:rPr>
        <w:t>was distributed directly by students. This further shows the extent of Wolinsk</w:t>
      </w:r>
      <w:r>
        <w:rPr>
          <w:rFonts w:ascii="Garamond" w:hAnsi="Garamond"/>
        </w:rPr>
        <w:t>i</w:t>
      </w:r>
      <w:r w:rsidRPr="00894545">
        <w:rPr>
          <w:rFonts w:ascii="Garamond" w:hAnsi="Garamond"/>
        </w:rPr>
        <w:t xml:space="preserve">’s involvement in the ‘revolt’. </w:t>
      </w:r>
    </w:p>
  </w:footnote>
  <w:footnote w:id="317">
    <w:p w14:paraId="52155849" w14:textId="477C975B" w:rsidR="006E4997" w:rsidRPr="00021CF4" w:rsidRDefault="006E4997" w:rsidP="0075242A">
      <w:pPr>
        <w:spacing w:after="0" w:line="240" w:lineRule="auto"/>
        <w:rPr>
          <w:rFonts w:ascii="Garamond" w:hAnsi="Garamond"/>
          <w:lang w:val="fr-FR"/>
        </w:rPr>
      </w:pPr>
      <w:r w:rsidRPr="00021CF4">
        <w:rPr>
          <w:rFonts w:ascii="Garamond" w:hAnsi="Garamond"/>
          <w:vertAlign w:val="superscript"/>
        </w:rPr>
        <w:footnoteRef/>
      </w:r>
      <w:r w:rsidRPr="00021CF4">
        <w:rPr>
          <w:rFonts w:ascii="Garamond" w:hAnsi="Garamond"/>
          <w:lang w:val="fr-FR"/>
        </w:rPr>
        <w:t xml:space="preserve"> Gil Delannoi, </w:t>
      </w:r>
      <w:r w:rsidRPr="00021CF4">
        <w:rPr>
          <w:rFonts w:ascii="Garamond" w:hAnsi="Garamond"/>
          <w:i/>
          <w:lang w:val="fr-FR"/>
        </w:rPr>
        <w:t xml:space="preserve">Les </w:t>
      </w:r>
      <w:r>
        <w:rPr>
          <w:rFonts w:ascii="Garamond" w:hAnsi="Garamond"/>
          <w:i/>
          <w:lang w:val="fr-FR"/>
        </w:rPr>
        <w:t>A</w:t>
      </w:r>
      <w:r w:rsidRPr="00021CF4">
        <w:rPr>
          <w:rFonts w:ascii="Garamond" w:hAnsi="Garamond"/>
          <w:i/>
          <w:lang w:val="fr-FR"/>
        </w:rPr>
        <w:t xml:space="preserve">nnées </w:t>
      </w:r>
      <w:r>
        <w:rPr>
          <w:rFonts w:ascii="Garamond" w:hAnsi="Garamond"/>
          <w:i/>
          <w:lang w:val="fr-FR"/>
        </w:rPr>
        <w:t>U</w:t>
      </w:r>
      <w:r w:rsidRPr="00021CF4">
        <w:rPr>
          <w:rFonts w:ascii="Garamond" w:hAnsi="Garamond"/>
          <w:i/>
          <w:lang w:val="fr-FR"/>
        </w:rPr>
        <w:t>topiques</w:t>
      </w:r>
      <w:r w:rsidRPr="00021CF4">
        <w:rPr>
          <w:rFonts w:ascii="Garamond" w:hAnsi="Garamond"/>
          <w:lang w:val="fr-FR"/>
        </w:rPr>
        <w:t xml:space="preserve"> (Paris: Editions La Découverte, 1990)</w:t>
      </w:r>
      <w:r>
        <w:rPr>
          <w:rFonts w:ascii="Garamond" w:hAnsi="Garamond"/>
          <w:lang w:val="fr-FR"/>
        </w:rPr>
        <w:t>,</w:t>
      </w:r>
      <w:r w:rsidRPr="00021CF4">
        <w:rPr>
          <w:rFonts w:ascii="Garamond" w:hAnsi="Garamond"/>
          <w:lang w:val="fr-FR"/>
        </w:rPr>
        <w:t xml:space="preserve"> p.</w:t>
      </w:r>
      <w:r>
        <w:rPr>
          <w:rFonts w:ascii="Garamond" w:hAnsi="Garamond"/>
          <w:lang w:val="fr-FR"/>
        </w:rPr>
        <w:t xml:space="preserve"> </w:t>
      </w:r>
      <w:r w:rsidRPr="00021CF4">
        <w:rPr>
          <w:rFonts w:ascii="Garamond" w:hAnsi="Garamond"/>
          <w:lang w:val="fr-FR"/>
        </w:rPr>
        <w:t>5.</w:t>
      </w:r>
    </w:p>
  </w:footnote>
  <w:footnote w:id="318">
    <w:p w14:paraId="43D2DE58" w14:textId="6D5691A5" w:rsidR="006E4997" w:rsidRPr="00021CF4" w:rsidRDefault="006E4997">
      <w:pPr>
        <w:pStyle w:val="FootnoteText"/>
        <w:rPr>
          <w:szCs w:val="22"/>
          <w:lang w:val="fr-FR"/>
        </w:rPr>
      </w:pPr>
      <w:r w:rsidRPr="00021CF4">
        <w:rPr>
          <w:rStyle w:val="FootnoteReference"/>
          <w:szCs w:val="22"/>
        </w:rPr>
        <w:footnoteRef/>
      </w:r>
      <w:r w:rsidRPr="00021CF4">
        <w:rPr>
          <w:szCs w:val="22"/>
          <w:lang w:val="fr-FR"/>
        </w:rPr>
        <w:t xml:space="preserve"> Christian Delporte, Denis Marechal, Caroline Moine, and Isabelle Veyrat-Masson, </w:t>
      </w:r>
      <w:r w:rsidRPr="00021CF4">
        <w:rPr>
          <w:i/>
          <w:iCs/>
          <w:szCs w:val="22"/>
          <w:lang w:val="fr-FR"/>
        </w:rPr>
        <w:t xml:space="preserve">Images et Sons de Mai 68 </w:t>
      </w:r>
      <w:r w:rsidRPr="00021CF4">
        <w:rPr>
          <w:szCs w:val="22"/>
          <w:lang w:val="fr-FR"/>
        </w:rPr>
        <w:t>(Paris</w:t>
      </w:r>
      <w:r>
        <w:rPr>
          <w:szCs w:val="22"/>
          <w:lang w:val="fr-FR"/>
        </w:rPr>
        <w:t>:</w:t>
      </w:r>
      <w:r w:rsidRPr="00021CF4">
        <w:rPr>
          <w:szCs w:val="22"/>
          <w:lang w:val="fr-FR"/>
        </w:rPr>
        <w:t xml:space="preserve"> Editions Nouveau Monde, 2011)</w:t>
      </w:r>
      <w:r>
        <w:rPr>
          <w:szCs w:val="22"/>
          <w:lang w:val="fr-FR"/>
        </w:rPr>
        <w:t>,</w:t>
      </w:r>
      <w:r w:rsidRPr="00021CF4">
        <w:rPr>
          <w:szCs w:val="22"/>
          <w:lang w:val="fr-FR"/>
        </w:rPr>
        <w:t xml:space="preserve"> pp.</w:t>
      </w:r>
      <w:r>
        <w:rPr>
          <w:szCs w:val="22"/>
          <w:lang w:val="fr-FR"/>
        </w:rPr>
        <w:t xml:space="preserve"> </w:t>
      </w:r>
      <w:r w:rsidRPr="00021CF4">
        <w:rPr>
          <w:szCs w:val="22"/>
          <w:lang w:val="fr-FR"/>
        </w:rPr>
        <w:t xml:space="preserve">55-88. </w:t>
      </w:r>
    </w:p>
  </w:footnote>
  <w:footnote w:id="319">
    <w:p w14:paraId="17E8D8D7" w14:textId="4578B774" w:rsidR="006E4997" w:rsidRPr="00021CF4" w:rsidRDefault="006E4997" w:rsidP="0075242A">
      <w:pPr>
        <w:spacing w:after="0" w:line="240" w:lineRule="auto"/>
        <w:rPr>
          <w:rFonts w:ascii="Garamond" w:hAnsi="Garamond"/>
          <w:lang w:val="fr-FR"/>
        </w:rPr>
      </w:pPr>
      <w:r w:rsidRPr="00021CF4">
        <w:rPr>
          <w:rFonts w:ascii="Garamond" w:hAnsi="Garamond"/>
          <w:vertAlign w:val="superscript"/>
        </w:rPr>
        <w:footnoteRef/>
      </w:r>
      <w:r w:rsidRPr="00021CF4">
        <w:rPr>
          <w:rFonts w:ascii="Garamond" w:hAnsi="Garamond"/>
          <w:lang w:val="fr-FR"/>
        </w:rPr>
        <w:t xml:space="preserve"> </w:t>
      </w:r>
      <w:r w:rsidRPr="00021CF4">
        <w:rPr>
          <w:rFonts w:ascii="Garamond" w:eastAsia="Garamond" w:hAnsi="Garamond" w:cs="Garamond"/>
          <w:lang w:val="fr-FR"/>
        </w:rPr>
        <w:t xml:space="preserve">Bertrand Tillier, </w:t>
      </w:r>
      <w:r w:rsidRPr="00021CF4">
        <w:rPr>
          <w:rFonts w:ascii="Garamond" w:eastAsia="Garamond" w:hAnsi="Garamond" w:cs="Garamond"/>
          <w:i/>
          <w:lang w:val="fr-FR"/>
        </w:rPr>
        <w:t xml:space="preserve">A la </w:t>
      </w:r>
      <w:r>
        <w:rPr>
          <w:rFonts w:ascii="Garamond" w:eastAsia="Garamond" w:hAnsi="Garamond" w:cs="Garamond"/>
          <w:i/>
          <w:lang w:val="fr-FR"/>
        </w:rPr>
        <w:t>C</w:t>
      </w:r>
      <w:r w:rsidRPr="00021CF4">
        <w:rPr>
          <w:rFonts w:ascii="Garamond" w:eastAsia="Garamond" w:hAnsi="Garamond" w:cs="Garamond"/>
          <w:i/>
          <w:lang w:val="fr-FR"/>
        </w:rPr>
        <w:t xml:space="preserve">harge!: </w:t>
      </w:r>
      <w:r>
        <w:rPr>
          <w:rFonts w:ascii="Garamond" w:eastAsia="Garamond" w:hAnsi="Garamond" w:cs="Garamond"/>
          <w:i/>
          <w:lang w:val="fr-FR"/>
        </w:rPr>
        <w:t>L</w:t>
      </w:r>
      <w:r w:rsidRPr="00021CF4">
        <w:rPr>
          <w:rFonts w:ascii="Garamond" w:eastAsia="Garamond" w:hAnsi="Garamond" w:cs="Garamond"/>
          <w:i/>
          <w:lang w:val="fr-FR"/>
        </w:rPr>
        <w:t>a caricature en France de 1789 à 2000</w:t>
      </w:r>
      <w:r w:rsidRPr="00021CF4">
        <w:rPr>
          <w:rFonts w:ascii="Garamond" w:eastAsia="Garamond" w:hAnsi="Garamond" w:cs="Garamond"/>
          <w:lang w:val="fr-FR"/>
        </w:rPr>
        <w:t xml:space="preserve"> (Paris: L’Amateur, 2005)</w:t>
      </w:r>
      <w:r>
        <w:rPr>
          <w:rFonts w:ascii="Garamond" w:eastAsia="Garamond" w:hAnsi="Garamond" w:cs="Garamond"/>
          <w:lang w:val="fr-FR"/>
        </w:rPr>
        <w:t>,</w:t>
      </w:r>
      <w:r w:rsidRPr="00021CF4">
        <w:rPr>
          <w:rFonts w:ascii="Garamond" w:eastAsia="Garamond" w:hAnsi="Garamond" w:cs="Garamond"/>
          <w:lang w:val="fr-FR"/>
        </w:rPr>
        <w:t xml:space="preserve"> </w:t>
      </w:r>
      <w:r>
        <w:rPr>
          <w:rFonts w:ascii="Garamond" w:eastAsia="Garamond" w:hAnsi="Garamond" w:cs="Garamond"/>
          <w:lang w:val="fr-FR"/>
        </w:rPr>
        <w:t xml:space="preserve">p. </w:t>
      </w:r>
      <w:r w:rsidRPr="00021CF4">
        <w:rPr>
          <w:rFonts w:ascii="Garamond" w:eastAsia="Garamond" w:hAnsi="Garamond" w:cs="Garamond"/>
          <w:lang w:val="fr-FR"/>
        </w:rPr>
        <w:t>124.</w:t>
      </w:r>
    </w:p>
  </w:footnote>
  <w:footnote w:id="320">
    <w:p w14:paraId="5AD36E4B" w14:textId="35BD73AB" w:rsidR="006E4997" w:rsidRPr="00900BC4" w:rsidRDefault="006E4997" w:rsidP="0075242A">
      <w:pPr>
        <w:spacing w:after="0" w:line="240" w:lineRule="auto"/>
        <w:rPr>
          <w:rFonts w:ascii="Garamond" w:hAnsi="Garamond"/>
          <w:lang w:val="fr-FR"/>
        </w:rPr>
      </w:pPr>
      <w:r w:rsidRPr="00021CF4">
        <w:rPr>
          <w:rFonts w:ascii="Garamond" w:hAnsi="Garamond"/>
          <w:vertAlign w:val="superscript"/>
        </w:rPr>
        <w:footnoteRef/>
      </w:r>
      <w:r w:rsidRPr="00021CF4">
        <w:rPr>
          <w:rFonts w:ascii="Garamond" w:hAnsi="Garamond"/>
          <w:lang w:val="fr-FR"/>
        </w:rPr>
        <w:t xml:space="preserve"> </w:t>
      </w:r>
      <w:r>
        <w:rPr>
          <w:rFonts w:ascii="Garamond" w:hAnsi="Garamond"/>
          <w:lang w:val="fr-FR"/>
        </w:rPr>
        <w:t>Ibid.,</w:t>
      </w:r>
      <w:r w:rsidRPr="00021CF4">
        <w:rPr>
          <w:rFonts w:ascii="Garamond" w:hAnsi="Garamond"/>
          <w:lang w:val="fr-FR"/>
        </w:rPr>
        <w:t xml:space="preserve"> p</w:t>
      </w:r>
      <w:r>
        <w:rPr>
          <w:rFonts w:ascii="Garamond" w:hAnsi="Garamond"/>
          <w:lang w:val="fr-FR"/>
        </w:rPr>
        <w:t xml:space="preserve">. </w:t>
      </w:r>
      <w:r w:rsidRPr="00021CF4">
        <w:rPr>
          <w:rFonts w:ascii="Garamond" w:hAnsi="Garamond"/>
          <w:lang w:val="fr-FR"/>
        </w:rPr>
        <w:t>16.</w:t>
      </w:r>
    </w:p>
  </w:footnote>
  <w:footnote w:id="321">
    <w:p w14:paraId="6187BFD8" w14:textId="7BBB1127" w:rsidR="006E4997" w:rsidRPr="00670053" w:rsidRDefault="006E4997">
      <w:pPr>
        <w:pStyle w:val="FootnoteText"/>
        <w:rPr>
          <w:lang w:val="fr-FR"/>
        </w:rPr>
      </w:pPr>
      <w:r>
        <w:rPr>
          <w:rStyle w:val="FootnoteReference"/>
        </w:rPr>
        <w:footnoteRef/>
      </w:r>
      <w:r w:rsidRPr="00670053">
        <w:rPr>
          <w:lang w:val="fr-FR"/>
        </w:rPr>
        <w:t xml:space="preserve"> </w:t>
      </w:r>
      <w:r>
        <w:rPr>
          <w:lang w:val="fr-FR"/>
        </w:rPr>
        <w:t xml:space="preserve">Paul Fenouillet, ‘1958-2008: Presse subversive et art de la transgression sous la Vème République’, </w:t>
      </w:r>
      <w:r w:rsidRPr="003C4347">
        <w:rPr>
          <w:i/>
          <w:iCs/>
          <w:lang w:val="fr-FR"/>
        </w:rPr>
        <w:t>Contemporary French and Francophone Studies</w:t>
      </w:r>
      <w:r>
        <w:rPr>
          <w:lang w:val="fr-FR"/>
        </w:rPr>
        <w:t xml:space="preserve">, 12 (2008), pp. 255-264 (p. 260). </w:t>
      </w:r>
    </w:p>
  </w:footnote>
  <w:footnote w:id="322">
    <w:p w14:paraId="4CF30B42" w14:textId="25D7BE59" w:rsidR="006E4997" w:rsidRPr="00EC7329" w:rsidRDefault="006E4997" w:rsidP="005755DD">
      <w:pPr>
        <w:pStyle w:val="FootnoteText"/>
        <w:rPr>
          <w:lang w:val="fr-FR"/>
        </w:rPr>
      </w:pPr>
      <w:r w:rsidRPr="00900BC4">
        <w:rPr>
          <w:rStyle w:val="FootnoteReference"/>
          <w:szCs w:val="22"/>
        </w:rPr>
        <w:footnoteRef/>
      </w:r>
      <w:r w:rsidRPr="00EC7329">
        <w:rPr>
          <w:szCs w:val="22"/>
          <w:lang w:val="fr-FR"/>
        </w:rPr>
        <w:t xml:space="preserve"> </w:t>
      </w:r>
      <w:r w:rsidRPr="00205BAA">
        <w:rPr>
          <w:szCs w:val="22"/>
          <w:lang w:val="fr-FR"/>
        </w:rPr>
        <w:t xml:space="preserve">Delporte et al., </w:t>
      </w:r>
      <w:r w:rsidRPr="00205BAA">
        <w:rPr>
          <w:i/>
          <w:szCs w:val="22"/>
          <w:lang w:val="fr-FR"/>
        </w:rPr>
        <w:t>Image et Sons de Mai 68</w:t>
      </w:r>
      <w:r w:rsidRPr="00205BAA">
        <w:rPr>
          <w:szCs w:val="22"/>
          <w:lang w:val="fr-FR"/>
        </w:rPr>
        <w:t>, p. 24.</w:t>
      </w:r>
    </w:p>
  </w:footnote>
  <w:footnote w:id="323">
    <w:p w14:paraId="04D2E43B" w14:textId="65A3A886" w:rsidR="006E4997" w:rsidRPr="00E2239E" w:rsidRDefault="006E4997" w:rsidP="00DE147F">
      <w:pPr>
        <w:spacing w:after="0" w:line="240" w:lineRule="auto"/>
        <w:rPr>
          <w:rFonts w:ascii="Garamond" w:eastAsia="Garamond" w:hAnsi="Garamond" w:cs="Garamond"/>
          <w:i/>
          <w:lang w:val="fr-FR"/>
        </w:rPr>
      </w:pPr>
      <w:r w:rsidRPr="00E2239E">
        <w:rPr>
          <w:rFonts w:ascii="Garamond" w:hAnsi="Garamond"/>
          <w:vertAlign w:val="superscript"/>
        </w:rPr>
        <w:footnoteRef/>
      </w:r>
      <w:r w:rsidRPr="00E2239E">
        <w:rPr>
          <w:rFonts w:ascii="Garamond" w:eastAsia="Garamond" w:hAnsi="Garamond" w:cs="Garamond"/>
          <w:lang w:val="fr-FR"/>
        </w:rPr>
        <w:t xml:space="preserve"> </w:t>
      </w:r>
      <w:r>
        <w:rPr>
          <w:rFonts w:ascii="Garamond" w:eastAsia="Garamond" w:hAnsi="Garamond" w:cs="Garamond"/>
          <w:lang w:val="fr-FR"/>
        </w:rPr>
        <w:t xml:space="preserve">Christian </w:t>
      </w:r>
      <w:r w:rsidRPr="00E2239E">
        <w:rPr>
          <w:rFonts w:ascii="Garamond" w:eastAsia="Garamond" w:hAnsi="Garamond" w:cs="Garamond"/>
          <w:lang w:val="fr-FR"/>
        </w:rPr>
        <w:t xml:space="preserve">Bobet, </w:t>
      </w:r>
      <w:r w:rsidRPr="00DE147F">
        <w:rPr>
          <w:rFonts w:ascii="Garamond" w:eastAsia="Garamond" w:hAnsi="Garamond" w:cs="Garamond"/>
          <w:i/>
          <w:iCs/>
          <w:lang w:val="fr-FR"/>
        </w:rPr>
        <w:t xml:space="preserve">Moi Odile, la </w:t>
      </w:r>
      <w:r>
        <w:rPr>
          <w:rFonts w:ascii="Garamond" w:eastAsia="Garamond" w:hAnsi="Garamond" w:cs="Garamond"/>
          <w:i/>
          <w:iCs/>
          <w:lang w:val="fr-FR"/>
        </w:rPr>
        <w:t>F</w:t>
      </w:r>
      <w:r w:rsidRPr="00DE147F">
        <w:rPr>
          <w:rFonts w:ascii="Garamond" w:eastAsia="Garamond" w:hAnsi="Garamond" w:cs="Garamond"/>
          <w:i/>
          <w:iCs/>
          <w:lang w:val="fr-FR"/>
        </w:rPr>
        <w:t>emme a Choron</w:t>
      </w:r>
      <w:r>
        <w:rPr>
          <w:rFonts w:ascii="Garamond" w:eastAsia="Garamond" w:hAnsi="Garamond" w:cs="Garamond"/>
          <w:lang w:val="fr-FR"/>
        </w:rPr>
        <w:t xml:space="preserve">: </w:t>
      </w:r>
      <w:r w:rsidRPr="000A21CF">
        <w:rPr>
          <w:rFonts w:ascii="Garamond" w:eastAsia="Garamond" w:hAnsi="Garamond" w:cs="Garamond"/>
          <w:i/>
          <w:color w:val="1F1F1F"/>
          <w:lang w:val="fr-FR"/>
        </w:rPr>
        <w:t xml:space="preserve">La petite histoire de Hara-Kiri et de Charlie Hebdo </w:t>
      </w:r>
      <w:r w:rsidRPr="000A21CF">
        <w:rPr>
          <w:rFonts w:ascii="Garamond" w:eastAsia="Garamond" w:hAnsi="Garamond" w:cs="Garamond"/>
          <w:color w:val="1F1F1F"/>
          <w:lang w:val="fr-FR"/>
        </w:rPr>
        <w:t>(Paris: Mengès, 1983)</w:t>
      </w:r>
      <w:r>
        <w:rPr>
          <w:rFonts w:ascii="Garamond" w:eastAsia="Garamond" w:hAnsi="Garamond" w:cs="Garamond"/>
          <w:color w:val="1F1F1F"/>
          <w:lang w:val="fr-FR"/>
        </w:rPr>
        <w:t>,</w:t>
      </w:r>
      <w:r w:rsidRPr="000A21CF">
        <w:rPr>
          <w:rFonts w:ascii="Garamond" w:eastAsia="Garamond" w:hAnsi="Garamond" w:cs="Garamond"/>
          <w:color w:val="1F1F1F"/>
          <w:lang w:val="fr-FR"/>
        </w:rPr>
        <w:t xml:space="preserve"> </w:t>
      </w:r>
      <w:r>
        <w:rPr>
          <w:rFonts w:ascii="Garamond" w:eastAsia="Garamond" w:hAnsi="Garamond" w:cs="Garamond"/>
          <w:lang w:val="fr-FR"/>
        </w:rPr>
        <w:t xml:space="preserve">p. 153. </w:t>
      </w:r>
    </w:p>
  </w:footnote>
  <w:footnote w:id="324">
    <w:p w14:paraId="298A6282" w14:textId="0EE7FC3A" w:rsidR="006E4997" w:rsidRPr="00C2111C" w:rsidRDefault="006E4997" w:rsidP="0075242A">
      <w:pPr>
        <w:spacing w:after="0" w:line="240" w:lineRule="auto"/>
        <w:rPr>
          <w:rFonts w:ascii="Garamond" w:hAnsi="Garamond"/>
          <w:lang w:val="fr-FR"/>
        </w:rPr>
      </w:pPr>
      <w:r w:rsidRPr="00E2239E">
        <w:rPr>
          <w:rFonts w:ascii="Garamond" w:hAnsi="Garamond"/>
          <w:vertAlign w:val="superscript"/>
        </w:rPr>
        <w:footnoteRef/>
      </w:r>
      <w:r w:rsidRPr="005061B6">
        <w:rPr>
          <w:rFonts w:ascii="Garamond" w:hAnsi="Garamond"/>
          <w:lang w:val="fr-FR"/>
        </w:rPr>
        <w:t xml:space="preserve"> Pierre Nora and Marcel Gauchet, ‘Les cinq langages de l’esprit du temps</w:t>
      </w:r>
      <w:r>
        <w:rPr>
          <w:rFonts w:ascii="Garamond" w:hAnsi="Garamond"/>
          <w:lang w:val="fr-FR"/>
        </w:rPr>
        <w:t>’,</w:t>
      </w:r>
      <w:r w:rsidRPr="005061B6">
        <w:rPr>
          <w:rFonts w:ascii="Garamond" w:hAnsi="Garamond"/>
          <w:lang w:val="fr-FR"/>
        </w:rPr>
        <w:t xml:space="preserve"> </w:t>
      </w:r>
      <w:r w:rsidRPr="005061B6">
        <w:rPr>
          <w:rFonts w:ascii="Garamond" w:hAnsi="Garamond"/>
          <w:i/>
          <w:iCs/>
          <w:lang w:val="fr-FR"/>
        </w:rPr>
        <w:t>Le Débat</w:t>
      </w:r>
      <w:r w:rsidRPr="005061B6">
        <w:rPr>
          <w:rFonts w:ascii="Garamond" w:hAnsi="Garamond"/>
          <w:lang w:val="fr-FR"/>
        </w:rPr>
        <w:t xml:space="preserve">, </w:t>
      </w:r>
      <w:r w:rsidRPr="00C2111C">
        <w:rPr>
          <w:rFonts w:ascii="Garamond" w:hAnsi="Garamond"/>
          <w:i/>
          <w:iCs/>
          <w:lang w:val="fr-FR"/>
        </w:rPr>
        <w:t>Gallimard</w:t>
      </w:r>
      <w:r>
        <w:rPr>
          <w:rFonts w:ascii="Garamond" w:hAnsi="Garamond"/>
          <w:lang w:val="fr-FR"/>
        </w:rPr>
        <w:t>,</w:t>
      </w:r>
      <w:r w:rsidRPr="005061B6">
        <w:rPr>
          <w:rFonts w:ascii="Garamond" w:hAnsi="Garamond"/>
          <w:lang w:val="fr-FR"/>
        </w:rPr>
        <w:t xml:space="preserve"> 50</w:t>
      </w:r>
      <w:r>
        <w:rPr>
          <w:rFonts w:ascii="Garamond" w:hAnsi="Garamond"/>
          <w:lang w:val="fr-FR"/>
        </w:rPr>
        <w:t>.3</w:t>
      </w:r>
      <w:r w:rsidRPr="005061B6">
        <w:rPr>
          <w:rFonts w:ascii="Garamond" w:hAnsi="Garamond"/>
          <w:lang w:val="fr-FR"/>
        </w:rPr>
        <w:t xml:space="preserve"> </w:t>
      </w:r>
      <w:r>
        <w:rPr>
          <w:rFonts w:ascii="Garamond" w:hAnsi="Garamond"/>
          <w:lang w:val="fr-FR"/>
        </w:rPr>
        <w:t>(</w:t>
      </w:r>
      <w:r w:rsidRPr="005061B6">
        <w:rPr>
          <w:rFonts w:ascii="Garamond" w:hAnsi="Garamond"/>
          <w:lang w:val="fr-FR"/>
        </w:rPr>
        <w:t xml:space="preserve">1988), pp. </w:t>
      </w:r>
      <w:r>
        <w:rPr>
          <w:rFonts w:ascii="Garamond" w:hAnsi="Garamond"/>
          <w:lang w:val="fr-FR"/>
        </w:rPr>
        <w:t>171-</w:t>
      </w:r>
      <w:r w:rsidRPr="00C2111C">
        <w:rPr>
          <w:rFonts w:ascii="Garamond" w:hAnsi="Garamond"/>
          <w:lang w:val="fr-FR"/>
        </w:rPr>
        <w:t>189</w:t>
      </w:r>
      <w:r>
        <w:rPr>
          <w:rFonts w:ascii="Garamond" w:hAnsi="Garamond"/>
          <w:lang w:val="fr-FR"/>
        </w:rPr>
        <w:t>.</w:t>
      </w:r>
    </w:p>
  </w:footnote>
  <w:footnote w:id="325">
    <w:p w14:paraId="3CF1DC1C" w14:textId="030D803B" w:rsidR="006E4997" w:rsidRPr="00E2239E" w:rsidRDefault="006E4997" w:rsidP="00E7533D">
      <w:pPr>
        <w:spacing w:after="0" w:line="240" w:lineRule="auto"/>
        <w:rPr>
          <w:rFonts w:ascii="Garamond" w:hAnsi="Garamond"/>
          <w:lang w:val="fr-FR"/>
        </w:rPr>
      </w:pPr>
      <w:r w:rsidRPr="00E2239E">
        <w:rPr>
          <w:rFonts w:ascii="Garamond" w:hAnsi="Garamond"/>
          <w:vertAlign w:val="superscript"/>
        </w:rPr>
        <w:footnoteRef/>
      </w:r>
      <w:r>
        <w:rPr>
          <w:rFonts w:ascii="Garamond" w:hAnsi="Garamond"/>
          <w:lang w:val="fr-FR"/>
        </w:rPr>
        <w:t xml:space="preserve"> Jean Claude Olmi, ‘La Presse Sauvage’</w:t>
      </w:r>
      <w:r w:rsidRPr="00E2239E">
        <w:rPr>
          <w:rFonts w:ascii="Garamond" w:hAnsi="Garamond"/>
          <w:lang w:val="fr-FR"/>
        </w:rPr>
        <w:t xml:space="preserve">, </w:t>
      </w:r>
      <w:r w:rsidRPr="00E2239E">
        <w:rPr>
          <w:rFonts w:ascii="Garamond" w:hAnsi="Garamond"/>
          <w:i/>
          <w:iCs/>
          <w:lang w:val="fr-FR"/>
        </w:rPr>
        <w:t>Esprit</w:t>
      </w:r>
      <w:r>
        <w:rPr>
          <w:rFonts w:ascii="Garamond" w:hAnsi="Garamond"/>
          <w:lang w:val="fr-FR"/>
        </w:rPr>
        <w:t>, 3</w:t>
      </w:r>
      <w:r w:rsidRPr="00E2239E">
        <w:rPr>
          <w:rFonts w:ascii="Garamond" w:hAnsi="Garamond"/>
          <w:lang w:val="fr-FR"/>
        </w:rPr>
        <w:t xml:space="preserve"> </w:t>
      </w:r>
      <w:r>
        <w:rPr>
          <w:rFonts w:ascii="Garamond" w:hAnsi="Garamond"/>
          <w:lang w:val="fr-FR"/>
        </w:rPr>
        <w:t>(</w:t>
      </w:r>
      <w:r w:rsidRPr="00E2239E">
        <w:rPr>
          <w:rFonts w:ascii="Garamond" w:hAnsi="Garamond"/>
          <w:lang w:val="fr-FR"/>
        </w:rPr>
        <w:t>1972</w:t>
      </w:r>
      <w:r>
        <w:rPr>
          <w:rFonts w:ascii="Garamond" w:hAnsi="Garamond"/>
          <w:lang w:val="fr-FR"/>
        </w:rPr>
        <w:t>),</w:t>
      </w:r>
      <w:r w:rsidRPr="00E2239E">
        <w:rPr>
          <w:rFonts w:ascii="Garamond" w:hAnsi="Garamond"/>
          <w:lang w:val="fr-FR"/>
        </w:rPr>
        <w:t xml:space="preserve"> p.</w:t>
      </w:r>
      <w:r>
        <w:rPr>
          <w:rFonts w:ascii="Garamond" w:hAnsi="Garamond"/>
          <w:lang w:val="fr-FR"/>
        </w:rPr>
        <w:t xml:space="preserve"> </w:t>
      </w:r>
      <w:r w:rsidRPr="00E2239E">
        <w:rPr>
          <w:rFonts w:ascii="Garamond" w:hAnsi="Garamond"/>
          <w:lang w:val="fr-FR"/>
        </w:rPr>
        <w:t xml:space="preserve">494. </w:t>
      </w:r>
    </w:p>
  </w:footnote>
  <w:footnote w:id="326">
    <w:p w14:paraId="125DEF8F" w14:textId="0FC33B2E" w:rsidR="006E4997" w:rsidRPr="009351CC" w:rsidRDefault="006E4997">
      <w:pPr>
        <w:pStyle w:val="FootnoteText"/>
        <w:rPr>
          <w:lang w:val="fr-FR"/>
        </w:rPr>
      </w:pPr>
      <w:r w:rsidRPr="00E2239E">
        <w:rPr>
          <w:rStyle w:val="FootnoteReference"/>
          <w:szCs w:val="22"/>
        </w:rPr>
        <w:footnoteRef/>
      </w:r>
      <w:r w:rsidRPr="00E2239E">
        <w:rPr>
          <w:szCs w:val="22"/>
          <w:lang w:val="fr-FR"/>
        </w:rPr>
        <w:t xml:space="preserve"> Chor</w:t>
      </w:r>
      <w:r>
        <w:rPr>
          <w:szCs w:val="22"/>
          <w:lang w:val="fr-FR"/>
        </w:rPr>
        <w:t>o</w:t>
      </w:r>
      <w:r w:rsidRPr="00E2239E">
        <w:rPr>
          <w:szCs w:val="22"/>
          <w:lang w:val="fr-FR"/>
        </w:rPr>
        <w:t xml:space="preserve">n, </w:t>
      </w:r>
      <w:r w:rsidRPr="00F4054A">
        <w:rPr>
          <w:i/>
          <w:szCs w:val="22"/>
          <w:lang w:val="fr-FR"/>
        </w:rPr>
        <w:t>Vous me Croirez si vous Voulez</w:t>
      </w:r>
      <w:r>
        <w:rPr>
          <w:szCs w:val="22"/>
          <w:lang w:val="fr-FR"/>
        </w:rPr>
        <w:t>.</w:t>
      </w:r>
    </w:p>
  </w:footnote>
  <w:footnote w:id="327">
    <w:p w14:paraId="4AE08D59" w14:textId="72A8A745" w:rsidR="006E4997" w:rsidRDefault="006E4997">
      <w:pPr>
        <w:pStyle w:val="FootnoteText"/>
      </w:pPr>
      <w:r>
        <w:rPr>
          <w:rStyle w:val="FootnoteReference"/>
        </w:rPr>
        <w:footnoteRef/>
      </w:r>
      <w:r>
        <w:t xml:space="preserve"> Jeremi Suri, ‘The Rise and Fall of an International Counterculture, 1960-1975’, </w:t>
      </w:r>
      <w:r w:rsidRPr="00964ACB">
        <w:rPr>
          <w:i/>
        </w:rPr>
        <w:t>The American Historical Review</w:t>
      </w:r>
      <w:r>
        <w:t xml:space="preserve">, 114.1 (2009), pp. 45-68 (p. 46). </w:t>
      </w:r>
    </w:p>
  </w:footnote>
  <w:footnote w:id="328">
    <w:p w14:paraId="668A8F27" w14:textId="77777777" w:rsidR="006E4997" w:rsidRPr="00F355E4" w:rsidRDefault="006E4997" w:rsidP="00E355C6">
      <w:pPr>
        <w:spacing w:after="0" w:line="240" w:lineRule="auto"/>
        <w:rPr>
          <w:rFonts w:ascii="Garamond" w:eastAsia="Garamond" w:hAnsi="Garamond" w:cs="Garamond"/>
        </w:rPr>
      </w:pPr>
      <w:r w:rsidRPr="00F355E4">
        <w:rPr>
          <w:rFonts w:ascii="Garamond" w:hAnsi="Garamond"/>
          <w:vertAlign w:val="superscript"/>
        </w:rPr>
        <w:footnoteRef/>
      </w:r>
      <w:r w:rsidRPr="00F355E4">
        <w:rPr>
          <w:rFonts w:ascii="Garamond" w:eastAsia="Garamond" w:hAnsi="Garamond" w:cs="Garamond"/>
        </w:rPr>
        <w:t xml:space="preserve"> Issue did not include day of the month. </w:t>
      </w:r>
    </w:p>
  </w:footnote>
  <w:footnote w:id="329">
    <w:p w14:paraId="6CA2ACA6" w14:textId="528DFC4E" w:rsidR="006E4997" w:rsidRPr="003241D6" w:rsidRDefault="006E4997" w:rsidP="00E355C6">
      <w:pPr>
        <w:spacing w:after="0" w:line="240" w:lineRule="auto"/>
        <w:rPr>
          <w:rFonts w:ascii="Garamond" w:hAnsi="Garamond"/>
          <w:lang w:val="fr-FR"/>
        </w:rPr>
      </w:pPr>
      <w:r w:rsidRPr="00F355E4">
        <w:rPr>
          <w:rFonts w:ascii="Garamond" w:hAnsi="Garamond"/>
          <w:vertAlign w:val="superscript"/>
        </w:rPr>
        <w:footnoteRef/>
      </w:r>
      <w:r w:rsidRPr="00F355E4">
        <w:rPr>
          <w:rFonts w:ascii="Garamond" w:eastAsia="Garamond" w:hAnsi="Garamond" w:cs="Garamond"/>
          <w:lang w:val="fr-FR"/>
        </w:rPr>
        <w:t xml:space="preserve"> Mazurier, </w:t>
      </w:r>
      <w:r w:rsidRPr="00F355E4">
        <w:rPr>
          <w:rFonts w:ascii="Garamond" w:eastAsia="Garamond" w:hAnsi="Garamond" w:cs="Garamond"/>
          <w:i/>
          <w:lang w:val="fr-FR"/>
        </w:rPr>
        <w:t>Bête</w:t>
      </w:r>
      <w:r>
        <w:rPr>
          <w:rFonts w:ascii="Garamond" w:eastAsia="Garamond" w:hAnsi="Garamond" w:cs="Garamond"/>
          <w:i/>
          <w:lang w:val="fr-FR"/>
        </w:rPr>
        <w:t>, M</w:t>
      </w:r>
      <w:r w:rsidRPr="00F355E4">
        <w:rPr>
          <w:rFonts w:ascii="Garamond" w:eastAsia="Garamond" w:hAnsi="Garamond" w:cs="Garamond"/>
          <w:i/>
          <w:lang w:val="fr-FR"/>
        </w:rPr>
        <w:t xml:space="preserve">échant et </w:t>
      </w:r>
      <w:r>
        <w:rPr>
          <w:rFonts w:ascii="Garamond" w:eastAsia="Garamond" w:hAnsi="Garamond" w:cs="Garamond"/>
          <w:i/>
          <w:lang w:val="fr-FR"/>
        </w:rPr>
        <w:t>H</w:t>
      </w:r>
      <w:r w:rsidRPr="00F355E4">
        <w:rPr>
          <w:rFonts w:ascii="Garamond" w:eastAsia="Garamond" w:hAnsi="Garamond" w:cs="Garamond"/>
          <w:i/>
          <w:lang w:val="fr-FR"/>
        </w:rPr>
        <w:t>ebdomadaire</w:t>
      </w:r>
      <w:r w:rsidRPr="00F355E4">
        <w:rPr>
          <w:rFonts w:ascii="Garamond" w:eastAsia="Garamond" w:hAnsi="Garamond" w:cs="Garamond"/>
          <w:lang w:val="fr-FR"/>
        </w:rPr>
        <w:t>, p</w:t>
      </w:r>
      <w:r>
        <w:rPr>
          <w:rFonts w:ascii="Garamond" w:eastAsia="Garamond" w:hAnsi="Garamond" w:cs="Garamond"/>
          <w:lang w:val="fr-FR"/>
        </w:rPr>
        <w:t>p</w:t>
      </w:r>
      <w:r w:rsidRPr="00F355E4">
        <w:rPr>
          <w:rFonts w:ascii="Garamond" w:eastAsia="Garamond" w:hAnsi="Garamond" w:cs="Garamond"/>
          <w:lang w:val="fr-FR"/>
        </w:rPr>
        <w:t>.</w:t>
      </w:r>
      <w:r>
        <w:rPr>
          <w:rFonts w:ascii="Garamond" w:eastAsia="Garamond" w:hAnsi="Garamond" w:cs="Garamond"/>
          <w:lang w:val="fr-FR"/>
        </w:rPr>
        <w:t xml:space="preserve"> </w:t>
      </w:r>
      <w:r w:rsidRPr="003241D6">
        <w:rPr>
          <w:rFonts w:ascii="Garamond" w:hAnsi="Garamond"/>
          <w:lang w:val="fr-FR"/>
        </w:rPr>
        <w:t xml:space="preserve"> </w:t>
      </w:r>
      <w:r w:rsidRPr="005A254D">
        <w:rPr>
          <w:rFonts w:ascii="Garamond" w:eastAsia="Garamond" w:hAnsi="Garamond" w:cs="Garamond"/>
        </w:rPr>
        <w:t xml:space="preserve">Between 1976 and 1981, Éditions du Square launched a few ephemeral publications such as Surprise, B.D. l’hebdo de la BD, and Mords-y-l’oeil on the hope of expanding their bande dessinée (also refered to as BD) repertoire.Surprise was a quarterly of bande dessinée directed by Willem (one of Hara Kiri’s own cartoonists). </w:t>
      </w:r>
      <w:r w:rsidRPr="00A20B45">
        <w:rPr>
          <w:rFonts w:ascii="Garamond" w:eastAsia="Garamond" w:hAnsi="Garamond" w:cs="Garamond"/>
        </w:rPr>
        <w:t>However, this publication could not survive the year and was censored for its inappropriac</w:t>
      </w:r>
      <w:r>
        <w:rPr>
          <w:rFonts w:ascii="Garamond" w:eastAsia="Garamond" w:hAnsi="Garamond" w:cs="Garamond"/>
        </w:rPr>
        <w:t>y</w:t>
      </w:r>
      <w:r w:rsidRPr="00A20B45">
        <w:rPr>
          <w:rFonts w:ascii="Garamond" w:eastAsia="Garamond" w:hAnsi="Garamond" w:cs="Garamond"/>
        </w:rPr>
        <w:t xml:space="preserve"> to a readership of minors, vanishing from circulation in 1976. In 1977, Choron launched the weekly paper B.D. to huge publicity. Cavanna was editor for 17 issues, and Gébé and Reiser contributed, as well as new members. The first issue sold 70,000 copies, but again this publication did not manage to survive. Siné launched Mords-y-l’oeil -mensuel super politique- where each of the 48 issues focused on one political personality. When all these failed, Choron turned to publishing albums of works done by contributors to the Charlie Hebdo and Hara Kiri titles.</w:t>
      </w:r>
      <w:r>
        <w:rPr>
          <w:rFonts w:ascii="Garamond" w:eastAsia="Garamond" w:hAnsi="Garamond" w:cs="Garamond"/>
        </w:rPr>
        <w:t xml:space="preserve"> </w:t>
      </w:r>
      <w:r w:rsidRPr="008551CE">
        <w:rPr>
          <w:rFonts w:ascii="Garamond" w:eastAsia="Garamond" w:hAnsi="Garamond" w:cs="Garamond"/>
          <w:lang w:val="fr-FR"/>
        </w:rPr>
        <w:t xml:space="preserve">See </w:t>
      </w:r>
      <w:r w:rsidRPr="00F355E4">
        <w:rPr>
          <w:rFonts w:ascii="Garamond" w:eastAsia="Garamond" w:hAnsi="Garamond" w:cs="Garamond"/>
          <w:lang w:val="fr-FR"/>
        </w:rPr>
        <w:t xml:space="preserve">Mazurier, </w:t>
      </w:r>
      <w:r w:rsidRPr="00F355E4">
        <w:rPr>
          <w:rFonts w:ascii="Garamond" w:eastAsia="Garamond" w:hAnsi="Garamond" w:cs="Garamond"/>
          <w:i/>
          <w:lang w:val="fr-FR"/>
        </w:rPr>
        <w:t>Bête</w:t>
      </w:r>
      <w:r>
        <w:rPr>
          <w:rFonts w:ascii="Garamond" w:eastAsia="Garamond" w:hAnsi="Garamond" w:cs="Garamond"/>
          <w:i/>
          <w:lang w:val="fr-FR"/>
        </w:rPr>
        <w:t>, M</w:t>
      </w:r>
      <w:r w:rsidRPr="00F355E4">
        <w:rPr>
          <w:rFonts w:ascii="Garamond" w:eastAsia="Garamond" w:hAnsi="Garamond" w:cs="Garamond"/>
          <w:i/>
          <w:lang w:val="fr-FR"/>
        </w:rPr>
        <w:t xml:space="preserve">échant et </w:t>
      </w:r>
      <w:r>
        <w:rPr>
          <w:rFonts w:ascii="Garamond" w:eastAsia="Garamond" w:hAnsi="Garamond" w:cs="Garamond"/>
          <w:i/>
          <w:lang w:val="fr-FR"/>
        </w:rPr>
        <w:t>H</w:t>
      </w:r>
      <w:r w:rsidRPr="00F355E4">
        <w:rPr>
          <w:rFonts w:ascii="Garamond" w:eastAsia="Garamond" w:hAnsi="Garamond" w:cs="Garamond"/>
          <w:i/>
          <w:lang w:val="fr-FR"/>
        </w:rPr>
        <w:t>ebdomadaire</w:t>
      </w:r>
      <w:r w:rsidRPr="00F355E4">
        <w:rPr>
          <w:rFonts w:ascii="Garamond" w:eastAsia="Garamond" w:hAnsi="Garamond" w:cs="Garamond"/>
          <w:lang w:val="fr-FR"/>
        </w:rPr>
        <w:t>, p</w:t>
      </w:r>
      <w:r>
        <w:rPr>
          <w:rFonts w:ascii="Garamond" w:eastAsia="Garamond" w:hAnsi="Garamond" w:cs="Garamond"/>
          <w:lang w:val="fr-FR"/>
        </w:rPr>
        <w:t>p</w:t>
      </w:r>
      <w:r w:rsidRPr="00F355E4">
        <w:rPr>
          <w:rFonts w:ascii="Garamond" w:eastAsia="Garamond" w:hAnsi="Garamond" w:cs="Garamond"/>
          <w:lang w:val="fr-FR"/>
        </w:rPr>
        <w:t>.</w:t>
      </w:r>
      <w:r>
        <w:rPr>
          <w:rFonts w:ascii="Garamond" w:eastAsia="Garamond" w:hAnsi="Garamond" w:cs="Garamond"/>
          <w:lang w:val="fr-FR"/>
        </w:rPr>
        <w:t xml:space="preserve"> </w:t>
      </w:r>
      <w:r w:rsidRPr="00F355E4">
        <w:rPr>
          <w:rFonts w:ascii="Garamond" w:eastAsia="Garamond" w:hAnsi="Garamond" w:cs="Garamond"/>
          <w:lang w:val="fr-FR"/>
        </w:rPr>
        <w:t>72-73.</w:t>
      </w:r>
    </w:p>
  </w:footnote>
  <w:footnote w:id="330">
    <w:p w14:paraId="2595F192" w14:textId="3CD9C371" w:rsidR="006E4997" w:rsidRPr="007842DF" w:rsidRDefault="006E4997" w:rsidP="0010094A">
      <w:pPr>
        <w:spacing w:after="0" w:line="240" w:lineRule="auto"/>
        <w:rPr>
          <w:rFonts w:ascii="Garamond" w:eastAsia="Garamond" w:hAnsi="Garamond" w:cs="Garamond"/>
          <w:lang w:val="fr-FR"/>
        </w:rPr>
      </w:pPr>
      <w:r w:rsidRPr="007842DF">
        <w:rPr>
          <w:rFonts w:ascii="Garamond" w:hAnsi="Garamond"/>
          <w:vertAlign w:val="superscript"/>
        </w:rPr>
        <w:footnoteRef/>
      </w:r>
      <w:r w:rsidRPr="007842DF">
        <w:rPr>
          <w:rFonts w:ascii="Garamond" w:eastAsia="Garamond" w:hAnsi="Garamond" w:cs="Garamond"/>
          <w:lang w:val="fr-FR"/>
        </w:rPr>
        <w:t xml:space="preserve"> </w:t>
      </w:r>
      <w:r w:rsidRPr="007842DF">
        <w:rPr>
          <w:rFonts w:ascii="Garamond" w:eastAsia="Garamond" w:hAnsi="Garamond" w:cs="Garamond"/>
          <w:highlight w:val="white"/>
          <w:lang w:val="fr-FR"/>
        </w:rPr>
        <w:t xml:space="preserve">Stéphane </w:t>
      </w:r>
      <w:r w:rsidRPr="007842DF">
        <w:rPr>
          <w:rFonts w:ascii="Garamond" w:eastAsia="Garamond" w:hAnsi="Garamond" w:cs="Garamond"/>
          <w:lang w:val="fr-FR"/>
        </w:rPr>
        <w:t>Mazurier</w:t>
      </w:r>
      <w:r w:rsidRPr="007842DF">
        <w:rPr>
          <w:rFonts w:ascii="Garamond" w:eastAsia="Garamond" w:hAnsi="Garamond" w:cs="Garamond"/>
          <w:highlight w:val="white"/>
          <w:lang w:val="fr-FR"/>
        </w:rPr>
        <w:t xml:space="preserve">, ‘De de Gaulle à Mitterrand: </w:t>
      </w:r>
      <w:r>
        <w:rPr>
          <w:rFonts w:ascii="Garamond" w:eastAsia="Garamond" w:hAnsi="Garamond" w:cs="Garamond"/>
          <w:highlight w:val="white"/>
          <w:lang w:val="fr-FR"/>
        </w:rPr>
        <w:t>L</w:t>
      </w:r>
      <w:r w:rsidRPr="007842DF">
        <w:rPr>
          <w:rFonts w:ascii="Garamond" w:eastAsia="Garamond" w:hAnsi="Garamond" w:cs="Garamond"/>
          <w:highlight w:val="white"/>
          <w:lang w:val="fr-FR"/>
        </w:rPr>
        <w:t xml:space="preserve">'assaut de </w:t>
      </w:r>
      <w:r w:rsidRPr="007842DF">
        <w:rPr>
          <w:rFonts w:ascii="Garamond" w:eastAsia="Garamond" w:hAnsi="Garamond" w:cs="Garamond"/>
          <w:i/>
          <w:lang w:val="fr-FR"/>
        </w:rPr>
        <w:t>Charlie Hebdo</w:t>
      </w:r>
      <w:r w:rsidRPr="007842DF">
        <w:rPr>
          <w:rFonts w:ascii="Garamond" w:eastAsia="Garamond" w:hAnsi="Garamond" w:cs="Garamond"/>
          <w:highlight w:val="white"/>
          <w:lang w:val="fr-FR"/>
        </w:rPr>
        <w:t xml:space="preserve"> (1969-1982)’, </w:t>
      </w:r>
      <w:r w:rsidRPr="007842DF">
        <w:rPr>
          <w:rFonts w:ascii="Garamond" w:eastAsia="Garamond" w:hAnsi="Garamond" w:cs="Garamond"/>
          <w:i/>
          <w:lang w:val="fr-FR"/>
        </w:rPr>
        <w:t>Sociétés &amp; Représentations</w:t>
      </w:r>
      <w:r w:rsidRPr="007842DF">
        <w:rPr>
          <w:rFonts w:ascii="Garamond" w:eastAsia="Garamond" w:hAnsi="Garamond" w:cs="Garamond"/>
          <w:highlight w:val="white"/>
          <w:lang w:val="fr-FR"/>
        </w:rPr>
        <w:t>, 36</w:t>
      </w:r>
      <w:r>
        <w:rPr>
          <w:rFonts w:ascii="Garamond" w:eastAsia="Garamond" w:hAnsi="Garamond" w:cs="Garamond"/>
          <w:highlight w:val="white"/>
          <w:lang w:val="fr-FR"/>
        </w:rPr>
        <w:t>.</w:t>
      </w:r>
      <w:r w:rsidRPr="007842DF">
        <w:rPr>
          <w:rFonts w:ascii="Garamond" w:eastAsia="Garamond" w:hAnsi="Garamond" w:cs="Garamond"/>
          <w:highlight w:val="white"/>
          <w:lang w:val="fr-FR"/>
        </w:rPr>
        <w:t>2 (2013), pp. 125-141.</w:t>
      </w:r>
    </w:p>
  </w:footnote>
  <w:footnote w:id="331">
    <w:p w14:paraId="046127E3" w14:textId="5F395D58" w:rsidR="006E4997" w:rsidRPr="007842DF" w:rsidRDefault="006E4997" w:rsidP="0075242A">
      <w:pPr>
        <w:spacing w:after="0" w:line="240" w:lineRule="auto"/>
        <w:rPr>
          <w:rFonts w:ascii="Garamond" w:eastAsia="Garamond" w:hAnsi="Garamond" w:cs="Garamond"/>
          <w:lang w:val="fr-FR"/>
        </w:rPr>
      </w:pPr>
      <w:r w:rsidRPr="007842DF">
        <w:rPr>
          <w:rFonts w:ascii="Garamond" w:hAnsi="Garamond"/>
          <w:vertAlign w:val="superscript"/>
        </w:rPr>
        <w:footnoteRef/>
      </w:r>
      <w:r w:rsidRPr="007842DF">
        <w:rPr>
          <w:rFonts w:ascii="Garamond" w:eastAsia="Garamond" w:hAnsi="Garamond" w:cs="Garamond"/>
          <w:lang w:val="fr-FR"/>
        </w:rPr>
        <w:t xml:space="preserve"> Cavanna, </w:t>
      </w:r>
      <w:r w:rsidRPr="007842DF">
        <w:rPr>
          <w:rFonts w:ascii="Garamond" w:eastAsia="Garamond" w:hAnsi="Garamond" w:cs="Garamond"/>
          <w:i/>
          <w:iCs/>
          <w:lang w:val="fr-FR"/>
        </w:rPr>
        <w:t>Les Années Charlie</w:t>
      </w:r>
      <w:r w:rsidRPr="007842DF">
        <w:rPr>
          <w:rFonts w:ascii="Garamond" w:eastAsia="Garamond" w:hAnsi="Garamond" w:cs="Garamond"/>
          <w:lang w:val="fr-FR"/>
        </w:rPr>
        <w:t>, p</w:t>
      </w:r>
      <w:r>
        <w:rPr>
          <w:rFonts w:ascii="Garamond" w:eastAsia="Garamond" w:hAnsi="Garamond" w:cs="Garamond"/>
          <w:lang w:val="fr-FR"/>
        </w:rPr>
        <w:t xml:space="preserve">. </w:t>
      </w:r>
      <w:r w:rsidRPr="007842DF">
        <w:rPr>
          <w:rFonts w:ascii="Garamond" w:eastAsia="Garamond" w:hAnsi="Garamond" w:cs="Garamond"/>
          <w:lang w:val="fr-FR"/>
        </w:rPr>
        <w:t>154. Original text: ‘sans la moindre formation de journaliste mais tous mordus au ventre par l’ambition de faire quelque chose de très beau, de très intelligent, de très dur, pour leur faire voir, à tous ces cons’</w:t>
      </w:r>
    </w:p>
  </w:footnote>
  <w:footnote w:id="332">
    <w:p w14:paraId="1E43EBA2" w14:textId="5225E341" w:rsidR="006E4997" w:rsidRPr="007842DF" w:rsidRDefault="006E4997" w:rsidP="0075242A">
      <w:pPr>
        <w:spacing w:after="0" w:line="240" w:lineRule="auto"/>
        <w:rPr>
          <w:rFonts w:ascii="Garamond" w:eastAsia="Garamond" w:hAnsi="Garamond" w:cs="Garamond"/>
        </w:rPr>
      </w:pPr>
      <w:r w:rsidRPr="007842DF">
        <w:rPr>
          <w:rFonts w:ascii="Garamond" w:hAnsi="Garamond"/>
          <w:vertAlign w:val="superscript"/>
        </w:rPr>
        <w:footnoteRef/>
      </w:r>
      <w:r w:rsidRPr="007842DF">
        <w:rPr>
          <w:rFonts w:ascii="Garamond" w:eastAsia="Garamond" w:hAnsi="Garamond" w:cs="Garamond"/>
        </w:rPr>
        <w:t xml:space="preserve"> </w:t>
      </w:r>
      <w:r w:rsidRPr="007842DF">
        <w:rPr>
          <w:rFonts w:ascii="Garamond" w:eastAsia="Garamond" w:hAnsi="Garamond" w:cs="Garamond"/>
          <w:i/>
        </w:rPr>
        <w:t>Hara Kiri</w:t>
      </w:r>
      <w:r w:rsidRPr="007842DF">
        <w:rPr>
          <w:rFonts w:ascii="Garamond" w:eastAsia="Garamond" w:hAnsi="Garamond" w:cs="Garamond"/>
        </w:rPr>
        <w:t xml:space="preserve"> magazine continued to publish monthly until 1985, that means years after </w:t>
      </w:r>
      <w:r w:rsidRPr="005C557C">
        <w:rPr>
          <w:rFonts w:ascii="Garamond" w:eastAsia="Garamond" w:hAnsi="Garamond" w:cs="Garamond"/>
          <w:i/>
        </w:rPr>
        <w:t>Charlie Hebdo</w:t>
      </w:r>
      <w:r w:rsidRPr="007842DF">
        <w:rPr>
          <w:rFonts w:ascii="Garamond" w:eastAsia="Garamond" w:hAnsi="Garamond" w:cs="Garamond"/>
        </w:rPr>
        <w:t xml:space="preserve"> had ceased in 1981.</w:t>
      </w:r>
    </w:p>
  </w:footnote>
  <w:footnote w:id="333">
    <w:p w14:paraId="2EB37A39" w14:textId="4BE37653" w:rsidR="006E4997" w:rsidRPr="007842DF" w:rsidRDefault="006E4997" w:rsidP="0075242A">
      <w:pPr>
        <w:spacing w:after="0" w:line="240" w:lineRule="auto"/>
        <w:rPr>
          <w:rFonts w:ascii="Garamond" w:eastAsia="Garamond" w:hAnsi="Garamond" w:cs="Garamond"/>
        </w:rPr>
      </w:pPr>
      <w:r w:rsidRPr="007842DF">
        <w:rPr>
          <w:rFonts w:ascii="Garamond" w:hAnsi="Garamond"/>
          <w:vertAlign w:val="superscript"/>
        </w:rPr>
        <w:footnoteRef/>
      </w:r>
      <w:r w:rsidRPr="007842DF">
        <w:rPr>
          <w:rFonts w:ascii="Garamond" w:eastAsia="Garamond" w:hAnsi="Garamond" w:cs="Garamond"/>
        </w:rPr>
        <w:t xml:space="preserve"> </w:t>
      </w:r>
      <w:r w:rsidRPr="007842DF">
        <w:rPr>
          <w:rFonts w:ascii="Garamond" w:eastAsia="Garamond" w:hAnsi="Garamond" w:cs="Garamond"/>
          <w:i/>
        </w:rPr>
        <w:t>Hara-Kiri Hebdo</w:t>
      </w:r>
      <w:r w:rsidRPr="007842DF">
        <w:rPr>
          <w:rFonts w:ascii="Garamond" w:eastAsia="Garamond" w:hAnsi="Garamond" w:cs="Garamond"/>
        </w:rPr>
        <w:t>, February 3rd, 1969</w:t>
      </w:r>
      <w:r>
        <w:rPr>
          <w:rFonts w:ascii="Garamond" w:eastAsia="Garamond" w:hAnsi="Garamond" w:cs="Garamond"/>
        </w:rPr>
        <w:t>.</w:t>
      </w:r>
    </w:p>
  </w:footnote>
  <w:footnote w:id="334">
    <w:p w14:paraId="1156D1DD" w14:textId="77777777" w:rsidR="006E4997" w:rsidRPr="00E36A7B" w:rsidRDefault="006E4997" w:rsidP="008739BC">
      <w:pPr>
        <w:spacing w:after="0" w:line="240" w:lineRule="auto"/>
        <w:rPr>
          <w:rFonts w:ascii="Garamond" w:eastAsia="Garamond" w:hAnsi="Garamond" w:cs="Garamond"/>
          <w:lang w:val="fr-FR"/>
        </w:rPr>
      </w:pPr>
      <w:r w:rsidRPr="00E36A7B">
        <w:rPr>
          <w:rFonts w:ascii="Garamond" w:hAnsi="Garamond"/>
          <w:vertAlign w:val="superscript"/>
        </w:rPr>
        <w:footnoteRef/>
      </w:r>
      <w:r w:rsidRPr="00E36A7B">
        <w:rPr>
          <w:rFonts w:ascii="Garamond" w:eastAsia="Garamond" w:hAnsi="Garamond" w:cs="Garamond"/>
          <w:lang w:val="fr-FR"/>
        </w:rPr>
        <w:t xml:space="preserve"> </w:t>
      </w:r>
      <w:r w:rsidRPr="008739BC">
        <w:rPr>
          <w:rFonts w:ascii="Garamond" w:eastAsia="Garamond" w:hAnsi="Garamond" w:cs="Garamond"/>
          <w:i/>
          <w:iCs/>
          <w:lang w:val="fr-FR"/>
        </w:rPr>
        <w:t>Hara-Kiri Hebdo,</w:t>
      </w:r>
      <w:r w:rsidRPr="00E36A7B">
        <w:rPr>
          <w:rFonts w:ascii="Garamond" w:eastAsia="Garamond" w:hAnsi="Garamond" w:cs="Garamond"/>
          <w:lang w:val="fr-FR"/>
        </w:rPr>
        <w:t xml:space="preserve"> </w:t>
      </w:r>
      <w:r>
        <w:rPr>
          <w:rFonts w:ascii="Garamond" w:eastAsia="Garamond" w:hAnsi="Garamond" w:cs="Garamond"/>
          <w:lang w:val="fr-FR"/>
        </w:rPr>
        <w:t xml:space="preserve">3 </w:t>
      </w:r>
      <w:r w:rsidRPr="00E36A7B">
        <w:rPr>
          <w:rFonts w:ascii="Garamond" w:eastAsia="Garamond" w:hAnsi="Garamond" w:cs="Garamond"/>
          <w:lang w:val="fr-FR"/>
        </w:rPr>
        <w:t xml:space="preserve">February 1969. </w:t>
      </w:r>
      <w:r>
        <w:rPr>
          <w:rFonts w:ascii="Garamond" w:eastAsia="Garamond" w:hAnsi="Garamond" w:cs="Garamond"/>
          <w:lang w:val="fr-FR"/>
        </w:rPr>
        <w:t>‘</w:t>
      </w:r>
      <w:r w:rsidRPr="00E36A7B">
        <w:rPr>
          <w:rFonts w:ascii="Garamond" w:eastAsia="Garamond" w:hAnsi="Garamond" w:cs="Garamond"/>
          <w:lang w:val="fr-FR"/>
        </w:rPr>
        <w:t xml:space="preserve">généreuse révolte contre l’absurde kafkaïen qui régit les actions de l’homme social, révolte pudiquement caché derrière le masque outré du rire </w:t>
      </w:r>
      <w:r w:rsidRPr="00307239">
        <w:rPr>
          <w:rFonts w:ascii="Garamond" w:hAnsi="Garamond"/>
          <w:i/>
          <w:lang w:val="fr-FR"/>
        </w:rPr>
        <w:t>bête et méchant</w:t>
      </w:r>
      <w:r w:rsidRPr="00E36A7B">
        <w:rPr>
          <w:rFonts w:ascii="Garamond" w:eastAsia="Garamond" w:hAnsi="Garamond" w:cs="Garamond"/>
          <w:lang w:val="fr-FR"/>
        </w:rPr>
        <w:t>? Il semble que les jeunes de Mai ne s’y sont pas trompés, eux”.</w:t>
      </w:r>
    </w:p>
  </w:footnote>
  <w:footnote w:id="335">
    <w:p w14:paraId="4E0449D4" w14:textId="35DFA9F4" w:rsidR="006E4997" w:rsidRPr="00307239" w:rsidRDefault="006E4997" w:rsidP="0075242A">
      <w:pPr>
        <w:spacing w:after="0" w:line="240" w:lineRule="auto"/>
        <w:rPr>
          <w:rFonts w:ascii="Garamond" w:hAnsi="Garamond"/>
          <w:lang w:val="fr-FR"/>
        </w:rPr>
      </w:pPr>
      <w:r w:rsidRPr="00E36A7B">
        <w:rPr>
          <w:rFonts w:ascii="Garamond" w:hAnsi="Garamond"/>
          <w:vertAlign w:val="superscript"/>
        </w:rPr>
        <w:footnoteRef/>
      </w:r>
      <w:r w:rsidRPr="00307239">
        <w:rPr>
          <w:rFonts w:ascii="Garamond" w:hAnsi="Garamond"/>
          <w:lang w:val="fr-FR"/>
        </w:rPr>
        <w:t xml:space="preserve"> </w:t>
      </w:r>
      <w:r w:rsidRPr="009B052E">
        <w:rPr>
          <w:rFonts w:ascii="Garamond" w:hAnsi="Garamond"/>
          <w:lang w:val="fr-FR"/>
        </w:rPr>
        <w:t>François</w:t>
      </w:r>
      <w:r w:rsidRPr="00307239">
        <w:rPr>
          <w:rFonts w:ascii="Garamond" w:hAnsi="Garamond"/>
          <w:lang w:val="fr-FR"/>
        </w:rPr>
        <w:t xml:space="preserve"> </w:t>
      </w:r>
      <w:r w:rsidRPr="0060239A">
        <w:rPr>
          <w:rFonts w:ascii="Garamond" w:hAnsi="Garamond"/>
          <w:lang w:val="fr-FR"/>
        </w:rPr>
        <w:t xml:space="preserve">Cavanna, </w:t>
      </w:r>
      <w:r w:rsidRPr="00307239">
        <w:rPr>
          <w:rFonts w:ascii="Garamond" w:hAnsi="Garamond"/>
          <w:i/>
          <w:lang w:val="fr-FR"/>
        </w:rPr>
        <w:t>Cavanna Raconte Cavanna</w:t>
      </w:r>
      <w:r w:rsidRPr="0060239A">
        <w:rPr>
          <w:rFonts w:ascii="Garamond" w:hAnsi="Garamond"/>
          <w:lang w:val="fr-FR"/>
        </w:rPr>
        <w:t xml:space="preserve"> (Paris: Editions Les </w:t>
      </w:r>
      <w:r w:rsidRPr="00307239">
        <w:rPr>
          <w:rFonts w:ascii="Garamond" w:hAnsi="Garamond"/>
          <w:lang w:val="fr-FR"/>
        </w:rPr>
        <w:t>Echappés</w:t>
      </w:r>
      <w:r w:rsidRPr="0060239A">
        <w:rPr>
          <w:rFonts w:ascii="Garamond" w:hAnsi="Garamond"/>
          <w:lang w:val="fr-FR"/>
        </w:rPr>
        <w:t>, 2012)</w:t>
      </w:r>
      <w:r w:rsidRPr="00307239">
        <w:rPr>
          <w:rFonts w:ascii="Garamond" w:hAnsi="Garamond"/>
          <w:lang w:val="fr-FR"/>
        </w:rPr>
        <w:t>, p</w:t>
      </w:r>
      <w:r w:rsidRPr="0060239A">
        <w:rPr>
          <w:rFonts w:ascii="Garamond" w:hAnsi="Garamond"/>
          <w:lang w:val="fr-FR"/>
        </w:rPr>
        <w:t>p</w:t>
      </w:r>
      <w:r w:rsidRPr="00307239">
        <w:rPr>
          <w:rFonts w:ascii="Garamond" w:hAnsi="Garamond"/>
          <w:lang w:val="fr-FR"/>
        </w:rPr>
        <w:t>.</w:t>
      </w:r>
      <w:r w:rsidRPr="0060239A">
        <w:rPr>
          <w:rFonts w:ascii="Garamond" w:hAnsi="Garamond"/>
          <w:lang w:val="fr-FR"/>
        </w:rPr>
        <w:t xml:space="preserve"> </w:t>
      </w:r>
      <w:r w:rsidRPr="00307239">
        <w:rPr>
          <w:rFonts w:ascii="Garamond" w:hAnsi="Garamond"/>
          <w:lang w:val="fr-FR"/>
        </w:rPr>
        <w:t>96</w:t>
      </w:r>
      <w:r w:rsidRPr="0060239A">
        <w:rPr>
          <w:rFonts w:ascii="Garamond" w:hAnsi="Garamond"/>
          <w:lang w:val="fr-FR"/>
        </w:rPr>
        <w:t>-</w:t>
      </w:r>
      <w:r w:rsidRPr="00307239">
        <w:rPr>
          <w:rFonts w:ascii="Garamond" w:hAnsi="Garamond"/>
          <w:lang w:val="fr-FR"/>
        </w:rPr>
        <w:t xml:space="preserve">97. </w:t>
      </w:r>
    </w:p>
  </w:footnote>
  <w:footnote w:id="336">
    <w:p w14:paraId="15912342" w14:textId="77777777" w:rsidR="006E4997" w:rsidRPr="00E36A7B" w:rsidRDefault="006E4997" w:rsidP="0075242A">
      <w:pPr>
        <w:spacing w:after="0" w:line="240" w:lineRule="auto"/>
        <w:rPr>
          <w:rFonts w:ascii="Garamond" w:eastAsia="Garamond" w:hAnsi="Garamond" w:cs="Garamond"/>
          <w:lang w:val="fr-FR"/>
        </w:rPr>
      </w:pPr>
      <w:r w:rsidRPr="00E36A7B">
        <w:rPr>
          <w:rFonts w:ascii="Garamond" w:hAnsi="Garamond"/>
          <w:vertAlign w:val="superscript"/>
        </w:rPr>
        <w:footnoteRef/>
      </w:r>
      <w:r w:rsidRPr="00307239">
        <w:rPr>
          <w:rFonts w:ascii="Garamond" w:hAnsi="Garamond"/>
          <w:lang w:val="pt-PT"/>
        </w:rPr>
        <w:t xml:space="preserve"> </w:t>
      </w:r>
      <w:r w:rsidRPr="00307239">
        <w:rPr>
          <w:rFonts w:ascii="Garamond" w:hAnsi="Garamond"/>
          <w:i/>
          <w:lang w:val="pt-PT"/>
        </w:rPr>
        <w:t>L’Hebdo Hara-Kiri</w:t>
      </w:r>
      <w:r w:rsidRPr="00307239">
        <w:rPr>
          <w:rFonts w:ascii="Garamond" w:hAnsi="Garamond"/>
          <w:lang w:val="pt-PT"/>
        </w:rPr>
        <w:t xml:space="preserve">, isuue n1, editorial. </w:t>
      </w:r>
      <w:r w:rsidRPr="00E36A7B">
        <w:rPr>
          <w:rFonts w:ascii="Garamond" w:eastAsia="Garamond" w:hAnsi="Garamond" w:cs="Garamond"/>
          <w:lang w:val="fr-FR"/>
        </w:rPr>
        <w:t>Original quote: ‘Si nous pensions n’être pas à la hauteur, nous ne ferions pas un journal d’humour. Si nous vous prenions pour un imbécile, nous ne ferions pas ce journal-ci.’</w:t>
      </w:r>
    </w:p>
  </w:footnote>
  <w:footnote w:id="337">
    <w:p w14:paraId="7C025B43" w14:textId="0F7C40D2" w:rsidR="006E4997" w:rsidRPr="00E36A7B" w:rsidRDefault="006E4997" w:rsidP="00F14845">
      <w:pPr>
        <w:spacing w:after="0" w:line="240" w:lineRule="auto"/>
        <w:rPr>
          <w:rFonts w:ascii="Garamond" w:hAnsi="Garamond"/>
          <w:lang w:val="fr-FR"/>
        </w:rPr>
      </w:pPr>
      <w:r w:rsidRPr="00E36A7B">
        <w:rPr>
          <w:rFonts w:ascii="Garamond" w:hAnsi="Garamond"/>
          <w:vertAlign w:val="superscript"/>
        </w:rPr>
        <w:footnoteRef/>
      </w:r>
      <w:r w:rsidRPr="00E36A7B">
        <w:rPr>
          <w:rFonts w:ascii="Garamond" w:eastAsia="Garamond" w:hAnsi="Garamond" w:cs="Garamond"/>
          <w:lang w:val="fr-FR"/>
        </w:rPr>
        <w:t xml:space="preserve"> Mazurier</w:t>
      </w:r>
      <w:r w:rsidRPr="00E36A7B">
        <w:rPr>
          <w:rFonts w:ascii="Garamond" w:eastAsia="Garamond" w:hAnsi="Garamond" w:cs="Garamond"/>
          <w:i/>
          <w:lang w:val="fr-FR"/>
        </w:rPr>
        <w:t xml:space="preserve">, </w:t>
      </w:r>
      <w:r>
        <w:rPr>
          <w:rFonts w:ascii="Garamond" w:eastAsia="Garamond" w:hAnsi="Garamond" w:cs="Garamond"/>
          <w:i/>
          <w:iCs/>
          <w:lang w:val="fr-FR"/>
        </w:rPr>
        <w:t>Bête, M</w:t>
      </w:r>
      <w:r w:rsidRPr="00E36A7B">
        <w:rPr>
          <w:rFonts w:ascii="Garamond" w:eastAsia="Garamond" w:hAnsi="Garamond" w:cs="Garamond"/>
          <w:i/>
          <w:iCs/>
          <w:lang w:val="fr-FR"/>
        </w:rPr>
        <w:t>échant</w:t>
      </w:r>
      <w:r w:rsidRPr="00E36A7B">
        <w:rPr>
          <w:rFonts w:ascii="Garamond" w:eastAsia="Garamond" w:hAnsi="Garamond" w:cs="Garamond"/>
          <w:lang w:val="fr-FR"/>
        </w:rPr>
        <w:t xml:space="preserve"> </w:t>
      </w:r>
      <w:r w:rsidRPr="00E36A7B">
        <w:rPr>
          <w:rFonts w:ascii="Garamond" w:eastAsia="Garamond" w:hAnsi="Garamond" w:cs="Garamond"/>
          <w:i/>
          <w:lang w:val="fr-FR"/>
        </w:rPr>
        <w:t>et Hebdomadaire</w:t>
      </w:r>
      <w:r w:rsidRPr="00E36A7B">
        <w:rPr>
          <w:rFonts w:ascii="Garamond" w:eastAsia="Garamond" w:hAnsi="Garamond" w:cs="Garamond"/>
          <w:lang w:val="fr-FR"/>
        </w:rPr>
        <w:t>, p</w:t>
      </w:r>
      <w:r>
        <w:rPr>
          <w:rFonts w:ascii="Garamond" w:eastAsia="Garamond" w:hAnsi="Garamond" w:cs="Garamond"/>
          <w:lang w:val="fr-FR"/>
        </w:rPr>
        <w:t xml:space="preserve">. </w:t>
      </w:r>
      <w:r w:rsidRPr="00E36A7B">
        <w:rPr>
          <w:rFonts w:ascii="Garamond" w:eastAsia="Garamond" w:hAnsi="Garamond" w:cs="Garamond"/>
          <w:lang w:val="fr-FR"/>
        </w:rPr>
        <w:t>78</w:t>
      </w:r>
      <w:r>
        <w:rPr>
          <w:rFonts w:ascii="Garamond" w:eastAsia="Garamond" w:hAnsi="Garamond" w:cs="Garamond"/>
          <w:lang w:val="fr-FR"/>
        </w:rPr>
        <w:t>.</w:t>
      </w:r>
    </w:p>
  </w:footnote>
  <w:footnote w:id="338">
    <w:p w14:paraId="017413B4" w14:textId="71EEA8CD" w:rsidR="006E4997" w:rsidRPr="00AA45C2" w:rsidRDefault="006E4997" w:rsidP="0075242A">
      <w:pPr>
        <w:spacing w:after="0" w:line="240" w:lineRule="auto"/>
        <w:rPr>
          <w:rFonts w:ascii="Garamond" w:eastAsia="Garamond" w:hAnsi="Garamond" w:cs="Garamond"/>
          <w:lang w:val="fr-FR"/>
        </w:rPr>
      </w:pPr>
      <w:r w:rsidRPr="00E36A7B">
        <w:rPr>
          <w:rFonts w:ascii="Garamond" w:hAnsi="Garamond"/>
          <w:vertAlign w:val="superscript"/>
        </w:rPr>
        <w:footnoteRef/>
      </w:r>
      <w:r w:rsidRPr="00E36A7B">
        <w:rPr>
          <w:rFonts w:ascii="Garamond" w:eastAsia="Garamond" w:hAnsi="Garamond" w:cs="Garamond"/>
          <w:lang w:val="fr-FR"/>
        </w:rPr>
        <w:t xml:space="preserve"> </w:t>
      </w:r>
      <w:r w:rsidRPr="00811CDB">
        <w:rPr>
          <w:rFonts w:ascii="Garamond" w:eastAsia="Garamond" w:hAnsi="Garamond" w:cs="Garamond"/>
          <w:lang w:val="fr-FR"/>
        </w:rPr>
        <w:t xml:space="preserve">François </w:t>
      </w:r>
      <w:r w:rsidRPr="00E36A7B">
        <w:rPr>
          <w:rFonts w:ascii="Garamond" w:eastAsia="Garamond" w:hAnsi="Garamond" w:cs="Garamond"/>
          <w:lang w:val="fr-FR"/>
        </w:rPr>
        <w:t xml:space="preserve">Cavanna, </w:t>
      </w:r>
      <w:r w:rsidRPr="00E36A7B">
        <w:rPr>
          <w:rFonts w:ascii="Garamond" w:eastAsia="Garamond" w:hAnsi="Garamond" w:cs="Garamond"/>
          <w:i/>
          <w:lang w:val="fr-FR"/>
        </w:rPr>
        <w:t>De Coluche a Mitterand</w:t>
      </w:r>
      <w:r>
        <w:rPr>
          <w:rFonts w:ascii="Garamond" w:eastAsia="Garamond" w:hAnsi="Garamond" w:cs="Garamond"/>
          <w:lang w:val="fr-FR"/>
        </w:rPr>
        <w:t xml:space="preserve"> (Paris:</w:t>
      </w:r>
      <w:r w:rsidRPr="00E36A7B">
        <w:rPr>
          <w:rFonts w:ascii="Garamond" w:eastAsia="Garamond" w:hAnsi="Garamond" w:cs="Garamond"/>
          <w:lang w:val="fr-FR"/>
        </w:rPr>
        <w:t xml:space="preserve"> Belfond, 1984)</w:t>
      </w:r>
      <w:r>
        <w:rPr>
          <w:rFonts w:ascii="Garamond" w:eastAsia="Garamond" w:hAnsi="Garamond" w:cs="Garamond"/>
          <w:lang w:val="fr-FR"/>
        </w:rPr>
        <w:t>,</w:t>
      </w:r>
      <w:r w:rsidRPr="00E36A7B">
        <w:rPr>
          <w:rFonts w:ascii="Garamond" w:eastAsia="Garamond" w:hAnsi="Garamond" w:cs="Garamond"/>
          <w:lang w:val="fr-FR"/>
        </w:rPr>
        <w:t xml:space="preserve"> p</w:t>
      </w:r>
      <w:r>
        <w:rPr>
          <w:rFonts w:ascii="Garamond" w:eastAsia="Garamond" w:hAnsi="Garamond" w:cs="Garamond"/>
          <w:lang w:val="fr-FR"/>
        </w:rPr>
        <w:t xml:space="preserve">. </w:t>
      </w:r>
      <w:r w:rsidRPr="00E36A7B">
        <w:rPr>
          <w:rFonts w:ascii="Garamond" w:eastAsia="Garamond" w:hAnsi="Garamond" w:cs="Garamond"/>
          <w:lang w:val="fr-FR"/>
        </w:rPr>
        <w:t xml:space="preserve">12. Original quote: </w:t>
      </w:r>
      <w:r>
        <w:rPr>
          <w:rFonts w:ascii="Garamond" w:eastAsia="Garamond" w:hAnsi="Garamond" w:cs="Garamond"/>
          <w:lang w:val="fr-FR"/>
        </w:rPr>
        <w:t>‘</w:t>
      </w:r>
      <w:r w:rsidRPr="00E36A7B">
        <w:rPr>
          <w:rFonts w:ascii="Garamond" w:eastAsia="Garamond" w:hAnsi="Garamond" w:cs="Garamond"/>
          <w:color w:val="1F1F1F"/>
          <w:lang w:val="fr-FR"/>
        </w:rPr>
        <w:t>le principe de base qui avait présidait à la conception du journal et auquel j'étais parvenu après bien des tâtonnements, était tel: chacun, qu’il écrive ou qu’il dessine, était journaliste à part entière et avait à sa disposition une certaine surface du journal, qu’il remplissait à sa guise. Chacun était, en somme, son propre rédacteur en chef. Aucune connivence préalable, pas même de réunion de rédaction, sinon, en fin de bouclage, pour trouver ensemble le sujet de couverture, tâche essentielle. Donnez pleine liberté a des gars de cette trempe, vous avez ce miracle :</w:t>
      </w:r>
      <w:r w:rsidRPr="004A34BF">
        <w:rPr>
          <w:rFonts w:ascii="Garamond" w:eastAsia="Garamond" w:hAnsi="Garamond" w:cs="Garamond"/>
          <w:color w:val="1F1F1F"/>
          <w:lang w:val="fr-FR"/>
        </w:rPr>
        <w:t xml:space="preserve"> </w:t>
      </w:r>
      <w:r w:rsidRPr="003241D6">
        <w:rPr>
          <w:rFonts w:ascii="Garamond" w:hAnsi="Garamond"/>
          <w:i/>
          <w:color w:val="1F1F1F"/>
          <w:lang w:val="fr-FR"/>
        </w:rPr>
        <w:t>Charlie Hebdo</w:t>
      </w:r>
      <w:r w:rsidRPr="004A34BF">
        <w:rPr>
          <w:rFonts w:ascii="Garamond" w:eastAsia="Garamond" w:hAnsi="Garamond" w:cs="Garamond"/>
          <w:color w:val="1F1F1F"/>
          <w:lang w:val="fr-FR"/>
        </w:rPr>
        <w:t xml:space="preserve"> ! et, sans jamais se concerter, ils avaient une pensée commune, je dirai même unique. </w:t>
      </w:r>
      <w:r w:rsidRPr="00AA45C2">
        <w:rPr>
          <w:rFonts w:ascii="Garamond" w:eastAsia="Garamond" w:hAnsi="Garamond" w:cs="Garamond"/>
          <w:color w:val="1F1F1F"/>
          <w:lang w:val="fr-FR"/>
        </w:rPr>
        <w:t>Je suis très fier d’avoir travaillé aux côtés des ces géants.</w:t>
      </w:r>
      <w:r>
        <w:rPr>
          <w:rFonts w:ascii="Garamond" w:eastAsia="Garamond" w:hAnsi="Garamond" w:cs="Garamond"/>
          <w:color w:val="1F1F1F"/>
          <w:lang w:val="fr-FR"/>
        </w:rPr>
        <w:t>’</w:t>
      </w:r>
    </w:p>
  </w:footnote>
  <w:footnote w:id="339">
    <w:p w14:paraId="5D248554" w14:textId="10F7CA9A" w:rsidR="006E4997" w:rsidRPr="00595CF8" w:rsidRDefault="006E4997" w:rsidP="00C216F9">
      <w:pPr>
        <w:spacing w:after="0" w:line="240" w:lineRule="auto"/>
        <w:rPr>
          <w:rFonts w:ascii="Garamond" w:eastAsia="Garamond" w:hAnsi="Garamond" w:cs="Garamond"/>
          <w:lang w:val="fr-FR"/>
        </w:rPr>
      </w:pPr>
      <w:r w:rsidRPr="009D360F">
        <w:rPr>
          <w:rFonts w:ascii="Garamond" w:hAnsi="Garamond"/>
          <w:vertAlign w:val="superscript"/>
        </w:rPr>
        <w:footnoteRef/>
      </w:r>
      <w:r w:rsidRPr="00595CF8">
        <w:rPr>
          <w:rFonts w:ascii="Garamond" w:eastAsia="Garamond" w:hAnsi="Garamond" w:cs="Garamond"/>
          <w:lang w:val="fr-FR"/>
        </w:rPr>
        <w:t xml:space="preserve"> Mazurier, </w:t>
      </w:r>
      <w:r w:rsidRPr="00595CF8">
        <w:rPr>
          <w:rFonts w:ascii="Garamond" w:eastAsia="Garamond" w:hAnsi="Garamond" w:cs="Garamond"/>
          <w:i/>
          <w:lang w:val="fr-FR"/>
        </w:rPr>
        <w:t xml:space="preserve">Bête, </w:t>
      </w:r>
      <w:r w:rsidRPr="00B472DE">
        <w:rPr>
          <w:rFonts w:ascii="Garamond" w:eastAsia="Garamond" w:hAnsi="Garamond" w:cs="Garamond"/>
          <w:i/>
          <w:iCs/>
          <w:lang w:val="fr-FR"/>
        </w:rPr>
        <w:t>Méchant</w:t>
      </w:r>
      <w:r w:rsidRPr="00595CF8">
        <w:rPr>
          <w:rFonts w:ascii="Garamond" w:eastAsia="Garamond" w:hAnsi="Garamond" w:cs="Garamond"/>
          <w:i/>
          <w:lang w:val="fr-FR"/>
        </w:rPr>
        <w:t xml:space="preserve">, et </w:t>
      </w:r>
      <w:r>
        <w:rPr>
          <w:rFonts w:ascii="Garamond" w:eastAsia="Garamond" w:hAnsi="Garamond" w:cs="Garamond"/>
          <w:i/>
          <w:lang w:val="fr-FR"/>
        </w:rPr>
        <w:t>H</w:t>
      </w:r>
      <w:r w:rsidRPr="00595CF8">
        <w:rPr>
          <w:rFonts w:ascii="Garamond" w:eastAsia="Garamond" w:hAnsi="Garamond" w:cs="Garamond"/>
          <w:i/>
          <w:lang w:val="fr-FR"/>
        </w:rPr>
        <w:t>ebdomadaire</w:t>
      </w:r>
      <w:r>
        <w:rPr>
          <w:rFonts w:ascii="Garamond" w:eastAsia="Garamond" w:hAnsi="Garamond" w:cs="Garamond"/>
          <w:lang w:val="fr-FR"/>
        </w:rPr>
        <w:t>,</w:t>
      </w:r>
      <w:r w:rsidRPr="00595CF8">
        <w:rPr>
          <w:rFonts w:ascii="Garamond" w:eastAsia="Garamond" w:hAnsi="Garamond" w:cs="Garamond"/>
          <w:lang w:val="fr-FR"/>
        </w:rPr>
        <w:t xml:space="preserve"> p.</w:t>
      </w:r>
      <w:r>
        <w:rPr>
          <w:rFonts w:ascii="Garamond" w:eastAsia="Garamond" w:hAnsi="Garamond" w:cs="Garamond"/>
          <w:lang w:val="fr-FR"/>
        </w:rPr>
        <w:t xml:space="preserve"> </w:t>
      </w:r>
      <w:r w:rsidRPr="00595CF8">
        <w:rPr>
          <w:rFonts w:ascii="Garamond" w:eastAsia="Garamond" w:hAnsi="Garamond" w:cs="Garamond"/>
          <w:lang w:val="fr-FR"/>
        </w:rPr>
        <w:t>78.</w:t>
      </w:r>
    </w:p>
  </w:footnote>
  <w:footnote w:id="340">
    <w:p w14:paraId="5D1BD669" w14:textId="0D2440F4" w:rsidR="006E4997" w:rsidRPr="009D360F" w:rsidRDefault="006E4997" w:rsidP="00C216F9">
      <w:pPr>
        <w:spacing w:after="0" w:line="240" w:lineRule="auto"/>
        <w:rPr>
          <w:rFonts w:ascii="Garamond" w:eastAsia="Garamond" w:hAnsi="Garamond" w:cs="Garamond"/>
          <w:lang w:val="fr-FR"/>
        </w:rPr>
      </w:pPr>
      <w:r w:rsidRPr="009D360F">
        <w:rPr>
          <w:rFonts w:ascii="Garamond" w:hAnsi="Garamond"/>
          <w:vertAlign w:val="superscript"/>
        </w:rPr>
        <w:footnoteRef/>
      </w:r>
      <w:r w:rsidRPr="009D360F">
        <w:rPr>
          <w:rFonts w:ascii="Garamond" w:eastAsia="Garamond" w:hAnsi="Garamond" w:cs="Garamond"/>
          <w:lang w:val="fr-FR"/>
        </w:rPr>
        <w:t xml:space="preserve"> Cavanna, </w:t>
      </w:r>
      <w:r w:rsidRPr="009D360F">
        <w:rPr>
          <w:rFonts w:ascii="Garamond" w:eastAsia="Garamond" w:hAnsi="Garamond" w:cs="Garamond"/>
          <w:i/>
          <w:lang w:val="fr-FR"/>
        </w:rPr>
        <w:t>Les Années Charlie</w:t>
      </w:r>
      <w:r w:rsidRPr="009D360F">
        <w:rPr>
          <w:rFonts w:ascii="Garamond" w:eastAsia="Garamond" w:hAnsi="Garamond" w:cs="Garamond"/>
          <w:lang w:val="fr-FR"/>
        </w:rPr>
        <w:t>, p</w:t>
      </w:r>
      <w:r>
        <w:rPr>
          <w:rFonts w:ascii="Garamond" w:eastAsia="Garamond" w:hAnsi="Garamond" w:cs="Garamond"/>
          <w:lang w:val="fr-FR"/>
        </w:rPr>
        <w:t xml:space="preserve">. </w:t>
      </w:r>
      <w:r w:rsidRPr="009D360F">
        <w:rPr>
          <w:rFonts w:ascii="Garamond" w:eastAsia="Garamond" w:hAnsi="Garamond" w:cs="Garamond"/>
          <w:lang w:val="fr-FR"/>
        </w:rPr>
        <w:t>23</w:t>
      </w:r>
      <w:r>
        <w:rPr>
          <w:rFonts w:ascii="Garamond" w:eastAsia="Garamond" w:hAnsi="Garamond" w:cs="Garamond"/>
          <w:lang w:val="fr-FR"/>
        </w:rPr>
        <w:t>.</w:t>
      </w:r>
    </w:p>
  </w:footnote>
  <w:footnote w:id="341">
    <w:p w14:paraId="0FFD58DB" w14:textId="17DCCA62" w:rsidR="006E4997" w:rsidRPr="009D360F" w:rsidRDefault="006E4997" w:rsidP="0075242A">
      <w:pPr>
        <w:spacing w:after="0" w:line="240" w:lineRule="auto"/>
        <w:rPr>
          <w:rFonts w:ascii="Garamond" w:eastAsia="Garamond" w:hAnsi="Garamond" w:cs="Garamond"/>
          <w:lang w:val="fr-FR"/>
        </w:rPr>
      </w:pPr>
      <w:r w:rsidRPr="009D360F">
        <w:rPr>
          <w:rFonts w:ascii="Garamond" w:hAnsi="Garamond"/>
          <w:vertAlign w:val="superscript"/>
        </w:rPr>
        <w:footnoteRef/>
      </w:r>
      <w:r w:rsidRPr="009D360F">
        <w:rPr>
          <w:rFonts w:ascii="Garamond" w:eastAsia="Garamond" w:hAnsi="Garamond" w:cs="Garamond"/>
          <w:lang w:val="fr-FR"/>
        </w:rPr>
        <w:t xml:space="preserve"> Mazurier, </w:t>
      </w:r>
      <w:r w:rsidRPr="009D360F">
        <w:rPr>
          <w:rFonts w:ascii="Garamond" w:eastAsia="Garamond" w:hAnsi="Garamond" w:cs="Garamond"/>
          <w:i/>
          <w:lang w:val="fr-FR"/>
        </w:rPr>
        <w:t>Bête</w:t>
      </w:r>
      <w:r>
        <w:rPr>
          <w:rFonts w:ascii="Garamond" w:eastAsia="Garamond" w:hAnsi="Garamond" w:cs="Garamond"/>
          <w:i/>
          <w:lang w:val="fr-FR"/>
        </w:rPr>
        <w:t>,</w:t>
      </w:r>
      <w:r w:rsidRPr="009D360F">
        <w:rPr>
          <w:rFonts w:ascii="Garamond" w:eastAsia="Garamond" w:hAnsi="Garamond" w:cs="Garamond"/>
          <w:i/>
          <w:lang w:val="fr-FR"/>
        </w:rPr>
        <w:t xml:space="preserve"> Méchant et Hebdomadaire</w:t>
      </w:r>
      <w:r w:rsidRPr="009D360F">
        <w:rPr>
          <w:rFonts w:ascii="Garamond" w:eastAsia="Garamond" w:hAnsi="Garamond" w:cs="Garamond"/>
          <w:lang w:val="fr-FR"/>
        </w:rPr>
        <w:t>, p.</w:t>
      </w:r>
      <w:r>
        <w:rPr>
          <w:rFonts w:ascii="Garamond" w:eastAsia="Garamond" w:hAnsi="Garamond" w:cs="Garamond"/>
          <w:lang w:val="fr-FR"/>
        </w:rPr>
        <w:t xml:space="preserve"> </w:t>
      </w:r>
      <w:r w:rsidRPr="009D360F">
        <w:rPr>
          <w:rFonts w:ascii="Garamond" w:eastAsia="Garamond" w:hAnsi="Garamond" w:cs="Garamond"/>
          <w:lang w:val="fr-FR"/>
        </w:rPr>
        <w:t>89.</w:t>
      </w:r>
    </w:p>
  </w:footnote>
  <w:footnote w:id="342">
    <w:p w14:paraId="054693D1" w14:textId="16C87215" w:rsidR="006E4997" w:rsidRPr="00C94A78" w:rsidRDefault="006E4997" w:rsidP="00C216F9">
      <w:pPr>
        <w:spacing w:after="0" w:line="240" w:lineRule="auto"/>
        <w:rPr>
          <w:rFonts w:ascii="Garamond" w:eastAsia="Garamond" w:hAnsi="Garamond" w:cs="Garamond"/>
        </w:rPr>
      </w:pPr>
      <w:r w:rsidRPr="009D360F">
        <w:rPr>
          <w:rFonts w:ascii="Garamond" w:hAnsi="Garamond"/>
          <w:vertAlign w:val="superscript"/>
        </w:rPr>
        <w:footnoteRef/>
      </w:r>
      <w:r w:rsidRPr="00C216F9">
        <w:rPr>
          <w:rFonts w:ascii="Garamond" w:eastAsia="Garamond" w:hAnsi="Garamond" w:cs="Garamond"/>
        </w:rPr>
        <w:t xml:space="preserve"> </w:t>
      </w:r>
      <w:r w:rsidRPr="00C216F9">
        <w:rPr>
          <w:rFonts w:ascii="Garamond" w:eastAsia="Garamond" w:hAnsi="Garamond" w:cs="Garamond"/>
          <w:i/>
        </w:rPr>
        <w:t>L’Hebdo Hara-Kiri</w:t>
      </w:r>
      <w:r w:rsidRPr="00C216F9">
        <w:rPr>
          <w:rFonts w:ascii="Garamond" w:eastAsia="Garamond" w:hAnsi="Garamond" w:cs="Garamond"/>
        </w:rPr>
        <w:t>, issue number 73, 22 June 1970.</w:t>
      </w:r>
      <w:r>
        <w:rPr>
          <w:rFonts w:ascii="Garamond" w:eastAsia="Garamond" w:hAnsi="Garamond" w:cs="Garamond"/>
        </w:rPr>
        <w:t xml:space="preserve"> </w:t>
      </w:r>
      <w:r w:rsidRPr="00C216F9">
        <w:rPr>
          <w:rFonts w:ascii="Garamond" w:eastAsia="Garamond" w:hAnsi="Garamond" w:cs="Garamond"/>
        </w:rPr>
        <w:t xml:space="preserve"> </w:t>
      </w:r>
    </w:p>
  </w:footnote>
  <w:footnote w:id="343">
    <w:p w14:paraId="7FA16C9F" w14:textId="0C4CBDBD" w:rsidR="006E4997" w:rsidRPr="008619CF" w:rsidRDefault="006E4997" w:rsidP="0075242A">
      <w:pPr>
        <w:spacing w:after="0" w:line="240" w:lineRule="auto"/>
        <w:rPr>
          <w:lang w:val="fr-FR"/>
        </w:rPr>
      </w:pPr>
      <w:r w:rsidRPr="008619CF">
        <w:rPr>
          <w:rFonts w:ascii="Garamond" w:hAnsi="Garamond"/>
          <w:vertAlign w:val="superscript"/>
        </w:rPr>
        <w:footnoteRef/>
      </w:r>
      <w:r w:rsidRPr="008619CF">
        <w:rPr>
          <w:rFonts w:ascii="Garamond" w:hAnsi="Garamond"/>
          <w:lang w:val="fr-FR"/>
        </w:rPr>
        <w:t xml:space="preserve"> Parisis, </w:t>
      </w:r>
      <w:r w:rsidRPr="008619CF">
        <w:rPr>
          <w:rFonts w:ascii="Garamond" w:hAnsi="Garamond"/>
          <w:i/>
          <w:lang w:val="fr-FR"/>
        </w:rPr>
        <w:t>Reiser</w:t>
      </w:r>
      <w:r w:rsidRPr="008619CF">
        <w:rPr>
          <w:rFonts w:ascii="Garamond" w:hAnsi="Garamond"/>
          <w:lang w:val="fr-FR"/>
        </w:rPr>
        <w:t>, p.</w:t>
      </w:r>
      <w:r>
        <w:rPr>
          <w:rFonts w:ascii="Garamond" w:hAnsi="Garamond"/>
          <w:lang w:val="fr-FR"/>
        </w:rPr>
        <w:t xml:space="preserve"> </w:t>
      </w:r>
      <w:r w:rsidRPr="008619CF">
        <w:rPr>
          <w:rFonts w:ascii="Garamond" w:hAnsi="Garamond"/>
          <w:lang w:val="fr-FR"/>
        </w:rPr>
        <w:t>107</w:t>
      </w:r>
      <w:r w:rsidRPr="008619CF">
        <w:rPr>
          <w:rFonts w:ascii="Garamond" w:eastAsia="Garamond" w:hAnsi="Garamond" w:cs="Garamond"/>
          <w:color w:val="1F1F1F"/>
          <w:lang w:val="fr-FR"/>
        </w:rPr>
        <w:t>.</w:t>
      </w:r>
    </w:p>
  </w:footnote>
  <w:footnote w:id="344">
    <w:p w14:paraId="6ED11CB3" w14:textId="3EEC9A6F" w:rsidR="006E4997" w:rsidRPr="00A20B45" w:rsidRDefault="006E4997" w:rsidP="0075242A">
      <w:pPr>
        <w:spacing w:after="0" w:line="240" w:lineRule="auto"/>
        <w:rPr>
          <w:rFonts w:ascii="Garamond" w:hAnsi="Garamond"/>
        </w:rPr>
      </w:pPr>
      <w:r w:rsidRPr="008619CF">
        <w:rPr>
          <w:rFonts w:ascii="Garamond" w:hAnsi="Garamond"/>
          <w:vertAlign w:val="superscript"/>
        </w:rPr>
        <w:footnoteRef/>
      </w:r>
      <w:r w:rsidRPr="008619CF">
        <w:rPr>
          <w:rFonts w:ascii="Garamond" w:hAnsi="Garamond"/>
          <w:lang w:val="fr-FR"/>
        </w:rPr>
        <w:t xml:space="preserve"> </w:t>
      </w:r>
      <w:bookmarkStart w:id="94" w:name="_Hlk9592360"/>
      <w:r w:rsidRPr="008619CF">
        <w:rPr>
          <w:rFonts w:ascii="Garamond" w:hAnsi="Garamond"/>
          <w:lang w:val="fr-FR"/>
        </w:rPr>
        <w:t xml:space="preserve">Stéphane Mazurier, ‘“Ces gens-là nous ignoraient” : </w:t>
      </w:r>
      <w:r w:rsidRPr="00E9113C">
        <w:rPr>
          <w:rFonts w:ascii="Garamond" w:hAnsi="Garamond"/>
          <w:i/>
          <w:lang w:val="fr-FR"/>
        </w:rPr>
        <w:t>Charlie Hebdo</w:t>
      </w:r>
      <w:r w:rsidRPr="008619CF">
        <w:rPr>
          <w:rFonts w:ascii="Garamond" w:hAnsi="Garamond"/>
          <w:lang w:val="fr-FR"/>
        </w:rPr>
        <w:t xml:space="preserve"> et la presse “sérieuse”’, </w:t>
      </w:r>
      <w:r w:rsidRPr="008619CF">
        <w:rPr>
          <w:rFonts w:ascii="Garamond" w:hAnsi="Garamond"/>
          <w:i/>
          <w:lang w:val="fr-FR"/>
        </w:rPr>
        <w:t>Acrimed</w:t>
      </w:r>
      <w:r w:rsidRPr="008619CF">
        <w:rPr>
          <w:rFonts w:ascii="Garamond" w:hAnsi="Garamond"/>
          <w:lang w:val="fr-FR"/>
        </w:rPr>
        <w:t xml:space="preserve">, 27 April 2009. </w:t>
      </w:r>
      <w:r w:rsidRPr="00A20B45">
        <w:rPr>
          <w:rFonts w:ascii="Garamond" w:hAnsi="Garamond"/>
        </w:rPr>
        <w:t>&lt;</w:t>
      </w:r>
      <w:hyperlink r:id="rId7" w:history="1">
        <w:r w:rsidRPr="000828EC">
          <w:rPr>
            <w:rStyle w:val="Hyperlink"/>
            <w:rFonts w:ascii="Garamond" w:hAnsi="Garamond"/>
            <w:color w:val="auto"/>
            <w:u w:val="none"/>
          </w:rPr>
          <w:t>https://www.acrimed.org/Ces-gens-la-nous-ignoraient-Charlie-Hebdo-et-la-presse-serieuse</w:t>
        </w:r>
      </w:hyperlink>
      <w:r w:rsidRPr="008619CF">
        <w:rPr>
          <w:rFonts w:ascii="Garamond" w:hAnsi="Garamond"/>
        </w:rPr>
        <w:t>&gt; [accessed 04 April 2019]</w:t>
      </w:r>
      <w:bookmarkEnd w:id="94"/>
      <w:r w:rsidRPr="008619CF">
        <w:rPr>
          <w:rFonts w:ascii="Garamond" w:hAnsi="Garamond"/>
        </w:rPr>
        <w:t>.</w:t>
      </w:r>
    </w:p>
  </w:footnote>
  <w:footnote w:id="345">
    <w:p w14:paraId="0291E13E" w14:textId="5262BF03" w:rsidR="006E4997" w:rsidRPr="00A20B45" w:rsidRDefault="006E4997">
      <w:pPr>
        <w:pStyle w:val="FootnoteText"/>
        <w:rPr>
          <w:lang w:val="fr-FR"/>
        </w:rPr>
      </w:pPr>
      <w:r>
        <w:rPr>
          <w:rStyle w:val="FootnoteReference"/>
        </w:rPr>
        <w:footnoteRef/>
      </w:r>
      <w:r w:rsidRPr="00A20B45">
        <w:rPr>
          <w:lang w:val="fr-FR"/>
        </w:rPr>
        <w:t xml:space="preserve"> Gaëlle Clavandier, ‘Recourir au fait divers dans les situations post-catastrophiques</w:t>
      </w:r>
      <w:r>
        <w:rPr>
          <w:lang w:val="fr-FR"/>
        </w:rPr>
        <w:t xml:space="preserve"> :</w:t>
      </w:r>
      <w:r w:rsidRPr="00A20B45">
        <w:rPr>
          <w:lang w:val="fr-FR"/>
        </w:rPr>
        <w:t xml:space="preserve"> Le cas des rumeurs’, </w:t>
      </w:r>
      <w:r w:rsidRPr="00A20B45">
        <w:rPr>
          <w:i/>
          <w:lang w:val="fr-FR"/>
        </w:rPr>
        <w:t>Cahiers du Journalisme</w:t>
      </w:r>
      <w:r>
        <w:rPr>
          <w:lang w:val="fr-FR"/>
        </w:rPr>
        <w:t>, 17</w:t>
      </w:r>
      <w:r w:rsidRPr="00A20B45">
        <w:rPr>
          <w:lang w:val="fr-FR"/>
        </w:rPr>
        <w:t xml:space="preserve"> (2007), pp.</w:t>
      </w:r>
      <w:r>
        <w:rPr>
          <w:lang w:val="fr-FR"/>
        </w:rPr>
        <w:t xml:space="preserve"> </w:t>
      </w:r>
      <w:r w:rsidRPr="00A20B45">
        <w:rPr>
          <w:lang w:val="fr-FR"/>
        </w:rPr>
        <w:t xml:space="preserve">90-104. </w:t>
      </w:r>
    </w:p>
  </w:footnote>
  <w:footnote w:id="346">
    <w:p w14:paraId="6746F27D" w14:textId="388E3B4B" w:rsidR="006E4997" w:rsidRPr="00AA45C2" w:rsidRDefault="006E4997" w:rsidP="0075242A">
      <w:pPr>
        <w:spacing w:after="0" w:line="240" w:lineRule="auto"/>
        <w:rPr>
          <w:sz w:val="20"/>
          <w:szCs w:val="20"/>
          <w:lang w:val="fr-FR"/>
        </w:rPr>
      </w:pPr>
      <w:r w:rsidRPr="000A21CF">
        <w:rPr>
          <w:vertAlign w:val="superscript"/>
        </w:rPr>
        <w:footnoteRef/>
      </w:r>
      <w:r w:rsidRPr="000A21CF">
        <w:rPr>
          <w:lang w:val="fr-FR"/>
        </w:rPr>
        <w:t xml:space="preserve"> </w:t>
      </w:r>
      <w:r w:rsidRPr="000A21CF">
        <w:rPr>
          <w:rFonts w:ascii="Garamond" w:eastAsia="Garamond" w:hAnsi="Garamond" w:cs="Garamond"/>
          <w:i/>
          <w:color w:val="1F1F1F"/>
          <w:lang w:val="fr-FR"/>
        </w:rPr>
        <w:t>L’Express</w:t>
      </w:r>
      <w:r w:rsidRPr="000A21CF">
        <w:rPr>
          <w:rFonts w:ascii="Garamond" w:eastAsia="Garamond" w:hAnsi="Garamond" w:cs="Garamond"/>
          <w:color w:val="1F1F1F"/>
          <w:lang w:val="fr-FR"/>
        </w:rPr>
        <w:t>, 23 November 1970</w:t>
      </w:r>
      <w:r>
        <w:rPr>
          <w:rFonts w:ascii="Garamond" w:eastAsia="Garamond" w:hAnsi="Garamond" w:cs="Garamond"/>
          <w:color w:val="1F1F1F"/>
          <w:sz w:val="24"/>
          <w:szCs w:val="24"/>
          <w:lang w:val="fr-FR"/>
        </w:rPr>
        <w:t>.</w:t>
      </w:r>
    </w:p>
  </w:footnote>
  <w:footnote w:id="347">
    <w:p w14:paraId="27D1A22B" w14:textId="71792E10" w:rsidR="006E4997" w:rsidRPr="004A34BF" w:rsidRDefault="006E4997" w:rsidP="0075242A">
      <w:pPr>
        <w:spacing w:after="0" w:line="240" w:lineRule="auto"/>
        <w:rPr>
          <w:sz w:val="20"/>
          <w:szCs w:val="20"/>
          <w:lang w:val="fr-FR"/>
        </w:rPr>
      </w:pPr>
      <w:r w:rsidRPr="000A21CF">
        <w:rPr>
          <w:rFonts w:ascii="Garamond" w:hAnsi="Garamond"/>
          <w:vertAlign w:val="superscript"/>
        </w:rPr>
        <w:footnoteRef/>
      </w:r>
      <w:r w:rsidRPr="000A21CF">
        <w:rPr>
          <w:rFonts w:ascii="Garamond" w:hAnsi="Garamond"/>
          <w:lang w:val="fr-FR"/>
        </w:rPr>
        <w:t xml:space="preserve"> </w:t>
      </w:r>
      <w:bookmarkStart w:id="95" w:name="_Hlk9596349"/>
      <w:r w:rsidRPr="000A21CF">
        <w:rPr>
          <w:rFonts w:ascii="Garamond" w:hAnsi="Garamond"/>
          <w:i/>
          <w:lang w:val="fr-FR"/>
        </w:rPr>
        <w:t>Le Nouvel Observateur</w:t>
      </w:r>
      <w:r w:rsidRPr="000A21CF">
        <w:rPr>
          <w:rFonts w:ascii="Garamond" w:hAnsi="Garamond"/>
          <w:lang w:val="fr-FR"/>
        </w:rPr>
        <w:t>, 19 November 1970</w:t>
      </w:r>
      <w:bookmarkEnd w:id="95"/>
      <w:r>
        <w:rPr>
          <w:rFonts w:ascii="Garamond" w:hAnsi="Garamond"/>
          <w:lang w:val="fr-FR"/>
        </w:rPr>
        <w:t>.</w:t>
      </w:r>
    </w:p>
  </w:footnote>
  <w:footnote w:id="348">
    <w:p w14:paraId="30470FA8" w14:textId="55B14451" w:rsidR="006E4997" w:rsidRPr="00AA45C2" w:rsidRDefault="006E4997" w:rsidP="0075242A">
      <w:pPr>
        <w:spacing w:after="0" w:line="240" w:lineRule="auto"/>
        <w:rPr>
          <w:sz w:val="20"/>
          <w:szCs w:val="20"/>
          <w:lang w:val="fr-FR"/>
        </w:rPr>
      </w:pPr>
      <w:r w:rsidRPr="000A21CF">
        <w:rPr>
          <w:rFonts w:ascii="Garamond" w:hAnsi="Garamond"/>
          <w:vertAlign w:val="superscript"/>
        </w:rPr>
        <w:footnoteRef/>
      </w:r>
      <w:r>
        <w:rPr>
          <w:rFonts w:ascii="Garamond" w:eastAsia="Garamond" w:hAnsi="Garamond" w:cs="Garamond"/>
          <w:color w:val="1F1F1F"/>
          <w:lang w:val="fr-FR"/>
        </w:rPr>
        <w:t xml:space="preserve"> </w:t>
      </w:r>
      <w:r w:rsidRPr="00A76484">
        <w:rPr>
          <w:rFonts w:ascii="Garamond" w:eastAsia="Garamond" w:hAnsi="Garamond" w:cs="Garamond"/>
          <w:lang w:val="fr-FR"/>
        </w:rPr>
        <w:t xml:space="preserve">Bobet, </w:t>
      </w:r>
      <w:r w:rsidRPr="00A76484">
        <w:rPr>
          <w:rFonts w:ascii="Garamond" w:eastAsia="Garamond" w:hAnsi="Garamond" w:cs="Garamond"/>
          <w:i/>
          <w:lang w:val="fr-FR"/>
        </w:rPr>
        <w:t>Moi, Odile, la femme à Choron</w:t>
      </w:r>
      <w:r w:rsidRPr="00A76484">
        <w:rPr>
          <w:rFonts w:ascii="Garamond" w:eastAsia="Garamond" w:hAnsi="Garamond" w:cs="Garamond"/>
          <w:lang w:val="fr-FR"/>
        </w:rPr>
        <w:t>,</w:t>
      </w:r>
      <w:r w:rsidRPr="00A76484">
        <w:rPr>
          <w:rFonts w:ascii="Garamond" w:eastAsia="Garamond" w:hAnsi="Garamond" w:cs="Garamond"/>
          <w:i/>
          <w:lang w:val="fr-FR"/>
        </w:rPr>
        <w:t xml:space="preserve"> </w:t>
      </w:r>
      <w:r w:rsidRPr="00A76484">
        <w:rPr>
          <w:rFonts w:ascii="Garamond" w:eastAsia="Garamond" w:hAnsi="Garamond" w:cs="Garamond"/>
          <w:lang w:val="fr-FR"/>
        </w:rPr>
        <w:t>p. 132.</w:t>
      </w:r>
    </w:p>
  </w:footnote>
  <w:footnote w:id="349">
    <w:p w14:paraId="3130772D" w14:textId="1F5687D3" w:rsidR="006E4997" w:rsidRPr="00AA45C2" w:rsidRDefault="006E4997" w:rsidP="0075242A">
      <w:pPr>
        <w:spacing w:after="0" w:line="240" w:lineRule="auto"/>
        <w:rPr>
          <w:rFonts w:ascii="Garamond" w:eastAsia="Garamond" w:hAnsi="Garamond" w:cs="Garamond"/>
          <w:lang w:val="fr-FR"/>
        </w:rPr>
      </w:pPr>
      <w:r>
        <w:rPr>
          <w:vertAlign w:val="superscript"/>
        </w:rPr>
        <w:footnoteRef/>
      </w:r>
      <w:r w:rsidRPr="00AA45C2">
        <w:rPr>
          <w:rFonts w:ascii="Garamond" w:eastAsia="Garamond" w:hAnsi="Garamond" w:cs="Garamond"/>
          <w:lang w:val="fr-FR"/>
        </w:rPr>
        <w:t xml:space="preserve"> Parisis, </w:t>
      </w:r>
      <w:r w:rsidRPr="00AA45C2">
        <w:rPr>
          <w:rFonts w:ascii="Garamond" w:eastAsia="Garamond" w:hAnsi="Garamond" w:cs="Garamond"/>
          <w:i/>
          <w:lang w:val="fr-FR"/>
        </w:rPr>
        <w:t>Reiser</w:t>
      </w:r>
      <w:r w:rsidRPr="00AA45C2">
        <w:rPr>
          <w:rFonts w:ascii="Garamond" w:eastAsia="Garamond" w:hAnsi="Garamond" w:cs="Garamond"/>
          <w:lang w:val="fr-FR"/>
        </w:rPr>
        <w:t>, p.</w:t>
      </w:r>
      <w:r>
        <w:rPr>
          <w:rFonts w:ascii="Garamond" w:eastAsia="Garamond" w:hAnsi="Garamond" w:cs="Garamond"/>
          <w:lang w:val="fr-FR"/>
        </w:rPr>
        <w:t xml:space="preserve"> </w:t>
      </w:r>
      <w:r w:rsidRPr="00AA45C2">
        <w:rPr>
          <w:rFonts w:ascii="Garamond" w:eastAsia="Garamond" w:hAnsi="Garamond" w:cs="Garamond"/>
          <w:lang w:val="fr-FR"/>
        </w:rPr>
        <w:t>108.</w:t>
      </w:r>
    </w:p>
  </w:footnote>
  <w:footnote w:id="350">
    <w:p w14:paraId="2B58B657" w14:textId="1B073D88" w:rsidR="006E4997" w:rsidRPr="00985354" w:rsidRDefault="006E4997" w:rsidP="0075242A">
      <w:pPr>
        <w:spacing w:after="0" w:line="240" w:lineRule="auto"/>
        <w:rPr>
          <w:rFonts w:ascii="Garamond" w:eastAsia="Garamond" w:hAnsi="Garamond" w:cs="Garamond"/>
          <w:lang w:val="fr-FR"/>
        </w:rPr>
      </w:pPr>
      <w:r w:rsidRPr="00985354">
        <w:rPr>
          <w:rFonts w:ascii="Garamond" w:hAnsi="Garamond"/>
          <w:vertAlign w:val="superscript"/>
        </w:rPr>
        <w:footnoteRef/>
      </w:r>
      <w:r w:rsidRPr="00985354">
        <w:rPr>
          <w:rFonts w:ascii="Garamond" w:eastAsia="Garamond" w:hAnsi="Garamond" w:cs="Garamond"/>
          <w:lang w:val="fr-FR"/>
        </w:rPr>
        <w:t xml:space="preserve"> </w:t>
      </w:r>
      <w:r w:rsidRPr="00985354">
        <w:rPr>
          <w:rFonts w:ascii="Garamond" w:eastAsia="Garamond" w:hAnsi="Garamond" w:cs="Garamond"/>
          <w:highlight w:val="white"/>
          <w:lang w:val="fr-FR"/>
        </w:rPr>
        <w:t xml:space="preserve">Denis Robert and Nina Robert, </w:t>
      </w:r>
      <w:r w:rsidRPr="00985354">
        <w:rPr>
          <w:rFonts w:ascii="Garamond" w:eastAsia="Garamond" w:hAnsi="Garamond" w:cs="Garamond"/>
          <w:i/>
          <w:highlight w:val="white"/>
          <w:lang w:val="fr-FR"/>
        </w:rPr>
        <w:t>Cavanna, Jusqu'à L'ultime Seconde, J'écrirai</w:t>
      </w:r>
      <w:r w:rsidRPr="00985354">
        <w:rPr>
          <w:rFonts w:ascii="Garamond" w:eastAsia="Garamond" w:hAnsi="Garamond" w:cs="Garamond"/>
          <w:highlight w:val="white"/>
          <w:lang w:val="fr-FR"/>
        </w:rPr>
        <w:t xml:space="preserve"> (</w:t>
      </w:r>
      <w:r>
        <w:rPr>
          <w:rFonts w:ascii="Garamond" w:eastAsia="Garamond" w:hAnsi="Garamond" w:cs="Garamond"/>
          <w:highlight w:val="white"/>
          <w:lang w:val="fr-FR"/>
        </w:rPr>
        <w:t>France: Blaq Out</w:t>
      </w:r>
      <w:r w:rsidRPr="00985354">
        <w:rPr>
          <w:rFonts w:ascii="Garamond" w:eastAsia="Garamond" w:hAnsi="Garamond" w:cs="Garamond"/>
          <w:highlight w:val="white"/>
          <w:lang w:val="fr-FR"/>
        </w:rPr>
        <w:t>, 2015)</w:t>
      </w:r>
      <w:r>
        <w:rPr>
          <w:rFonts w:ascii="Garamond" w:eastAsia="Garamond" w:hAnsi="Garamond" w:cs="Garamond"/>
          <w:highlight w:val="white"/>
          <w:lang w:val="fr-FR"/>
        </w:rPr>
        <w:t xml:space="preserve"> [DVD]</w:t>
      </w:r>
      <w:r w:rsidRPr="00985354">
        <w:rPr>
          <w:rFonts w:ascii="Garamond" w:eastAsia="Garamond" w:hAnsi="Garamond" w:cs="Garamond"/>
          <w:highlight w:val="white"/>
          <w:lang w:val="fr-FR"/>
        </w:rPr>
        <w:t>.</w:t>
      </w:r>
    </w:p>
  </w:footnote>
  <w:footnote w:id="351">
    <w:p w14:paraId="0557FBE7" w14:textId="6ABD173C" w:rsidR="006E4997" w:rsidRPr="005B0F77" w:rsidRDefault="006E4997" w:rsidP="0075242A">
      <w:pPr>
        <w:spacing w:after="0" w:line="240" w:lineRule="auto"/>
        <w:rPr>
          <w:rFonts w:ascii="Garamond" w:hAnsi="Garamond"/>
        </w:rPr>
      </w:pPr>
      <w:r w:rsidRPr="00985354">
        <w:rPr>
          <w:rFonts w:ascii="Garamond" w:hAnsi="Garamond"/>
          <w:vertAlign w:val="superscript"/>
        </w:rPr>
        <w:footnoteRef/>
      </w:r>
      <w:r w:rsidRPr="005B0F77">
        <w:rPr>
          <w:rFonts w:ascii="Garamond" w:hAnsi="Garamond"/>
        </w:rPr>
        <w:t xml:space="preserve"> </w:t>
      </w:r>
      <w:r w:rsidRPr="005B0F77">
        <w:rPr>
          <w:rFonts w:ascii="Garamond" w:hAnsi="Garamond"/>
          <w:i/>
        </w:rPr>
        <w:t>Charlie Hebdo</w:t>
      </w:r>
      <w:r w:rsidRPr="005B0F77">
        <w:rPr>
          <w:rFonts w:ascii="Garamond" w:hAnsi="Garamond"/>
        </w:rPr>
        <w:t>, 23 November 1970.</w:t>
      </w:r>
    </w:p>
  </w:footnote>
  <w:footnote w:id="352">
    <w:p w14:paraId="1B678DA9" w14:textId="73313DF3" w:rsidR="006E4997" w:rsidRPr="005B0F77" w:rsidRDefault="006E4997" w:rsidP="0075242A">
      <w:pPr>
        <w:spacing w:after="0" w:line="240" w:lineRule="auto"/>
        <w:rPr>
          <w:rFonts w:ascii="Garamond" w:hAnsi="Garamond"/>
        </w:rPr>
      </w:pPr>
      <w:r w:rsidRPr="00985354">
        <w:rPr>
          <w:rFonts w:ascii="Garamond" w:hAnsi="Garamond"/>
          <w:vertAlign w:val="superscript"/>
        </w:rPr>
        <w:footnoteRef/>
      </w:r>
      <w:r w:rsidRPr="005B0F77">
        <w:rPr>
          <w:rFonts w:ascii="Garamond" w:hAnsi="Garamond"/>
        </w:rPr>
        <w:t xml:space="preserve"> </w:t>
      </w:r>
      <w:r w:rsidRPr="005B0F77">
        <w:rPr>
          <w:rFonts w:ascii="Garamond" w:hAnsi="Garamond"/>
          <w:i/>
        </w:rPr>
        <w:t>Charlie Hebdo</w:t>
      </w:r>
      <w:r w:rsidRPr="005B0F77">
        <w:rPr>
          <w:rFonts w:ascii="Garamond" w:hAnsi="Garamond"/>
        </w:rPr>
        <w:t>, 30 November 1970.</w:t>
      </w:r>
    </w:p>
  </w:footnote>
  <w:footnote w:id="353">
    <w:p w14:paraId="6EB23D78" w14:textId="2657853E" w:rsidR="006E4997" w:rsidRPr="00CA2257" w:rsidRDefault="006E4997" w:rsidP="0075242A">
      <w:pPr>
        <w:spacing w:after="0" w:line="240" w:lineRule="auto"/>
        <w:rPr>
          <w:rFonts w:ascii="Garamond" w:hAnsi="Garamond"/>
          <w:lang w:val="fr-FR"/>
        </w:rPr>
      </w:pPr>
      <w:r w:rsidRPr="00985354">
        <w:rPr>
          <w:rFonts w:ascii="Garamond" w:hAnsi="Garamond"/>
          <w:vertAlign w:val="superscript"/>
        </w:rPr>
        <w:footnoteRef/>
      </w:r>
      <w:r w:rsidRPr="00985354">
        <w:rPr>
          <w:rFonts w:ascii="Garamond" w:hAnsi="Garamond"/>
          <w:lang w:val="fr-FR"/>
        </w:rPr>
        <w:t xml:space="preserve"> </w:t>
      </w:r>
      <w:r w:rsidRPr="00CA2257">
        <w:rPr>
          <w:rFonts w:ascii="Garamond" w:hAnsi="Garamond"/>
          <w:lang w:val="fr-FR"/>
        </w:rPr>
        <w:t xml:space="preserve">Mazurier, </w:t>
      </w:r>
      <w:r w:rsidRPr="00CA2257">
        <w:rPr>
          <w:rFonts w:ascii="Garamond" w:hAnsi="Garamond"/>
          <w:i/>
          <w:lang w:val="fr-FR"/>
        </w:rPr>
        <w:t>Bête, Méchant et Hebdomadaire</w:t>
      </w:r>
      <w:r w:rsidRPr="00CA2257">
        <w:rPr>
          <w:rFonts w:ascii="Garamond" w:hAnsi="Garamond"/>
          <w:lang w:val="fr-FR"/>
        </w:rPr>
        <w:t>, p. 110.</w:t>
      </w:r>
    </w:p>
  </w:footnote>
  <w:footnote w:id="354">
    <w:p w14:paraId="46ED23D2" w14:textId="52F86B56" w:rsidR="006E4997" w:rsidRPr="00985354" w:rsidRDefault="006E4997" w:rsidP="0075242A">
      <w:pPr>
        <w:spacing w:after="0" w:line="240" w:lineRule="auto"/>
        <w:rPr>
          <w:rFonts w:ascii="Garamond" w:hAnsi="Garamond"/>
          <w:lang w:val="fr-FR"/>
        </w:rPr>
      </w:pPr>
      <w:r w:rsidRPr="00CA2257">
        <w:rPr>
          <w:rFonts w:ascii="Garamond" w:hAnsi="Garamond"/>
          <w:vertAlign w:val="superscript"/>
        </w:rPr>
        <w:footnoteRef/>
      </w:r>
      <w:r w:rsidRPr="00CA2257">
        <w:rPr>
          <w:rFonts w:ascii="Garamond" w:hAnsi="Garamond"/>
          <w:lang w:val="fr-FR"/>
        </w:rPr>
        <w:t xml:space="preserve"> Mazurier,</w:t>
      </w:r>
      <w:r w:rsidRPr="00CA2257">
        <w:rPr>
          <w:rFonts w:ascii="Garamond" w:hAnsi="Garamond"/>
          <w:i/>
          <w:lang w:val="fr-FR"/>
        </w:rPr>
        <w:t xml:space="preserve"> Bête, Méchant et Hebdomadaire,</w:t>
      </w:r>
      <w:r w:rsidRPr="00CA2257">
        <w:rPr>
          <w:rFonts w:ascii="Garamond" w:hAnsi="Garamond"/>
          <w:lang w:val="fr-FR"/>
        </w:rPr>
        <w:t xml:space="preserve"> p. 111.</w:t>
      </w:r>
    </w:p>
  </w:footnote>
  <w:footnote w:id="355">
    <w:p w14:paraId="1284199E" w14:textId="6679EE7A" w:rsidR="006E4997" w:rsidRPr="00AA45C2" w:rsidRDefault="006E4997" w:rsidP="0075242A">
      <w:pPr>
        <w:spacing w:after="0" w:line="240" w:lineRule="auto"/>
        <w:rPr>
          <w:sz w:val="20"/>
          <w:szCs w:val="20"/>
          <w:lang w:val="fr-FR"/>
        </w:rPr>
      </w:pPr>
      <w:r w:rsidRPr="00985354">
        <w:rPr>
          <w:rFonts w:ascii="Garamond" w:hAnsi="Garamond"/>
          <w:vertAlign w:val="superscript"/>
        </w:rPr>
        <w:footnoteRef/>
      </w:r>
      <w:r w:rsidRPr="00985354">
        <w:rPr>
          <w:rFonts w:ascii="Garamond" w:hAnsi="Garamond"/>
          <w:lang w:val="fr-FR"/>
        </w:rPr>
        <w:t xml:space="preserve"> Jean-Marie Charon</w:t>
      </w:r>
      <w:r w:rsidRPr="00985354">
        <w:rPr>
          <w:rFonts w:ascii="Garamond" w:hAnsi="Garamond"/>
          <w:i/>
          <w:lang w:val="fr-FR"/>
        </w:rPr>
        <w:t>, La Presse en France de 1945 à nos jours</w:t>
      </w:r>
      <w:r w:rsidRPr="00985354">
        <w:rPr>
          <w:rFonts w:ascii="Garamond" w:hAnsi="Garamond"/>
          <w:lang w:val="fr-FR"/>
        </w:rPr>
        <w:t xml:space="preserve"> (Paris</w:t>
      </w:r>
      <w:r>
        <w:rPr>
          <w:rFonts w:ascii="Garamond" w:hAnsi="Garamond"/>
          <w:lang w:val="fr-FR"/>
        </w:rPr>
        <w:t>:</w:t>
      </w:r>
      <w:r w:rsidRPr="00985354">
        <w:rPr>
          <w:rFonts w:ascii="Garamond" w:hAnsi="Garamond"/>
          <w:lang w:val="fr-FR"/>
        </w:rPr>
        <w:t xml:space="preserve"> Editions du Seuil, 1991)</w:t>
      </w:r>
      <w:r>
        <w:rPr>
          <w:rFonts w:ascii="Garamond" w:hAnsi="Garamond"/>
          <w:lang w:val="fr-FR"/>
        </w:rPr>
        <w:t>,</w:t>
      </w:r>
      <w:r w:rsidRPr="00985354">
        <w:rPr>
          <w:rFonts w:ascii="Garamond" w:hAnsi="Garamond"/>
          <w:lang w:val="fr-FR"/>
        </w:rPr>
        <w:t xml:space="preserve"> p</w:t>
      </w:r>
      <w:r>
        <w:rPr>
          <w:rFonts w:ascii="Garamond" w:hAnsi="Garamond"/>
          <w:lang w:val="fr-FR"/>
        </w:rPr>
        <w:t xml:space="preserve">. </w:t>
      </w:r>
      <w:r w:rsidRPr="00985354">
        <w:rPr>
          <w:rFonts w:ascii="Garamond" w:hAnsi="Garamond"/>
          <w:lang w:val="fr-FR"/>
        </w:rPr>
        <w:t>134</w:t>
      </w:r>
      <w:r>
        <w:rPr>
          <w:rFonts w:ascii="Garamond" w:hAnsi="Garamond"/>
          <w:lang w:val="fr-FR"/>
        </w:rPr>
        <w:t>.</w:t>
      </w:r>
    </w:p>
  </w:footnote>
  <w:footnote w:id="356">
    <w:p w14:paraId="70D76C35" w14:textId="0B404B9D" w:rsidR="006E4997" w:rsidRPr="007D16C6" w:rsidRDefault="006E4997" w:rsidP="0075242A">
      <w:pPr>
        <w:spacing w:after="0" w:line="240" w:lineRule="auto"/>
        <w:rPr>
          <w:rFonts w:ascii="Garamond" w:hAnsi="Garamond"/>
          <w:lang w:val="fr-FR"/>
        </w:rPr>
      </w:pPr>
      <w:r w:rsidRPr="007D16C6">
        <w:rPr>
          <w:rFonts w:ascii="Garamond" w:hAnsi="Garamond"/>
          <w:vertAlign w:val="superscript"/>
        </w:rPr>
        <w:footnoteRef/>
      </w:r>
      <w:r w:rsidRPr="007D16C6">
        <w:rPr>
          <w:rFonts w:ascii="Garamond" w:hAnsi="Garamond"/>
          <w:lang w:val="fr-FR"/>
        </w:rPr>
        <w:t xml:space="preserve"> Michel Jamet, </w:t>
      </w:r>
      <w:r w:rsidRPr="007D16C6">
        <w:rPr>
          <w:rFonts w:ascii="Garamond" w:hAnsi="Garamond"/>
          <w:i/>
          <w:lang w:val="fr-FR"/>
        </w:rPr>
        <w:t xml:space="preserve">La </w:t>
      </w:r>
      <w:r>
        <w:rPr>
          <w:rFonts w:ascii="Garamond" w:hAnsi="Garamond"/>
          <w:i/>
          <w:lang w:val="fr-FR"/>
        </w:rPr>
        <w:t>P</w:t>
      </w:r>
      <w:r w:rsidRPr="007D16C6">
        <w:rPr>
          <w:rFonts w:ascii="Garamond" w:hAnsi="Garamond"/>
          <w:i/>
          <w:lang w:val="fr-FR"/>
        </w:rPr>
        <w:t xml:space="preserve">resse </w:t>
      </w:r>
      <w:r>
        <w:rPr>
          <w:rFonts w:ascii="Garamond" w:hAnsi="Garamond"/>
          <w:i/>
          <w:lang w:val="fr-FR"/>
        </w:rPr>
        <w:t>P</w:t>
      </w:r>
      <w:r w:rsidRPr="007D16C6">
        <w:rPr>
          <w:rFonts w:ascii="Garamond" w:hAnsi="Garamond"/>
          <w:i/>
          <w:lang w:val="fr-FR"/>
        </w:rPr>
        <w:t xml:space="preserve">ériodique en France </w:t>
      </w:r>
      <w:r w:rsidRPr="000A7967">
        <w:rPr>
          <w:rFonts w:ascii="Garamond" w:hAnsi="Garamond"/>
          <w:lang w:val="fr-FR"/>
        </w:rPr>
        <w:t>(</w:t>
      </w:r>
      <w:r w:rsidRPr="007D16C6">
        <w:rPr>
          <w:rFonts w:ascii="Garamond" w:hAnsi="Garamond"/>
          <w:lang w:val="fr-FR"/>
        </w:rPr>
        <w:t>Paris</w:t>
      </w:r>
      <w:r>
        <w:rPr>
          <w:rFonts w:ascii="Garamond" w:hAnsi="Garamond"/>
          <w:lang w:val="fr-FR"/>
        </w:rPr>
        <w:t>:</w:t>
      </w:r>
      <w:r w:rsidRPr="007D16C6">
        <w:rPr>
          <w:rFonts w:ascii="Garamond" w:hAnsi="Garamond"/>
          <w:lang w:val="fr-FR"/>
        </w:rPr>
        <w:t xml:space="preserve"> Armand Colin, 1983)</w:t>
      </w:r>
      <w:r>
        <w:rPr>
          <w:rFonts w:ascii="Garamond" w:hAnsi="Garamond"/>
          <w:lang w:val="fr-FR"/>
        </w:rPr>
        <w:t>,</w:t>
      </w:r>
      <w:r w:rsidRPr="007D16C6">
        <w:rPr>
          <w:rFonts w:ascii="Garamond" w:hAnsi="Garamond"/>
          <w:lang w:val="fr-FR"/>
        </w:rPr>
        <w:t xml:space="preserve"> p</w:t>
      </w:r>
      <w:r>
        <w:rPr>
          <w:rFonts w:ascii="Garamond" w:hAnsi="Garamond"/>
          <w:lang w:val="fr-FR"/>
        </w:rPr>
        <w:t xml:space="preserve">. </w:t>
      </w:r>
      <w:r w:rsidRPr="007D16C6">
        <w:rPr>
          <w:rFonts w:ascii="Garamond" w:hAnsi="Garamond"/>
          <w:lang w:val="fr-FR"/>
        </w:rPr>
        <w:t>113</w:t>
      </w:r>
      <w:r>
        <w:rPr>
          <w:rFonts w:ascii="Garamond" w:hAnsi="Garamond"/>
          <w:lang w:val="fr-FR"/>
        </w:rPr>
        <w:t>.</w:t>
      </w:r>
    </w:p>
  </w:footnote>
  <w:footnote w:id="357">
    <w:p w14:paraId="135F14BC" w14:textId="77777777" w:rsidR="006E4997" w:rsidRPr="007D16C6" w:rsidRDefault="006E4997" w:rsidP="0075242A">
      <w:pPr>
        <w:spacing w:after="0" w:line="240" w:lineRule="auto"/>
        <w:rPr>
          <w:rFonts w:ascii="Garamond" w:hAnsi="Garamond"/>
        </w:rPr>
      </w:pPr>
      <w:r w:rsidRPr="007D16C6">
        <w:rPr>
          <w:rFonts w:ascii="Garamond" w:hAnsi="Garamond"/>
          <w:vertAlign w:val="superscript"/>
        </w:rPr>
        <w:footnoteRef/>
      </w:r>
      <w:r w:rsidRPr="007D16C6">
        <w:rPr>
          <w:rFonts w:ascii="Garamond" w:hAnsi="Garamond"/>
        </w:rPr>
        <w:t xml:space="preserve"> </w:t>
      </w:r>
      <w:r w:rsidRPr="003E2910">
        <w:rPr>
          <w:rFonts w:ascii="Garamond" w:hAnsi="Garamond"/>
          <w:i/>
        </w:rPr>
        <w:t>Charlie Hebdo</w:t>
      </w:r>
      <w:r w:rsidRPr="007D16C6">
        <w:rPr>
          <w:rFonts w:ascii="Garamond" w:hAnsi="Garamond"/>
        </w:rPr>
        <w:t>, 8 September 1977.</w:t>
      </w:r>
    </w:p>
  </w:footnote>
  <w:footnote w:id="358">
    <w:p w14:paraId="41AB1DEE" w14:textId="5AFE962F" w:rsidR="006E4997" w:rsidRPr="007D16C6" w:rsidRDefault="006E4997" w:rsidP="0075242A">
      <w:pPr>
        <w:spacing w:after="0" w:line="240" w:lineRule="auto"/>
        <w:rPr>
          <w:rFonts w:ascii="Garamond" w:hAnsi="Garamond"/>
        </w:rPr>
      </w:pPr>
      <w:r w:rsidRPr="007D16C6">
        <w:rPr>
          <w:rFonts w:ascii="Garamond" w:hAnsi="Garamond"/>
          <w:vertAlign w:val="superscript"/>
        </w:rPr>
        <w:footnoteRef/>
      </w:r>
      <w:r w:rsidRPr="007D16C6">
        <w:rPr>
          <w:rFonts w:ascii="Garamond" w:hAnsi="Garamond"/>
        </w:rPr>
        <w:t xml:space="preserve"> </w:t>
      </w:r>
      <w:r w:rsidRPr="003E2910">
        <w:rPr>
          <w:rFonts w:ascii="Garamond" w:hAnsi="Garamond"/>
          <w:i/>
        </w:rPr>
        <w:t>Charlie Hebdo</w:t>
      </w:r>
      <w:r w:rsidRPr="007D16C6">
        <w:rPr>
          <w:rFonts w:ascii="Garamond" w:hAnsi="Garamond"/>
        </w:rPr>
        <w:t>, 3 February 1975</w:t>
      </w:r>
      <w:r>
        <w:rPr>
          <w:rFonts w:ascii="Garamond" w:hAnsi="Garamond"/>
        </w:rPr>
        <w:t>.</w:t>
      </w:r>
    </w:p>
  </w:footnote>
  <w:footnote w:id="359">
    <w:p w14:paraId="5CA7FEB0" w14:textId="77777777" w:rsidR="006E4997" w:rsidRPr="007D16C6" w:rsidRDefault="006E4997" w:rsidP="0075242A">
      <w:pPr>
        <w:spacing w:after="0" w:line="240" w:lineRule="auto"/>
        <w:rPr>
          <w:rFonts w:ascii="Garamond" w:hAnsi="Garamond"/>
        </w:rPr>
      </w:pPr>
      <w:r w:rsidRPr="007D16C6">
        <w:rPr>
          <w:rFonts w:ascii="Garamond" w:hAnsi="Garamond"/>
          <w:vertAlign w:val="superscript"/>
        </w:rPr>
        <w:footnoteRef/>
      </w:r>
      <w:r w:rsidRPr="007D16C6">
        <w:rPr>
          <w:rFonts w:ascii="Garamond" w:hAnsi="Garamond"/>
        </w:rPr>
        <w:t xml:space="preserve"> </w:t>
      </w:r>
      <w:r w:rsidRPr="003E2910">
        <w:rPr>
          <w:rFonts w:ascii="Garamond" w:hAnsi="Garamond"/>
          <w:i/>
        </w:rPr>
        <w:t>Hara Kiri Hebdo</w:t>
      </w:r>
      <w:r w:rsidRPr="007D16C6">
        <w:rPr>
          <w:rFonts w:ascii="Garamond" w:hAnsi="Garamond"/>
        </w:rPr>
        <w:t xml:space="preserve">, 10 March 1969. </w:t>
      </w:r>
    </w:p>
  </w:footnote>
  <w:footnote w:id="360">
    <w:p w14:paraId="33E28DDD" w14:textId="77777777" w:rsidR="006E4997" w:rsidRPr="007D16C6" w:rsidRDefault="006E4997" w:rsidP="0075242A">
      <w:pPr>
        <w:spacing w:after="0" w:line="240" w:lineRule="auto"/>
        <w:rPr>
          <w:rFonts w:ascii="Garamond" w:hAnsi="Garamond"/>
        </w:rPr>
      </w:pPr>
      <w:r w:rsidRPr="007D16C6">
        <w:rPr>
          <w:rFonts w:ascii="Garamond" w:hAnsi="Garamond"/>
          <w:vertAlign w:val="superscript"/>
        </w:rPr>
        <w:footnoteRef/>
      </w:r>
      <w:r w:rsidRPr="007D16C6">
        <w:rPr>
          <w:rFonts w:ascii="Garamond" w:hAnsi="Garamond"/>
        </w:rPr>
        <w:t xml:space="preserve"> </w:t>
      </w:r>
      <w:r w:rsidRPr="003E2910">
        <w:rPr>
          <w:rFonts w:ascii="Garamond" w:hAnsi="Garamond"/>
          <w:i/>
        </w:rPr>
        <w:t>Charlie Hebdo</w:t>
      </w:r>
      <w:r w:rsidRPr="007D16C6">
        <w:rPr>
          <w:rFonts w:ascii="Garamond" w:hAnsi="Garamond"/>
        </w:rPr>
        <w:t xml:space="preserve">, 29 May 1975. </w:t>
      </w:r>
    </w:p>
  </w:footnote>
  <w:footnote w:id="361">
    <w:p w14:paraId="15692EA8" w14:textId="77777777" w:rsidR="006E4997" w:rsidRDefault="006E4997" w:rsidP="0075242A">
      <w:pPr>
        <w:spacing w:after="0" w:line="240" w:lineRule="auto"/>
        <w:rPr>
          <w:sz w:val="20"/>
          <w:szCs w:val="20"/>
        </w:rPr>
      </w:pPr>
      <w:r w:rsidRPr="007D16C6">
        <w:rPr>
          <w:rFonts w:ascii="Garamond" w:hAnsi="Garamond"/>
          <w:vertAlign w:val="superscript"/>
        </w:rPr>
        <w:footnoteRef/>
      </w:r>
      <w:r w:rsidRPr="007D16C6">
        <w:rPr>
          <w:rFonts w:ascii="Garamond" w:hAnsi="Garamond"/>
        </w:rPr>
        <w:t xml:space="preserve"> </w:t>
      </w:r>
      <w:r w:rsidRPr="003E2910">
        <w:rPr>
          <w:rFonts w:ascii="Garamond" w:hAnsi="Garamond"/>
          <w:i/>
        </w:rPr>
        <w:t>Charlie Hebdo</w:t>
      </w:r>
      <w:r w:rsidRPr="007D16C6">
        <w:rPr>
          <w:rFonts w:ascii="Garamond" w:hAnsi="Garamond"/>
        </w:rPr>
        <w:t>, 4 January 1977.</w:t>
      </w:r>
      <w:r>
        <w:rPr>
          <w:sz w:val="20"/>
          <w:szCs w:val="20"/>
        </w:rPr>
        <w:t xml:space="preserve"> </w:t>
      </w:r>
    </w:p>
  </w:footnote>
  <w:footnote w:id="362">
    <w:p w14:paraId="7F2F8E90" w14:textId="4B998134" w:rsidR="006E4997" w:rsidRPr="00B52CF9" w:rsidRDefault="006E4997" w:rsidP="0075242A">
      <w:pPr>
        <w:spacing w:after="0" w:line="240" w:lineRule="auto"/>
        <w:rPr>
          <w:rFonts w:ascii="Garamond" w:hAnsi="Garamond"/>
        </w:rPr>
      </w:pPr>
      <w:r w:rsidRPr="00B52CF9">
        <w:rPr>
          <w:rFonts w:ascii="Garamond" w:hAnsi="Garamond"/>
          <w:vertAlign w:val="superscript"/>
        </w:rPr>
        <w:footnoteRef/>
      </w:r>
      <w:r w:rsidRPr="00B52CF9">
        <w:rPr>
          <w:rFonts w:ascii="Garamond" w:hAnsi="Garamond"/>
        </w:rPr>
        <w:t xml:space="preserve"> </w:t>
      </w:r>
      <w:r w:rsidRPr="00B52CF9">
        <w:rPr>
          <w:rFonts w:ascii="Garamond" w:hAnsi="Garamond"/>
          <w:i/>
        </w:rPr>
        <w:t>Charlie Hebdo,</w:t>
      </w:r>
      <w:r w:rsidRPr="00B52CF9">
        <w:rPr>
          <w:rFonts w:ascii="Garamond" w:hAnsi="Garamond"/>
        </w:rPr>
        <w:t xml:space="preserve"> 2 October 1972</w:t>
      </w:r>
      <w:r>
        <w:rPr>
          <w:rFonts w:ascii="Garamond" w:hAnsi="Garamond"/>
        </w:rPr>
        <w:t>.</w:t>
      </w:r>
    </w:p>
  </w:footnote>
  <w:footnote w:id="363">
    <w:p w14:paraId="5E7D189B" w14:textId="275EA92D" w:rsidR="006E4997" w:rsidRPr="00A20B45" w:rsidRDefault="006E4997" w:rsidP="0075242A">
      <w:pPr>
        <w:spacing w:after="0" w:line="240" w:lineRule="auto"/>
        <w:rPr>
          <w:sz w:val="20"/>
          <w:szCs w:val="20"/>
          <w:lang w:val="fr-FR"/>
        </w:rPr>
      </w:pPr>
      <w:r w:rsidRPr="00B52CF9">
        <w:rPr>
          <w:rFonts w:ascii="Garamond" w:hAnsi="Garamond"/>
          <w:vertAlign w:val="superscript"/>
        </w:rPr>
        <w:footnoteRef/>
      </w:r>
      <w:r w:rsidRPr="00A20B45">
        <w:rPr>
          <w:rFonts w:ascii="Garamond" w:hAnsi="Garamond"/>
          <w:lang w:val="fr-FR"/>
        </w:rPr>
        <w:t xml:space="preserve"> </w:t>
      </w:r>
      <w:r w:rsidRPr="00A20B45">
        <w:rPr>
          <w:rFonts w:ascii="Garamond" w:hAnsi="Garamond"/>
          <w:i/>
          <w:lang w:val="fr-FR"/>
        </w:rPr>
        <w:t>Charlie Hebdo</w:t>
      </w:r>
      <w:r w:rsidRPr="00A20B45">
        <w:rPr>
          <w:rFonts w:ascii="Garamond" w:hAnsi="Garamond"/>
          <w:lang w:val="fr-FR"/>
        </w:rPr>
        <w:t>, 24 March 1977.</w:t>
      </w:r>
    </w:p>
  </w:footnote>
  <w:footnote w:id="364">
    <w:p w14:paraId="0025DA8A" w14:textId="66AFE044" w:rsidR="006E4997" w:rsidRPr="00A20B45" w:rsidRDefault="006E4997" w:rsidP="0075242A">
      <w:pPr>
        <w:spacing w:after="0" w:line="240" w:lineRule="auto"/>
        <w:rPr>
          <w:rFonts w:ascii="Garamond" w:hAnsi="Garamond"/>
          <w:lang w:val="fr-FR"/>
        </w:rPr>
      </w:pPr>
      <w:r w:rsidRPr="00063883">
        <w:rPr>
          <w:rFonts w:ascii="Garamond" w:hAnsi="Garamond"/>
          <w:vertAlign w:val="superscript"/>
        </w:rPr>
        <w:footnoteRef/>
      </w:r>
      <w:r w:rsidRPr="00A20B45">
        <w:rPr>
          <w:rFonts w:ascii="Garamond" w:hAnsi="Garamond"/>
          <w:lang w:val="fr-FR"/>
        </w:rPr>
        <w:t xml:space="preserve"> Sadoul, </w:t>
      </w:r>
      <w:r w:rsidRPr="00A20B45">
        <w:rPr>
          <w:rFonts w:ascii="Garamond" w:hAnsi="Garamond"/>
          <w:i/>
          <w:lang w:val="fr-FR"/>
        </w:rPr>
        <w:t>Dessinateurs de Presse</w:t>
      </w:r>
      <w:r>
        <w:rPr>
          <w:rFonts w:ascii="Garamond" w:hAnsi="Garamond"/>
          <w:lang w:val="fr-FR"/>
        </w:rPr>
        <w:t>,</w:t>
      </w:r>
      <w:r w:rsidRPr="00A20B45">
        <w:rPr>
          <w:rFonts w:ascii="Garamond" w:hAnsi="Garamond"/>
          <w:lang w:val="fr-FR"/>
        </w:rPr>
        <w:t xml:space="preserve"> p.</w:t>
      </w:r>
      <w:r>
        <w:rPr>
          <w:rFonts w:ascii="Garamond" w:hAnsi="Garamond"/>
          <w:lang w:val="fr-FR"/>
        </w:rPr>
        <w:t xml:space="preserve"> </w:t>
      </w:r>
      <w:r w:rsidRPr="00A20B45">
        <w:rPr>
          <w:rFonts w:ascii="Garamond" w:hAnsi="Garamond"/>
          <w:lang w:val="fr-FR"/>
        </w:rPr>
        <w:t>8.</w:t>
      </w:r>
    </w:p>
  </w:footnote>
  <w:footnote w:id="365">
    <w:p w14:paraId="55053666" w14:textId="01AB9510" w:rsidR="006E4997" w:rsidRPr="00A20B45" w:rsidRDefault="006E4997" w:rsidP="00F70203">
      <w:pPr>
        <w:pStyle w:val="FootnoteText"/>
        <w:rPr>
          <w:szCs w:val="22"/>
          <w:lang w:val="fr-FR"/>
        </w:rPr>
      </w:pPr>
      <w:r w:rsidRPr="00063883">
        <w:rPr>
          <w:rStyle w:val="FootnoteReference"/>
          <w:szCs w:val="22"/>
        </w:rPr>
        <w:footnoteRef/>
      </w:r>
      <w:r w:rsidRPr="00A20B45">
        <w:rPr>
          <w:szCs w:val="22"/>
          <w:lang w:val="fr-FR"/>
        </w:rPr>
        <w:t xml:space="preserve"> Sophie Bachmann, ‘Les réformes de l'audiovisuel depuis 1974: L'éternel retour’, </w:t>
      </w:r>
      <w:r w:rsidRPr="00A20B45">
        <w:rPr>
          <w:i/>
          <w:szCs w:val="22"/>
          <w:lang w:val="fr-FR"/>
        </w:rPr>
        <w:t>Quaderni</w:t>
      </w:r>
      <w:r w:rsidRPr="00A20B45">
        <w:rPr>
          <w:szCs w:val="22"/>
          <w:lang w:val="fr-FR"/>
        </w:rPr>
        <w:t>, 10 (1990)</w:t>
      </w:r>
      <w:r>
        <w:rPr>
          <w:szCs w:val="22"/>
          <w:lang w:val="fr-FR"/>
        </w:rPr>
        <w:t>,</w:t>
      </w:r>
      <w:r w:rsidRPr="00A20B45">
        <w:rPr>
          <w:szCs w:val="22"/>
          <w:lang w:val="fr-FR"/>
        </w:rPr>
        <w:t xml:space="preserve"> pp. 29-48.</w:t>
      </w:r>
    </w:p>
  </w:footnote>
  <w:footnote w:id="366">
    <w:p w14:paraId="473D86A5" w14:textId="3FE35008" w:rsidR="006E4997" w:rsidRPr="00A20B45" w:rsidRDefault="006E4997" w:rsidP="0075242A">
      <w:pPr>
        <w:spacing w:after="0" w:line="240" w:lineRule="auto"/>
        <w:rPr>
          <w:rFonts w:ascii="Garamond" w:hAnsi="Garamond"/>
          <w:lang w:val="fr-FR"/>
        </w:rPr>
      </w:pPr>
      <w:r w:rsidRPr="00063883">
        <w:rPr>
          <w:rFonts w:ascii="Garamond" w:hAnsi="Garamond"/>
          <w:vertAlign w:val="superscript"/>
        </w:rPr>
        <w:footnoteRef/>
      </w:r>
      <w:r w:rsidRPr="00A20B45">
        <w:rPr>
          <w:rFonts w:ascii="Garamond" w:hAnsi="Garamond"/>
          <w:lang w:val="fr-FR"/>
        </w:rPr>
        <w:t xml:space="preserve"> </w:t>
      </w:r>
      <w:r w:rsidRPr="00A20B45">
        <w:rPr>
          <w:rFonts w:ascii="Garamond" w:hAnsi="Garamond"/>
          <w:i/>
          <w:lang w:val="fr-FR"/>
        </w:rPr>
        <w:t>Charlie Hebdo</w:t>
      </w:r>
      <w:r w:rsidRPr="00A20B45">
        <w:rPr>
          <w:rFonts w:ascii="Garamond" w:hAnsi="Garamond"/>
          <w:lang w:val="fr-FR"/>
        </w:rPr>
        <w:t>, 27 May 1974.</w:t>
      </w:r>
    </w:p>
  </w:footnote>
  <w:footnote w:id="367">
    <w:p w14:paraId="1E634FB9" w14:textId="0FD15AB8" w:rsidR="006E4997" w:rsidRPr="00A20B45" w:rsidRDefault="006E4997" w:rsidP="0075242A">
      <w:pPr>
        <w:spacing w:after="0" w:line="240" w:lineRule="auto"/>
        <w:rPr>
          <w:sz w:val="20"/>
          <w:szCs w:val="20"/>
          <w:lang w:val="fr-FR"/>
        </w:rPr>
      </w:pPr>
      <w:r w:rsidRPr="00063883">
        <w:rPr>
          <w:rFonts w:ascii="Garamond" w:hAnsi="Garamond"/>
          <w:vertAlign w:val="superscript"/>
        </w:rPr>
        <w:footnoteRef/>
      </w:r>
      <w:r w:rsidRPr="00A20B45">
        <w:rPr>
          <w:rFonts w:ascii="Garamond" w:hAnsi="Garamond"/>
          <w:lang w:val="fr-FR"/>
        </w:rPr>
        <w:t xml:space="preserve"> Choron, </w:t>
      </w:r>
      <w:r w:rsidRPr="00A20B45">
        <w:rPr>
          <w:rFonts w:ascii="Garamond" w:hAnsi="Garamond"/>
          <w:i/>
          <w:lang w:val="fr-FR"/>
        </w:rPr>
        <w:t xml:space="preserve">Vous me </w:t>
      </w:r>
      <w:r>
        <w:rPr>
          <w:rFonts w:ascii="Garamond" w:hAnsi="Garamond"/>
          <w:i/>
          <w:lang w:val="fr-FR"/>
        </w:rPr>
        <w:t>C</w:t>
      </w:r>
      <w:r w:rsidRPr="00A20B45">
        <w:rPr>
          <w:rFonts w:ascii="Garamond" w:hAnsi="Garamond"/>
          <w:i/>
          <w:lang w:val="fr-FR"/>
        </w:rPr>
        <w:t xml:space="preserve">roirez si vous </w:t>
      </w:r>
      <w:r>
        <w:rPr>
          <w:rFonts w:ascii="Garamond" w:hAnsi="Garamond"/>
          <w:i/>
          <w:lang w:val="fr-FR"/>
        </w:rPr>
        <w:t>V</w:t>
      </w:r>
      <w:r w:rsidRPr="00A20B45">
        <w:rPr>
          <w:rFonts w:ascii="Garamond" w:hAnsi="Garamond"/>
          <w:i/>
          <w:lang w:val="fr-FR"/>
        </w:rPr>
        <w:t>oulez</w:t>
      </w:r>
      <w:r w:rsidRPr="00A20B45">
        <w:rPr>
          <w:rFonts w:ascii="Garamond" w:hAnsi="Garamond"/>
          <w:lang w:val="fr-FR"/>
        </w:rPr>
        <w:t>, p.</w:t>
      </w:r>
      <w:r>
        <w:rPr>
          <w:rFonts w:ascii="Garamond" w:hAnsi="Garamond"/>
          <w:lang w:val="fr-FR"/>
        </w:rPr>
        <w:t xml:space="preserve"> </w:t>
      </w:r>
      <w:r w:rsidRPr="00A20B45">
        <w:rPr>
          <w:rFonts w:ascii="Garamond" w:hAnsi="Garamond"/>
          <w:lang w:val="fr-FR"/>
        </w:rPr>
        <w:t>122.</w:t>
      </w:r>
    </w:p>
  </w:footnote>
  <w:footnote w:id="368">
    <w:p w14:paraId="62F61DA8" w14:textId="33FB6A00" w:rsidR="006E4997" w:rsidRPr="00063883" w:rsidRDefault="006E4997" w:rsidP="0075242A">
      <w:pPr>
        <w:spacing w:after="0" w:line="240" w:lineRule="auto"/>
        <w:rPr>
          <w:rFonts w:ascii="Garamond" w:hAnsi="Garamond"/>
          <w:lang w:val="fr-FR"/>
        </w:rPr>
      </w:pPr>
      <w:r w:rsidRPr="00063883">
        <w:rPr>
          <w:rFonts w:ascii="Garamond" w:hAnsi="Garamond"/>
          <w:vertAlign w:val="superscript"/>
        </w:rPr>
        <w:footnoteRef/>
      </w:r>
      <w:r w:rsidRPr="00063883">
        <w:rPr>
          <w:rFonts w:ascii="Garamond" w:hAnsi="Garamond"/>
          <w:lang w:val="fr-FR"/>
        </w:rPr>
        <w:t xml:space="preserve"> Choron, </w:t>
      </w:r>
      <w:r w:rsidRPr="00063883">
        <w:rPr>
          <w:rFonts w:ascii="Garamond" w:hAnsi="Garamond"/>
          <w:i/>
          <w:lang w:val="fr-FR"/>
        </w:rPr>
        <w:t xml:space="preserve">Vous me </w:t>
      </w:r>
      <w:r>
        <w:rPr>
          <w:rFonts w:ascii="Garamond" w:hAnsi="Garamond"/>
          <w:i/>
          <w:lang w:val="fr-FR"/>
        </w:rPr>
        <w:t>C</w:t>
      </w:r>
      <w:r w:rsidRPr="00063883">
        <w:rPr>
          <w:rFonts w:ascii="Garamond" w:hAnsi="Garamond"/>
          <w:i/>
          <w:lang w:val="fr-FR"/>
        </w:rPr>
        <w:t xml:space="preserve">roirez si vous </w:t>
      </w:r>
      <w:r>
        <w:rPr>
          <w:rFonts w:ascii="Garamond" w:hAnsi="Garamond"/>
          <w:i/>
          <w:lang w:val="fr-FR"/>
        </w:rPr>
        <w:t>V</w:t>
      </w:r>
      <w:r w:rsidRPr="00063883">
        <w:rPr>
          <w:rFonts w:ascii="Garamond" w:hAnsi="Garamond"/>
          <w:i/>
          <w:lang w:val="fr-FR"/>
        </w:rPr>
        <w:t>oulez</w:t>
      </w:r>
      <w:r w:rsidRPr="00063883">
        <w:rPr>
          <w:rFonts w:ascii="Garamond" w:hAnsi="Garamond"/>
          <w:lang w:val="fr-FR"/>
        </w:rPr>
        <w:t>, p.</w:t>
      </w:r>
      <w:r>
        <w:rPr>
          <w:rFonts w:ascii="Garamond" w:hAnsi="Garamond"/>
          <w:lang w:val="fr-FR"/>
        </w:rPr>
        <w:t xml:space="preserve"> </w:t>
      </w:r>
      <w:r w:rsidRPr="00063883">
        <w:rPr>
          <w:rFonts w:ascii="Garamond" w:hAnsi="Garamond"/>
          <w:lang w:val="fr-FR"/>
        </w:rPr>
        <w:t xml:space="preserve">201. </w:t>
      </w:r>
    </w:p>
  </w:footnote>
  <w:footnote w:id="369">
    <w:p w14:paraId="16DCB1BE" w14:textId="750CC53F" w:rsidR="006E4997" w:rsidRPr="00063883" w:rsidRDefault="006E4997" w:rsidP="0075242A">
      <w:pPr>
        <w:spacing w:after="0" w:line="240" w:lineRule="auto"/>
        <w:rPr>
          <w:rFonts w:ascii="Garamond" w:hAnsi="Garamond"/>
        </w:rPr>
      </w:pPr>
      <w:r w:rsidRPr="00063883">
        <w:rPr>
          <w:rFonts w:ascii="Garamond" w:hAnsi="Garamond"/>
          <w:vertAlign w:val="superscript"/>
        </w:rPr>
        <w:footnoteRef/>
      </w:r>
      <w:r w:rsidRPr="00063883">
        <w:rPr>
          <w:rFonts w:ascii="Garamond" w:hAnsi="Garamond"/>
          <w:lang w:val="fr-FR"/>
        </w:rPr>
        <w:t xml:space="preserve"> </w:t>
      </w:r>
      <w:r w:rsidRPr="00063883">
        <w:rPr>
          <w:rFonts w:ascii="Garamond" w:hAnsi="Garamond"/>
          <w:i/>
          <w:lang w:val="fr-FR"/>
        </w:rPr>
        <w:t>Le Monde</w:t>
      </w:r>
      <w:r w:rsidRPr="00063883">
        <w:rPr>
          <w:rFonts w:ascii="Garamond" w:hAnsi="Garamond"/>
          <w:lang w:val="fr-FR"/>
        </w:rPr>
        <w:t xml:space="preserve">, ‘Hara Kiri a dépassé les “limites” de la liberté d’expression’, 04 February 1980. </w:t>
      </w:r>
      <w:r w:rsidRPr="00063883">
        <w:rPr>
          <w:rFonts w:ascii="Garamond" w:hAnsi="Garamond"/>
        </w:rPr>
        <w:t>&lt;</w:t>
      </w:r>
      <w:hyperlink r:id="rId8">
        <w:r w:rsidRPr="00D42889">
          <w:rPr>
            <w:rFonts w:ascii="Garamond" w:hAnsi="Garamond"/>
          </w:rPr>
          <w:t>https://www.lemonde.fr/archives/article/1980/02/04/hara-kiri-a-depasse-les-limites-de-la-liberte-de-la-presse_2812603_1819218.html</w:t>
        </w:r>
      </w:hyperlink>
      <w:r w:rsidRPr="00063883">
        <w:rPr>
          <w:rFonts w:ascii="Garamond" w:hAnsi="Garamond"/>
        </w:rPr>
        <w:t xml:space="preserve">&gt; </w:t>
      </w:r>
      <w:r>
        <w:rPr>
          <w:rFonts w:ascii="Garamond" w:hAnsi="Garamond"/>
        </w:rPr>
        <w:t>[a</w:t>
      </w:r>
      <w:r w:rsidRPr="00063883">
        <w:rPr>
          <w:rFonts w:ascii="Garamond" w:hAnsi="Garamond"/>
        </w:rPr>
        <w:t>ccessed 20 February 2019</w:t>
      </w:r>
      <w:r>
        <w:rPr>
          <w:rFonts w:ascii="Garamond" w:hAnsi="Garamond"/>
        </w:rPr>
        <w:t>]</w:t>
      </w:r>
      <w:r w:rsidRPr="00063883">
        <w:rPr>
          <w:rFonts w:ascii="Garamond" w:hAnsi="Garamond"/>
        </w:rPr>
        <w:t xml:space="preserve">. </w:t>
      </w:r>
    </w:p>
  </w:footnote>
  <w:footnote w:id="370">
    <w:p w14:paraId="2B9B753B" w14:textId="77777777" w:rsidR="006E4997" w:rsidRPr="00063883" w:rsidRDefault="006E4997" w:rsidP="0075242A">
      <w:pPr>
        <w:spacing w:after="0" w:line="240" w:lineRule="auto"/>
        <w:rPr>
          <w:rFonts w:ascii="Garamond" w:eastAsia="Garamond" w:hAnsi="Garamond" w:cs="Garamond"/>
        </w:rPr>
      </w:pPr>
      <w:r w:rsidRPr="00063883">
        <w:rPr>
          <w:rFonts w:ascii="Garamond" w:hAnsi="Garamond"/>
          <w:vertAlign w:val="superscript"/>
        </w:rPr>
        <w:footnoteRef/>
      </w:r>
      <w:r w:rsidRPr="00063883">
        <w:rPr>
          <w:rFonts w:ascii="Garamond" w:eastAsia="Garamond" w:hAnsi="Garamond" w:cs="Garamond"/>
          <w:i/>
        </w:rPr>
        <w:t xml:space="preserve"> Hara Kiri</w:t>
      </w:r>
      <w:r w:rsidRPr="00063883">
        <w:rPr>
          <w:rFonts w:ascii="Garamond" w:eastAsia="Garamond" w:hAnsi="Garamond" w:cs="Garamond"/>
        </w:rPr>
        <w:t xml:space="preserve">, Issue number 221 bis, February 1980. </w:t>
      </w:r>
    </w:p>
  </w:footnote>
  <w:footnote w:id="371">
    <w:p w14:paraId="05ED1C8C" w14:textId="3BF3905E" w:rsidR="006E4997" w:rsidRPr="00063883" w:rsidRDefault="006E4997" w:rsidP="0075242A">
      <w:pPr>
        <w:spacing w:after="0" w:line="240" w:lineRule="auto"/>
        <w:rPr>
          <w:rFonts w:ascii="Garamond" w:hAnsi="Garamond"/>
        </w:rPr>
      </w:pPr>
      <w:r w:rsidRPr="00063883">
        <w:rPr>
          <w:rFonts w:ascii="Garamond" w:hAnsi="Garamond"/>
          <w:vertAlign w:val="superscript"/>
        </w:rPr>
        <w:footnoteRef/>
      </w:r>
      <w:r w:rsidRPr="00063883">
        <w:rPr>
          <w:rFonts w:ascii="Garamond" w:hAnsi="Garamond"/>
        </w:rPr>
        <w:t xml:space="preserve"> </w:t>
      </w:r>
      <w:r w:rsidRPr="003241D6">
        <w:rPr>
          <w:rFonts w:ascii="Garamond" w:hAnsi="Garamond"/>
          <w:i/>
        </w:rPr>
        <w:t>Charlie Hebdo</w:t>
      </w:r>
      <w:r w:rsidRPr="003241D6">
        <w:rPr>
          <w:rFonts w:ascii="Garamond" w:hAnsi="Garamond"/>
        </w:rPr>
        <w:t>,</w:t>
      </w:r>
      <w:r w:rsidRPr="00063883">
        <w:rPr>
          <w:rFonts w:ascii="Garamond" w:hAnsi="Garamond"/>
        </w:rPr>
        <w:t xml:space="preserve"> </w:t>
      </w:r>
      <w:r>
        <w:rPr>
          <w:rFonts w:ascii="Garamond" w:hAnsi="Garamond"/>
        </w:rPr>
        <w:t>5 March 1980.</w:t>
      </w:r>
    </w:p>
  </w:footnote>
  <w:footnote w:id="372">
    <w:p w14:paraId="746CDE9A" w14:textId="09F62E28" w:rsidR="006E4997" w:rsidRDefault="006E4997" w:rsidP="0075242A">
      <w:pPr>
        <w:spacing w:after="0" w:line="240" w:lineRule="auto"/>
        <w:rPr>
          <w:sz w:val="20"/>
          <w:szCs w:val="20"/>
        </w:rPr>
      </w:pPr>
      <w:r w:rsidRPr="00063883">
        <w:rPr>
          <w:rFonts w:ascii="Garamond" w:hAnsi="Garamond"/>
          <w:vertAlign w:val="superscript"/>
        </w:rPr>
        <w:footnoteRef/>
      </w:r>
      <w:r w:rsidRPr="00063883">
        <w:rPr>
          <w:rFonts w:ascii="Garamond" w:hAnsi="Garamond"/>
        </w:rPr>
        <w:t xml:space="preserve"> </w:t>
      </w:r>
      <w:r w:rsidRPr="00063883">
        <w:rPr>
          <w:rFonts w:ascii="Garamond" w:hAnsi="Garamond"/>
          <w:i/>
        </w:rPr>
        <w:t>Charlie Hebdo</w:t>
      </w:r>
      <w:r w:rsidRPr="00063883">
        <w:rPr>
          <w:rFonts w:ascii="Garamond" w:hAnsi="Garamond"/>
        </w:rPr>
        <w:t>, 5 March 1980.</w:t>
      </w:r>
      <w:r w:rsidRPr="00063883">
        <w:rPr>
          <w:sz w:val="20"/>
          <w:szCs w:val="20"/>
        </w:rPr>
        <w:t xml:space="preserve"> </w:t>
      </w:r>
    </w:p>
  </w:footnote>
  <w:footnote w:id="373">
    <w:p w14:paraId="0FA4BF8C" w14:textId="77777777" w:rsidR="006E4997" w:rsidRPr="00A20B45" w:rsidRDefault="006E4997" w:rsidP="0075242A">
      <w:pPr>
        <w:spacing w:after="0" w:line="240" w:lineRule="auto"/>
        <w:rPr>
          <w:rFonts w:ascii="Garamond" w:hAnsi="Garamond"/>
        </w:rPr>
      </w:pPr>
      <w:r w:rsidRPr="00CC47E1">
        <w:rPr>
          <w:rFonts w:ascii="Garamond" w:hAnsi="Garamond"/>
          <w:vertAlign w:val="superscript"/>
        </w:rPr>
        <w:footnoteRef/>
      </w:r>
      <w:r w:rsidRPr="00A20B45">
        <w:rPr>
          <w:rFonts w:ascii="Garamond" w:hAnsi="Garamond"/>
        </w:rPr>
        <w:t xml:space="preserve"> </w:t>
      </w:r>
      <w:r w:rsidRPr="00D42889">
        <w:rPr>
          <w:rFonts w:ascii="Garamond" w:hAnsi="Garamond"/>
          <w:i/>
        </w:rPr>
        <w:t>Hara Kiri</w:t>
      </w:r>
      <w:r w:rsidRPr="00A20B45">
        <w:rPr>
          <w:rFonts w:ascii="Garamond" w:hAnsi="Garamond"/>
        </w:rPr>
        <w:t xml:space="preserve">, March 1980. </w:t>
      </w:r>
    </w:p>
  </w:footnote>
  <w:footnote w:id="374">
    <w:p w14:paraId="3FEA25A2" w14:textId="68C9FC5E" w:rsidR="006E4997" w:rsidRPr="00307239" w:rsidRDefault="006E4997">
      <w:pPr>
        <w:pStyle w:val="FootnoteText"/>
      </w:pPr>
      <w:r>
        <w:rPr>
          <w:rStyle w:val="FootnoteReference"/>
        </w:rPr>
        <w:footnoteRef/>
      </w:r>
      <w:r>
        <w:t xml:space="preserve"> </w:t>
      </w:r>
      <w:r w:rsidRPr="0033592A">
        <w:t>Jean-Pierre Dormois</w:t>
      </w:r>
      <w:r>
        <w:t xml:space="preserve">, </w:t>
      </w:r>
      <w:r w:rsidRPr="00EE7E33">
        <w:rPr>
          <w:i/>
        </w:rPr>
        <w:t>The French Economy in the Twentieth Century</w:t>
      </w:r>
      <w:r>
        <w:t xml:space="preserve"> (Cambridge: </w:t>
      </w:r>
      <w:r w:rsidRPr="00987532">
        <w:t>Cambridge University Press</w:t>
      </w:r>
      <w:r>
        <w:t xml:space="preserve">, 2004), </w:t>
      </w:r>
      <w:r w:rsidRPr="0060239A">
        <w:t>p</w:t>
      </w:r>
      <w:r w:rsidRPr="00307239">
        <w:t>.</w:t>
      </w:r>
      <w:r w:rsidRPr="0060239A">
        <w:t xml:space="preserve"> </w:t>
      </w:r>
      <w:r w:rsidRPr="00307239">
        <w:t>7.</w:t>
      </w:r>
    </w:p>
  </w:footnote>
  <w:footnote w:id="375">
    <w:p w14:paraId="3E550C3E" w14:textId="54C4855C" w:rsidR="006E4997" w:rsidRPr="00933825" w:rsidRDefault="006E4997" w:rsidP="0075242A">
      <w:pPr>
        <w:spacing w:after="0" w:line="240" w:lineRule="auto"/>
        <w:rPr>
          <w:rFonts w:ascii="Garamond" w:hAnsi="Garamond"/>
          <w:lang w:val="fr-FR"/>
        </w:rPr>
      </w:pPr>
      <w:r w:rsidRPr="00933825">
        <w:rPr>
          <w:rFonts w:ascii="Garamond" w:hAnsi="Garamond"/>
          <w:vertAlign w:val="superscript"/>
        </w:rPr>
        <w:footnoteRef/>
      </w:r>
      <w:r w:rsidRPr="00933825">
        <w:rPr>
          <w:rFonts w:ascii="Garamond" w:hAnsi="Garamond"/>
          <w:lang w:val="fr-FR"/>
        </w:rPr>
        <w:t xml:space="preserve"> Mazurier, </w:t>
      </w:r>
      <w:r w:rsidRPr="00933825">
        <w:rPr>
          <w:rFonts w:ascii="Garamond" w:hAnsi="Garamond"/>
          <w:i/>
          <w:lang w:val="fr-FR"/>
        </w:rPr>
        <w:t>Bête</w:t>
      </w:r>
      <w:r>
        <w:rPr>
          <w:rFonts w:ascii="Garamond" w:hAnsi="Garamond"/>
          <w:i/>
          <w:lang w:val="fr-FR"/>
        </w:rPr>
        <w:t>,</w:t>
      </w:r>
      <w:r w:rsidRPr="00933825">
        <w:rPr>
          <w:rFonts w:ascii="Garamond" w:hAnsi="Garamond"/>
          <w:i/>
          <w:lang w:val="fr-FR"/>
        </w:rPr>
        <w:t xml:space="preserve"> Méchant et Hebdomadaire</w:t>
      </w:r>
      <w:r w:rsidRPr="00933825">
        <w:rPr>
          <w:rFonts w:ascii="Garamond" w:hAnsi="Garamond"/>
          <w:lang w:val="fr-FR"/>
        </w:rPr>
        <w:t>, p.</w:t>
      </w:r>
      <w:r>
        <w:rPr>
          <w:rFonts w:ascii="Garamond" w:hAnsi="Garamond"/>
          <w:lang w:val="fr-FR"/>
        </w:rPr>
        <w:t xml:space="preserve"> </w:t>
      </w:r>
      <w:r w:rsidRPr="00933825">
        <w:rPr>
          <w:rFonts w:ascii="Garamond" w:hAnsi="Garamond"/>
          <w:lang w:val="fr-FR"/>
        </w:rPr>
        <w:t xml:space="preserve">128. </w:t>
      </w:r>
    </w:p>
  </w:footnote>
  <w:footnote w:id="376">
    <w:p w14:paraId="5FC36AB5" w14:textId="557FB3D0" w:rsidR="006E4997" w:rsidRPr="00AA45C2" w:rsidRDefault="006E4997" w:rsidP="0075242A">
      <w:pPr>
        <w:spacing w:after="0" w:line="240" w:lineRule="auto"/>
        <w:rPr>
          <w:sz w:val="20"/>
          <w:szCs w:val="20"/>
          <w:lang w:val="fr-FR"/>
        </w:rPr>
      </w:pPr>
      <w:r w:rsidRPr="00933825">
        <w:rPr>
          <w:rFonts w:ascii="Garamond" w:hAnsi="Garamond"/>
          <w:vertAlign w:val="superscript"/>
        </w:rPr>
        <w:footnoteRef/>
      </w:r>
      <w:r w:rsidRPr="00933825">
        <w:rPr>
          <w:rFonts w:ascii="Garamond" w:hAnsi="Garamond"/>
          <w:lang w:val="fr-FR"/>
        </w:rPr>
        <w:t xml:space="preserve"> Isabelle Cabut,</w:t>
      </w:r>
      <w:r>
        <w:rPr>
          <w:rFonts w:ascii="Garamond" w:hAnsi="Garamond"/>
          <w:lang w:val="fr-FR"/>
        </w:rPr>
        <w:t> ‘</w:t>
      </w:r>
      <w:r w:rsidRPr="00933825">
        <w:rPr>
          <w:rFonts w:ascii="Garamond" w:hAnsi="Garamond"/>
          <w:lang w:val="fr-FR"/>
        </w:rPr>
        <w:t xml:space="preserve">On a crée </w:t>
      </w:r>
      <w:r w:rsidRPr="00063723">
        <w:rPr>
          <w:rFonts w:ascii="Garamond" w:hAnsi="Garamond"/>
          <w:i/>
          <w:lang w:val="fr-FR"/>
        </w:rPr>
        <w:t>Charlie Hebdo</w:t>
      </w:r>
      <w:r w:rsidRPr="00933825">
        <w:rPr>
          <w:rFonts w:ascii="Garamond" w:hAnsi="Garamond"/>
          <w:lang w:val="fr-FR"/>
        </w:rPr>
        <w:t xml:space="preserve"> parce que gueuler </w:t>
      </w:r>
      <w:r w:rsidRPr="001D1D1F">
        <w:rPr>
          <w:rFonts w:ascii="Garamond" w:hAnsi="Garamond"/>
          <w:lang w:val="fr-FR"/>
        </w:rPr>
        <w:t>é</w:t>
      </w:r>
      <w:r w:rsidRPr="00933825">
        <w:rPr>
          <w:rFonts w:ascii="Garamond" w:hAnsi="Garamond"/>
          <w:lang w:val="fr-FR"/>
        </w:rPr>
        <w:t>tait n</w:t>
      </w:r>
      <w:r w:rsidRPr="001D1D1F">
        <w:rPr>
          <w:rFonts w:ascii="Garamond" w:hAnsi="Garamond"/>
          <w:lang w:val="fr-FR"/>
        </w:rPr>
        <w:t>é</w:t>
      </w:r>
      <w:r w:rsidRPr="00933825">
        <w:rPr>
          <w:rFonts w:ascii="Garamond" w:hAnsi="Garamond"/>
          <w:lang w:val="fr-FR"/>
        </w:rPr>
        <w:t>cessaire</w:t>
      </w:r>
      <w:r>
        <w:rPr>
          <w:rFonts w:ascii="Garamond" w:hAnsi="Garamond"/>
          <w:lang w:val="fr-FR"/>
        </w:rPr>
        <w:t>’,</w:t>
      </w:r>
      <w:r w:rsidRPr="00933825">
        <w:rPr>
          <w:rFonts w:ascii="Garamond" w:hAnsi="Garamond"/>
          <w:lang w:val="fr-FR"/>
        </w:rPr>
        <w:t xml:space="preserve"> </w:t>
      </w:r>
      <w:r w:rsidRPr="003D632A">
        <w:rPr>
          <w:rFonts w:ascii="Garamond" w:hAnsi="Garamond"/>
          <w:i/>
          <w:lang w:val="fr-FR"/>
        </w:rPr>
        <w:t xml:space="preserve">Les Nouvelles </w:t>
      </w:r>
      <w:r>
        <w:rPr>
          <w:rFonts w:ascii="Garamond" w:hAnsi="Garamond"/>
          <w:i/>
          <w:lang w:val="fr-FR"/>
        </w:rPr>
        <w:t>L</w:t>
      </w:r>
      <w:r w:rsidRPr="003D632A">
        <w:rPr>
          <w:rFonts w:ascii="Garamond" w:hAnsi="Garamond"/>
          <w:i/>
          <w:lang w:val="fr-FR"/>
        </w:rPr>
        <w:t>ittéraires</w:t>
      </w:r>
      <w:r w:rsidRPr="00933825">
        <w:rPr>
          <w:rFonts w:ascii="Garamond" w:hAnsi="Garamond"/>
          <w:lang w:val="fr-FR"/>
        </w:rPr>
        <w:t>, 7 January 1982, p.</w:t>
      </w:r>
      <w:r>
        <w:rPr>
          <w:rFonts w:ascii="Garamond" w:hAnsi="Garamond"/>
          <w:lang w:val="fr-FR"/>
        </w:rPr>
        <w:t xml:space="preserve"> </w:t>
      </w:r>
      <w:r w:rsidRPr="00933825">
        <w:rPr>
          <w:rFonts w:ascii="Garamond" w:hAnsi="Garamond"/>
          <w:lang w:val="fr-FR"/>
        </w:rPr>
        <w:t>18.</w:t>
      </w:r>
      <w:r w:rsidRPr="00AA45C2">
        <w:rPr>
          <w:sz w:val="20"/>
          <w:szCs w:val="20"/>
          <w:lang w:val="fr-FR"/>
        </w:rPr>
        <w:t xml:space="preserve"> </w:t>
      </w:r>
    </w:p>
  </w:footnote>
  <w:footnote w:id="377">
    <w:p w14:paraId="66E186D5" w14:textId="3701AF22" w:rsidR="006E4997" w:rsidRPr="00933825" w:rsidRDefault="006E4997" w:rsidP="0075242A">
      <w:pPr>
        <w:spacing w:after="0" w:line="240" w:lineRule="auto"/>
        <w:rPr>
          <w:rFonts w:ascii="Garamond" w:hAnsi="Garamond"/>
          <w:lang w:val="fr-FR"/>
        </w:rPr>
      </w:pPr>
      <w:r w:rsidRPr="00933825">
        <w:rPr>
          <w:rFonts w:ascii="Garamond" w:hAnsi="Garamond"/>
          <w:vertAlign w:val="superscript"/>
        </w:rPr>
        <w:footnoteRef/>
      </w:r>
      <w:r w:rsidRPr="00933825">
        <w:rPr>
          <w:rFonts w:ascii="Garamond" w:hAnsi="Garamond"/>
          <w:lang w:val="fr-FR"/>
        </w:rPr>
        <w:t xml:space="preserve"> Mazurier, </w:t>
      </w:r>
      <w:r w:rsidRPr="00933825">
        <w:rPr>
          <w:rFonts w:ascii="Garamond" w:hAnsi="Garamond"/>
          <w:i/>
          <w:lang w:val="fr-FR"/>
        </w:rPr>
        <w:t>Bête</w:t>
      </w:r>
      <w:r>
        <w:rPr>
          <w:rFonts w:ascii="Garamond" w:hAnsi="Garamond"/>
          <w:i/>
          <w:lang w:val="fr-FR"/>
        </w:rPr>
        <w:t xml:space="preserve">, </w:t>
      </w:r>
      <w:r w:rsidRPr="00933825">
        <w:rPr>
          <w:rFonts w:ascii="Garamond" w:hAnsi="Garamond"/>
          <w:i/>
          <w:lang w:val="fr-FR"/>
        </w:rPr>
        <w:t>Méchant et Hebdomadaire</w:t>
      </w:r>
      <w:r>
        <w:rPr>
          <w:rFonts w:ascii="Garamond" w:hAnsi="Garamond"/>
          <w:i/>
          <w:lang w:val="fr-FR"/>
        </w:rPr>
        <w:t>,</w:t>
      </w:r>
      <w:r w:rsidRPr="00933825">
        <w:rPr>
          <w:rFonts w:ascii="Garamond" w:hAnsi="Garamond"/>
          <w:lang w:val="fr-FR"/>
        </w:rPr>
        <w:t xml:space="preserve"> p.</w:t>
      </w:r>
      <w:r>
        <w:rPr>
          <w:rFonts w:ascii="Garamond" w:hAnsi="Garamond"/>
          <w:lang w:val="fr-FR"/>
        </w:rPr>
        <w:t xml:space="preserve"> </w:t>
      </w:r>
      <w:r w:rsidRPr="00933825">
        <w:rPr>
          <w:rFonts w:ascii="Garamond" w:hAnsi="Garamond"/>
          <w:lang w:val="fr-FR"/>
        </w:rPr>
        <w:t xml:space="preserve">144. </w:t>
      </w:r>
    </w:p>
  </w:footnote>
  <w:footnote w:id="378">
    <w:p w14:paraId="3DE29211" w14:textId="68A1088F" w:rsidR="006E4997" w:rsidRPr="00933825" w:rsidRDefault="006E4997">
      <w:pPr>
        <w:pStyle w:val="FootnoteText"/>
        <w:rPr>
          <w:szCs w:val="22"/>
        </w:rPr>
      </w:pPr>
      <w:r w:rsidRPr="00933825">
        <w:rPr>
          <w:rStyle w:val="FootnoteReference"/>
          <w:szCs w:val="22"/>
        </w:rPr>
        <w:footnoteRef/>
      </w:r>
      <w:r w:rsidRPr="00A20B45">
        <w:rPr>
          <w:szCs w:val="22"/>
          <w:lang w:val="fr-FR"/>
        </w:rPr>
        <w:t xml:space="preserve"> ‘</w:t>
      </w:r>
      <w:r>
        <w:rPr>
          <w:szCs w:val="22"/>
          <w:lang w:val="fr-FR"/>
        </w:rPr>
        <w:t>M</w:t>
      </w:r>
      <w:r w:rsidRPr="00A20B45">
        <w:rPr>
          <w:szCs w:val="22"/>
          <w:lang w:val="fr-FR"/>
        </w:rPr>
        <w:t xml:space="preserve">anifeste des 343 salopes’, </w:t>
      </w:r>
      <w:r w:rsidRPr="00A20B45">
        <w:rPr>
          <w:i/>
          <w:szCs w:val="22"/>
          <w:lang w:val="fr-FR"/>
        </w:rPr>
        <w:t>Le Nouvel Observateur</w:t>
      </w:r>
      <w:r w:rsidRPr="00A20B45">
        <w:rPr>
          <w:szCs w:val="22"/>
          <w:lang w:val="fr-FR"/>
        </w:rPr>
        <w:t xml:space="preserve">, 5 April 1971. </w:t>
      </w:r>
      <w:r w:rsidRPr="00933825">
        <w:rPr>
          <w:szCs w:val="22"/>
        </w:rPr>
        <w:t>&lt;</w:t>
      </w:r>
      <w:r w:rsidRPr="00F868C8">
        <w:rPr>
          <w:rStyle w:val="Hyperlink"/>
          <w:color w:val="auto"/>
          <w:szCs w:val="22"/>
          <w:u w:val="none"/>
        </w:rPr>
        <w:t>https://www.nouvelobs.com/societe/20071127.OBS7018/le-manifeste-des-343-salopes-paru-dans-le-nouvel-obs-en-1971.html</w:t>
      </w:r>
      <w:r w:rsidRPr="00933825">
        <w:rPr>
          <w:szCs w:val="22"/>
        </w:rPr>
        <w:t>&gt; [accessed 04 April 2019].</w:t>
      </w:r>
    </w:p>
  </w:footnote>
  <w:footnote w:id="379">
    <w:p w14:paraId="74FE747D" w14:textId="4727EFA4" w:rsidR="006E4997" w:rsidRPr="00A20B45" w:rsidRDefault="006E4997" w:rsidP="0075242A">
      <w:pPr>
        <w:spacing w:after="0" w:line="240" w:lineRule="auto"/>
        <w:rPr>
          <w:rFonts w:ascii="Garamond" w:hAnsi="Garamond"/>
        </w:rPr>
      </w:pPr>
      <w:r w:rsidRPr="00933825">
        <w:rPr>
          <w:rFonts w:ascii="Garamond" w:hAnsi="Garamond"/>
          <w:vertAlign w:val="superscript"/>
        </w:rPr>
        <w:footnoteRef/>
      </w:r>
      <w:r w:rsidRPr="00A20B45">
        <w:rPr>
          <w:rFonts w:ascii="Garamond" w:hAnsi="Garamond"/>
        </w:rPr>
        <w:t xml:space="preserve"> </w:t>
      </w:r>
      <w:r w:rsidRPr="00A85343">
        <w:rPr>
          <w:rFonts w:ascii="Garamond" w:hAnsi="Garamond"/>
          <w:i/>
        </w:rPr>
        <w:t>Charlie Hebdo</w:t>
      </w:r>
      <w:r w:rsidRPr="00A20B45">
        <w:rPr>
          <w:rFonts w:ascii="Garamond" w:hAnsi="Garamond"/>
        </w:rPr>
        <w:t>, 12 April 1971</w:t>
      </w:r>
      <w:r>
        <w:rPr>
          <w:rFonts w:ascii="Garamond" w:hAnsi="Garamond"/>
        </w:rPr>
        <w:t>.</w:t>
      </w:r>
    </w:p>
  </w:footnote>
  <w:footnote w:id="380">
    <w:p w14:paraId="60C7DAD1" w14:textId="3D4F0FCD" w:rsidR="006E4997" w:rsidRPr="00A20B45" w:rsidRDefault="006E4997" w:rsidP="0075242A">
      <w:pPr>
        <w:spacing w:after="0" w:line="240" w:lineRule="auto"/>
        <w:rPr>
          <w:sz w:val="20"/>
          <w:szCs w:val="20"/>
        </w:rPr>
      </w:pPr>
      <w:r w:rsidRPr="00933825">
        <w:rPr>
          <w:rFonts w:ascii="Garamond" w:hAnsi="Garamond"/>
          <w:vertAlign w:val="superscript"/>
        </w:rPr>
        <w:footnoteRef/>
      </w:r>
      <w:r w:rsidRPr="00A20B45">
        <w:rPr>
          <w:rFonts w:ascii="Garamond" w:hAnsi="Garamond"/>
        </w:rPr>
        <w:t xml:space="preserve"> </w:t>
      </w:r>
      <w:r w:rsidRPr="00DF7E48">
        <w:rPr>
          <w:rFonts w:ascii="Garamond" w:hAnsi="Garamond"/>
          <w:i/>
        </w:rPr>
        <w:t>L’Hebdo Hara Kiri</w:t>
      </w:r>
      <w:r w:rsidRPr="00A20B45">
        <w:rPr>
          <w:rFonts w:ascii="Garamond" w:hAnsi="Garamond"/>
        </w:rPr>
        <w:t xml:space="preserve">, 02 </w:t>
      </w:r>
      <w:r>
        <w:rPr>
          <w:rFonts w:ascii="Garamond" w:hAnsi="Garamond"/>
        </w:rPr>
        <w:t>February</w:t>
      </w:r>
      <w:r w:rsidRPr="00A20B45">
        <w:rPr>
          <w:rFonts w:ascii="Garamond" w:hAnsi="Garamond"/>
        </w:rPr>
        <w:t xml:space="preserve"> 1970</w:t>
      </w:r>
      <w:r>
        <w:rPr>
          <w:rFonts w:ascii="Garamond" w:hAnsi="Garamond"/>
        </w:rPr>
        <w:t>.</w:t>
      </w:r>
    </w:p>
  </w:footnote>
  <w:footnote w:id="381">
    <w:p w14:paraId="6E22640E" w14:textId="77777777" w:rsidR="006E4997" w:rsidRPr="00A20B45" w:rsidRDefault="006E4997" w:rsidP="0075242A">
      <w:pPr>
        <w:spacing w:after="0" w:line="240" w:lineRule="auto"/>
        <w:rPr>
          <w:rFonts w:ascii="Garamond" w:hAnsi="Garamond"/>
        </w:rPr>
      </w:pPr>
      <w:r w:rsidRPr="00331E66">
        <w:rPr>
          <w:rFonts w:ascii="Garamond" w:hAnsi="Garamond"/>
          <w:vertAlign w:val="superscript"/>
        </w:rPr>
        <w:footnoteRef/>
      </w:r>
      <w:r w:rsidRPr="00A20B45">
        <w:rPr>
          <w:rFonts w:ascii="Garamond" w:hAnsi="Garamond"/>
        </w:rPr>
        <w:t xml:space="preserve"> </w:t>
      </w:r>
      <w:r w:rsidRPr="00A20B45">
        <w:rPr>
          <w:rFonts w:ascii="Garamond" w:hAnsi="Garamond"/>
          <w:i/>
        </w:rPr>
        <w:t>Charlie Hebdo</w:t>
      </w:r>
      <w:r w:rsidRPr="00A20B45">
        <w:rPr>
          <w:rFonts w:ascii="Garamond" w:hAnsi="Garamond"/>
        </w:rPr>
        <w:t xml:space="preserve">, 09 February 1978. </w:t>
      </w:r>
    </w:p>
  </w:footnote>
  <w:footnote w:id="382">
    <w:p w14:paraId="38656F03" w14:textId="77777777" w:rsidR="006E4997" w:rsidRPr="0091775E" w:rsidRDefault="006E4997" w:rsidP="0075242A">
      <w:pPr>
        <w:spacing w:after="0" w:line="240" w:lineRule="auto"/>
        <w:rPr>
          <w:sz w:val="20"/>
          <w:szCs w:val="20"/>
        </w:rPr>
      </w:pPr>
      <w:r w:rsidRPr="00331E66">
        <w:rPr>
          <w:rFonts w:ascii="Garamond" w:hAnsi="Garamond"/>
          <w:vertAlign w:val="superscript"/>
        </w:rPr>
        <w:footnoteRef/>
      </w:r>
      <w:r w:rsidRPr="0091775E">
        <w:rPr>
          <w:rFonts w:ascii="Garamond" w:hAnsi="Garamond"/>
        </w:rPr>
        <w:t xml:space="preserve"> </w:t>
      </w:r>
      <w:r w:rsidRPr="0091775E">
        <w:rPr>
          <w:rFonts w:ascii="Garamond" w:hAnsi="Garamond"/>
          <w:i/>
        </w:rPr>
        <w:t>Charlie Hebdo</w:t>
      </w:r>
      <w:r w:rsidRPr="0091775E">
        <w:rPr>
          <w:rFonts w:ascii="Garamond" w:hAnsi="Garamond"/>
        </w:rPr>
        <w:t>, 19 February 1976.</w:t>
      </w:r>
      <w:r w:rsidRPr="0091775E">
        <w:rPr>
          <w:sz w:val="20"/>
          <w:szCs w:val="20"/>
        </w:rPr>
        <w:t xml:space="preserve"> </w:t>
      </w:r>
    </w:p>
  </w:footnote>
  <w:footnote w:id="383">
    <w:p w14:paraId="186664EC" w14:textId="7A014E38" w:rsidR="006E4997" w:rsidRPr="005B0F77" w:rsidRDefault="006E4997">
      <w:pPr>
        <w:pStyle w:val="FootnoteText"/>
        <w:rPr>
          <w:lang w:val="fr-FR"/>
        </w:rPr>
      </w:pPr>
      <w:r>
        <w:rPr>
          <w:rStyle w:val="FootnoteReference"/>
        </w:rPr>
        <w:footnoteRef/>
      </w:r>
      <w:r w:rsidRPr="005B0F77">
        <w:rPr>
          <w:lang w:val="fr-FR"/>
        </w:rPr>
        <w:t xml:space="preserve"> </w:t>
      </w:r>
      <w:r w:rsidRPr="005B0F77">
        <w:rPr>
          <w:i/>
          <w:lang w:val="fr-FR"/>
        </w:rPr>
        <w:t>La Semaine de Charlie</w:t>
      </w:r>
      <w:r w:rsidRPr="005B0F77">
        <w:rPr>
          <w:lang w:val="fr-FR"/>
        </w:rPr>
        <w:t xml:space="preserve">, 16 July 1981. </w:t>
      </w:r>
    </w:p>
  </w:footnote>
  <w:footnote w:id="384">
    <w:p w14:paraId="634C4FD2" w14:textId="7165C7CF" w:rsidR="006E4997" w:rsidRPr="00B75CA0" w:rsidRDefault="006E4997">
      <w:pPr>
        <w:pStyle w:val="FootnoteText"/>
      </w:pPr>
      <w:r>
        <w:rPr>
          <w:rStyle w:val="FootnoteReference"/>
        </w:rPr>
        <w:footnoteRef/>
      </w:r>
      <w:r>
        <w:t xml:space="preserve"> Marcus Collins, </w:t>
      </w:r>
      <w:r w:rsidRPr="00B75CA0">
        <w:rPr>
          <w:i/>
        </w:rPr>
        <w:t xml:space="preserve">The </w:t>
      </w:r>
      <w:r>
        <w:rPr>
          <w:i/>
        </w:rPr>
        <w:t>P</w:t>
      </w:r>
      <w:r w:rsidRPr="00B75CA0">
        <w:rPr>
          <w:i/>
        </w:rPr>
        <w:t xml:space="preserve">ermissive </w:t>
      </w:r>
      <w:r>
        <w:rPr>
          <w:i/>
        </w:rPr>
        <w:t>S</w:t>
      </w:r>
      <w:r w:rsidRPr="00B75CA0">
        <w:rPr>
          <w:i/>
        </w:rPr>
        <w:t xml:space="preserve">ociety and its </w:t>
      </w:r>
      <w:r>
        <w:rPr>
          <w:i/>
        </w:rPr>
        <w:t>E</w:t>
      </w:r>
      <w:r w:rsidRPr="00B75CA0">
        <w:rPr>
          <w:i/>
        </w:rPr>
        <w:t xml:space="preserve">nemies: </w:t>
      </w:r>
      <w:r>
        <w:rPr>
          <w:i/>
        </w:rPr>
        <w:t>S</w:t>
      </w:r>
      <w:r w:rsidRPr="00B75CA0">
        <w:rPr>
          <w:i/>
        </w:rPr>
        <w:t>ixties British cultur</w:t>
      </w:r>
      <w:r>
        <w:rPr>
          <w:i/>
        </w:rPr>
        <w:t>e</w:t>
      </w:r>
      <w:r>
        <w:t xml:space="preserve"> (</w:t>
      </w:r>
      <w:r w:rsidRPr="00711AE5">
        <w:t>London: Rivers Oram, 2005</w:t>
      </w:r>
      <w:r>
        <w:t>).</w:t>
      </w:r>
    </w:p>
  </w:footnote>
  <w:footnote w:id="385">
    <w:p w14:paraId="26609EBB" w14:textId="1EF04FF6" w:rsidR="006E4997" w:rsidRPr="002F373B" w:rsidRDefault="006E4997" w:rsidP="0075242A">
      <w:pPr>
        <w:spacing w:after="0" w:line="240" w:lineRule="auto"/>
        <w:rPr>
          <w:rFonts w:ascii="Garamond" w:hAnsi="Garamond"/>
          <w:lang w:val="fr-FR"/>
        </w:rPr>
      </w:pPr>
      <w:r w:rsidRPr="002F373B">
        <w:rPr>
          <w:rFonts w:ascii="Garamond" w:hAnsi="Garamond"/>
          <w:vertAlign w:val="superscript"/>
        </w:rPr>
        <w:footnoteRef/>
      </w:r>
      <w:r w:rsidRPr="002F373B">
        <w:rPr>
          <w:rFonts w:ascii="Garamond" w:hAnsi="Garamond"/>
          <w:lang w:val="fr-FR"/>
        </w:rPr>
        <w:t xml:space="preserve"> Parisis, </w:t>
      </w:r>
      <w:r w:rsidRPr="002F373B">
        <w:rPr>
          <w:rFonts w:ascii="Garamond" w:hAnsi="Garamond"/>
          <w:i/>
          <w:lang w:val="fr-FR"/>
        </w:rPr>
        <w:t>Reiser</w:t>
      </w:r>
      <w:r w:rsidRPr="002F373B">
        <w:rPr>
          <w:rFonts w:ascii="Garamond" w:hAnsi="Garamond"/>
          <w:lang w:val="fr-FR"/>
        </w:rPr>
        <w:t>, p</w:t>
      </w:r>
      <w:r>
        <w:rPr>
          <w:rFonts w:ascii="Garamond" w:hAnsi="Garamond"/>
          <w:lang w:val="fr-FR"/>
        </w:rPr>
        <w:t xml:space="preserve">. </w:t>
      </w:r>
      <w:r w:rsidRPr="002F373B">
        <w:rPr>
          <w:rFonts w:ascii="Garamond" w:hAnsi="Garamond"/>
          <w:lang w:val="fr-FR"/>
        </w:rPr>
        <w:t xml:space="preserve">87.  </w:t>
      </w:r>
    </w:p>
  </w:footnote>
  <w:footnote w:id="386">
    <w:p w14:paraId="6D66564C" w14:textId="77777777" w:rsidR="006E4997" w:rsidRPr="002F373B"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sidRPr="002F373B">
        <w:rPr>
          <w:rFonts w:ascii="Garamond" w:hAnsi="Garamond"/>
          <w:vertAlign w:val="superscript"/>
        </w:rPr>
        <w:footnoteRef/>
      </w:r>
      <w:r w:rsidRPr="002F373B">
        <w:rPr>
          <w:rFonts w:ascii="Garamond" w:eastAsia="Garamond" w:hAnsi="Garamond" w:cs="Garamond"/>
          <w:color w:val="000000"/>
          <w:lang w:val="fr-FR"/>
        </w:rPr>
        <w:t xml:space="preserve"> Parisis, </w:t>
      </w:r>
      <w:r w:rsidRPr="002F373B">
        <w:rPr>
          <w:rFonts w:ascii="Garamond" w:eastAsia="Garamond" w:hAnsi="Garamond" w:cs="Garamond"/>
          <w:i/>
          <w:color w:val="000000"/>
          <w:lang w:val="fr-FR"/>
        </w:rPr>
        <w:t>Reiser,</w:t>
      </w:r>
      <w:r w:rsidRPr="002F373B">
        <w:rPr>
          <w:rFonts w:ascii="Garamond" w:eastAsia="Garamond" w:hAnsi="Garamond" w:cs="Garamond"/>
          <w:color w:val="000000"/>
          <w:lang w:val="fr-FR"/>
        </w:rPr>
        <w:t xml:space="preserve"> p</w:t>
      </w:r>
      <w:r>
        <w:rPr>
          <w:rFonts w:ascii="Garamond" w:eastAsia="Garamond" w:hAnsi="Garamond" w:cs="Garamond"/>
          <w:color w:val="000000"/>
          <w:lang w:val="fr-FR"/>
        </w:rPr>
        <w:t xml:space="preserve">. </w:t>
      </w:r>
      <w:r w:rsidRPr="002F373B">
        <w:rPr>
          <w:rFonts w:ascii="Garamond" w:eastAsia="Garamond" w:hAnsi="Garamond" w:cs="Garamond"/>
          <w:color w:val="000000"/>
          <w:lang w:val="fr-FR"/>
        </w:rPr>
        <w:t>207</w:t>
      </w:r>
      <w:r>
        <w:rPr>
          <w:rFonts w:ascii="Garamond" w:eastAsia="Garamond" w:hAnsi="Garamond" w:cs="Garamond"/>
          <w:color w:val="000000"/>
          <w:lang w:val="fr-FR"/>
        </w:rPr>
        <w:t>.</w:t>
      </w:r>
    </w:p>
  </w:footnote>
  <w:footnote w:id="387">
    <w:p w14:paraId="61F0367D" w14:textId="67C3C34B" w:rsidR="006E4997" w:rsidRPr="00AA45C2" w:rsidRDefault="006E4997" w:rsidP="0075242A">
      <w:pPr>
        <w:spacing w:after="0" w:line="240" w:lineRule="auto"/>
        <w:rPr>
          <w:rFonts w:ascii="Garamond" w:eastAsia="Garamond" w:hAnsi="Garamond" w:cs="Garamond"/>
          <w:sz w:val="24"/>
          <w:szCs w:val="24"/>
          <w:lang w:val="fr-FR"/>
        </w:rPr>
      </w:pPr>
      <w:r w:rsidRPr="002F373B">
        <w:rPr>
          <w:rFonts w:ascii="Garamond" w:hAnsi="Garamond"/>
          <w:vertAlign w:val="superscript"/>
        </w:rPr>
        <w:footnoteRef/>
      </w:r>
      <w:r w:rsidRPr="002F373B">
        <w:rPr>
          <w:rFonts w:ascii="Garamond" w:eastAsia="Garamond" w:hAnsi="Garamond" w:cs="Garamond"/>
          <w:lang w:val="fr-FR"/>
        </w:rPr>
        <w:t xml:space="preserve"> Mazurier, </w:t>
      </w:r>
      <w:r w:rsidRPr="002F373B">
        <w:rPr>
          <w:rFonts w:ascii="Garamond" w:eastAsia="Garamond" w:hAnsi="Garamond" w:cs="Garamond"/>
          <w:i/>
          <w:lang w:val="fr-FR"/>
        </w:rPr>
        <w:t xml:space="preserve">Bête, </w:t>
      </w:r>
      <w:r>
        <w:rPr>
          <w:rFonts w:ascii="Garamond" w:eastAsia="Garamond" w:hAnsi="Garamond" w:cs="Garamond"/>
          <w:i/>
          <w:lang w:val="fr-FR"/>
        </w:rPr>
        <w:t>M</w:t>
      </w:r>
      <w:r w:rsidRPr="002F373B">
        <w:rPr>
          <w:rFonts w:ascii="Garamond" w:eastAsia="Garamond" w:hAnsi="Garamond" w:cs="Garamond"/>
          <w:i/>
          <w:lang w:val="fr-FR"/>
        </w:rPr>
        <w:t xml:space="preserve">échant et </w:t>
      </w:r>
      <w:r>
        <w:rPr>
          <w:rFonts w:ascii="Garamond" w:eastAsia="Garamond" w:hAnsi="Garamond" w:cs="Garamond"/>
          <w:i/>
          <w:lang w:val="fr-FR"/>
        </w:rPr>
        <w:t>H</w:t>
      </w:r>
      <w:r w:rsidRPr="002F373B">
        <w:rPr>
          <w:rFonts w:ascii="Garamond" w:eastAsia="Garamond" w:hAnsi="Garamond" w:cs="Garamond"/>
          <w:i/>
          <w:lang w:val="fr-FR"/>
        </w:rPr>
        <w:t>ebdomadaire</w:t>
      </w:r>
      <w:r>
        <w:rPr>
          <w:rFonts w:ascii="Garamond" w:eastAsia="Garamond" w:hAnsi="Garamond" w:cs="Garamond"/>
          <w:i/>
          <w:lang w:val="fr-FR"/>
        </w:rPr>
        <w:t xml:space="preserve">, </w:t>
      </w:r>
      <w:r w:rsidRPr="002F373B">
        <w:rPr>
          <w:rFonts w:ascii="Garamond" w:eastAsia="Garamond" w:hAnsi="Garamond" w:cs="Garamond"/>
          <w:lang w:val="fr-FR"/>
        </w:rPr>
        <w:t>p</w:t>
      </w:r>
      <w:r>
        <w:rPr>
          <w:rFonts w:ascii="Garamond" w:eastAsia="Garamond" w:hAnsi="Garamond" w:cs="Garamond"/>
          <w:lang w:val="fr-FR"/>
        </w:rPr>
        <w:t xml:space="preserve">. </w:t>
      </w:r>
      <w:r w:rsidRPr="002F373B">
        <w:rPr>
          <w:rFonts w:ascii="Garamond" w:eastAsia="Garamond" w:hAnsi="Garamond" w:cs="Garamond"/>
          <w:lang w:val="fr-FR"/>
        </w:rPr>
        <w:t>37</w:t>
      </w:r>
      <w:r>
        <w:rPr>
          <w:rFonts w:ascii="Garamond" w:eastAsia="Garamond" w:hAnsi="Garamond" w:cs="Garamond"/>
          <w:lang w:val="fr-FR"/>
        </w:rPr>
        <w:t xml:space="preserve">. </w:t>
      </w:r>
    </w:p>
  </w:footnote>
  <w:footnote w:id="388">
    <w:p w14:paraId="57674801" w14:textId="1F22097C" w:rsidR="006E4997" w:rsidRPr="00150461" w:rsidRDefault="006E4997" w:rsidP="0075242A">
      <w:pPr>
        <w:spacing w:after="0" w:line="240" w:lineRule="auto"/>
        <w:rPr>
          <w:rFonts w:ascii="Garamond" w:eastAsia="Garamond" w:hAnsi="Garamond" w:cs="Garamond"/>
        </w:rPr>
      </w:pPr>
      <w:r w:rsidRPr="002F373B">
        <w:rPr>
          <w:rFonts w:ascii="Garamond" w:hAnsi="Garamond"/>
          <w:vertAlign w:val="superscript"/>
        </w:rPr>
        <w:footnoteRef/>
      </w:r>
      <w:r w:rsidRPr="00B616F8">
        <w:rPr>
          <w:rFonts w:ascii="Garamond" w:eastAsia="Garamond" w:hAnsi="Garamond" w:cs="Garamond"/>
          <w:lang w:val="fr-FR"/>
        </w:rPr>
        <w:t xml:space="preserve"> </w:t>
      </w:r>
      <w:r w:rsidRPr="005F704A">
        <w:rPr>
          <w:rFonts w:ascii="Garamond" w:eastAsia="Garamond" w:hAnsi="Garamond" w:cs="Garamond"/>
          <w:i/>
          <w:iCs/>
          <w:lang w:val="fr-FR"/>
        </w:rPr>
        <w:t>Soir: C’est à lire</w:t>
      </w:r>
      <w:r w:rsidRPr="005F704A">
        <w:rPr>
          <w:rFonts w:ascii="Garamond" w:eastAsia="Garamond" w:hAnsi="Garamond" w:cs="Garamond"/>
          <w:lang w:val="fr-FR"/>
        </w:rPr>
        <w:t>, France Régions 3, 21 December 1979</w:t>
      </w:r>
      <w:r>
        <w:rPr>
          <w:rFonts w:ascii="Garamond" w:eastAsia="Garamond" w:hAnsi="Garamond" w:cs="Garamond"/>
          <w:lang w:val="fr-FR"/>
        </w:rPr>
        <w:t>.</w:t>
      </w:r>
      <w:r w:rsidRPr="005F704A">
        <w:rPr>
          <w:rFonts w:ascii="Garamond" w:eastAsia="Garamond" w:hAnsi="Garamond" w:cs="Garamond"/>
          <w:lang w:val="fr-FR"/>
        </w:rPr>
        <w:t xml:space="preserve"> </w:t>
      </w:r>
      <w:r w:rsidRPr="00150461">
        <w:rPr>
          <w:rFonts w:ascii="Garamond" w:eastAsia="Garamond" w:hAnsi="Garamond" w:cs="Garamond"/>
        </w:rPr>
        <w:t>&lt;http://www.ina.fr/video/DVC7908306201/c-est-a-lire-cabu-video.html&gt; [accessed 14 May 2019].</w:t>
      </w:r>
    </w:p>
  </w:footnote>
  <w:footnote w:id="389">
    <w:p w14:paraId="30422C1A" w14:textId="63A86B60" w:rsidR="006E4997" w:rsidRPr="00150461" w:rsidRDefault="006E4997" w:rsidP="0075242A">
      <w:pPr>
        <w:spacing w:after="0" w:line="240" w:lineRule="auto"/>
        <w:rPr>
          <w:rFonts w:ascii="Garamond" w:eastAsia="Garamond" w:hAnsi="Garamond" w:cs="Garamond"/>
        </w:rPr>
      </w:pPr>
      <w:r w:rsidRPr="002F373B">
        <w:rPr>
          <w:rFonts w:ascii="Garamond" w:hAnsi="Garamond"/>
          <w:vertAlign w:val="superscript"/>
        </w:rPr>
        <w:footnoteRef/>
      </w:r>
      <w:r w:rsidRPr="005F704A">
        <w:rPr>
          <w:rFonts w:ascii="Garamond" w:eastAsia="Garamond" w:hAnsi="Garamond" w:cs="Garamond"/>
          <w:lang w:val="fr-FR"/>
        </w:rPr>
        <w:t xml:space="preserve"> </w:t>
      </w:r>
      <w:r w:rsidRPr="005F704A">
        <w:rPr>
          <w:rFonts w:ascii="Garamond" w:eastAsia="Garamond" w:hAnsi="Garamond" w:cs="Garamond"/>
          <w:i/>
          <w:iCs/>
          <w:lang w:val="fr-FR"/>
        </w:rPr>
        <w:t>Le Petit monde des humouristes</w:t>
      </w:r>
      <w:r>
        <w:rPr>
          <w:rFonts w:ascii="Garamond" w:eastAsia="Garamond" w:hAnsi="Garamond" w:cs="Garamond"/>
          <w:lang w:val="fr-FR"/>
        </w:rPr>
        <w:t xml:space="preserve">, </w:t>
      </w:r>
      <w:r w:rsidRPr="005F704A">
        <w:rPr>
          <w:rFonts w:ascii="Garamond" w:eastAsia="Garamond" w:hAnsi="Garamond" w:cs="Garamond"/>
          <w:lang w:val="fr-FR"/>
        </w:rPr>
        <w:t>Office national de radiodiffusion télévision française</w:t>
      </w:r>
      <w:r>
        <w:rPr>
          <w:rFonts w:ascii="Garamond" w:eastAsia="Garamond" w:hAnsi="Garamond" w:cs="Garamond"/>
          <w:lang w:val="fr-FR"/>
        </w:rPr>
        <w:t xml:space="preserve">, 22 December 1968. </w:t>
      </w:r>
      <w:r w:rsidRPr="00150461">
        <w:rPr>
          <w:rFonts w:ascii="Garamond" w:eastAsia="Garamond" w:hAnsi="Garamond" w:cs="Garamond"/>
        </w:rPr>
        <w:t>&lt;</w:t>
      </w:r>
      <w:hyperlink r:id="rId9">
        <w:r w:rsidRPr="00150461">
          <w:rPr>
            <w:rFonts w:ascii="Garamond" w:eastAsia="Garamond" w:hAnsi="Garamond" w:cs="Garamond"/>
          </w:rPr>
          <w:t>http://www.ina.fr/video/I15008814/cabu-a-propos-de-l-humour-video.html</w:t>
        </w:r>
      </w:hyperlink>
      <w:r w:rsidRPr="00150461">
        <w:rPr>
          <w:rFonts w:ascii="Garamond" w:eastAsia="Garamond" w:hAnsi="Garamond" w:cs="Garamond"/>
        </w:rPr>
        <w:t>&gt; [accessed 14 May 2019].</w:t>
      </w:r>
    </w:p>
  </w:footnote>
  <w:footnote w:id="390">
    <w:p w14:paraId="75A29DD6" w14:textId="563DB636" w:rsidR="006E4997" w:rsidRPr="003241D6" w:rsidRDefault="006E4997" w:rsidP="0075242A">
      <w:pPr>
        <w:spacing w:after="0" w:line="240" w:lineRule="auto"/>
        <w:rPr>
          <w:sz w:val="20"/>
        </w:rPr>
      </w:pPr>
      <w:r w:rsidRPr="002F373B">
        <w:rPr>
          <w:rFonts w:ascii="Garamond" w:hAnsi="Garamond"/>
          <w:vertAlign w:val="superscript"/>
        </w:rPr>
        <w:footnoteRef/>
      </w:r>
      <w:r w:rsidRPr="002F373B">
        <w:rPr>
          <w:rFonts w:ascii="Garamond" w:hAnsi="Garamond"/>
        </w:rPr>
        <w:t xml:space="preserve"> Bertrand Tillier identifies at least two different ‘genres’ in caricature drawing, the portrait charge and the caricature de type. The former goes back to early 19th century through artists such as Daumier and Henry Monnier and others.</w:t>
      </w:r>
      <w:r w:rsidRPr="003241D6" w:rsidDel="003F7EE2">
        <w:rPr>
          <w:rFonts w:ascii="Garamond" w:hAnsi="Garamond"/>
        </w:rPr>
        <w:t xml:space="preserve"> </w:t>
      </w:r>
      <w:r w:rsidRPr="00836C42">
        <w:rPr>
          <w:rFonts w:ascii="Garamond" w:hAnsi="Garamond"/>
        </w:rPr>
        <w:t xml:space="preserve">See </w:t>
      </w:r>
      <w:r w:rsidRPr="00836C42">
        <w:rPr>
          <w:rFonts w:ascii="Garamond" w:eastAsia="Garamond" w:hAnsi="Garamond" w:cs="Garamond"/>
        </w:rPr>
        <w:t xml:space="preserve">Tillier, </w:t>
      </w:r>
      <w:r w:rsidRPr="00836C42">
        <w:rPr>
          <w:rFonts w:ascii="Garamond" w:eastAsia="Garamond" w:hAnsi="Garamond" w:cs="Garamond"/>
          <w:i/>
        </w:rPr>
        <w:t xml:space="preserve">A la Charge!. </w:t>
      </w:r>
    </w:p>
  </w:footnote>
  <w:footnote w:id="391">
    <w:p w14:paraId="7A8E0403" w14:textId="283DB540" w:rsidR="006E4997" w:rsidRPr="000F07CF" w:rsidRDefault="006E4997" w:rsidP="0075242A">
      <w:pPr>
        <w:spacing w:after="0" w:line="240" w:lineRule="auto"/>
        <w:rPr>
          <w:rFonts w:ascii="Garamond" w:eastAsia="Garamond" w:hAnsi="Garamond" w:cs="Garamond"/>
          <w:lang w:val="fr-FR"/>
        </w:rPr>
      </w:pPr>
      <w:r w:rsidRPr="003241D6">
        <w:rPr>
          <w:rFonts w:ascii="Garamond" w:hAnsi="Garamond"/>
          <w:vertAlign w:val="superscript"/>
        </w:rPr>
        <w:footnoteRef/>
      </w:r>
      <w:r w:rsidRPr="003241D6">
        <w:rPr>
          <w:rFonts w:ascii="Garamond" w:hAnsi="Garamond"/>
          <w:lang w:val="fr-FR"/>
        </w:rPr>
        <w:t xml:space="preserve"> Cabu, </w:t>
      </w:r>
      <w:r w:rsidRPr="003241D6">
        <w:rPr>
          <w:rFonts w:ascii="Garamond" w:hAnsi="Garamond"/>
          <w:i/>
          <w:lang w:val="fr-FR"/>
        </w:rPr>
        <w:t>Les nouveaux Beaufs sont arrivés</w:t>
      </w:r>
      <w:r w:rsidRPr="003241D6">
        <w:rPr>
          <w:rFonts w:ascii="Garamond" w:hAnsi="Garamond"/>
          <w:lang w:val="fr-FR"/>
        </w:rPr>
        <w:t xml:space="preserve">, (Paris: Cherche-Midi, 1992), pp. 3-4. </w:t>
      </w:r>
      <w:r w:rsidRPr="00DB318A">
        <w:rPr>
          <w:rFonts w:ascii="Garamond" w:hAnsi="Garamond"/>
          <w:lang w:val="fr-FR"/>
        </w:rPr>
        <w:t>‘</w:t>
      </w:r>
      <w:r w:rsidRPr="000F07CF">
        <w:rPr>
          <w:rFonts w:ascii="Garamond" w:eastAsia="Garamond" w:hAnsi="Garamond" w:cs="Garamond"/>
          <w:lang w:val="fr-FR"/>
        </w:rPr>
        <w:t xml:space="preserve">Il en fait le symbole vivant du sale con ordinaire qui se croit brave type, de l'épais primaire </w:t>
      </w:r>
      <w:r w:rsidRPr="003241D6">
        <w:rPr>
          <w:rFonts w:ascii="Garamond" w:hAnsi="Garamond"/>
          <w:lang w:val="fr-FR"/>
        </w:rPr>
        <w:t xml:space="preserve">avaleur </w:t>
      </w:r>
      <w:r w:rsidRPr="000F07CF">
        <w:rPr>
          <w:rFonts w:ascii="Garamond" w:eastAsia="Garamond" w:hAnsi="Garamond" w:cs="Garamond"/>
          <w:lang w:val="fr-FR"/>
        </w:rPr>
        <w:t>d’information prédigérée qui porte sur toute chose des jugements péremptoires qu’il croit originaux et qui ne sont que l'écho stéréotype de ce qu’il y a de plus rétrograde, de plus conforme, de plus moutonnier et de plus féroce dans la population...</w:t>
      </w:r>
      <w:r>
        <w:rPr>
          <w:rFonts w:ascii="Garamond" w:eastAsia="Garamond" w:hAnsi="Garamond" w:cs="Garamond"/>
          <w:lang w:val="fr-FR"/>
        </w:rPr>
        <w:t>’</w:t>
      </w:r>
    </w:p>
  </w:footnote>
  <w:footnote w:id="392">
    <w:p w14:paraId="353CEF3C" w14:textId="77777777" w:rsidR="006E4997" w:rsidRPr="000F07CF" w:rsidRDefault="006E4997" w:rsidP="0075242A">
      <w:pPr>
        <w:spacing w:after="0" w:line="240" w:lineRule="auto"/>
        <w:rPr>
          <w:rFonts w:ascii="Garamond" w:eastAsia="Garamond" w:hAnsi="Garamond" w:cs="Garamond"/>
          <w:lang w:val="fr-FR"/>
        </w:rPr>
      </w:pPr>
      <w:r w:rsidRPr="000F07CF">
        <w:rPr>
          <w:rFonts w:ascii="Garamond" w:hAnsi="Garamond"/>
          <w:vertAlign w:val="superscript"/>
        </w:rPr>
        <w:footnoteRef/>
      </w:r>
      <w:r w:rsidRPr="000F07CF">
        <w:rPr>
          <w:rFonts w:ascii="Garamond" w:eastAsia="Garamond" w:hAnsi="Garamond" w:cs="Garamond"/>
          <w:lang w:val="fr-FR"/>
        </w:rPr>
        <w:t xml:space="preserve"> </w:t>
      </w:r>
      <w:r w:rsidRPr="000F07CF">
        <w:rPr>
          <w:rFonts w:ascii="Garamond" w:eastAsia="Garamond" w:hAnsi="Garamond" w:cs="Garamond"/>
          <w:i/>
          <w:lang w:val="fr-FR"/>
        </w:rPr>
        <w:t>Le Petit Robert</w:t>
      </w:r>
      <w:r w:rsidRPr="000F07CF">
        <w:rPr>
          <w:rFonts w:ascii="Garamond" w:eastAsia="Garamond" w:hAnsi="Garamond" w:cs="Garamond"/>
          <w:lang w:val="fr-FR"/>
        </w:rPr>
        <w:t xml:space="preserve">, Beauf ‘Beauf. Beau-frère (d'après une B.D. de Cabu). Français moyen aux idées étroites, conservateur, grossier et phallocrate.’ </w:t>
      </w:r>
    </w:p>
  </w:footnote>
  <w:footnote w:id="393">
    <w:p w14:paraId="7DB2AC48" w14:textId="463B95D6" w:rsidR="006E4997" w:rsidRPr="000F07CF" w:rsidRDefault="006E4997" w:rsidP="0075242A">
      <w:pPr>
        <w:spacing w:after="0" w:line="240" w:lineRule="auto"/>
        <w:rPr>
          <w:rFonts w:ascii="Garamond" w:hAnsi="Garamond"/>
          <w:lang w:val="fr-FR"/>
        </w:rPr>
      </w:pPr>
      <w:r w:rsidRPr="000F07CF">
        <w:rPr>
          <w:rFonts w:ascii="Garamond" w:hAnsi="Garamond"/>
          <w:vertAlign w:val="superscript"/>
        </w:rPr>
        <w:footnoteRef/>
      </w:r>
      <w:r w:rsidRPr="000F07CF">
        <w:rPr>
          <w:rFonts w:ascii="Garamond" w:hAnsi="Garamond"/>
          <w:lang w:val="fr-FR"/>
        </w:rPr>
        <w:t xml:space="preserve"> Samedi et demi, Cabu, </w:t>
      </w:r>
      <w:r w:rsidRPr="000F07CF">
        <w:rPr>
          <w:rFonts w:ascii="Garamond" w:hAnsi="Garamond"/>
          <w:i/>
          <w:lang w:val="fr-FR"/>
        </w:rPr>
        <w:t>Antenne 2</w:t>
      </w:r>
      <w:r w:rsidRPr="000F07CF">
        <w:rPr>
          <w:rFonts w:ascii="Garamond" w:hAnsi="Garamond"/>
          <w:lang w:val="fr-FR"/>
        </w:rPr>
        <w:t xml:space="preserve">, 10 </w:t>
      </w:r>
      <w:r>
        <w:rPr>
          <w:rFonts w:ascii="Garamond" w:hAnsi="Garamond"/>
          <w:lang w:val="fr-FR"/>
        </w:rPr>
        <w:t>November</w:t>
      </w:r>
      <w:r w:rsidRPr="000F07CF">
        <w:rPr>
          <w:rFonts w:ascii="Garamond" w:hAnsi="Garamond"/>
          <w:lang w:val="fr-FR"/>
        </w:rPr>
        <w:t xml:space="preserve"> 1979</w:t>
      </w:r>
      <w:r>
        <w:rPr>
          <w:rFonts w:ascii="Garamond" w:hAnsi="Garamond"/>
          <w:lang w:val="fr-FR"/>
        </w:rPr>
        <w:t>.</w:t>
      </w:r>
      <w:r w:rsidRPr="000F07CF">
        <w:rPr>
          <w:rFonts w:ascii="Garamond" w:hAnsi="Garamond"/>
          <w:lang w:val="fr-FR"/>
        </w:rPr>
        <w:t xml:space="preserve"> </w:t>
      </w:r>
      <w:r w:rsidRPr="00150461">
        <w:rPr>
          <w:rFonts w:ascii="Garamond" w:hAnsi="Garamond"/>
        </w:rPr>
        <w:t>&lt;</w:t>
      </w:r>
      <w:r w:rsidRPr="00150461">
        <w:rPr>
          <w:rStyle w:val="Hyperlink"/>
          <w:rFonts w:ascii="Garamond" w:hAnsi="Garamond"/>
          <w:color w:val="auto"/>
          <w:u w:val="none"/>
        </w:rPr>
        <w:t>http://www.ina.fr/video/CAB7901827101/cabu-video.html</w:t>
      </w:r>
      <w:r w:rsidRPr="00150461">
        <w:rPr>
          <w:rFonts w:ascii="Garamond" w:hAnsi="Garamond"/>
        </w:rPr>
        <w:t xml:space="preserve">&gt; [accessed 18 April 2018]. </w:t>
      </w:r>
      <w:r w:rsidRPr="000F07CF">
        <w:rPr>
          <w:rFonts w:ascii="Garamond" w:hAnsi="Garamond"/>
          <w:lang w:val="fr-FR"/>
        </w:rPr>
        <w:t>‘</w:t>
      </w:r>
      <w:r w:rsidRPr="000F07CF">
        <w:rPr>
          <w:rFonts w:ascii="Garamond" w:eastAsia="Garamond" w:hAnsi="Garamond" w:cs="Garamond"/>
          <w:lang w:val="fr-FR"/>
        </w:rPr>
        <w:t>Le beauf c’est le type qui assène des vérités, ses vérités, il ne réfléchit absolument pas, il est porté par les lieux communs, par le « bon sens » entre guillemets, par des certitudes dont il ne démordrai jamais. Il ne lit plus d’abord. Il ne lit plus de journaux. C’est la mort du papier.’</w:t>
      </w:r>
    </w:p>
  </w:footnote>
  <w:footnote w:id="394">
    <w:p w14:paraId="4A883E0B" w14:textId="09D37F29" w:rsidR="006E4997" w:rsidRDefault="006E4997" w:rsidP="0075242A">
      <w:pPr>
        <w:spacing w:after="0" w:line="240" w:lineRule="auto"/>
        <w:rPr>
          <w:rFonts w:ascii="Garamond" w:eastAsia="Garamond" w:hAnsi="Garamond" w:cs="Garamond"/>
        </w:rPr>
      </w:pPr>
      <w:r w:rsidRPr="000F07CF">
        <w:rPr>
          <w:rFonts w:ascii="Garamond" w:hAnsi="Garamond"/>
          <w:vertAlign w:val="superscript"/>
        </w:rPr>
        <w:footnoteRef/>
      </w:r>
      <w:r w:rsidRPr="000F07CF">
        <w:rPr>
          <w:rFonts w:ascii="Garamond" w:eastAsia="Garamond" w:hAnsi="Garamond" w:cs="Garamond"/>
          <w:lang w:val="fr-FR"/>
        </w:rPr>
        <w:t xml:space="preserve"> </w:t>
      </w:r>
      <w:r w:rsidRPr="000F07CF">
        <w:rPr>
          <w:rFonts w:ascii="Garamond" w:eastAsia="Garamond" w:hAnsi="Garamond" w:cs="Garamond"/>
          <w:color w:val="191919"/>
          <w:highlight w:val="white"/>
          <w:lang w:val="fr-FR"/>
        </w:rPr>
        <w:t xml:space="preserve">Florence Aubenas, ‘Champagne light pour le nouveau beau’, </w:t>
      </w:r>
      <w:r w:rsidRPr="000F07CF">
        <w:rPr>
          <w:rFonts w:ascii="Garamond" w:eastAsia="Garamond" w:hAnsi="Garamond" w:cs="Garamond"/>
          <w:i/>
          <w:color w:val="191919"/>
          <w:highlight w:val="white"/>
          <w:lang w:val="fr-FR"/>
        </w:rPr>
        <w:t>Libération</w:t>
      </w:r>
      <w:r w:rsidRPr="000F07CF">
        <w:rPr>
          <w:rFonts w:ascii="Garamond" w:eastAsia="Garamond" w:hAnsi="Garamond" w:cs="Garamond"/>
          <w:color w:val="191919"/>
          <w:highlight w:val="white"/>
          <w:lang w:val="fr-FR"/>
        </w:rPr>
        <w:t xml:space="preserve">, 2 January 1996. </w:t>
      </w:r>
      <w:r w:rsidRPr="000F07CF">
        <w:rPr>
          <w:rFonts w:ascii="Garamond" w:eastAsia="Garamond" w:hAnsi="Garamond" w:cs="Garamond"/>
          <w:color w:val="191919"/>
          <w:highlight w:val="white"/>
        </w:rPr>
        <w:t>&lt;</w:t>
      </w:r>
      <w:r w:rsidRPr="00E476C9">
        <w:rPr>
          <w:rFonts w:ascii="Garamond" w:eastAsia="Garamond" w:hAnsi="Garamond" w:cs="Garamond"/>
          <w:highlight w:val="white"/>
        </w:rPr>
        <w:t>https://www.liberation.fr/portrait/1996/01/02/champagne-light-pour-le-nouveau-beauf_161122</w:t>
      </w:r>
      <w:r w:rsidRPr="000F07CF">
        <w:rPr>
          <w:rFonts w:ascii="Garamond" w:eastAsia="Garamond" w:hAnsi="Garamond" w:cs="Garamond"/>
          <w:color w:val="191919"/>
          <w:highlight w:val="white"/>
        </w:rPr>
        <w:t>&gt;</w:t>
      </w:r>
      <w:r>
        <w:rPr>
          <w:rFonts w:ascii="Garamond" w:eastAsia="Garamond" w:hAnsi="Garamond" w:cs="Garamond"/>
          <w:color w:val="191919"/>
          <w:highlight w:val="white"/>
        </w:rPr>
        <w:t xml:space="preserve"> [accessed 3 February 2019]. </w:t>
      </w:r>
    </w:p>
  </w:footnote>
  <w:footnote w:id="395">
    <w:p w14:paraId="11EA9B0F" w14:textId="531F004C" w:rsidR="006E4997" w:rsidRPr="00744CDD" w:rsidRDefault="006E4997">
      <w:pPr>
        <w:pStyle w:val="FootnoteText"/>
      </w:pPr>
      <w:r>
        <w:rPr>
          <w:rStyle w:val="FootnoteReference"/>
        </w:rPr>
        <w:footnoteRef/>
      </w:r>
      <w:r w:rsidRPr="00744CDD">
        <w:t xml:space="preserve"> Cabu worked at </w:t>
      </w:r>
      <w:r w:rsidRPr="00744CDD">
        <w:rPr>
          <w:i/>
          <w:iCs/>
        </w:rPr>
        <w:t>Pilote</w:t>
      </w:r>
      <w:r w:rsidRPr="00744CDD">
        <w:t xml:space="preserve"> during the ban on </w:t>
      </w:r>
      <w:r w:rsidRPr="00744CDD">
        <w:rPr>
          <w:i/>
          <w:iCs/>
        </w:rPr>
        <w:t>Hara Kiri</w:t>
      </w:r>
      <w:r w:rsidRPr="00744CDD">
        <w:t>.</w:t>
      </w:r>
    </w:p>
  </w:footnote>
  <w:footnote w:id="396">
    <w:p w14:paraId="67C0F772" w14:textId="4F881441" w:rsidR="006E4997" w:rsidRPr="00880B24" w:rsidRDefault="006E4997" w:rsidP="0075242A">
      <w:pPr>
        <w:spacing w:after="0" w:line="240" w:lineRule="auto"/>
        <w:rPr>
          <w:rFonts w:ascii="Garamond" w:hAnsi="Garamond"/>
          <w:lang w:val="fr-FR"/>
        </w:rPr>
      </w:pPr>
      <w:r w:rsidRPr="00880B24">
        <w:rPr>
          <w:rFonts w:ascii="Garamond" w:hAnsi="Garamond"/>
          <w:vertAlign w:val="superscript"/>
        </w:rPr>
        <w:footnoteRef/>
      </w:r>
      <w:r w:rsidRPr="00307239">
        <w:rPr>
          <w:rFonts w:ascii="Garamond" w:hAnsi="Garamond"/>
          <w:lang w:val="fr-FR"/>
        </w:rPr>
        <w:t xml:space="preserve"> Alain David and Daniel Cohn-Bendit, </w:t>
      </w:r>
      <w:r w:rsidRPr="00307239">
        <w:rPr>
          <w:rFonts w:ascii="Garamond" w:hAnsi="Garamond"/>
          <w:i/>
          <w:lang w:val="fr-FR"/>
        </w:rPr>
        <w:t>Cabu</w:t>
      </w:r>
      <w:r w:rsidRPr="0060239A">
        <w:rPr>
          <w:rFonts w:ascii="Garamond" w:hAnsi="Garamond"/>
          <w:i/>
          <w:lang w:val="fr-FR"/>
        </w:rPr>
        <w:t>: Reporter-Dessinateur Les A</w:t>
      </w:r>
      <w:r w:rsidRPr="00307239">
        <w:rPr>
          <w:rFonts w:ascii="Garamond" w:hAnsi="Garamond"/>
          <w:i/>
          <w:lang w:val="fr-FR"/>
        </w:rPr>
        <w:t>nnées 70</w:t>
      </w:r>
      <w:r w:rsidRPr="0060239A">
        <w:rPr>
          <w:rFonts w:ascii="Garamond" w:hAnsi="Garamond"/>
          <w:i/>
          <w:lang w:val="fr-FR"/>
        </w:rPr>
        <w:t xml:space="preserve"> </w:t>
      </w:r>
      <w:r w:rsidRPr="0060239A">
        <w:rPr>
          <w:rFonts w:ascii="Garamond" w:hAnsi="Garamond"/>
          <w:lang w:val="fr-FR"/>
        </w:rPr>
        <w:t>(Paris: Vents d’Ouest, 2007)</w:t>
      </w:r>
      <w:r w:rsidRPr="00307239">
        <w:rPr>
          <w:rFonts w:ascii="Garamond" w:hAnsi="Garamond"/>
          <w:lang w:val="fr-FR"/>
        </w:rPr>
        <w:t>, p.</w:t>
      </w:r>
      <w:r w:rsidRPr="0060239A">
        <w:rPr>
          <w:rFonts w:ascii="Garamond" w:hAnsi="Garamond"/>
          <w:lang w:val="fr-FR"/>
        </w:rPr>
        <w:t xml:space="preserve"> </w:t>
      </w:r>
      <w:r w:rsidRPr="00307239">
        <w:rPr>
          <w:rFonts w:ascii="Garamond" w:hAnsi="Garamond"/>
          <w:lang w:val="fr-FR"/>
        </w:rPr>
        <w:t xml:space="preserve">5. </w:t>
      </w:r>
      <w:r w:rsidRPr="00880B24">
        <w:rPr>
          <w:rFonts w:ascii="Garamond" w:eastAsia="Garamond" w:hAnsi="Garamond" w:cs="Garamond"/>
          <w:highlight w:val="white"/>
          <w:lang w:val="fr-FR"/>
        </w:rPr>
        <w:t>‘je me reconnais tout à fait dans le Grand Duduche. Il est très fleur bleue comme je l'étais à l'époque. Il est toujours en décalage par rapport à son époque. Je le suis toujours.’</w:t>
      </w:r>
    </w:p>
  </w:footnote>
  <w:footnote w:id="397">
    <w:p w14:paraId="70E1CD3E" w14:textId="1F93932F" w:rsidR="006E4997" w:rsidRPr="00AA45C2" w:rsidRDefault="006E4997" w:rsidP="0075242A">
      <w:pPr>
        <w:spacing w:after="0" w:line="240" w:lineRule="auto"/>
        <w:rPr>
          <w:sz w:val="20"/>
          <w:szCs w:val="20"/>
          <w:lang w:val="fr-FR"/>
        </w:rPr>
      </w:pPr>
      <w:r w:rsidRPr="00880B24">
        <w:rPr>
          <w:rFonts w:ascii="Garamond" w:hAnsi="Garamond"/>
          <w:vertAlign w:val="superscript"/>
        </w:rPr>
        <w:footnoteRef/>
      </w:r>
      <w:r w:rsidRPr="00880B24">
        <w:rPr>
          <w:rFonts w:ascii="Garamond" w:hAnsi="Garamond"/>
          <w:lang w:val="fr-FR"/>
        </w:rPr>
        <w:t xml:space="preserve"> </w:t>
      </w:r>
      <w:r>
        <w:rPr>
          <w:rFonts w:ascii="Garamond" w:hAnsi="Garamond"/>
          <w:lang w:val="fr-FR"/>
        </w:rPr>
        <w:t>Ibid.</w:t>
      </w:r>
      <w:r w:rsidRPr="00880B24">
        <w:rPr>
          <w:rFonts w:ascii="Garamond" w:hAnsi="Garamond"/>
          <w:lang w:val="fr-FR"/>
        </w:rPr>
        <w:t>, p.</w:t>
      </w:r>
      <w:r>
        <w:rPr>
          <w:rFonts w:ascii="Garamond" w:hAnsi="Garamond"/>
          <w:lang w:val="fr-FR"/>
        </w:rPr>
        <w:t xml:space="preserve"> </w:t>
      </w:r>
      <w:r w:rsidRPr="00880B24">
        <w:rPr>
          <w:rFonts w:ascii="Garamond" w:hAnsi="Garamond"/>
          <w:lang w:val="fr-FR"/>
        </w:rPr>
        <w:t xml:space="preserve">7. </w:t>
      </w:r>
      <w:r w:rsidRPr="00880B24">
        <w:rPr>
          <w:rFonts w:ascii="Garamond" w:eastAsia="Garamond" w:hAnsi="Garamond" w:cs="Garamond"/>
          <w:highlight w:val="white"/>
          <w:lang w:val="fr-FR"/>
        </w:rPr>
        <w:t>‘En Mai 1968, J'étais tous les jours à la Sorbonne [...] C’est le seul moment où j’ai cru que l’intelligence arrivait au pouvoir. Les élections qui ont suivi m’ont déçu. C'était trop tard, la société de consommation était deja amorcee. On parle souvent de moi comme d’un ex-soixante-huitard. C’est vrai je le revendique’.</w:t>
      </w:r>
    </w:p>
  </w:footnote>
  <w:footnote w:id="398">
    <w:p w14:paraId="218BB4E4" w14:textId="0A0A3794" w:rsidR="006E4997" w:rsidRPr="00BE7D91" w:rsidRDefault="006E4997" w:rsidP="0075242A">
      <w:pPr>
        <w:spacing w:after="0" w:line="240" w:lineRule="auto"/>
        <w:rPr>
          <w:rFonts w:ascii="Garamond" w:hAnsi="Garamond"/>
          <w:lang w:val="fr-FR"/>
        </w:rPr>
      </w:pPr>
      <w:r>
        <w:rPr>
          <w:vertAlign w:val="superscript"/>
        </w:rPr>
        <w:footnoteRef/>
      </w:r>
      <w:r w:rsidRPr="00AA45C2">
        <w:rPr>
          <w:sz w:val="20"/>
          <w:szCs w:val="20"/>
          <w:lang w:val="fr-FR"/>
        </w:rPr>
        <w:t xml:space="preserve"> </w:t>
      </w:r>
      <w:r w:rsidRPr="00BE7D91">
        <w:rPr>
          <w:rFonts w:ascii="Garamond" w:hAnsi="Garamond"/>
          <w:lang w:val="fr-FR"/>
        </w:rPr>
        <w:t>Ibid</w:t>
      </w:r>
      <w:r>
        <w:rPr>
          <w:rFonts w:ascii="Garamond" w:hAnsi="Garamond"/>
          <w:lang w:val="fr-FR"/>
        </w:rPr>
        <w:t>.</w:t>
      </w:r>
      <w:r w:rsidRPr="00BE7D91">
        <w:rPr>
          <w:rFonts w:ascii="Garamond" w:hAnsi="Garamond"/>
          <w:lang w:val="fr-FR"/>
        </w:rPr>
        <w:t>, p. 163.</w:t>
      </w:r>
    </w:p>
  </w:footnote>
  <w:footnote w:id="399">
    <w:p w14:paraId="07A761ED" w14:textId="400FD057" w:rsidR="006E4997" w:rsidRPr="00BE7D91" w:rsidRDefault="006E4997" w:rsidP="0075242A">
      <w:pPr>
        <w:spacing w:after="0" w:line="240" w:lineRule="auto"/>
        <w:rPr>
          <w:rFonts w:ascii="Garamond" w:hAnsi="Garamond"/>
          <w:lang w:val="fr-FR"/>
        </w:rPr>
      </w:pPr>
      <w:r w:rsidRPr="00BE7D91">
        <w:rPr>
          <w:rFonts w:ascii="Garamond" w:hAnsi="Garamond"/>
          <w:vertAlign w:val="superscript"/>
        </w:rPr>
        <w:footnoteRef/>
      </w:r>
      <w:r w:rsidRPr="00BE7D91">
        <w:rPr>
          <w:rFonts w:ascii="Garamond" w:hAnsi="Garamond"/>
          <w:lang w:val="fr-FR"/>
        </w:rPr>
        <w:t xml:space="preserve"> Sadoul, </w:t>
      </w:r>
      <w:r w:rsidRPr="00BE7D91">
        <w:rPr>
          <w:rFonts w:ascii="Garamond" w:hAnsi="Garamond"/>
          <w:i/>
          <w:lang w:val="fr-FR"/>
        </w:rPr>
        <w:t>Dessinateurs de Presse</w:t>
      </w:r>
      <w:r w:rsidRPr="00BE7D91">
        <w:rPr>
          <w:rFonts w:ascii="Garamond" w:hAnsi="Garamond"/>
          <w:lang w:val="fr-FR"/>
        </w:rPr>
        <w:t>, p.</w:t>
      </w:r>
      <w:r>
        <w:rPr>
          <w:rFonts w:ascii="Garamond" w:hAnsi="Garamond"/>
          <w:lang w:val="fr-FR"/>
        </w:rPr>
        <w:t xml:space="preserve"> </w:t>
      </w:r>
      <w:r w:rsidRPr="00BE7D91">
        <w:rPr>
          <w:rFonts w:ascii="Garamond" w:hAnsi="Garamond"/>
          <w:lang w:val="fr-FR"/>
        </w:rPr>
        <w:t xml:space="preserve">15. </w:t>
      </w:r>
    </w:p>
  </w:footnote>
  <w:footnote w:id="400">
    <w:p w14:paraId="3B64856F" w14:textId="4502DF3D" w:rsidR="006E4997" w:rsidRPr="00BE7D91" w:rsidRDefault="006E4997" w:rsidP="0075242A">
      <w:pPr>
        <w:pBdr>
          <w:top w:val="nil"/>
          <w:left w:val="nil"/>
          <w:bottom w:val="nil"/>
          <w:right w:val="nil"/>
          <w:between w:val="nil"/>
        </w:pBdr>
        <w:spacing w:after="0" w:line="240" w:lineRule="auto"/>
        <w:rPr>
          <w:rFonts w:ascii="Garamond" w:hAnsi="Garamond"/>
          <w:color w:val="000000"/>
          <w:lang w:val="fr-FR"/>
        </w:rPr>
      </w:pPr>
      <w:r w:rsidRPr="00BE7D91">
        <w:rPr>
          <w:rFonts w:ascii="Garamond" w:hAnsi="Garamond"/>
          <w:vertAlign w:val="superscript"/>
        </w:rPr>
        <w:footnoteRef/>
      </w:r>
      <w:r w:rsidRPr="00BE7D91">
        <w:rPr>
          <w:rFonts w:ascii="Garamond" w:hAnsi="Garamond"/>
          <w:color w:val="000000"/>
          <w:lang w:val="fr-FR"/>
        </w:rPr>
        <w:t xml:space="preserve"> </w:t>
      </w:r>
      <w:r>
        <w:rPr>
          <w:rFonts w:ascii="Garamond" w:hAnsi="Garamond"/>
          <w:color w:val="000000"/>
          <w:lang w:val="fr-FR"/>
        </w:rPr>
        <w:t>Ibid.</w:t>
      </w:r>
      <w:r w:rsidRPr="00BE7D91">
        <w:rPr>
          <w:rFonts w:ascii="Garamond" w:hAnsi="Garamond"/>
          <w:color w:val="000000"/>
          <w:lang w:val="fr-FR"/>
        </w:rPr>
        <w:t>, p.</w:t>
      </w:r>
      <w:r>
        <w:rPr>
          <w:rFonts w:ascii="Garamond" w:hAnsi="Garamond"/>
          <w:color w:val="000000"/>
          <w:lang w:val="fr-FR"/>
        </w:rPr>
        <w:t xml:space="preserve"> </w:t>
      </w:r>
      <w:r w:rsidRPr="00BE7D91">
        <w:rPr>
          <w:rFonts w:ascii="Garamond" w:hAnsi="Garamond"/>
          <w:color w:val="000000"/>
          <w:lang w:val="fr-FR"/>
        </w:rPr>
        <w:t>14.</w:t>
      </w:r>
    </w:p>
  </w:footnote>
  <w:footnote w:id="401">
    <w:p w14:paraId="1A5FBFFA" w14:textId="1A3B0306" w:rsidR="006E4997" w:rsidRPr="00AA45C2" w:rsidRDefault="006E4997" w:rsidP="0075242A">
      <w:pPr>
        <w:pBdr>
          <w:top w:val="nil"/>
          <w:left w:val="nil"/>
          <w:bottom w:val="nil"/>
          <w:right w:val="nil"/>
          <w:between w:val="nil"/>
        </w:pBdr>
        <w:spacing w:after="0" w:line="240" w:lineRule="auto"/>
        <w:rPr>
          <w:color w:val="000000"/>
          <w:sz w:val="20"/>
          <w:szCs w:val="20"/>
          <w:lang w:val="fr-FR"/>
        </w:rPr>
      </w:pPr>
      <w:r w:rsidRPr="00BE7D91">
        <w:rPr>
          <w:rFonts w:ascii="Garamond" w:hAnsi="Garamond"/>
          <w:vertAlign w:val="superscript"/>
        </w:rPr>
        <w:footnoteRef/>
      </w:r>
      <w:r w:rsidRPr="00BE7D91">
        <w:rPr>
          <w:rFonts w:ascii="Garamond" w:hAnsi="Garamond"/>
          <w:color w:val="000000"/>
          <w:lang w:val="fr-FR"/>
        </w:rPr>
        <w:t xml:space="preserve"> </w:t>
      </w:r>
      <w:r>
        <w:rPr>
          <w:rFonts w:ascii="Garamond" w:hAnsi="Garamond"/>
          <w:color w:val="000000"/>
          <w:lang w:val="fr-FR"/>
        </w:rPr>
        <w:t>Ibid.</w:t>
      </w:r>
      <w:r w:rsidRPr="00BE7D91">
        <w:rPr>
          <w:rFonts w:ascii="Garamond" w:hAnsi="Garamond"/>
          <w:color w:val="000000"/>
          <w:lang w:val="fr-FR"/>
        </w:rPr>
        <w:t>, p.</w:t>
      </w:r>
      <w:r>
        <w:rPr>
          <w:rFonts w:ascii="Garamond" w:hAnsi="Garamond"/>
          <w:color w:val="000000"/>
          <w:lang w:val="fr-FR"/>
        </w:rPr>
        <w:t xml:space="preserve"> </w:t>
      </w:r>
      <w:r w:rsidRPr="00BE7D91">
        <w:rPr>
          <w:rFonts w:ascii="Garamond" w:hAnsi="Garamond"/>
          <w:color w:val="000000"/>
          <w:lang w:val="fr-FR"/>
        </w:rPr>
        <w:t>15.</w:t>
      </w:r>
      <w:r w:rsidRPr="00AA45C2">
        <w:rPr>
          <w:color w:val="000000"/>
          <w:sz w:val="20"/>
          <w:szCs w:val="20"/>
          <w:lang w:val="fr-FR"/>
        </w:rPr>
        <w:t xml:space="preserve"> </w:t>
      </w:r>
    </w:p>
  </w:footnote>
  <w:footnote w:id="402">
    <w:p w14:paraId="6654ACB0" w14:textId="4D2EE9A4" w:rsidR="006E4997" w:rsidRPr="00FF2A7F" w:rsidRDefault="006E4997" w:rsidP="0075242A">
      <w:pPr>
        <w:pBdr>
          <w:top w:val="nil"/>
          <w:left w:val="nil"/>
          <w:bottom w:val="nil"/>
          <w:right w:val="nil"/>
          <w:between w:val="nil"/>
        </w:pBdr>
        <w:spacing w:after="0" w:line="240" w:lineRule="auto"/>
        <w:rPr>
          <w:rFonts w:ascii="Garamond" w:hAnsi="Garamond"/>
          <w:color w:val="000000"/>
          <w:lang w:val="fr-FR"/>
        </w:rPr>
      </w:pPr>
      <w:r w:rsidRPr="00FF2A7F">
        <w:rPr>
          <w:rFonts w:ascii="Garamond" w:hAnsi="Garamond"/>
          <w:vertAlign w:val="superscript"/>
        </w:rPr>
        <w:footnoteRef/>
      </w:r>
      <w:r w:rsidRPr="00FF2A7F">
        <w:rPr>
          <w:rFonts w:ascii="Garamond" w:hAnsi="Garamond"/>
          <w:color w:val="000000"/>
          <w:lang w:val="fr-FR"/>
        </w:rPr>
        <w:t xml:space="preserve"> Egen, </w:t>
      </w:r>
      <w:r w:rsidRPr="00FF2A7F">
        <w:rPr>
          <w:rFonts w:ascii="Garamond" w:hAnsi="Garamond"/>
          <w:i/>
          <w:color w:val="000000"/>
          <w:lang w:val="fr-FR"/>
        </w:rPr>
        <w:t>La Bande à Charlie</w:t>
      </w:r>
      <w:r w:rsidRPr="00FF2A7F">
        <w:rPr>
          <w:rFonts w:ascii="Garamond" w:hAnsi="Garamond"/>
          <w:color w:val="000000"/>
          <w:lang w:val="fr-FR"/>
        </w:rPr>
        <w:t>, p.</w:t>
      </w:r>
      <w:r>
        <w:rPr>
          <w:rFonts w:ascii="Garamond" w:hAnsi="Garamond"/>
          <w:color w:val="000000"/>
          <w:lang w:val="fr-FR"/>
        </w:rPr>
        <w:t xml:space="preserve"> </w:t>
      </w:r>
      <w:r w:rsidRPr="00FF2A7F">
        <w:rPr>
          <w:rFonts w:ascii="Garamond" w:hAnsi="Garamond"/>
          <w:color w:val="000000"/>
          <w:lang w:val="fr-FR"/>
        </w:rPr>
        <w:t xml:space="preserve">132. </w:t>
      </w:r>
      <w:r w:rsidRPr="00FF2A7F">
        <w:rPr>
          <w:rFonts w:ascii="Garamond" w:eastAsia="Garamond" w:hAnsi="Garamond" w:cs="Garamond"/>
          <w:color w:val="000000"/>
          <w:highlight w:val="white"/>
          <w:lang w:val="fr-FR"/>
        </w:rPr>
        <w:t>‘je sais que dans Charlie, je peux aller plus loin je peux être de mauvaise foi..’</w:t>
      </w:r>
    </w:p>
  </w:footnote>
  <w:footnote w:id="403">
    <w:p w14:paraId="5971D818" w14:textId="71028C76" w:rsidR="006E4997" w:rsidRPr="005B0F77" w:rsidRDefault="006E4997" w:rsidP="0075242A">
      <w:pPr>
        <w:pBdr>
          <w:top w:val="nil"/>
          <w:left w:val="nil"/>
          <w:bottom w:val="nil"/>
          <w:right w:val="nil"/>
          <w:between w:val="nil"/>
        </w:pBdr>
        <w:spacing w:after="0" w:line="240" w:lineRule="auto"/>
        <w:rPr>
          <w:rFonts w:ascii="Garamond" w:hAnsi="Garamond"/>
          <w:color w:val="000000"/>
        </w:rPr>
      </w:pPr>
      <w:r w:rsidRPr="00FF2A7F">
        <w:rPr>
          <w:rFonts w:ascii="Garamond" w:hAnsi="Garamond"/>
          <w:vertAlign w:val="superscript"/>
        </w:rPr>
        <w:footnoteRef/>
      </w:r>
      <w:r w:rsidRPr="005B0F77">
        <w:rPr>
          <w:rFonts w:ascii="Garamond" w:hAnsi="Garamond"/>
          <w:color w:val="000000"/>
        </w:rPr>
        <w:t xml:space="preserve"> Les 4 verites, </w:t>
      </w:r>
      <w:r w:rsidRPr="005B0F77">
        <w:rPr>
          <w:rFonts w:ascii="Garamond" w:hAnsi="Garamond"/>
          <w:i/>
          <w:color w:val="000000"/>
        </w:rPr>
        <w:t>France 2</w:t>
      </w:r>
      <w:r w:rsidRPr="005B0F77">
        <w:rPr>
          <w:rFonts w:ascii="Garamond" w:hAnsi="Garamond"/>
          <w:color w:val="000000"/>
        </w:rPr>
        <w:t>, 7 November 2001. &lt;</w:t>
      </w:r>
      <w:r w:rsidRPr="005B0F77">
        <w:rPr>
          <w:rFonts w:ascii="Garamond" w:hAnsi="Garamond"/>
        </w:rPr>
        <w:t>https://www.ina.fr/video/1854867001/cabu-video.html&gt;</w:t>
      </w:r>
      <w:r w:rsidRPr="005B0F77">
        <w:rPr>
          <w:rFonts w:ascii="Garamond" w:hAnsi="Garamond"/>
          <w:color w:val="000000"/>
        </w:rPr>
        <w:t xml:space="preserve"> [accessed on 3 February 2019]. </w:t>
      </w:r>
    </w:p>
  </w:footnote>
  <w:footnote w:id="404">
    <w:p w14:paraId="7F7BE9BB" w14:textId="388B441F" w:rsidR="006E4997" w:rsidRPr="00A20B45" w:rsidRDefault="006E4997" w:rsidP="0075242A">
      <w:pPr>
        <w:pBdr>
          <w:top w:val="nil"/>
          <w:left w:val="nil"/>
          <w:bottom w:val="nil"/>
          <w:right w:val="nil"/>
          <w:between w:val="nil"/>
        </w:pBdr>
        <w:spacing w:after="0" w:line="240" w:lineRule="auto"/>
        <w:rPr>
          <w:color w:val="000000"/>
          <w:sz w:val="20"/>
          <w:szCs w:val="20"/>
          <w:lang w:val="fr-FR"/>
        </w:rPr>
      </w:pPr>
      <w:r w:rsidRPr="00FF2A7F">
        <w:rPr>
          <w:rFonts w:ascii="Garamond" w:hAnsi="Garamond"/>
          <w:vertAlign w:val="superscript"/>
        </w:rPr>
        <w:footnoteRef/>
      </w:r>
      <w:r w:rsidRPr="00FF2A7F">
        <w:rPr>
          <w:rFonts w:ascii="Garamond" w:hAnsi="Garamond"/>
          <w:color w:val="000000"/>
          <w:lang w:val="fr-FR"/>
        </w:rPr>
        <w:t xml:space="preserve"> Sadoul, </w:t>
      </w:r>
      <w:r w:rsidRPr="00FF2A7F">
        <w:rPr>
          <w:rFonts w:ascii="Garamond" w:hAnsi="Garamond"/>
          <w:i/>
          <w:color w:val="000000"/>
          <w:lang w:val="fr-FR"/>
        </w:rPr>
        <w:t>Dessinateurs de Presse</w:t>
      </w:r>
      <w:r w:rsidRPr="00FF2A7F">
        <w:rPr>
          <w:rFonts w:ascii="Garamond" w:hAnsi="Garamond"/>
          <w:color w:val="000000"/>
          <w:lang w:val="fr-FR"/>
        </w:rPr>
        <w:t>, p. 17.</w:t>
      </w:r>
    </w:p>
  </w:footnote>
  <w:footnote w:id="405">
    <w:p w14:paraId="4FC2A30B" w14:textId="5FC70473" w:rsidR="006E4997" w:rsidRPr="00DC2226" w:rsidRDefault="006E4997" w:rsidP="0075242A">
      <w:pPr>
        <w:pBdr>
          <w:top w:val="nil"/>
          <w:left w:val="nil"/>
          <w:bottom w:val="nil"/>
          <w:right w:val="nil"/>
          <w:between w:val="nil"/>
        </w:pBdr>
        <w:spacing w:after="0" w:line="240" w:lineRule="auto"/>
        <w:rPr>
          <w:rFonts w:ascii="Garamond" w:eastAsia="Garamond" w:hAnsi="Garamond" w:cs="Garamond"/>
          <w:color w:val="000000"/>
        </w:rPr>
      </w:pPr>
      <w:r w:rsidRPr="00DC2226">
        <w:rPr>
          <w:rFonts w:ascii="Garamond" w:hAnsi="Garamond"/>
          <w:vertAlign w:val="superscript"/>
        </w:rPr>
        <w:footnoteRef/>
      </w:r>
      <w:r w:rsidRPr="00A20B45">
        <w:rPr>
          <w:rFonts w:ascii="Garamond" w:eastAsia="Garamond" w:hAnsi="Garamond" w:cs="Garamond"/>
          <w:color w:val="000000"/>
          <w:lang w:val="fr-FR"/>
        </w:rPr>
        <w:t xml:space="preserve"> 19 20. Edition nationale, ‘Cabu, dessinateur de presse’, </w:t>
      </w:r>
      <w:r w:rsidRPr="00A20B45">
        <w:rPr>
          <w:rFonts w:ascii="Garamond" w:eastAsia="Garamond" w:hAnsi="Garamond" w:cs="Garamond"/>
          <w:i/>
          <w:color w:val="000000"/>
          <w:lang w:val="fr-FR"/>
        </w:rPr>
        <w:t>France 3</w:t>
      </w:r>
      <w:r w:rsidRPr="00A20B45">
        <w:rPr>
          <w:rFonts w:ascii="Garamond" w:eastAsia="Garamond" w:hAnsi="Garamond" w:cs="Garamond"/>
          <w:color w:val="000000"/>
          <w:lang w:val="fr-FR"/>
        </w:rPr>
        <w:t xml:space="preserve">, 2012. </w:t>
      </w:r>
      <w:r w:rsidRPr="00DC2226">
        <w:rPr>
          <w:rFonts w:ascii="Garamond" w:eastAsia="Garamond" w:hAnsi="Garamond" w:cs="Garamond"/>
          <w:color w:val="000000"/>
        </w:rPr>
        <w:t>&lt;</w:t>
      </w:r>
      <w:r w:rsidRPr="00964862">
        <w:rPr>
          <w:rFonts w:ascii="Garamond" w:eastAsia="Garamond" w:hAnsi="Garamond" w:cs="Garamond"/>
        </w:rPr>
        <w:t>https://www.ina.fr/video/4686873001022/cabu-dessinateur-de-presse-video.html</w:t>
      </w:r>
      <w:r w:rsidRPr="00DC2226">
        <w:rPr>
          <w:rFonts w:ascii="Garamond" w:eastAsia="Garamond" w:hAnsi="Garamond" w:cs="Garamond"/>
          <w:color w:val="000000"/>
        </w:rPr>
        <w:t xml:space="preserve">&gt; </w:t>
      </w:r>
      <w:r>
        <w:rPr>
          <w:rFonts w:ascii="Garamond" w:eastAsia="Garamond" w:hAnsi="Garamond" w:cs="Garamond"/>
          <w:color w:val="000000"/>
        </w:rPr>
        <w:t>[a</w:t>
      </w:r>
      <w:r w:rsidRPr="00DC2226">
        <w:rPr>
          <w:rFonts w:ascii="Garamond" w:eastAsia="Garamond" w:hAnsi="Garamond" w:cs="Garamond"/>
          <w:color w:val="000000"/>
        </w:rPr>
        <w:t>ccessed on 3 February 2019</w:t>
      </w:r>
      <w:r>
        <w:rPr>
          <w:rFonts w:ascii="Garamond" w:eastAsia="Garamond" w:hAnsi="Garamond" w:cs="Garamond"/>
          <w:color w:val="000000"/>
        </w:rPr>
        <w:t>]</w:t>
      </w:r>
      <w:r w:rsidRPr="00DC2226">
        <w:rPr>
          <w:rFonts w:ascii="Garamond" w:eastAsia="Garamond" w:hAnsi="Garamond" w:cs="Garamond"/>
          <w:color w:val="000000"/>
        </w:rPr>
        <w:t xml:space="preserve">. </w:t>
      </w:r>
    </w:p>
  </w:footnote>
  <w:footnote w:id="406">
    <w:p w14:paraId="78F5BD6D" w14:textId="19CB9864" w:rsidR="006E4997" w:rsidRPr="00307239" w:rsidRDefault="006E4997" w:rsidP="0075242A">
      <w:pPr>
        <w:pBdr>
          <w:top w:val="nil"/>
          <w:left w:val="nil"/>
          <w:bottom w:val="nil"/>
          <w:right w:val="nil"/>
          <w:between w:val="nil"/>
        </w:pBdr>
        <w:spacing w:after="0" w:line="240" w:lineRule="auto"/>
        <w:rPr>
          <w:color w:val="000000"/>
          <w:sz w:val="20"/>
          <w:lang w:val="fr-FR"/>
        </w:rPr>
      </w:pPr>
      <w:r w:rsidRPr="00DC2226">
        <w:rPr>
          <w:rFonts w:ascii="Garamond" w:hAnsi="Garamond"/>
          <w:vertAlign w:val="superscript"/>
        </w:rPr>
        <w:footnoteRef/>
      </w:r>
      <w:r w:rsidRPr="00307239">
        <w:rPr>
          <w:rFonts w:ascii="Garamond" w:hAnsi="Garamond"/>
          <w:color w:val="000000"/>
          <w:lang w:val="fr-FR"/>
        </w:rPr>
        <w:t xml:space="preserve"> Weston Vauclair, ‘</w:t>
      </w:r>
      <w:r w:rsidRPr="0060239A">
        <w:rPr>
          <w:rFonts w:ascii="Garamond" w:hAnsi="Garamond"/>
          <w:i/>
          <w:color w:val="000000"/>
          <w:lang w:val="fr-FR"/>
        </w:rPr>
        <w:t xml:space="preserve">Bête et </w:t>
      </w:r>
      <w:r w:rsidRPr="00433087">
        <w:rPr>
          <w:rFonts w:ascii="Garamond" w:eastAsia="Garamond" w:hAnsi="Garamond" w:cs="Garamond"/>
          <w:color w:val="000000"/>
          <w:lang w:val="fr-FR"/>
        </w:rPr>
        <w:t>Méchant’</w:t>
      </w:r>
      <w:r w:rsidRPr="0060239A">
        <w:rPr>
          <w:rFonts w:ascii="Garamond" w:hAnsi="Garamond"/>
          <w:color w:val="000000"/>
          <w:lang w:val="fr-FR"/>
        </w:rPr>
        <w:t>,</w:t>
      </w:r>
      <w:r w:rsidRPr="00307239">
        <w:rPr>
          <w:rFonts w:ascii="Garamond" w:hAnsi="Garamond"/>
          <w:color w:val="000000"/>
          <w:lang w:val="fr-FR"/>
        </w:rPr>
        <w:t xml:space="preserve"> pp.</w:t>
      </w:r>
      <w:r w:rsidRPr="0060239A">
        <w:rPr>
          <w:rFonts w:ascii="Garamond" w:hAnsi="Garamond"/>
          <w:color w:val="000000"/>
          <w:lang w:val="fr-FR"/>
        </w:rPr>
        <w:t xml:space="preserve"> </w:t>
      </w:r>
      <w:r w:rsidRPr="00307239">
        <w:rPr>
          <w:rFonts w:ascii="Garamond" w:hAnsi="Garamond"/>
          <w:color w:val="000000"/>
          <w:lang w:val="fr-FR"/>
        </w:rPr>
        <w:t>109-129.</w:t>
      </w:r>
    </w:p>
  </w:footnote>
  <w:footnote w:id="407">
    <w:p w14:paraId="0670F60A" w14:textId="7AF4C563" w:rsidR="006E4997" w:rsidRPr="00AA45C2"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Pr>
          <w:vertAlign w:val="superscript"/>
        </w:rPr>
        <w:footnoteRef/>
      </w:r>
      <w:r w:rsidRPr="00AA45C2">
        <w:rPr>
          <w:rFonts w:ascii="Garamond" w:eastAsia="Garamond" w:hAnsi="Garamond" w:cs="Garamond"/>
          <w:color w:val="000000"/>
          <w:lang w:val="fr-FR"/>
        </w:rPr>
        <w:t xml:space="preserve"> </w:t>
      </w:r>
      <w:r w:rsidRPr="00844985">
        <w:rPr>
          <w:rFonts w:ascii="Garamond" w:eastAsia="Garamond" w:hAnsi="Garamond" w:cs="Garamond"/>
          <w:i/>
          <w:color w:val="000000"/>
          <w:lang w:val="fr-FR"/>
        </w:rPr>
        <w:t>Le Figaro</w:t>
      </w:r>
      <w:r>
        <w:rPr>
          <w:rFonts w:ascii="Garamond" w:eastAsia="Garamond" w:hAnsi="Garamond" w:cs="Garamond"/>
          <w:color w:val="000000"/>
          <w:lang w:val="fr-FR"/>
        </w:rPr>
        <w:t xml:space="preserve">, </w:t>
      </w:r>
      <w:r w:rsidRPr="00AA45C2">
        <w:rPr>
          <w:rFonts w:ascii="Garamond" w:eastAsia="Garamond" w:hAnsi="Garamond" w:cs="Garamond"/>
          <w:color w:val="000000"/>
          <w:lang w:val="fr-FR"/>
        </w:rPr>
        <w:t>22 May 1973. Original quote: ‘Je cherche à faire rire tout d’abord, mais je suis un journaliste politique. Je fais mon métier de dessinateur. Je ne m’attaque pas à une personne, mais à ce qu’elle représente. À Charlie hebdo, on cherche à faire reculer les limites du bon goût, qui est une notion bourgeoise dont on n’a que faire. Il faut secouer les gens, il faut dire les choses’</w:t>
      </w:r>
    </w:p>
  </w:footnote>
  <w:footnote w:id="408">
    <w:p w14:paraId="369B7F6D" w14:textId="77777777" w:rsidR="006E4997" w:rsidRPr="00AA45C2"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Pr>
          <w:vertAlign w:val="superscript"/>
        </w:rPr>
        <w:footnoteRef/>
      </w:r>
      <w:r w:rsidRPr="00AA45C2">
        <w:rPr>
          <w:rFonts w:ascii="Garamond" w:eastAsia="Garamond" w:hAnsi="Garamond" w:cs="Garamond"/>
          <w:color w:val="000000"/>
          <w:lang w:val="fr-FR"/>
        </w:rPr>
        <w:t xml:space="preserve"> Cabu, </w:t>
      </w:r>
      <w:r w:rsidRPr="00844985">
        <w:rPr>
          <w:rFonts w:ascii="Garamond" w:eastAsia="Garamond" w:hAnsi="Garamond" w:cs="Garamond"/>
          <w:i/>
          <w:color w:val="000000"/>
          <w:lang w:val="fr-FR"/>
        </w:rPr>
        <w:t>Cabu et Paris</w:t>
      </w:r>
      <w:r w:rsidRPr="00AA45C2">
        <w:rPr>
          <w:rFonts w:ascii="Garamond" w:eastAsia="Garamond" w:hAnsi="Garamond" w:cs="Garamond"/>
          <w:color w:val="000000"/>
          <w:lang w:val="fr-FR"/>
        </w:rPr>
        <w:t xml:space="preserve"> (Paris: Connaissance des Arts Hors Série, 2006). ‘Reiser parlait à propos de nos styles de dessin séquencé. C’est une manière de jouer de l’espace bien plus libre et surtout définitivement en rupture avec les canons ou dessins humoristiques ou même ceux de la BD. Cela vient de ‘Hara-Kiri’ où nous voulions nous exprimer avec une écriture, un langage différents, sorte de contrepoint à notre humour noir et incisif.’</w:t>
      </w:r>
    </w:p>
  </w:footnote>
  <w:footnote w:id="409">
    <w:p w14:paraId="06744F5E" w14:textId="05130A0B" w:rsidR="006E4997" w:rsidRPr="00A20B45" w:rsidRDefault="006E4997" w:rsidP="0075242A">
      <w:pPr>
        <w:spacing w:after="0" w:line="240" w:lineRule="auto"/>
        <w:rPr>
          <w:rFonts w:ascii="Garamond" w:eastAsia="Garamond" w:hAnsi="Garamond" w:cs="Garamond"/>
          <w:lang w:val="de-DE"/>
        </w:rPr>
      </w:pPr>
      <w:r w:rsidRPr="009D26CE">
        <w:rPr>
          <w:rFonts w:ascii="Garamond" w:hAnsi="Garamond"/>
          <w:vertAlign w:val="superscript"/>
        </w:rPr>
        <w:footnoteRef/>
      </w:r>
      <w:r w:rsidRPr="00A20B45">
        <w:rPr>
          <w:rFonts w:ascii="Garamond" w:eastAsia="Garamond" w:hAnsi="Garamond" w:cs="Garamond"/>
          <w:lang w:val="de-DE"/>
        </w:rPr>
        <w:t xml:space="preserve"> Parisis, </w:t>
      </w:r>
      <w:r w:rsidRPr="00A20B45">
        <w:rPr>
          <w:rFonts w:ascii="Garamond" w:eastAsia="Garamond" w:hAnsi="Garamond" w:cs="Garamond"/>
          <w:i/>
          <w:lang w:val="de-DE"/>
        </w:rPr>
        <w:t>Reiser,</w:t>
      </w:r>
      <w:r w:rsidRPr="00A20B45">
        <w:rPr>
          <w:rFonts w:ascii="Garamond" w:eastAsia="Garamond" w:hAnsi="Garamond" w:cs="Garamond"/>
          <w:lang w:val="de-DE"/>
        </w:rPr>
        <w:t xml:space="preserve"> p.</w:t>
      </w:r>
      <w:r>
        <w:rPr>
          <w:rFonts w:ascii="Garamond" w:eastAsia="Garamond" w:hAnsi="Garamond" w:cs="Garamond"/>
          <w:lang w:val="de-DE"/>
        </w:rPr>
        <w:t xml:space="preserve"> </w:t>
      </w:r>
      <w:r w:rsidRPr="00A20B45">
        <w:rPr>
          <w:rFonts w:ascii="Garamond" w:eastAsia="Garamond" w:hAnsi="Garamond" w:cs="Garamond"/>
          <w:lang w:val="de-DE"/>
        </w:rPr>
        <w:t>110</w:t>
      </w:r>
      <w:r>
        <w:rPr>
          <w:rFonts w:ascii="Garamond" w:eastAsia="Garamond" w:hAnsi="Garamond" w:cs="Garamond"/>
          <w:lang w:val="de-DE"/>
        </w:rPr>
        <w:t>.</w:t>
      </w:r>
    </w:p>
  </w:footnote>
  <w:footnote w:id="410">
    <w:p w14:paraId="371589AA" w14:textId="353302DC" w:rsidR="006E4997" w:rsidRPr="009D26CE" w:rsidRDefault="006E4997" w:rsidP="0075242A">
      <w:pPr>
        <w:spacing w:after="0" w:line="240" w:lineRule="auto"/>
        <w:rPr>
          <w:rFonts w:ascii="Garamond" w:eastAsia="Garamond" w:hAnsi="Garamond" w:cs="Garamond"/>
          <w:lang w:val="de-DE"/>
        </w:rPr>
      </w:pPr>
      <w:r w:rsidRPr="009D26CE">
        <w:rPr>
          <w:rFonts w:ascii="Garamond" w:hAnsi="Garamond"/>
          <w:vertAlign w:val="superscript"/>
        </w:rPr>
        <w:footnoteRef/>
      </w:r>
      <w:r w:rsidRPr="009D26CE">
        <w:rPr>
          <w:rFonts w:ascii="Garamond" w:eastAsia="Garamond" w:hAnsi="Garamond" w:cs="Garamond"/>
          <w:lang w:val="de-DE"/>
        </w:rPr>
        <w:t xml:space="preserve"> Fremion, </w:t>
      </w:r>
      <w:r w:rsidRPr="009D26CE">
        <w:rPr>
          <w:rFonts w:ascii="Garamond" w:eastAsia="Garamond" w:hAnsi="Garamond" w:cs="Garamond"/>
          <w:i/>
          <w:lang w:val="de-DE"/>
        </w:rPr>
        <w:t>Reiser</w:t>
      </w:r>
      <w:r>
        <w:rPr>
          <w:rFonts w:ascii="Garamond" w:eastAsia="Garamond" w:hAnsi="Garamond" w:cs="Garamond"/>
          <w:lang w:val="de-DE"/>
        </w:rPr>
        <w:t>, p. 18.</w:t>
      </w:r>
    </w:p>
  </w:footnote>
  <w:footnote w:id="411">
    <w:p w14:paraId="504F014B" w14:textId="01018DB7" w:rsidR="006E4997" w:rsidRPr="009D26CE" w:rsidRDefault="006E4997" w:rsidP="0075242A">
      <w:pPr>
        <w:spacing w:after="0" w:line="240" w:lineRule="auto"/>
        <w:rPr>
          <w:rFonts w:ascii="Garamond" w:eastAsia="Garamond" w:hAnsi="Garamond" w:cs="Garamond"/>
          <w:lang w:val="fr-FR"/>
        </w:rPr>
      </w:pPr>
      <w:r w:rsidRPr="009D26CE">
        <w:rPr>
          <w:rFonts w:ascii="Garamond" w:hAnsi="Garamond"/>
          <w:vertAlign w:val="superscript"/>
        </w:rPr>
        <w:footnoteRef/>
      </w:r>
      <w:r w:rsidRPr="00307239">
        <w:rPr>
          <w:rFonts w:ascii="Garamond" w:hAnsi="Garamond"/>
          <w:lang w:val="fr-FR"/>
        </w:rPr>
        <w:t xml:space="preserve"> Cavanna</w:t>
      </w:r>
      <w:r w:rsidRPr="00307239">
        <w:rPr>
          <w:rFonts w:ascii="Garamond" w:hAnsi="Garamond"/>
          <w:i/>
          <w:lang w:val="fr-FR"/>
        </w:rPr>
        <w:t xml:space="preserve">, </w:t>
      </w:r>
      <w:r w:rsidRPr="0060239A">
        <w:rPr>
          <w:rFonts w:ascii="Garamond" w:hAnsi="Garamond"/>
          <w:i/>
          <w:lang w:val="fr-FR"/>
        </w:rPr>
        <w:t>Bête</w:t>
      </w:r>
      <w:r w:rsidRPr="00307239">
        <w:rPr>
          <w:rFonts w:ascii="Garamond" w:hAnsi="Garamond"/>
          <w:i/>
          <w:lang w:val="fr-FR"/>
        </w:rPr>
        <w:t xml:space="preserve"> et </w:t>
      </w:r>
      <w:r w:rsidRPr="0060239A">
        <w:rPr>
          <w:rFonts w:ascii="Garamond" w:hAnsi="Garamond"/>
          <w:i/>
          <w:lang w:val="fr-FR"/>
        </w:rPr>
        <w:t>M</w:t>
      </w:r>
      <w:r w:rsidRPr="00307239">
        <w:rPr>
          <w:rFonts w:ascii="Garamond" w:hAnsi="Garamond"/>
          <w:i/>
          <w:lang w:val="fr-FR"/>
        </w:rPr>
        <w:t>échant,</w:t>
      </w:r>
      <w:r w:rsidRPr="00307239">
        <w:rPr>
          <w:rFonts w:ascii="Garamond" w:hAnsi="Garamond"/>
          <w:lang w:val="fr-FR"/>
        </w:rPr>
        <w:t xml:space="preserve"> p.</w:t>
      </w:r>
      <w:r w:rsidRPr="0060239A">
        <w:rPr>
          <w:rFonts w:ascii="Garamond" w:hAnsi="Garamond"/>
          <w:lang w:val="fr-FR"/>
        </w:rPr>
        <w:t xml:space="preserve"> </w:t>
      </w:r>
      <w:r w:rsidRPr="00307239">
        <w:rPr>
          <w:rFonts w:ascii="Garamond" w:hAnsi="Garamond"/>
          <w:lang w:val="fr-FR"/>
        </w:rPr>
        <w:t xml:space="preserve">232. </w:t>
      </w:r>
      <w:r w:rsidRPr="009D26CE">
        <w:rPr>
          <w:rFonts w:ascii="Garamond" w:eastAsia="Garamond" w:hAnsi="Garamond" w:cs="Garamond"/>
          <w:lang w:val="fr-FR"/>
        </w:rPr>
        <w:t>‘Je n’avais pas besoin de trouver des gens pour travailler. Ils se présentent, en avalanche. A moi d'éliminer tous les tocards. Sur cent bonshommes, un de valable. J’ai vu rappliquer Reiser. C'était maladroit, pas au point, mais il avait déjà la patte et l’esprit’</w:t>
      </w:r>
    </w:p>
  </w:footnote>
  <w:footnote w:id="412">
    <w:p w14:paraId="01F17F7A" w14:textId="33A64626" w:rsidR="006E4997" w:rsidRPr="00AA45C2" w:rsidRDefault="006E4997" w:rsidP="0075242A">
      <w:pPr>
        <w:spacing w:after="0" w:line="240" w:lineRule="auto"/>
        <w:rPr>
          <w:sz w:val="20"/>
          <w:szCs w:val="20"/>
          <w:lang w:val="fr-FR"/>
        </w:rPr>
      </w:pPr>
      <w:r w:rsidRPr="009D26CE">
        <w:rPr>
          <w:rFonts w:ascii="Garamond" w:hAnsi="Garamond"/>
          <w:vertAlign w:val="superscript"/>
        </w:rPr>
        <w:footnoteRef/>
      </w:r>
      <w:r w:rsidRPr="009D26CE">
        <w:rPr>
          <w:rFonts w:ascii="Garamond" w:hAnsi="Garamond"/>
          <w:lang w:val="fr-FR"/>
        </w:rPr>
        <w:t xml:space="preserve"> Parisis, </w:t>
      </w:r>
      <w:r w:rsidRPr="009D26CE">
        <w:rPr>
          <w:rFonts w:ascii="Garamond" w:hAnsi="Garamond"/>
          <w:i/>
          <w:lang w:val="fr-FR"/>
        </w:rPr>
        <w:t>Reiser</w:t>
      </w:r>
      <w:r w:rsidRPr="009D26CE">
        <w:rPr>
          <w:rFonts w:ascii="Garamond" w:hAnsi="Garamond"/>
          <w:lang w:val="fr-FR"/>
        </w:rPr>
        <w:t>, p.</w:t>
      </w:r>
      <w:r>
        <w:rPr>
          <w:rFonts w:ascii="Garamond" w:hAnsi="Garamond"/>
          <w:lang w:val="fr-FR"/>
        </w:rPr>
        <w:t xml:space="preserve"> </w:t>
      </w:r>
      <w:r w:rsidRPr="009D26CE">
        <w:rPr>
          <w:rFonts w:ascii="Garamond" w:hAnsi="Garamond"/>
          <w:lang w:val="fr-FR"/>
        </w:rPr>
        <w:t>49. ‘Cavanna n’a jamais remplacé le père de Reiser, mais il fut pour lui un très grand frère altruiste et catalyseur. Sans témoignage excessif d’affection. Ce n'était pas son genre, ni celui du héros.’</w:t>
      </w:r>
    </w:p>
  </w:footnote>
  <w:footnote w:id="413">
    <w:p w14:paraId="28B42E02" w14:textId="64EFCB2E" w:rsidR="006E4997" w:rsidRPr="00F45957" w:rsidRDefault="006E4997" w:rsidP="0075242A">
      <w:pPr>
        <w:spacing w:after="0" w:line="240" w:lineRule="auto"/>
        <w:rPr>
          <w:rFonts w:ascii="Garamond" w:eastAsia="Garamond" w:hAnsi="Garamond" w:cs="Garamond"/>
          <w:lang w:val="fr-FR"/>
        </w:rPr>
      </w:pPr>
      <w:r w:rsidRPr="00F45957">
        <w:rPr>
          <w:rFonts w:ascii="Garamond" w:hAnsi="Garamond"/>
          <w:vertAlign w:val="superscript"/>
        </w:rPr>
        <w:footnoteRef/>
      </w:r>
      <w:r w:rsidRPr="00F45957">
        <w:rPr>
          <w:rFonts w:ascii="Garamond" w:eastAsia="Garamond" w:hAnsi="Garamond" w:cs="Garamond"/>
          <w:lang w:val="fr-FR"/>
        </w:rPr>
        <w:t xml:space="preserve"> </w:t>
      </w:r>
      <w:r>
        <w:rPr>
          <w:rFonts w:ascii="Garamond" w:eastAsia="Garamond" w:hAnsi="Garamond" w:cs="Garamond"/>
          <w:lang w:val="fr-FR"/>
        </w:rPr>
        <w:t>Ibid.</w:t>
      </w:r>
      <w:r w:rsidRPr="00F45957">
        <w:rPr>
          <w:rFonts w:ascii="Garamond" w:eastAsia="Garamond" w:hAnsi="Garamond" w:cs="Garamond"/>
          <w:lang w:val="fr-FR"/>
        </w:rPr>
        <w:t>, p.</w:t>
      </w:r>
      <w:r>
        <w:rPr>
          <w:rFonts w:ascii="Garamond" w:eastAsia="Garamond" w:hAnsi="Garamond" w:cs="Garamond"/>
          <w:lang w:val="fr-FR"/>
        </w:rPr>
        <w:t xml:space="preserve"> </w:t>
      </w:r>
      <w:r w:rsidRPr="00F45957">
        <w:rPr>
          <w:rFonts w:ascii="Garamond" w:eastAsia="Garamond" w:hAnsi="Garamond" w:cs="Garamond"/>
          <w:lang w:val="fr-FR"/>
        </w:rPr>
        <w:t>49. Longtemps Cavanna lui a donné des cours. Il ne lui a pas tenu la main, ne lui a pas appris à faire rire -c’est impossible- mais il a aimanté sa vision vers le tragique, le dérisoire, l’aiguisant, le débridant, avec des discours de révolte. Références à l’appui : Bosc, Chaval, Sempé. Pour la liberté, l’esprit, l'inquiétude. Non pour les copier.</w:t>
      </w:r>
    </w:p>
  </w:footnote>
  <w:footnote w:id="414">
    <w:p w14:paraId="2355CF88" w14:textId="5E5280EC" w:rsidR="006E4997" w:rsidRPr="00F45957"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sidRPr="00F45957">
        <w:rPr>
          <w:rFonts w:ascii="Garamond" w:hAnsi="Garamond"/>
          <w:vertAlign w:val="superscript"/>
        </w:rPr>
        <w:footnoteRef/>
      </w:r>
      <w:r w:rsidRPr="00F45957">
        <w:rPr>
          <w:rFonts w:ascii="Garamond" w:eastAsia="Garamond" w:hAnsi="Garamond" w:cs="Garamond"/>
          <w:color w:val="000000"/>
          <w:lang w:val="fr-FR"/>
        </w:rPr>
        <w:t xml:space="preserve"> </w:t>
      </w:r>
      <w:r>
        <w:rPr>
          <w:rFonts w:ascii="Garamond" w:eastAsia="Garamond" w:hAnsi="Garamond" w:cs="Garamond"/>
          <w:color w:val="000000"/>
          <w:lang w:val="fr-FR"/>
        </w:rPr>
        <w:t>Ibid.</w:t>
      </w:r>
      <w:r w:rsidRPr="00F45957">
        <w:rPr>
          <w:rFonts w:ascii="Garamond" w:eastAsia="Garamond" w:hAnsi="Garamond" w:cs="Garamond"/>
          <w:i/>
          <w:color w:val="000000"/>
          <w:lang w:val="fr-FR"/>
        </w:rPr>
        <w:t>,</w:t>
      </w:r>
      <w:r w:rsidRPr="00F45957">
        <w:rPr>
          <w:rFonts w:ascii="Garamond" w:eastAsia="Garamond" w:hAnsi="Garamond" w:cs="Garamond"/>
          <w:color w:val="000000"/>
          <w:lang w:val="fr-FR"/>
        </w:rPr>
        <w:t xml:space="preserve"> p.</w:t>
      </w:r>
      <w:r>
        <w:rPr>
          <w:rFonts w:ascii="Garamond" w:eastAsia="Garamond" w:hAnsi="Garamond" w:cs="Garamond"/>
          <w:color w:val="000000"/>
          <w:lang w:val="fr-FR"/>
        </w:rPr>
        <w:t xml:space="preserve"> </w:t>
      </w:r>
      <w:r w:rsidRPr="00F45957">
        <w:rPr>
          <w:rFonts w:ascii="Garamond" w:eastAsia="Garamond" w:hAnsi="Garamond" w:cs="Garamond"/>
          <w:color w:val="000000"/>
          <w:lang w:val="fr-FR"/>
        </w:rPr>
        <w:t>199. ‘Les gens de Charlie Hebdo, c’est plus que l’amitié, c’est une espèce de famille [..] des gens avec lesquels j’ai avant tout une identité de vues.’</w:t>
      </w:r>
    </w:p>
  </w:footnote>
  <w:footnote w:id="415">
    <w:p w14:paraId="2E0765DB" w14:textId="7BAB6EA3" w:rsidR="006E4997" w:rsidRPr="00307239" w:rsidRDefault="006E4997" w:rsidP="0075242A">
      <w:pPr>
        <w:pBdr>
          <w:top w:val="nil"/>
          <w:left w:val="nil"/>
          <w:bottom w:val="nil"/>
          <w:right w:val="nil"/>
          <w:between w:val="nil"/>
        </w:pBdr>
        <w:spacing w:after="0" w:line="240" w:lineRule="auto"/>
        <w:rPr>
          <w:rFonts w:ascii="Garamond" w:hAnsi="Garamond"/>
          <w:color w:val="000000"/>
          <w:lang w:val="de-DE"/>
        </w:rPr>
      </w:pPr>
      <w:r w:rsidRPr="00F45957">
        <w:rPr>
          <w:rFonts w:ascii="Garamond" w:hAnsi="Garamond"/>
          <w:vertAlign w:val="superscript"/>
        </w:rPr>
        <w:footnoteRef/>
      </w:r>
      <w:r w:rsidRPr="00307239">
        <w:rPr>
          <w:rFonts w:ascii="Garamond" w:hAnsi="Garamond"/>
          <w:color w:val="000000"/>
          <w:lang w:val="de-DE"/>
        </w:rPr>
        <w:t xml:space="preserve"> Fremion, </w:t>
      </w:r>
      <w:r w:rsidRPr="00307239">
        <w:rPr>
          <w:rFonts w:ascii="Garamond" w:hAnsi="Garamond"/>
          <w:i/>
          <w:color w:val="000000"/>
          <w:lang w:val="de-DE"/>
        </w:rPr>
        <w:t>Reiser</w:t>
      </w:r>
      <w:r w:rsidRPr="0060239A">
        <w:rPr>
          <w:rFonts w:ascii="Garamond" w:hAnsi="Garamond"/>
          <w:color w:val="000000"/>
          <w:lang w:val="de-DE"/>
        </w:rPr>
        <w:t>.</w:t>
      </w:r>
    </w:p>
  </w:footnote>
  <w:footnote w:id="416">
    <w:p w14:paraId="6CDB470A" w14:textId="6A8FC419" w:rsidR="006E4997" w:rsidRPr="00307239" w:rsidRDefault="006E4997" w:rsidP="0075242A">
      <w:pPr>
        <w:pBdr>
          <w:top w:val="nil"/>
          <w:left w:val="nil"/>
          <w:bottom w:val="nil"/>
          <w:right w:val="nil"/>
          <w:between w:val="nil"/>
        </w:pBdr>
        <w:spacing w:after="0" w:line="240" w:lineRule="auto"/>
        <w:rPr>
          <w:rFonts w:ascii="Garamond" w:hAnsi="Garamond"/>
          <w:color w:val="000000"/>
          <w:sz w:val="24"/>
          <w:lang w:val="de-DE"/>
        </w:rPr>
      </w:pPr>
      <w:r w:rsidRPr="00F45957">
        <w:rPr>
          <w:rFonts w:ascii="Garamond" w:hAnsi="Garamond"/>
          <w:vertAlign w:val="superscript"/>
        </w:rPr>
        <w:footnoteRef/>
      </w:r>
      <w:r w:rsidRPr="00307239">
        <w:rPr>
          <w:rFonts w:ascii="Garamond" w:hAnsi="Garamond"/>
          <w:color w:val="000000"/>
          <w:lang w:val="de-DE"/>
        </w:rPr>
        <w:t xml:space="preserve"> Parisis, </w:t>
      </w:r>
      <w:r w:rsidRPr="00307239">
        <w:rPr>
          <w:rFonts w:ascii="Garamond" w:hAnsi="Garamond"/>
          <w:i/>
          <w:color w:val="000000"/>
          <w:lang w:val="de-DE"/>
        </w:rPr>
        <w:t>Reiser</w:t>
      </w:r>
      <w:r w:rsidRPr="00307239">
        <w:rPr>
          <w:rFonts w:ascii="Garamond" w:hAnsi="Garamond"/>
          <w:color w:val="000000"/>
          <w:lang w:val="de-DE"/>
        </w:rPr>
        <w:t xml:space="preserve">, </w:t>
      </w:r>
      <w:r w:rsidRPr="0060239A">
        <w:rPr>
          <w:rFonts w:ascii="Garamond" w:hAnsi="Garamond"/>
          <w:color w:val="000000"/>
          <w:lang w:val="de-DE"/>
        </w:rPr>
        <w:t xml:space="preserve">p. </w:t>
      </w:r>
      <w:r w:rsidRPr="00307239">
        <w:rPr>
          <w:rFonts w:ascii="Garamond" w:hAnsi="Garamond"/>
          <w:color w:val="000000"/>
          <w:lang w:val="de-DE"/>
        </w:rPr>
        <w:t>105</w:t>
      </w:r>
      <w:r w:rsidRPr="0060239A">
        <w:rPr>
          <w:rFonts w:ascii="Garamond" w:hAnsi="Garamond"/>
          <w:color w:val="000000"/>
          <w:lang w:val="de-DE"/>
        </w:rPr>
        <w:t>.</w:t>
      </w:r>
    </w:p>
  </w:footnote>
  <w:footnote w:id="417">
    <w:p w14:paraId="33414B96" w14:textId="1E28B614" w:rsidR="006E4997" w:rsidRPr="000354DD" w:rsidRDefault="006E4997" w:rsidP="0075242A">
      <w:pPr>
        <w:spacing w:after="0" w:line="240" w:lineRule="auto"/>
        <w:rPr>
          <w:rFonts w:ascii="Garamond" w:hAnsi="Garamond"/>
          <w:lang w:val="fr-FR"/>
        </w:rPr>
      </w:pPr>
      <w:r w:rsidRPr="000354DD">
        <w:rPr>
          <w:rFonts w:ascii="Garamond" w:hAnsi="Garamond"/>
          <w:vertAlign w:val="superscript"/>
        </w:rPr>
        <w:footnoteRef/>
      </w:r>
      <w:r w:rsidRPr="00421B68">
        <w:rPr>
          <w:rFonts w:ascii="Garamond" w:hAnsi="Garamond"/>
          <w:lang w:val="fr-FR"/>
        </w:rPr>
        <w:t xml:space="preserve"> Ibid.</w:t>
      </w:r>
      <w:r w:rsidRPr="00421B68">
        <w:rPr>
          <w:rFonts w:ascii="Garamond" w:hAnsi="Garamond"/>
          <w:i/>
          <w:lang w:val="fr-FR"/>
        </w:rPr>
        <w:t>,</w:t>
      </w:r>
      <w:r w:rsidRPr="00421B68">
        <w:rPr>
          <w:rFonts w:ascii="Garamond" w:hAnsi="Garamond"/>
          <w:lang w:val="fr-FR"/>
        </w:rPr>
        <w:t xml:space="preserve"> p. 66. </w:t>
      </w:r>
      <w:r w:rsidRPr="000354DD">
        <w:rPr>
          <w:rFonts w:ascii="Garamond" w:eastAsia="Garamond" w:hAnsi="Garamond" w:cs="Garamond"/>
          <w:lang w:val="fr-FR"/>
        </w:rPr>
        <w:t>‘Un jour, un jour inoubliable, Reiser est arrivé au journal, posant une chemise de dessins sur la table. Nous n'étions pas très presses de les regarder. Fred et moi, on décide de l’ouvrir...c'était génial, ses dessins avaient changé de registre. Il avait explosé ! La férocité tranquille du Pont des enfants perdus!’</w:t>
      </w:r>
    </w:p>
  </w:footnote>
  <w:footnote w:id="418">
    <w:p w14:paraId="6AFD8432" w14:textId="1ADDD6AA" w:rsidR="006E4997" w:rsidRPr="000354DD" w:rsidRDefault="006E4997" w:rsidP="0075242A">
      <w:pPr>
        <w:spacing w:after="0" w:line="240" w:lineRule="auto"/>
        <w:rPr>
          <w:rFonts w:ascii="Garamond" w:eastAsia="Garamond" w:hAnsi="Garamond" w:cs="Garamond"/>
          <w:color w:val="000000"/>
          <w:lang w:val="fr-FR"/>
        </w:rPr>
      </w:pPr>
      <w:r w:rsidRPr="000354DD">
        <w:rPr>
          <w:rFonts w:ascii="Garamond" w:hAnsi="Garamond"/>
          <w:vertAlign w:val="superscript"/>
        </w:rPr>
        <w:footnoteRef/>
      </w:r>
      <w:r w:rsidRPr="000354DD">
        <w:rPr>
          <w:rFonts w:ascii="Garamond" w:eastAsia="Garamond" w:hAnsi="Garamond" w:cs="Garamond"/>
          <w:color w:val="000000"/>
          <w:lang w:val="fr-FR"/>
        </w:rPr>
        <w:t xml:space="preserve"> </w:t>
      </w:r>
      <w:r>
        <w:rPr>
          <w:rFonts w:ascii="Garamond" w:eastAsia="Garamond" w:hAnsi="Garamond" w:cs="Garamond"/>
          <w:color w:val="000000"/>
          <w:lang w:val="fr-FR"/>
        </w:rPr>
        <w:t>Ibid.</w:t>
      </w:r>
      <w:r w:rsidRPr="000354DD">
        <w:rPr>
          <w:rFonts w:ascii="Garamond" w:eastAsia="Garamond" w:hAnsi="Garamond" w:cs="Garamond"/>
          <w:color w:val="000000"/>
          <w:lang w:val="fr-FR"/>
        </w:rPr>
        <w:t>, p.</w:t>
      </w:r>
      <w:r>
        <w:rPr>
          <w:rFonts w:ascii="Garamond" w:eastAsia="Garamond" w:hAnsi="Garamond" w:cs="Garamond"/>
          <w:color w:val="000000"/>
          <w:lang w:val="fr-FR"/>
        </w:rPr>
        <w:t xml:space="preserve"> </w:t>
      </w:r>
      <w:r w:rsidRPr="000354DD">
        <w:rPr>
          <w:rFonts w:ascii="Garamond" w:eastAsia="Garamond" w:hAnsi="Garamond" w:cs="Garamond"/>
          <w:color w:val="000000"/>
          <w:lang w:val="fr-FR"/>
        </w:rPr>
        <w:t>67. ‘</w:t>
      </w:r>
      <w:r w:rsidRPr="000354DD">
        <w:rPr>
          <w:rFonts w:ascii="Garamond" w:eastAsia="Garamond" w:hAnsi="Garamond" w:cs="Garamond"/>
          <w:lang w:val="fr-FR"/>
        </w:rPr>
        <w:t>Il s'était inventé un père ivrogne. A l’époque c’était extrêmement culotte de s’attaquer à l'autorité paternelle. Sa rage rejoignait la nôtre contre tout ce qui paraissait aberrant, absurde, illogique. Pour lui comme pour nous, l’injustice n'était que la conséquence de l’illogisme. Ce n'était pas une position sentimentale.’</w:t>
      </w:r>
    </w:p>
  </w:footnote>
  <w:footnote w:id="419">
    <w:p w14:paraId="51D6D98E" w14:textId="5DCC9F75" w:rsidR="006E4997" w:rsidRPr="003241D6" w:rsidRDefault="006E4997" w:rsidP="0075242A">
      <w:pPr>
        <w:spacing w:after="0" w:line="240" w:lineRule="auto"/>
        <w:rPr>
          <w:rFonts w:ascii="Garamond" w:hAnsi="Garamond"/>
          <w:color w:val="000000"/>
          <w:lang w:val="fr-FR"/>
        </w:rPr>
      </w:pPr>
      <w:r w:rsidRPr="00F97773">
        <w:rPr>
          <w:rFonts w:ascii="Garamond" w:hAnsi="Garamond"/>
          <w:vertAlign w:val="superscript"/>
        </w:rPr>
        <w:footnoteRef/>
      </w:r>
      <w:r w:rsidRPr="003241D6">
        <w:rPr>
          <w:rFonts w:ascii="Garamond" w:hAnsi="Garamond"/>
          <w:color w:val="000000"/>
          <w:lang w:val="fr-FR"/>
        </w:rPr>
        <w:t xml:space="preserve"> </w:t>
      </w:r>
      <w:r w:rsidRPr="003241D6">
        <w:rPr>
          <w:rFonts w:ascii="Garamond" w:hAnsi="Garamond"/>
          <w:i/>
          <w:color w:val="000000"/>
          <w:lang w:val="fr-FR"/>
        </w:rPr>
        <w:t>Hara</w:t>
      </w:r>
      <w:r w:rsidRPr="003241D6">
        <w:rPr>
          <w:rFonts w:ascii="Garamond" w:hAnsi="Garamond"/>
          <w:i/>
          <w:lang w:val="fr-FR"/>
        </w:rPr>
        <w:t>-</w:t>
      </w:r>
      <w:r w:rsidRPr="003241D6">
        <w:rPr>
          <w:rFonts w:ascii="Garamond" w:hAnsi="Garamond"/>
          <w:i/>
          <w:color w:val="000000"/>
          <w:lang w:val="fr-FR"/>
        </w:rPr>
        <w:t>Kiri Hebdo</w:t>
      </w:r>
      <w:r w:rsidRPr="003241D6">
        <w:rPr>
          <w:rFonts w:ascii="Garamond" w:hAnsi="Garamond"/>
          <w:color w:val="000000"/>
          <w:lang w:val="fr-FR"/>
        </w:rPr>
        <w:t>, Issue 2, 10 February 1969.</w:t>
      </w:r>
    </w:p>
  </w:footnote>
  <w:footnote w:id="420">
    <w:p w14:paraId="3A64FB98" w14:textId="261ACF19" w:rsidR="006E4997" w:rsidRPr="00F97773"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sidRPr="00F97773">
        <w:rPr>
          <w:rFonts w:ascii="Garamond" w:hAnsi="Garamond"/>
          <w:vertAlign w:val="superscript"/>
        </w:rPr>
        <w:footnoteRef/>
      </w:r>
      <w:r w:rsidRPr="00F97773">
        <w:rPr>
          <w:rFonts w:ascii="Garamond" w:eastAsia="Garamond" w:hAnsi="Garamond" w:cs="Garamond"/>
          <w:color w:val="000000"/>
          <w:lang w:val="fr-FR"/>
        </w:rPr>
        <w:t xml:space="preserve"> Parisis, </w:t>
      </w:r>
      <w:r w:rsidRPr="00F97773">
        <w:rPr>
          <w:rFonts w:ascii="Garamond" w:eastAsia="Garamond" w:hAnsi="Garamond" w:cs="Garamond"/>
          <w:i/>
          <w:color w:val="000000"/>
          <w:lang w:val="fr-FR"/>
        </w:rPr>
        <w:t>Reiser</w:t>
      </w:r>
      <w:r w:rsidRPr="00F97773">
        <w:rPr>
          <w:rFonts w:ascii="Garamond" w:eastAsia="Garamond" w:hAnsi="Garamond" w:cs="Garamond"/>
          <w:color w:val="000000"/>
          <w:lang w:val="fr-FR"/>
        </w:rPr>
        <w:t>, p.</w:t>
      </w:r>
      <w:r>
        <w:rPr>
          <w:rFonts w:ascii="Garamond" w:eastAsia="Garamond" w:hAnsi="Garamond" w:cs="Garamond"/>
          <w:color w:val="000000"/>
          <w:lang w:val="fr-FR"/>
        </w:rPr>
        <w:t xml:space="preserve"> </w:t>
      </w:r>
      <w:r w:rsidRPr="00F97773">
        <w:rPr>
          <w:rFonts w:ascii="Garamond" w:eastAsia="Garamond" w:hAnsi="Garamond" w:cs="Garamond"/>
          <w:color w:val="000000"/>
          <w:lang w:val="fr-FR"/>
        </w:rPr>
        <w:t>233.</w:t>
      </w:r>
    </w:p>
  </w:footnote>
  <w:footnote w:id="421">
    <w:p w14:paraId="4F14DC58" w14:textId="773469D2" w:rsidR="006E4997" w:rsidRPr="00AA45C2" w:rsidRDefault="006E4997" w:rsidP="0075242A">
      <w:pPr>
        <w:spacing w:after="0" w:line="240" w:lineRule="auto"/>
        <w:rPr>
          <w:rFonts w:ascii="Garamond" w:eastAsia="Garamond" w:hAnsi="Garamond" w:cs="Garamond"/>
          <w:sz w:val="24"/>
          <w:szCs w:val="24"/>
          <w:lang w:val="fr-FR"/>
        </w:rPr>
      </w:pPr>
      <w:r w:rsidRPr="00F97773">
        <w:rPr>
          <w:rFonts w:ascii="Garamond" w:hAnsi="Garamond"/>
          <w:vertAlign w:val="superscript"/>
        </w:rPr>
        <w:footnoteRef/>
      </w:r>
      <w:r w:rsidRPr="00F97773">
        <w:rPr>
          <w:rFonts w:ascii="Garamond" w:eastAsia="Garamond" w:hAnsi="Garamond" w:cs="Garamond"/>
          <w:color w:val="000000"/>
          <w:lang w:val="fr-FR"/>
        </w:rPr>
        <w:t xml:space="preserve"> Choron, </w:t>
      </w:r>
      <w:r w:rsidRPr="00F97773">
        <w:rPr>
          <w:rFonts w:ascii="Garamond" w:eastAsia="Garamond" w:hAnsi="Garamond" w:cs="Garamond"/>
          <w:i/>
          <w:color w:val="000000"/>
          <w:lang w:val="fr-FR"/>
        </w:rPr>
        <w:t xml:space="preserve">Vous me </w:t>
      </w:r>
      <w:r>
        <w:rPr>
          <w:rFonts w:ascii="Garamond" w:eastAsia="Garamond" w:hAnsi="Garamond" w:cs="Garamond"/>
          <w:i/>
          <w:color w:val="000000"/>
          <w:lang w:val="fr-FR"/>
        </w:rPr>
        <w:t>C</w:t>
      </w:r>
      <w:r w:rsidRPr="00F97773">
        <w:rPr>
          <w:rFonts w:ascii="Garamond" w:eastAsia="Garamond" w:hAnsi="Garamond" w:cs="Garamond"/>
          <w:i/>
          <w:color w:val="000000"/>
          <w:lang w:val="fr-FR"/>
        </w:rPr>
        <w:t xml:space="preserve">roirez si vous </w:t>
      </w:r>
      <w:r>
        <w:rPr>
          <w:rFonts w:ascii="Garamond" w:eastAsia="Garamond" w:hAnsi="Garamond" w:cs="Garamond"/>
          <w:i/>
          <w:color w:val="000000"/>
          <w:lang w:val="fr-FR"/>
        </w:rPr>
        <w:t>V</w:t>
      </w:r>
      <w:r w:rsidRPr="00F97773">
        <w:rPr>
          <w:rFonts w:ascii="Garamond" w:eastAsia="Garamond" w:hAnsi="Garamond" w:cs="Garamond"/>
          <w:i/>
          <w:color w:val="000000"/>
          <w:lang w:val="fr-FR"/>
        </w:rPr>
        <w:t>oulez</w:t>
      </w:r>
      <w:r>
        <w:rPr>
          <w:rFonts w:ascii="Garamond" w:eastAsia="Garamond" w:hAnsi="Garamond" w:cs="Garamond"/>
          <w:color w:val="000000"/>
          <w:lang w:val="fr-FR"/>
        </w:rPr>
        <w:t>,</w:t>
      </w:r>
      <w:r w:rsidRPr="00F97773">
        <w:rPr>
          <w:rFonts w:ascii="Garamond" w:eastAsia="Garamond" w:hAnsi="Garamond" w:cs="Garamond"/>
          <w:color w:val="000000"/>
          <w:lang w:val="fr-FR"/>
        </w:rPr>
        <w:t xml:space="preserve"> p.</w:t>
      </w:r>
      <w:r>
        <w:rPr>
          <w:rFonts w:ascii="Garamond" w:eastAsia="Garamond" w:hAnsi="Garamond" w:cs="Garamond"/>
          <w:color w:val="000000"/>
          <w:lang w:val="fr-FR"/>
        </w:rPr>
        <w:t xml:space="preserve"> </w:t>
      </w:r>
      <w:r w:rsidRPr="00F97773">
        <w:rPr>
          <w:rFonts w:ascii="Garamond" w:eastAsia="Garamond" w:hAnsi="Garamond" w:cs="Garamond"/>
          <w:color w:val="000000"/>
          <w:lang w:val="fr-FR"/>
        </w:rPr>
        <w:t xml:space="preserve">194. </w:t>
      </w:r>
    </w:p>
  </w:footnote>
  <w:footnote w:id="422">
    <w:p w14:paraId="6E560BE9" w14:textId="30CC98FF" w:rsidR="006E4997" w:rsidRPr="00E651A5" w:rsidRDefault="006E4997" w:rsidP="0075242A">
      <w:pPr>
        <w:spacing w:after="0" w:line="240" w:lineRule="auto"/>
        <w:rPr>
          <w:rFonts w:ascii="Garamond" w:eastAsia="Garamond" w:hAnsi="Garamond" w:cs="Garamond"/>
          <w:lang w:val="fr-FR"/>
        </w:rPr>
      </w:pPr>
      <w:r w:rsidRPr="00E651A5">
        <w:rPr>
          <w:rFonts w:ascii="Garamond" w:hAnsi="Garamond"/>
          <w:vertAlign w:val="superscript"/>
        </w:rPr>
        <w:footnoteRef/>
      </w:r>
      <w:r w:rsidRPr="00E651A5">
        <w:rPr>
          <w:rFonts w:ascii="Garamond" w:eastAsia="Garamond" w:hAnsi="Garamond" w:cs="Garamond"/>
          <w:lang w:val="fr-FR"/>
        </w:rPr>
        <w:t xml:space="preserve"> Parisis, </w:t>
      </w:r>
      <w:r w:rsidRPr="00E651A5">
        <w:rPr>
          <w:rFonts w:ascii="Garamond" w:eastAsia="Garamond" w:hAnsi="Garamond" w:cs="Garamond"/>
          <w:i/>
          <w:lang w:val="fr-FR"/>
        </w:rPr>
        <w:t>Reiser</w:t>
      </w:r>
      <w:r w:rsidRPr="00E651A5">
        <w:rPr>
          <w:rFonts w:ascii="Garamond" w:eastAsia="Garamond" w:hAnsi="Garamond" w:cs="Garamond"/>
          <w:lang w:val="fr-FR"/>
        </w:rPr>
        <w:t>, p.</w:t>
      </w:r>
      <w:r>
        <w:rPr>
          <w:rFonts w:ascii="Garamond" w:eastAsia="Garamond" w:hAnsi="Garamond" w:cs="Garamond"/>
          <w:lang w:val="fr-FR"/>
        </w:rPr>
        <w:t xml:space="preserve"> </w:t>
      </w:r>
      <w:r w:rsidRPr="00E651A5">
        <w:rPr>
          <w:rFonts w:ascii="Garamond" w:eastAsia="Garamond" w:hAnsi="Garamond" w:cs="Garamond"/>
          <w:lang w:val="fr-FR"/>
        </w:rPr>
        <w:t>201.</w:t>
      </w:r>
    </w:p>
  </w:footnote>
  <w:footnote w:id="423">
    <w:p w14:paraId="28FB59B2" w14:textId="77777777" w:rsidR="006E4997" w:rsidRPr="006C594B" w:rsidRDefault="006E4997" w:rsidP="00BB379D">
      <w:pPr>
        <w:spacing w:after="0" w:line="240" w:lineRule="auto"/>
        <w:rPr>
          <w:sz w:val="20"/>
          <w:szCs w:val="20"/>
          <w:lang w:val="fr-FR"/>
        </w:rPr>
      </w:pPr>
      <w:r w:rsidRPr="000354DD">
        <w:rPr>
          <w:rFonts w:ascii="Garamond" w:hAnsi="Garamond"/>
          <w:vertAlign w:val="superscript"/>
        </w:rPr>
        <w:footnoteRef/>
      </w:r>
      <w:r w:rsidRPr="000354DD">
        <w:rPr>
          <w:rFonts w:ascii="Garamond" w:hAnsi="Garamond"/>
          <w:lang w:val="fr-FR"/>
        </w:rPr>
        <w:t xml:space="preserve"> Claude Goguel, ‘Les </w:t>
      </w:r>
      <w:r>
        <w:rPr>
          <w:rFonts w:ascii="Garamond" w:hAnsi="Garamond"/>
          <w:lang w:val="fr-FR"/>
        </w:rPr>
        <w:t>V</w:t>
      </w:r>
      <w:r w:rsidRPr="000354DD">
        <w:rPr>
          <w:rFonts w:ascii="Garamond" w:hAnsi="Garamond"/>
          <w:lang w:val="fr-FR"/>
        </w:rPr>
        <w:t>acances des Français’</w:t>
      </w:r>
      <w:r>
        <w:rPr>
          <w:rFonts w:ascii="Garamond" w:hAnsi="Garamond"/>
          <w:lang w:val="fr-FR"/>
        </w:rPr>
        <w:t xml:space="preserve">, </w:t>
      </w:r>
      <w:r w:rsidRPr="00204267">
        <w:rPr>
          <w:rFonts w:ascii="Garamond" w:hAnsi="Garamond"/>
          <w:i/>
          <w:lang w:val="fr-FR"/>
        </w:rPr>
        <w:t>Communications</w:t>
      </w:r>
      <w:r w:rsidRPr="000354DD">
        <w:rPr>
          <w:rFonts w:ascii="Garamond" w:hAnsi="Garamond"/>
          <w:lang w:val="fr-FR"/>
        </w:rPr>
        <w:t>, 10</w:t>
      </w:r>
      <w:r>
        <w:rPr>
          <w:rFonts w:ascii="Garamond" w:hAnsi="Garamond"/>
          <w:lang w:val="fr-FR"/>
        </w:rPr>
        <w:t xml:space="preserve"> (</w:t>
      </w:r>
      <w:r w:rsidRPr="000354DD">
        <w:rPr>
          <w:rFonts w:ascii="Garamond" w:hAnsi="Garamond"/>
          <w:lang w:val="fr-FR"/>
        </w:rPr>
        <w:t>1967</w:t>
      </w:r>
      <w:r>
        <w:rPr>
          <w:rFonts w:ascii="Garamond" w:hAnsi="Garamond"/>
          <w:lang w:val="fr-FR"/>
        </w:rPr>
        <w:t xml:space="preserve">), </w:t>
      </w:r>
      <w:r w:rsidRPr="000354DD">
        <w:rPr>
          <w:rFonts w:ascii="Garamond" w:hAnsi="Garamond"/>
          <w:lang w:val="fr-FR"/>
        </w:rPr>
        <w:t>pp. 3-19.</w:t>
      </w:r>
    </w:p>
  </w:footnote>
  <w:footnote w:id="424">
    <w:p w14:paraId="4DACCF37" w14:textId="4BA763E9" w:rsidR="006E4997" w:rsidRPr="00F97773" w:rsidRDefault="006E4997" w:rsidP="00BB379D">
      <w:pPr>
        <w:spacing w:after="0" w:line="240" w:lineRule="auto"/>
        <w:rPr>
          <w:rFonts w:ascii="Garamond" w:eastAsia="Garamond" w:hAnsi="Garamond" w:cs="Garamond"/>
          <w:color w:val="000000"/>
          <w:lang w:val="fr-FR"/>
        </w:rPr>
      </w:pPr>
      <w:r w:rsidRPr="00F97773">
        <w:rPr>
          <w:rFonts w:ascii="Garamond" w:hAnsi="Garamond"/>
          <w:vertAlign w:val="superscript"/>
        </w:rPr>
        <w:footnoteRef/>
      </w:r>
      <w:r w:rsidRPr="00F97773">
        <w:rPr>
          <w:rFonts w:ascii="Garamond" w:eastAsia="Garamond" w:hAnsi="Garamond" w:cs="Garamond"/>
          <w:color w:val="000000"/>
          <w:lang w:val="fr-FR"/>
        </w:rPr>
        <w:t xml:space="preserve"> Tillier</w:t>
      </w:r>
      <w:r>
        <w:rPr>
          <w:rFonts w:ascii="Garamond" w:eastAsia="Garamond" w:hAnsi="Garamond" w:cs="Garamond"/>
          <w:color w:val="000000"/>
          <w:lang w:val="fr-FR"/>
        </w:rPr>
        <w:t>,</w:t>
      </w:r>
      <w:r w:rsidRPr="00F97773">
        <w:rPr>
          <w:rFonts w:ascii="Garamond" w:eastAsia="Garamond" w:hAnsi="Garamond" w:cs="Garamond"/>
          <w:color w:val="000000"/>
          <w:lang w:val="fr-FR"/>
        </w:rPr>
        <w:t xml:space="preserve"> </w:t>
      </w:r>
      <w:r w:rsidRPr="00DA1C3C">
        <w:rPr>
          <w:rFonts w:ascii="Garamond" w:eastAsia="Garamond" w:hAnsi="Garamond" w:cs="Garamond"/>
          <w:i/>
          <w:color w:val="000000"/>
          <w:lang w:val="fr-FR"/>
        </w:rPr>
        <w:t>A la Charge!</w:t>
      </w:r>
      <w:r w:rsidRPr="00F97773">
        <w:rPr>
          <w:rFonts w:ascii="Garamond" w:eastAsia="Garamond" w:hAnsi="Garamond" w:cs="Garamond"/>
          <w:i/>
          <w:color w:val="000000"/>
          <w:lang w:val="fr-FR"/>
        </w:rPr>
        <w:t xml:space="preserve"> </w:t>
      </w:r>
      <w:r w:rsidRPr="00F97773">
        <w:rPr>
          <w:rFonts w:ascii="Garamond" w:eastAsia="Garamond" w:hAnsi="Garamond" w:cs="Garamond"/>
          <w:color w:val="000000"/>
          <w:lang w:val="fr-FR"/>
        </w:rPr>
        <w:t>p.</w:t>
      </w:r>
      <w:r>
        <w:rPr>
          <w:rFonts w:ascii="Garamond" w:eastAsia="Garamond" w:hAnsi="Garamond" w:cs="Garamond"/>
          <w:color w:val="000000"/>
          <w:lang w:val="fr-FR"/>
        </w:rPr>
        <w:t xml:space="preserve"> </w:t>
      </w:r>
      <w:r w:rsidRPr="00F97773">
        <w:rPr>
          <w:rFonts w:ascii="Garamond" w:eastAsia="Garamond" w:hAnsi="Garamond" w:cs="Garamond"/>
          <w:color w:val="000000"/>
          <w:lang w:val="fr-FR"/>
        </w:rPr>
        <w:t>32.</w:t>
      </w:r>
    </w:p>
  </w:footnote>
  <w:footnote w:id="425">
    <w:p w14:paraId="79964ABE" w14:textId="77777777" w:rsidR="006E4997" w:rsidRPr="00F97773" w:rsidRDefault="006E4997" w:rsidP="00BB379D">
      <w:pPr>
        <w:pBdr>
          <w:top w:val="nil"/>
          <w:left w:val="nil"/>
          <w:bottom w:val="nil"/>
          <w:right w:val="nil"/>
          <w:between w:val="nil"/>
        </w:pBdr>
        <w:spacing w:after="0" w:line="240" w:lineRule="auto"/>
        <w:rPr>
          <w:rFonts w:ascii="Garamond" w:hAnsi="Garamond"/>
          <w:color w:val="000000"/>
          <w:lang w:val="fr-FR"/>
        </w:rPr>
      </w:pPr>
      <w:r w:rsidRPr="00F97773">
        <w:rPr>
          <w:rFonts w:ascii="Garamond" w:hAnsi="Garamond"/>
          <w:vertAlign w:val="superscript"/>
        </w:rPr>
        <w:footnoteRef/>
      </w:r>
      <w:r w:rsidRPr="00F97773">
        <w:rPr>
          <w:rFonts w:ascii="Garamond" w:hAnsi="Garamond"/>
          <w:color w:val="000000"/>
          <w:lang w:val="fr-FR"/>
        </w:rPr>
        <w:t xml:space="preserve"> Mazrurier, </w:t>
      </w:r>
      <w:r>
        <w:rPr>
          <w:rFonts w:ascii="Garamond" w:eastAsia="Garamond" w:hAnsi="Garamond" w:cs="Garamond"/>
          <w:i/>
          <w:iCs/>
          <w:lang w:val="fr-FR"/>
        </w:rPr>
        <w:t>B</w:t>
      </w:r>
      <w:r w:rsidRPr="00F97773">
        <w:rPr>
          <w:rFonts w:ascii="Garamond" w:eastAsia="Garamond" w:hAnsi="Garamond" w:cs="Garamond"/>
          <w:i/>
          <w:iCs/>
          <w:lang w:val="fr-FR"/>
        </w:rPr>
        <w:t>ête</w:t>
      </w:r>
      <w:r>
        <w:rPr>
          <w:rFonts w:ascii="Garamond" w:eastAsia="Garamond" w:hAnsi="Garamond" w:cs="Garamond"/>
          <w:i/>
          <w:iCs/>
          <w:lang w:val="fr-FR"/>
        </w:rPr>
        <w:t>, M</w:t>
      </w:r>
      <w:r w:rsidRPr="00F97773">
        <w:rPr>
          <w:rFonts w:ascii="Garamond" w:eastAsia="Garamond" w:hAnsi="Garamond" w:cs="Garamond"/>
          <w:i/>
          <w:iCs/>
          <w:lang w:val="fr-FR"/>
        </w:rPr>
        <w:t>échant</w:t>
      </w:r>
      <w:r w:rsidRPr="00F97773">
        <w:rPr>
          <w:rFonts w:ascii="Garamond" w:eastAsia="Garamond" w:hAnsi="Garamond" w:cs="Garamond"/>
          <w:i/>
          <w:lang w:val="fr-FR"/>
        </w:rPr>
        <w:t xml:space="preserve"> </w:t>
      </w:r>
      <w:r w:rsidRPr="00F97773">
        <w:rPr>
          <w:rFonts w:ascii="Garamond" w:hAnsi="Garamond"/>
          <w:i/>
          <w:color w:val="000000"/>
          <w:lang w:val="fr-FR"/>
        </w:rPr>
        <w:t xml:space="preserve">et </w:t>
      </w:r>
      <w:r>
        <w:rPr>
          <w:rFonts w:ascii="Garamond" w:hAnsi="Garamond"/>
          <w:i/>
          <w:color w:val="000000"/>
          <w:lang w:val="fr-FR"/>
        </w:rPr>
        <w:t>H</w:t>
      </w:r>
      <w:r w:rsidRPr="00F97773">
        <w:rPr>
          <w:rFonts w:ascii="Garamond" w:hAnsi="Garamond"/>
          <w:i/>
          <w:color w:val="000000"/>
          <w:lang w:val="fr-FR"/>
        </w:rPr>
        <w:t>ebdomadaire,</w:t>
      </w:r>
      <w:r w:rsidRPr="00F97773">
        <w:rPr>
          <w:rFonts w:ascii="Garamond" w:hAnsi="Garamond"/>
          <w:color w:val="000000"/>
          <w:lang w:val="fr-FR"/>
        </w:rPr>
        <w:t xml:space="preserve"> p.</w:t>
      </w:r>
      <w:r>
        <w:rPr>
          <w:rFonts w:ascii="Garamond" w:hAnsi="Garamond"/>
          <w:color w:val="000000"/>
          <w:lang w:val="fr-FR"/>
        </w:rPr>
        <w:t xml:space="preserve"> </w:t>
      </w:r>
      <w:r w:rsidRPr="00F97773">
        <w:rPr>
          <w:rFonts w:ascii="Garamond" w:hAnsi="Garamond"/>
          <w:color w:val="000000"/>
          <w:lang w:val="fr-FR"/>
        </w:rPr>
        <w:t xml:space="preserve">246. </w:t>
      </w:r>
    </w:p>
  </w:footnote>
  <w:footnote w:id="426">
    <w:p w14:paraId="7613D1B8" w14:textId="66BF73A2" w:rsidR="006E4997" w:rsidRPr="00E651A5" w:rsidRDefault="006E4997" w:rsidP="0075242A">
      <w:pPr>
        <w:spacing w:after="0" w:line="240" w:lineRule="auto"/>
        <w:rPr>
          <w:rFonts w:ascii="Garamond" w:eastAsia="Garamond" w:hAnsi="Garamond" w:cs="Garamond"/>
          <w:lang w:val="fr-FR"/>
        </w:rPr>
      </w:pPr>
      <w:r w:rsidRPr="00E651A5">
        <w:rPr>
          <w:rFonts w:ascii="Garamond" w:hAnsi="Garamond"/>
          <w:vertAlign w:val="superscript"/>
        </w:rPr>
        <w:footnoteRef/>
      </w:r>
      <w:r w:rsidRPr="00E651A5">
        <w:rPr>
          <w:rFonts w:ascii="Garamond" w:eastAsia="Garamond" w:hAnsi="Garamond" w:cs="Garamond"/>
          <w:lang w:val="fr-FR"/>
        </w:rPr>
        <w:t xml:space="preserve"> Parisis, </w:t>
      </w:r>
      <w:r w:rsidRPr="00E651A5">
        <w:rPr>
          <w:rFonts w:ascii="Garamond" w:eastAsia="Garamond" w:hAnsi="Garamond" w:cs="Garamond"/>
          <w:i/>
          <w:lang w:val="fr-FR"/>
        </w:rPr>
        <w:t>Reiser,</w:t>
      </w:r>
      <w:r w:rsidRPr="00E651A5">
        <w:rPr>
          <w:rFonts w:ascii="Garamond" w:eastAsia="Garamond" w:hAnsi="Garamond" w:cs="Garamond"/>
          <w:lang w:val="fr-FR"/>
        </w:rPr>
        <w:t xml:space="preserve"> p.</w:t>
      </w:r>
      <w:r>
        <w:rPr>
          <w:rFonts w:ascii="Garamond" w:eastAsia="Garamond" w:hAnsi="Garamond" w:cs="Garamond"/>
          <w:lang w:val="fr-FR"/>
        </w:rPr>
        <w:t xml:space="preserve"> </w:t>
      </w:r>
      <w:r w:rsidRPr="00E651A5">
        <w:rPr>
          <w:rFonts w:ascii="Garamond" w:eastAsia="Garamond" w:hAnsi="Garamond" w:cs="Garamond"/>
          <w:lang w:val="fr-FR"/>
        </w:rPr>
        <w:t xml:space="preserve">148. </w:t>
      </w:r>
    </w:p>
  </w:footnote>
  <w:footnote w:id="427">
    <w:p w14:paraId="71616538" w14:textId="2ED02858" w:rsidR="006E4997" w:rsidRPr="005A254D" w:rsidRDefault="006E4997" w:rsidP="0075242A">
      <w:pPr>
        <w:spacing w:after="0"/>
        <w:rPr>
          <w:rFonts w:ascii="Garamond" w:hAnsi="Garamond"/>
        </w:rPr>
      </w:pPr>
      <w:r w:rsidRPr="00E651A5">
        <w:rPr>
          <w:rFonts w:ascii="Garamond" w:hAnsi="Garamond"/>
          <w:vertAlign w:val="superscript"/>
        </w:rPr>
        <w:footnoteRef/>
      </w:r>
      <w:r w:rsidRPr="00E651A5">
        <w:rPr>
          <w:rFonts w:ascii="Garamond" w:eastAsia="Garamond" w:hAnsi="Garamond" w:cs="Garamond"/>
          <w:lang w:val="fr-FR"/>
        </w:rPr>
        <w:t xml:space="preserve"> Apostrophes, ‘Jean Marc Reiser Sur L'engagement Politique Des Artistes’</w:t>
      </w:r>
      <w:r w:rsidRPr="00E651A5">
        <w:rPr>
          <w:rFonts w:ascii="Garamond" w:eastAsia="Garamond" w:hAnsi="Garamond" w:cs="Garamond"/>
          <w:i/>
          <w:lang w:val="fr-FR"/>
        </w:rPr>
        <w:t>, Antenne 2</w:t>
      </w:r>
      <w:r w:rsidRPr="00E651A5">
        <w:rPr>
          <w:rFonts w:ascii="Garamond" w:eastAsia="Garamond" w:hAnsi="Garamond" w:cs="Garamond"/>
          <w:lang w:val="fr-FR"/>
        </w:rPr>
        <w:t xml:space="preserve">, 1981. </w:t>
      </w:r>
      <w:r w:rsidRPr="005A254D">
        <w:rPr>
          <w:rFonts w:ascii="Garamond" w:eastAsia="Garamond" w:hAnsi="Garamond" w:cs="Garamond"/>
        </w:rPr>
        <w:t>&lt;https://www.ina.fr/video/I00013204/jean-marc-reiser-sur-l-engagement-politique-des-artistes-video.html&gt; [</w:t>
      </w:r>
      <w:r>
        <w:rPr>
          <w:rFonts w:ascii="Garamond" w:eastAsia="Garamond" w:hAnsi="Garamond" w:cs="Garamond"/>
        </w:rPr>
        <w:t xml:space="preserve">accessed </w:t>
      </w:r>
      <w:r w:rsidRPr="005A254D">
        <w:rPr>
          <w:rFonts w:ascii="Garamond" w:eastAsia="Garamond" w:hAnsi="Garamond" w:cs="Garamond"/>
        </w:rPr>
        <w:t xml:space="preserve">02 February 2018]. </w:t>
      </w:r>
    </w:p>
  </w:footnote>
  <w:footnote w:id="428">
    <w:p w14:paraId="40750C68" w14:textId="4C5AE30C" w:rsidR="006E4997" w:rsidRPr="006C594B" w:rsidRDefault="006E4997" w:rsidP="0075242A">
      <w:pPr>
        <w:spacing w:after="0" w:line="240" w:lineRule="auto"/>
        <w:rPr>
          <w:sz w:val="20"/>
          <w:szCs w:val="20"/>
          <w:lang w:val="fr-FR"/>
        </w:rPr>
      </w:pPr>
      <w:r w:rsidRPr="00E651A5">
        <w:rPr>
          <w:rFonts w:ascii="Garamond" w:hAnsi="Garamond"/>
          <w:vertAlign w:val="superscript"/>
        </w:rPr>
        <w:footnoteRef/>
      </w:r>
      <w:r w:rsidRPr="00E651A5">
        <w:rPr>
          <w:rFonts w:ascii="Garamond" w:hAnsi="Garamond"/>
          <w:lang w:val="fr-FR"/>
        </w:rPr>
        <w:t xml:space="preserve"> Parisis</w:t>
      </w:r>
      <w:r w:rsidRPr="00E651A5">
        <w:rPr>
          <w:rFonts w:ascii="Garamond" w:hAnsi="Garamond"/>
          <w:i/>
          <w:lang w:val="fr-FR"/>
        </w:rPr>
        <w:t>, Reiser</w:t>
      </w:r>
      <w:r>
        <w:rPr>
          <w:rFonts w:ascii="Garamond" w:hAnsi="Garamond"/>
          <w:lang w:val="fr-FR"/>
        </w:rPr>
        <w:t>,</w:t>
      </w:r>
      <w:r w:rsidRPr="00E651A5">
        <w:rPr>
          <w:rFonts w:ascii="Garamond" w:hAnsi="Garamond"/>
          <w:i/>
          <w:lang w:val="fr-FR"/>
        </w:rPr>
        <w:t xml:space="preserve"> </w:t>
      </w:r>
      <w:r w:rsidRPr="00E651A5">
        <w:rPr>
          <w:rFonts w:ascii="Garamond" w:hAnsi="Garamond"/>
          <w:lang w:val="fr-FR"/>
        </w:rPr>
        <w:t>p.</w:t>
      </w:r>
      <w:r>
        <w:rPr>
          <w:rFonts w:ascii="Garamond" w:hAnsi="Garamond"/>
          <w:lang w:val="fr-FR"/>
        </w:rPr>
        <w:t xml:space="preserve"> </w:t>
      </w:r>
      <w:r w:rsidRPr="00E651A5">
        <w:rPr>
          <w:rFonts w:ascii="Garamond" w:hAnsi="Garamond"/>
          <w:lang w:val="fr-FR"/>
        </w:rPr>
        <w:t>236.</w:t>
      </w:r>
    </w:p>
  </w:footnote>
  <w:footnote w:id="429">
    <w:p w14:paraId="6569BD62" w14:textId="55C5266A" w:rsidR="006E4997" w:rsidRPr="00CA0553" w:rsidRDefault="006E4997" w:rsidP="0075242A">
      <w:pPr>
        <w:pBdr>
          <w:top w:val="nil"/>
          <w:left w:val="nil"/>
          <w:bottom w:val="nil"/>
          <w:right w:val="nil"/>
          <w:between w:val="nil"/>
        </w:pBdr>
        <w:spacing w:after="0" w:line="240" w:lineRule="auto"/>
        <w:rPr>
          <w:rFonts w:ascii="Garamond" w:hAnsi="Garamond"/>
          <w:color w:val="000000"/>
          <w:lang w:val="fr-FR"/>
        </w:rPr>
      </w:pPr>
      <w:r w:rsidRPr="00CA0553">
        <w:rPr>
          <w:rFonts w:ascii="Garamond" w:hAnsi="Garamond"/>
          <w:vertAlign w:val="superscript"/>
        </w:rPr>
        <w:footnoteRef/>
      </w:r>
      <w:r w:rsidRPr="00CA0553">
        <w:rPr>
          <w:rFonts w:ascii="Garamond" w:hAnsi="Garamond"/>
          <w:color w:val="000000"/>
          <w:lang w:val="fr-FR"/>
        </w:rPr>
        <w:t xml:space="preserve"> Parisis, </w:t>
      </w:r>
      <w:r w:rsidRPr="00CA0553">
        <w:rPr>
          <w:rFonts w:ascii="Garamond" w:hAnsi="Garamond"/>
          <w:i/>
          <w:color w:val="000000"/>
          <w:lang w:val="fr-FR"/>
        </w:rPr>
        <w:t>Reiser,</w:t>
      </w:r>
      <w:r w:rsidRPr="00CA0553">
        <w:rPr>
          <w:rFonts w:ascii="Garamond" w:hAnsi="Garamond"/>
          <w:color w:val="000000"/>
          <w:lang w:val="fr-FR"/>
        </w:rPr>
        <w:t xml:space="preserve"> p.</w:t>
      </w:r>
      <w:r>
        <w:rPr>
          <w:rFonts w:ascii="Garamond" w:hAnsi="Garamond"/>
          <w:color w:val="000000"/>
          <w:lang w:val="fr-FR"/>
        </w:rPr>
        <w:t xml:space="preserve"> </w:t>
      </w:r>
      <w:r w:rsidRPr="00CA0553">
        <w:rPr>
          <w:rFonts w:ascii="Garamond" w:hAnsi="Garamond"/>
          <w:color w:val="000000"/>
          <w:lang w:val="fr-FR"/>
        </w:rPr>
        <w:t>186</w:t>
      </w:r>
      <w:r w:rsidRPr="00CA0553">
        <w:rPr>
          <w:rFonts w:ascii="Garamond" w:eastAsia="Garamond" w:hAnsi="Garamond" w:cs="Garamond"/>
          <w:lang w:val="fr-FR"/>
        </w:rPr>
        <w:t>.</w:t>
      </w:r>
    </w:p>
  </w:footnote>
  <w:footnote w:id="430">
    <w:p w14:paraId="24933D02" w14:textId="4B1C70A9" w:rsidR="006E4997" w:rsidRPr="00AA45C2" w:rsidRDefault="006E4997" w:rsidP="0075242A">
      <w:pPr>
        <w:pBdr>
          <w:top w:val="nil"/>
          <w:left w:val="nil"/>
          <w:bottom w:val="nil"/>
          <w:right w:val="nil"/>
          <w:between w:val="nil"/>
        </w:pBdr>
        <w:spacing w:after="0" w:line="240" w:lineRule="auto"/>
        <w:rPr>
          <w:rFonts w:ascii="Garamond" w:eastAsia="Garamond" w:hAnsi="Garamond" w:cs="Garamond"/>
          <w:color w:val="000000"/>
          <w:sz w:val="24"/>
          <w:szCs w:val="24"/>
          <w:lang w:val="fr-FR"/>
        </w:rPr>
      </w:pPr>
      <w:r w:rsidRPr="00CA0553">
        <w:rPr>
          <w:rFonts w:ascii="Garamond" w:hAnsi="Garamond"/>
          <w:vertAlign w:val="superscript"/>
        </w:rPr>
        <w:footnoteRef/>
      </w:r>
      <w:r w:rsidRPr="00CA0553">
        <w:rPr>
          <w:rFonts w:ascii="Garamond" w:eastAsia="Garamond" w:hAnsi="Garamond" w:cs="Garamond"/>
          <w:color w:val="000000"/>
          <w:lang w:val="fr-FR"/>
        </w:rPr>
        <w:t xml:space="preserve"> </w:t>
      </w:r>
      <w:bookmarkStart w:id="97" w:name="_Hlk9596515"/>
      <w:r w:rsidRPr="00CA0553">
        <w:rPr>
          <w:rFonts w:ascii="Garamond" w:eastAsia="Garamond" w:hAnsi="Garamond" w:cs="Garamond"/>
          <w:color w:val="000000"/>
          <w:lang w:val="fr-FR"/>
        </w:rPr>
        <w:t xml:space="preserve">Alain Schifres, ‘Bonjour, Monsieur Reiser’, </w:t>
      </w:r>
      <w:r w:rsidRPr="00CA0553">
        <w:rPr>
          <w:rFonts w:ascii="Garamond" w:eastAsia="Garamond" w:hAnsi="Garamond" w:cs="Garamond"/>
          <w:i/>
          <w:color w:val="000000"/>
          <w:lang w:val="fr-FR"/>
        </w:rPr>
        <w:t>Le Nouvel Observateur</w:t>
      </w:r>
      <w:r w:rsidRPr="00CA0553">
        <w:rPr>
          <w:rFonts w:ascii="Garamond" w:eastAsia="Garamond" w:hAnsi="Garamond" w:cs="Garamond"/>
          <w:color w:val="000000"/>
          <w:lang w:val="fr-FR"/>
        </w:rPr>
        <w:t>, January 1981</w:t>
      </w:r>
      <w:r w:rsidRPr="00CA0553">
        <w:rPr>
          <w:rFonts w:ascii="Garamond" w:eastAsia="Garamond" w:hAnsi="Garamond" w:cs="Garamond"/>
          <w:lang w:val="fr-FR"/>
        </w:rPr>
        <w:t>.</w:t>
      </w:r>
      <w:bookmarkEnd w:id="97"/>
    </w:p>
  </w:footnote>
  <w:footnote w:id="431">
    <w:p w14:paraId="3F98387D" w14:textId="32A1E39C" w:rsidR="006E4997" w:rsidRPr="00A20B45" w:rsidRDefault="006E4997" w:rsidP="0075242A">
      <w:pPr>
        <w:spacing w:after="0" w:line="240" w:lineRule="auto"/>
        <w:rPr>
          <w:rFonts w:ascii="Garamond" w:eastAsia="Garamond" w:hAnsi="Garamond" w:cs="Garamond"/>
        </w:rPr>
      </w:pPr>
      <w:r w:rsidRPr="00FB1A1B">
        <w:rPr>
          <w:rFonts w:ascii="Garamond" w:hAnsi="Garamond"/>
          <w:vertAlign w:val="superscript"/>
        </w:rPr>
        <w:footnoteRef/>
      </w:r>
      <w:r w:rsidRPr="00FB1A1B">
        <w:rPr>
          <w:rFonts w:ascii="Garamond" w:eastAsia="Garamond" w:hAnsi="Garamond" w:cs="Garamond"/>
          <w:lang w:val="fr-FR"/>
        </w:rPr>
        <w:t xml:space="preserve"> Soir 3, ‘Extrait ‘vive les femmes’, hommage à Reiser’, </w:t>
      </w:r>
      <w:r w:rsidRPr="00FB1A1B">
        <w:rPr>
          <w:rFonts w:ascii="Garamond" w:eastAsia="Garamond" w:hAnsi="Garamond" w:cs="Garamond"/>
          <w:i/>
          <w:lang w:val="fr-FR"/>
        </w:rPr>
        <w:t>France Régions 3</w:t>
      </w:r>
      <w:r w:rsidRPr="00FB1A1B">
        <w:rPr>
          <w:rFonts w:ascii="Garamond" w:eastAsia="Garamond" w:hAnsi="Garamond" w:cs="Garamond"/>
          <w:lang w:val="fr-FR"/>
        </w:rPr>
        <w:t xml:space="preserve">, November 1983. </w:t>
      </w:r>
      <w:r w:rsidRPr="00A20B45">
        <w:rPr>
          <w:rFonts w:ascii="Garamond" w:eastAsia="Garamond" w:hAnsi="Garamond" w:cs="Garamond"/>
        </w:rPr>
        <w:t>&lt;</w:t>
      </w:r>
      <w:r w:rsidRPr="00523CBD">
        <w:rPr>
          <w:rStyle w:val="Hyperlink"/>
          <w:rFonts w:ascii="Garamond" w:eastAsia="Garamond" w:hAnsi="Garamond" w:cs="Garamond"/>
          <w:color w:val="auto"/>
          <w:u w:val="none"/>
        </w:rPr>
        <w:t>http://www.ina.fr/video/CAC87041642</w:t>
      </w:r>
      <w:r w:rsidRPr="00A20B45">
        <w:rPr>
          <w:rFonts w:ascii="Garamond" w:eastAsia="Garamond" w:hAnsi="Garamond" w:cs="Garamond"/>
        </w:rPr>
        <w:t>&gt; [accessed 04 April 2019].</w:t>
      </w:r>
    </w:p>
  </w:footnote>
  <w:footnote w:id="432">
    <w:p w14:paraId="4DBBE72E" w14:textId="25476B0F" w:rsidR="006E4997" w:rsidRPr="00A20B45" w:rsidRDefault="006E4997" w:rsidP="0075242A">
      <w:pPr>
        <w:spacing w:after="0" w:line="240" w:lineRule="auto"/>
        <w:rPr>
          <w:rFonts w:ascii="Garamond" w:eastAsia="Garamond" w:hAnsi="Garamond" w:cs="Garamond"/>
        </w:rPr>
      </w:pPr>
      <w:r w:rsidRPr="00FB1A1B">
        <w:rPr>
          <w:rFonts w:ascii="Garamond" w:hAnsi="Garamond"/>
          <w:vertAlign w:val="superscript"/>
        </w:rPr>
        <w:footnoteRef/>
      </w:r>
      <w:r w:rsidRPr="00A20B45">
        <w:rPr>
          <w:rFonts w:ascii="Garamond" w:eastAsia="Garamond" w:hAnsi="Garamond" w:cs="Garamond"/>
        </w:rPr>
        <w:t xml:space="preserve"> Parisis, </w:t>
      </w:r>
      <w:r w:rsidRPr="00A20B45">
        <w:rPr>
          <w:rFonts w:ascii="Garamond" w:eastAsia="Garamond" w:hAnsi="Garamond" w:cs="Garamond"/>
          <w:i/>
        </w:rPr>
        <w:t>Reiser,</w:t>
      </w:r>
      <w:r w:rsidRPr="00A20B45">
        <w:rPr>
          <w:rFonts w:ascii="Garamond" w:eastAsia="Garamond" w:hAnsi="Garamond" w:cs="Garamond"/>
        </w:rPr>
        <w:t xml:space="preserve"> p.</w:t>
      </w:r>
      <w:r>
        <w:rPr>
          <w:rFonts w:ascii="Garamond" w:eastAsia="Garamond" w:hAnsi="Garamond" w:cs="Garamond"/>
        </w:rPr>
        <w:t xml:space="preserve"> </w:t>
      </w:r>
      <w:r w:rsidRPr="00A20B45">
        <w:rPr>
          <w:rFonts w:ascii="Garamond" w:eastAsia="Garamond" w:hAnsi="Garamond" w:cs="Garamond"/>
        </w:rPr>
        <w:t>110.</w:t>
      </w:r>
    </w:p>
  </w:footnote>
  <w:footnote w:id="433">
    <w:p w14:paraId="7B0292FA" w14:textId="17E98527" w:rsidR="006E4997" w:rsidRPr="00023C4E" w:rsidRDefault="006E4997" w:rsidP="0075242A">
      <w:pPr>
        <w:spacing w:after="0" w:line="240" w:lineRule="auto"/>
        <w:rPr>
          <w:rFonts w:ascii="Garamond" w:eastAsia="Garamond" w:hAnsi="Garamond" w:cs="Garamond"/>
          <w:lang w:val="fr-FR"/>
        </w:rPr>
      </w:pPr>
      <w:r w:rsidRPr="00023C4E">
        <w:rPr>
          <w:rFonts w:ascii="Garamond" w:hAnsi="Garamond"/>
          <w:vertAlign w:val="superscript"/>
        </w:rPr>
        <w:footnoteRef/>
      </w:r>
      <w:r w:rsidRPr="00023C4E">
        <w:rPr>
          <w:rFonts w:ascii="Garamond" w:eastAsia="Garamond" w:hAnsi="Garamond" w:cs="Garamond"/>
          <w:lang w:val="fr-FR"/>
        </w:rPr>
        <w:t xml:space="preserve"> Mazurier, </w:t>
      </w:r>
      <w:bookmarkStart w:id="98" w:name="_Hlk5312541"/>
      <w:r w:rsidRPr="00023C4E">
        <w:rPr>
          <w:rFonts w:ascii="Garamond" w:eastAsia="Garamond" w:hAnsi="Garamond" w:cs="Garamond"/>
          <w:i/>
          <w:lang w:val="fr-FR"/>
        </w:rPr>
        <w:t>Bête</w:t>
      </w:r>
      <w:bookmarkEnd w:id="98"/>
      <w:r>
        <w:rPr>
          <w:rFonts w:ascii="Garamond" w:eastAsia="Garamond" w:hAnsi="Garamond" w:cs="Garamond"/>
          <w:i/>
          <w:lang w:val="fr-FR"/>
        </w:rPr>
        <w:t>, M</w:t>
      </w:r>
      <w:r w:rsidRPr="00023C4E">
        <w:rPr>
          <w:rFonts w:ascii="Garamond" w:eastAsia="Garamond" w:hAnsi="Garamond" w:cs="Garamond"/>
          <w:i/>
          <w:lang w:val="fr-FR"/>
        </w:rPr>
        <w:t xml:space="preserve">échant et </w:t>
      </w:r>
      <w:r>
        <w:rPr>
          <w:rFonts w:ascii="Garamond" w:eastAsia="Garamond" w:hAnsi="Garamond" w:cs="Garamond"/>
          <w:i/>
          <w:lang w:val="fr-FR"/>
        </w:rPr>
        <w:t>H</w:t>
      </w:r>
      <w:r w:rsidRPr="00023C4E">
        <w:rPr>
          <w:rFonts w:ascii="Garamond" w:eastAsia="Garamond" w:hAnsi="Garamond" w:cs="Garamond"/>
          <w:i/>
          <w:lang w:val="fr-FR"/>
        </w:rPr>
        <w:t>ebdomadaire</w:t>
      </w:r>
      <w:r w:rsidRPr="00023C4E">
        <w:rPr>
          <w:rFonts w:ascii="Garamond" w:eastAsia="Garamond" w:hAnsi="Garamond" w:cs="Garamond"/>
          <w:lang w:val="fr-FR"/>
        </w:rPr>
        <w:t>, p.</w:t>
      </w:r>
      <w:r>
        <w:rPr>
          <w:rFonts w:ascii="Garamond" w:eastAsia="Garamond" w:hAnsi="Garamond" w:cs="Garamond"/>
          <w:lang w:val="fr-FR"/>
        </w:rPr>
        <w:t xml:space="preserve"> </w:t>
      </w:r>
      <w:r w:rsidRPr="00023C4E">
        <w:rPr>
          <w:rFonts w:ascii="Garamond" w:eastAsia="Garamond" w:hAnsi="Garamond" w:cs="Garamond"/>
          <w:lang w:val="fr-FR"/>
        </w:rPr>
        <w:t>46.</w:t>
      </w:r>
    </w:p>
  </w:footnote>
  <w:footnote w:id="434">
    <w:p w14:paraId="2CCD7D6D" w14:textId="27B9855A" w:rsidR="006E4997" w:rsidRPr="00023C4E" w:rsidRDefault="006E4997" w:rsidP="0075242A">
      <w:pPr>
        <w:spacing w:after="0" w:line="240" w:lineRule="auto"/>
        <w:rPr>
          <w:rFonts w:ascii="Garamond" w:eastAsia="Arial" w:hAnsi="Garamond" w:cs="Arial"/>
          <w:lang w:val="fr-FR"/>
        </w:rPr>
      </w:pPr>
      <w:r w:rsidRPr="00023C4E">
        <w:rPr>
          <w:rFonts w:ascii="Garamond" w:hAnsi="Garamond"/>
          <w:vertAlign w:val="superscript"/>
        </w:rPr>
        <w:footnoteRef/>
      </w:r>
      <w:r w:rsidRPr="00023C4E">
        <w:rPr>
          <w:rFonts w:ascii="Garamond" w:eastAsia="Garamond" w:hAnsi="Garamond" w:cs="Garamond"/>
          <w:lang w:val="fr-FR"/>
        </w:rPr>
        <w:t xml:space="preserve"> Cavanna, </w:t>
      </w:r>
      <w:r w:rsidRPr="00023C4E">
        <w:rPr>
          <w:rFonts w:ascii="Garamond" w:eastAsia="Garamond" w:hAnsi="Garamond" w:cs="Garamond"/>
          <w:i/>
          <w:lang w:val="fr-FR"/>
        </w:rPr>
        <w:t xml:space="preserve">Bête et </w:t>
      </w:r>
      <w:r>
        <w:rPr>
          <w:rFonts w:ascii="Garamond" w:eastAsia="Garamond" w:hAnsi="Garamond" w:cs="Garamond"/>
          <w:i/>
          <w:lang w:val="fr-FR"/>
        </w:rPr>
        <w:t>M</w:t>
      </w:r>
      <w:r w:rsidRPr="00023C4E">
        <w:rPr>
          <w:rFonts w:ascii="Garamond" w:eastAsia="Garamond" w:hAnsi="Garamond" w:cs="Garamond"/>
          <w:i/>
          <w:lang w:val="fr-FR"/>
        </w:rPr>
        <w:t>échant</w:t>
      </w:r>
      <w:r w:rsidRPr="00023C4E">
        <w:rPr>
          <w:rFonts w:ascii="Garamond" w:eastAsia="Garamond" w:hAnsi="Garamond" w:cs="Garamond"/>
          <w:lang w:val="fr-FR"/>
        </w:rPr>
        <w:t>, p. 274.</w:t>
      </w:r>
    </w:p>
  </w:footnote>
  <w:footnote w:id="435">
    <w:p w14:paraId="62519B22" w14:textId="4B80F07A" w:rsidR="006E4997" w:rsidRPr="005B0F77" w:rsidRDefault="006E4997" w:rsidP="0075242A">
      <w:pPr>
        <w:spacing w:after="0" w:line="240" w:lineRule="auto"/>
        <w:rPr>
          <w:rFonts w:ascii="Garamond" w:eastAsia="Garamond" w:hAnsi="Garamond" w:cs="Garamond"/>
          <w:sz w:val="24"/>
          <w:szCs w:val="24"/>
        </w:rPr>
      </w:pPr>
      <w:r w:rsidRPr="00023C4E">
        <w:rPr>
          <w:rFonts w:ascii="Garamond" w:hAnsi="Garamond"/>
          <w:vertAlign w:val="superscript"/>
        </w:rPr>
        <w:footnoteRef/>
      </w:r>
      <w:r w:rsidRPr="005B0F77">
        <w:rPr>
          <w:rFonts w:ascii="Garamond" w:eastAsia="Garamond" w:hAnsi="Garamond" w:cs="Garamond"/>
        </w:rPr>
        <w:t xml:space="preserve"> Ibid., p. 174.</w:t>
      </w:r>
    </w:p>
  </w:footnote>
  <w:footnote w:id="436">
    <w:p w14:paraId="6FB94DB3" w14:textId="4F4368C8" w:rsidR="006E4997" w:rsidRPr="005B0F77" w:rsidRDefault="006E4997" w:rsidP="0075242A">
      <w:pPr>
        <w:spacing w:after="0" w:line="240" w:lineRule="auto"/>
        <w:rPr>
          <w:rFonts w:ascii="Garamond" w:hAnsi="Garamond"/>
        </w:rPr>
      </w:pPr>
      <w:r w:rsidRPr="00DA4A9F">
        <w:rPr>
          <w:rFonts w:ascii="Garamond" w:hAnsi="Garamond"/>
          <w:vertAlign w:val="superscript"/>
        </w:rPr>
        <w:footnoteRef/>
      </w:r>
      <w:r w:rsidRPr="005B0F77">
        <w:rPr>
          <w:rFonts w:ascii="Garamond" w:hAnsi="Garamond"/>
        </w:rPr>
        <w:t xml:space="preserve"> Parisis, </w:t>
      </w:r>
      <w:r w:rsidRPr="005B0F77">
        <w:rPr>
          <w:rFonts w:ascii="Garamond" w:hAnsi="Garamond"/>
          <w:i/>
        </w:rPr>
        <w:t>Reiser</w:t>
      </w:r>
      <w:r w:rsidRPr="005B0F77">
        <w:rPr>
          <w:rFonts w:ascii="Garamond" w:hAnsi="Garamond"/>
        </w:rPr>
        <w:t xml:space="preserve">, p. 65. </w:t>
      </w:r>
    </w:p>
  </w:footnote>
  <w:footnote w:id="437">
    <w:p w14:paraId="32E6D0E0" w14:textId="66AA942F" w:rsidR="006E4997" w:rsidRPr="00DA4A9F" w:rsidRDefault="006E4997" w:rsidP="0075242A">
      <w:pPr>
        <w:spacing w:after="0" w:line="240" w:lineRule="auto"/>
        <w:rPr>
          <w:rFonts w:ascii="Garamond" w:eastAsia="Garamond" w:hAnsi="Garamond" w:cs="Garamond"/>
          <w:highlight w:val="white"/>
        </w:rPr>
      </w:pPr>
      <w:r w:rsidRPr="00DA4A9F">
        <w:rPr>
          <w:rFonts w:ascii="Garamond" w:hAnsi="Garamond"/>
          <w:vertAlign w:val="superscript"/>
        </w:rPr>
        <w:footnoteRef/>
      </w:r>
      <w:r w:rsidRPr="00DA4A9F">
        <w:rPr>
          <w:rFonts w:ascii="Garamond" w:eastAsia="Garamond" w:hAnsi="Garamond" w:cs="Garamond"/>
          <w:lang w:val="fr-FR"/>
        </w:rPr>
        <w:t xml:space="preserve"> </w:t>
      </w:r>
      <w:r w:rsidRPr="00DA4A9F">
        <w:rPr>
          <w:rFonts w:ascii="Garamond" w:eastAsia="Garamond" w:hAnsi="Garamond" w:cs="Garamond"/>
          <w:highlight w:val="white"/>
          <w:lang w:val="fr-FR"/>
        </w:rPr>
        <w:t xml:space="preserve">Actualités Dernière, ‘La bande dessinée’, </w:t>
      </w:r>
      <w:r w:rsidRPr="00C7692A">
        <w:rPr>
          <w:rFonts w:ascii="Garamond" w:eastAsia="Garamond" w:hAnsi="Garamond" w:cs="Garamond"/>
          <w:i/>
          <w:lang w:val="fr-FR"/>
        </w:rPr>
        <w:t>Télévision Française</w:t>
      </w:r>
      <w:r w:rsidRPr="00DA4A9F">
        <w:rPr>
          <w:rFonts w:ascii="Garamond" w:eastAsia="Garamond" w:hAnsi="Garamond" w:cs="Garamond"/>
          <w:highlight w:val="white"/>
          <w:lang w:val="fr-FR"/>
        </w:rPr>
        <w:t>, 22 January 1978.</w:t>
      </w:r>
      <w:r w:rsidRPr="00A20B45">
        <w:rPr>
          <w:rFonts w:ascii="Garamond" w:eastAsia="Garamond" w:hAnsi="Garamond" w:cs="Garamond"/>
          <w:highlight w:val="white"/>
          <w:lang w:val="fr-FR"/>
        </w:rPr>
        <w:t xml:space="preserve"> </w:t>
      </w:r>
      <w:r w:rsidRPr="00DA4A9F">
        <w:rPr>
          <w:rFonts w:ascii="Garamond" w:eastAsia="Garamond" w:hAnsi="Garamond" w:cs="Garamond"/>
          <w:highlight w:val="white"/>
        </w:rPr>
        <w:t>&lt;</w:t>
      </w:r>
      <w:r w:rsidRPr="00C7692A">
        <w:rPr>
          <w:rFonts w:ascii="Garamond" w:eastAsia="Garamond" w:hAnsi="Garamond" w:cs="Garamond"/>
          <w:highlight w:val="white"/>
        </w:rPr>
        <w:t>https://www.ina.fr/video/CAA7800323001/la-bande-dessinee-video.html</w:t>
      </w:r>
      <w:r w:rsidRPr="00DA4A9F">
        <w:rPr>
          <w:rFonts w:ascii="Garamond" w:eastAsia="Garamond" w:hAnsi="Garamond" w:cs="Garamond"/>
          <w:highlight w:val="white"/>
        </w:rPr>
        <w:t xml:space="preserve">&gt; [accessed 05 February 2019]. </w:t>
      </w:r>
    </w:p>
  </w:footnote>
  <w:footnote w:id="438">
    <w:p w14:paraId="5BE7FD29" w14:textId="07A5A2C1" w:rsidR="006E4997" w:rsidRPr="00DA4A9F" w:rsidRDefault="006E4997" w:rsidP="0075242A">
      <w:pPr>
        <w:spacing w:after="0" w:line="240" w:lineRule="auto"/>
        <w:rPr>
          <w:rFonts w:ascii="Garamond" w:eastAsia="Garamond" w:hAnsi="Garamond" w:cs="Garamond"/>
          <w:lang w:val="fr-FR"/>
        </w:rPr>
      </w:pPr>
      <w:r w:rsidRPr="00DA4A9F">
        <w:rPr>
          <w:rFonts w:ascii="Garamond" w:hAnsi="Garamond"/>
          <w:vertAlign w:val="superscript"/>
        </w:rPr>
        <w:footnoteRef/>
      </w:r>
      <w:r w:rsidRPr="00DA4A9F">
        <w:rPr>
          <w:rFonts w:ascii="Garamond" w:eastAsia="Garamond" w:hAnsi="Garamond" w:cs="Garamond"/>
          <w:lang w:val="fr-FR"/>
        </w:rPr>
        <w:t xml:space="preserve"> </w:t>
      </w:r>
      <w:r w:rsidRPr="00DA4A9F">
        <w:rPr>
          <w:rFonts w:ascii="Garamond" w:eastAsia="Garamond" w:hAnsi="Garamond" w:cs="Garamond"/>
          <w:color w:val="111111"/>
          <w:highlight w:val="white"/>
          <w:lang w:val="fr-FR"/>
        </w:rPr>
        <w:t xml:space="preserve">Wolinski, </w:t>
      </w:r>
      <w:r w:rsidRPr="00DA4A9F">
        <w:rPr>
          <w:rFonts w:ascii="Garamond" w:eastAsia="Garamond" w:hAnsi="Garamond" w:cs="Garamond"/>
          <w:i/>
          <w:color w:val="111111"/>
          <w:lang w:val="fr-FR"/>
        </w:rPr>
        <w:t xml:space="preserve">Le </w:t>
      </w:r>
      <w:r>
        <w:rPr>
          <w:rFonts w:ascii="Garamond" w:eastAsia="Garamond" w:hAnsi="Garamond" w:cs="Garamond"/>
          <w:i/>
          <w:color w:val="111111"/>
          <w:lang w:val="fr-FR"/>
        </w:rPr>
        <w:t>B</w:t>
      </w:r>
      <w:r w:rsidRPr="00DA4A9F">
        <w:rPr>
          <w:rFonts w:ascii="Garamond" w:eastAsia="Garamond" w:hAnsi="Garamond" w:cs="Garamond"/>
          <w:i/>
          <w:color w:val="111111"/>
          <w:lang w:val="fr-FR"/>
        </w:rPr>
        <w:t xml:space="preserve">onheur est un </w:t>
      </w:r>
      <w:r>
        <w:rPr>
          <w:rFonts w:ascii="Garamond" w:eastAsia="Garamond" w:hAnsi="Garamond" w:cs="Garamond"/>
          <w:i/>
          <w:color w:val="111111"/>
          <w:lang w:val="fr-FR"/>
        </w:rPr>
        <w:t>M</w:t>
      </w:r>
      <w:r w:rsidRPr="00DA4A9F">
        <w:rPr>
          <w:rFonts w:ascii="Garamond" w:eastAsia="Garamond" w:hAnsi="Garamond" w:cs="Garamond"/>
          <w:i/>
          <w:color w:val="111111"/>
          <w:lang w:val="fr-FR"/>
        </w:rPr>
        <w:t>étier</w:t>
      </w:r>
      <w:r w:rsidRPr="00DA4A9F">
        <w:rPr>
          <w:rFonts w:ascii="Garamond" w:eastAsia="Garamond" w:hAnsi="Garamond" w:cs="Garamond"/>
          <w:highlight w:val="white"/>
          <w:lang w:val="fr-FR"/>
        </w:rPr>
        <w:t xml:space="preserve"> (Paris: Glénât, 2016), p.</w:t>
      </w:r>
      <w:r>
        <w:rPr>
          <w:rFonts w:ascii="Garamond" w:eastAsia="Garamond" w:hAnsi="Garamond" w:cs="Garamond"/>
          <w:highlight w:val="white"/>
          <w:lang w:val="fr-FR"/>
        </w:rPr>
        <w:t xml:space="preserve"> </w:t>
      </w:r>
      <w:r w:rsidRPr="00DA4A9F">
        <w:rPr>
          <w:rFonts w:ascii="Garamond" w:eastAsia="Garamond" w:hAnsi="Garamond" w:cs="Garamond"/>
          <w:highlight w:val="white"/>
          <w:lang w:val="fr-FR"/>
        </w:rPr>
        <w:t xml:space="preserve">170. </w:t>
      </w:r>
    </w:p>
  </w:footnote>
  <w:footnote w:id="439">
    <w:p w14:paraId="6DE7FB4A" w14:textId="786179BC" w:rsidR="006E4997" w:rsidRDefault="006E4997" w:rsidP="0075242A">
      <w:pPr>
        <w:spacing w:after="0" w:line="240" w:lineRule="auto"/>
        <w:rPr>
          <w:rFonts w:ascii="Garamond" w:eastAsia="Garamond" w:hAnsi="Garamond" w:cs="Garamond"/>
        </w:rPr>
      </w:pPr>
      <w:r w:rsidRPr="00DA4A9F">
        <w:rPr>
          <w:rFonts w:ascii="Garamond" w:hAnsi="Garamond"/>
          <w:vertAlign w:val="superscript"/>
        </w:rPr>
        <w:footnoteRef/>
      </w:r>
      <w:r w:rsidRPr="00DA4A9F">
        <w:rPr>
          <w:rFonts w:ascii="Garamond" w:eastAsia="Garamond" w:hAnsi="Garamond" w:cs="Garamond"/>
          <w:lang w:val="fr-FR"/>
        </w:rPr>
        <w:t xml:space="preserve"> </w:t>
      </w:r>
      <w:r w:rsidRPr="00DA4A9F">
        <w:rPr>
          <w:rFonts w:ascii="Garamond" w:eastAsia="Garamond" w:hAnsi="Garamond" w:cs="Garamond"/>
          <w:i/>
          <w:highlight w:val="white"/>
          <w:lang w:val="fr-FR"/>
        </w:rPr>
        <w:t>Thé ou café</w:t>
      </w:r>
      <w:r w:rsidRPr="00DA4A9F">
        <w:rPr>
          <w:rFonts w:ascii="Garamond" w:eastAsia="Garamond" w:hAnsi="Garamond" w:cs="Garamond"/>
          <w:highlight w:val="white"/>
          <w:lang w:val="fr-FR"/>
        </w:rPr>
        <w:t xml:space="preserve">, ‘Portrait de Georges Wolinski’, </w:t>
      </w:r>
      <w:r w:rsidRPr="005B7414">
        <w:rPr>
          <w:rFonts w:ascii="Garamond" w:eastAsia="Garamond" w:hAnsi="Garamond" w:cs="Garamond"/>
          <w:i/>
          <w:highlight w:val="white"/>
          <w:lang w:val="fr-FR"/>
        </w:rPr>
        <w:t>France 2</w:t>
      </w:r>
      <w:r w:rsidRPr="00DA4A9F">
        <w:rPr>
          <w:rFonts w:ascii="Garamond" w:eastAsia="Garamond" w:hAnsi="Garamond" w:cs="Garamond"/>
          <w:highlight w:val="white"/>
          <w:lang w:val="fr-FR"/>
        </w:rPr>
        <w:t xml:space="preserve">, January 2006. </w:t>
      </w:r>
      <w:r w:rsidRPr="00DA4A9F">
        <w:rPr>
          <w:rFonts w:ascii="Garamond" w:eastAsia="Garamond" w:hAnsi="Garamond" w:cs="Garamond"/>
          <w:highlight w:val="white"/>
        </w:rPr>
        <w:t>&lt;</w:t>
      </w:r>
      <w:r w:rsidRPr="005B64CA">
        <w:rPr>
          <w:rFonts w:ascii="Garamond" w:eastAsia="Garamond" w:hAnsi="Garamond" w:cs="Garamond"/>
          <w:highlight w:val="white"/>
        </w:rPr>
        <w:t>https://www.ina.fr/video/3017302001010/portrait-de-georges-wolinski-video.html</w:t>
      </w:r>
      <w:r w:rsidRPr="00DA4A9F">
        <w:rPr>
          <w:rFonts w:ascii="Garamond" w:eastAsia="Garamond" w:hAnsi="Garamond" w:cs="Garamond"/>
          <w:highlight w:val="white"/>
        </w:rPr>
        <w:t xml:space="preserve">&gt; [accessed </w:t>
      </w:r>
      <w:r>
        <w:rPr>
          <w:rFonts w:ascii="Garamond" w:eastAsia="Garamond" w:hAnsi="Garamond" w:cs="Garamond"/>
          <w:highlight w:val="white"/>
        </w:rPr>
        <w:t>0</w:t>
      </w:r>
      <w:r w:rsidRPr="00DA4A9F">
        <w:rPr>
          <w:rFonts w:ascii="Garamond" w:eastAsia="Garamond" w:hAnsi="Garamond" w:cs="Garamond"/>
          <w:highlight w:val="white"/>
        </w:rPr>
        <w:t>5 February 2019].</w:t>
      </w:r>
      <w:r w:rsidRPr="00023C4E">
        <w:rPr>
          <w:rFonts w:ascii="Garamond" w:eastAsia="Garamond" w:hAnsi="Garamond" w:cs="Garamond"/>
          <w:highlight w:val="white"/>
        </w:rPr>
        <w:t xml:space="preserve"> </w:t>
      </w:r>
    </w:p>
  </w:footnote>
  <w:footnote w:id="440">
    <w:p w14:paraId="054F81FB" w14:textId="4765F0E3" w:rsidR="006E4997" w:rsidRPr="005B0F77" w:rsidRDefault="006E4997">
      <w:pPr>
        <w:pStyle w:val="FootnoteText"/>
        <w:rPr>
          <w:lang w:val="fr-FR"/>
        </w:rPr>
      </w:pPr>
      <w:r>
        <w:rPr>
          <w:rStyle w:val="FootnoteReference"/>
        </w:rPr>
        <w:footnoteRef/>
      </w:r>
      <w:r w:rsidRPr="005B0F77">
        <w:rPr>
          <w:lang w:val="fr-FR"/>
        </w:rPr>
        <w:t xml:space="preserve"> Numa Sadoul, </w:t>
      </w:r>
      <w:r w:rsidRPr="005B0F77">
        <w:rPr>
          <w:i/>
          <w:lang w:val="fr-FR"/>
        </w:rPr>
        <w:t>Dessinateurs de presse</w:t>
      </w:r>
      <w:r w:rsidRPr="005B0F77">
        <w:rPr>
          <w:lang w:val="fr-FR"/>
        </w:rPr>
        <w:t xml:space="preserve">, p. 42. </w:t>
      </w:r>
    </w:p>
  </w:footnote>
  <w:footnote w:id="441">
    <w:p w14:paraId="560D4105" w14:textId="39B90F0F" w:rsidR="006E4997" w:rsidRPr="005B0F77" w:rsidRDefault="006E4997" w:rsidP="0075242A">
      <w:pPr>
        <w:spacing w:after="0" w:line="240" w:lineRule="auto"/>
        <w:rPr>
          <w:rFonts w:ascii="Garamond" w:eastAsia="Arial" w:hAnsi="Garamond" w:cs="Arial"/>
          <w:color w:val="111111"/>
          <w:highlight w:val="white"/>
          <w:lang w:val="fr-FR"/>
        </w:rPr>
      </w:pPr>
      <w:r w:rsidRPr="00CB47B7">
        <w:rPr>
          <w:rFonts w:ascii="Garamond" w:hAnsi="Garamond"/>
          <w:vertAlign w:val="superscript"/>
        </w:rPr>
        <w:footnoteRef/>
      </w:r>
      <w:r w:rsidRPr="005B0F77">
        <w:rPr>
          <w:rFonts w:ascii="Garamond" w:eastAsia="Garamond" w:hAnsi="Garamond" w:cs="Garamond"/>
          <w:lang w:val="fr-FR"/>
        </w:rPr>
        <w:t xml:space="preserve"> </w:t>
      </w:r>
      <w:r w:rsidRPr="005B0F77">
        <w:rPr>
          <w:rFonts w:ascii="Garamond" w:eastAsia="Garamond" w:hAnsi="Garamond" w:cs="Garamond"/>
          <w:color w:val="111111"/>
          <w:highlight w:val="white"/>
          <w:lang w:val="fr-FR"/>
        </w:rPr>
        <w:t xml:space="preserve">Wolinski, </w:t>
      </w:r>
      <w:r w:rsidRPr="005B0F77">
        <w:rPr>
          <w:rFonts w:ascii="Garamond" w:eastAsia="Garamond" w:hAnsi="Garamond" w:cs="Garamond"/>
          <w:i/>
          <w:color w:val="111111"/>
          <w:highlight w:val="white"/>
          <w:lang w:val="fr-FR"/>
        </w:rPr>
        <w:t xml:space="preserve">Pitié pour Wolinski </w:t>
      </w:r>
      <w:r w:rsidRPr="005B0F77">
        <w:rPr>
          <w:rFonts w:ascii="Garamond" w:eastAsia="Garamond" w:hAnsi="Garamond" w:cs="Garamond"/>
          <w:color w:val="111111"/>
          <w:highlight w:val="white"/>
          <w:lang w:val="fr-FR"/>
        </w:rPr>
        <w:t xml:space="preserve">(Paris: Drugstore-Glénat, 2010), p. </w:t>
      </w:r>
      <w:r w:rsidRPr="005B0F77">
        <w:rPr>
          <w:rFonts w:ascii="Garamond" w:eastAsia="Arial" w:hAnsi="Garamond" w:cs="Arial"/>
          <w:color w:val="111111"/>
          <w:highlight w:val="white"/>
          <w:lang w:val="fr-FR"/>
        </w:rPr>
        <w:t>29</w:t>
      </w:r>
      <w:r w:rsidRPr="005B0F77">
        <w:rPr>
          <w:rFonts w:ascii="Garamond" w:eastAsia="Garamond" w:hAnsi="Garamond" w:cs="Garamond"/>
          <w:highlight w:val="white"/>
          <w:lang w:val="fr-FR"/>
        </w:rPr>
        <w:t>.</w:t>
      </w:r>
    </w:p>
  </w:footnote>
  <w:footnote w:id="442">
    <w:p w14:paraId="55844723" w14:textId="6D298A4C" w:rsidR="006E4997" w:rsidRPr="00CB47B7" w:rsidRDefault="006E4997" w:rsidP="0075242A">
      <w:pPr>
        <w:spacing w:after="0" w:line="240" w:lineRule="auto"/>
        <w:rPr>
          <w:rFonts w:ascii="Garamond" w:eastAsia="Garamond" w:hAnsi="Garamond" w:cs="Garamond"/>
          <w:lang w:val="fr-FR"/>
        </w:rPr>
      </w:pPr>
      <w:r w:rsidRPr="00CB47B7">
        <w:rPr>
          <w:rFonts w:ascii="Garamond" w:hAnsi="Garamond"/>
          <w:vertAlign w:val="superscript"/>
        </w:rPr>
        <w:footnoteRef/>
      </w:r>
      <w:r w:rsidRPr="00CB47B7">
        <w:rPr>
          <w:rFonts w:ascii="Garamond" w:hAnsi="Garamond"/>
          <w:lang w:val="fr-FR"/>
        </w:rPr>
        <w:t xml:space="preserve"> </w:t>
      </w:r>
      <w:r w:rsidRPr="00CB47B7">
        <w:rPr>
          <w:rFonts w:ascii="Garamond" w:eastAsia="Garamond" w:hAnsi="Garamond" w:cs="Garamond"/>
          <w:color w:val="111111"/>
          <w:highlight w:val="white"/>
          <w:lang w:val="fr-FR"/>
        </w:rPr>
        <w:t xml:space="preserve">René Andrieu, </w:t>
      </w:r>
      <w:r w:rsidRPr="00CB47B7">
        <w:rPr>
          <w:rFonts w:ascii="Garamond" w:eastAsia="Garamond" w:hAnsi="Garamond" w:cs="Garamond"/>
          <w:i/>
          <w:color w:val="111111"/>
          <w:highlight w:val="white"/>
          <w:lang w:val="fr-FR"/>
        </w:rPr>
        <w:t>Wolinski dans l’Huma</w:t>
      </w:r>
      <w:r>
        <w:rPr>
          <w:rFonts w:ascii="Garamond" w:eastAsia="Garamond" w:hAnsi="Garamond" w:cs="Garamond"/>
          <w:i/>
          <w:color w:val="111111"/>
          <w:highlight w:val="white"/>
          <w:lang w:val="fr-FR"/>
        </w:rPr>
        <w:t xml:space="preserve"> </w:t>
      </w:r>
      <w:r>
        <w:rPr>
          <w:rFonts w:ascii="Garamond" w:eastAsia="Garamond" w:hAnsi="Garamond" w:cs="Garamond"/>
          <w:color w:val="111111"/>
          <w:highlight w:val="white"/>
          <w:lang w:val="fr-FR"/>
        </w:rPr>
        <w:t xml:space="preserve">(Paris: </w:t>
      </w:r>
      <w:r w:rsidRPr="00CB47B7">
        <w:rPr>
          <w:rFonts w:ascii="Garamond" w:eastAsia="Garamond" w:hAnsi="Garamond" w:cs="Garamond"/>
          <w:color w:val="111111"/>
          <w:highlight w:val="white"/>
          <w:lang w:val="fr-FR"/>
        </w:rPr>
        <w:t>Editions de l’Humanité, 1977</w:t>
      </w:r>
      <w:r>
        <w:rPr>
          <w:rFonts w:ascii="Garamond" w:eastAsia="Garamond" w:hAnsi="Garamond" w:cs="Garamond"/>
          <w:color w:val="111111"/>
          <w:highlight w:val="white"/>
          <w:lang w:val="fr-FR"/>
        </w:rPr>
        <w:t>),</w:t>
      </w:r>
      <w:r w:rsidRPr="00CB47B7">
        <w:rPr>
          <w:rFonts w:ascii="Garamond" w:eastAsia="Garamond" w:hAnsi="Garamond" w:cs="Garamond"/>
          <w:color w:val="111111"/>
          <w:highlight w:val="white"/>
          <w:lang w:val="fr-FR"/>
        </w:rPr>
        <w:t xml:space="preserve"> p. 3.</w:t>
      </w:r>
    </w:p>
  </w:footnote>
  <w:footnote w:id="443">
    <w:p w14:paraId="4EAA0040" w14:textId="7A9EFE6C" w:rsidR="006E4997" w:rsidRPr="00CB47B7" w:rsidRDefault="006E4997" w:rsidP="0075242A">
      <w:pPr>
        <w:spacing w:after="0" w:line="240" w:lineRule="auto"/>
        <w:rPr>
          <w:rFonts w:ascii="Garamond" w:eastAsia="Garamond" w:hAnsi="Garamond" w:cs="Garamond"/>
          <w:lang w:val="fr-FR"/>
        </w:rPr>
      </w:pPr>
      <w:r w:rsidRPr="00CB47B7">
        <w:rPr>
          <w:rFonts w:ascii="Garamond" w:hAnsi="Garamond"/>
          <w:vertAlign w:val="superscript"/>
        </w:rPr>
        <w:footnoteRef/>
      </w:r>
      <w:r w:rsidRPr="00CB47B7">
        <w:rPr>
          <w:rFonts w:ascii="Garamond" w:eastAsia="Garamond" w:hAnsi="Garamond" w:cs="Garamond"/>
          <w:lang w:val="fr-FR"/>
        </w:rPr>
        <w:t xml:space="preserve"> </w:t>
      </w:r>
      <w:r w:rsidRPr="00CB47B7">
        <w:rPr>
          <w:rFonts w:ascii="Garamond" w:eastAsia="Garamond" w:hAnsi="Garamond" w:cs="Garamond"/>
          <w:color w:val="111111"/>
          <w:highlight w:val="white"/>
          <w:lang w:val="fr-FR"/>
        </w:rPr>
        <w:t xml:space="preserve">Andrieu, </w:t>
      </w:r>
      <w:r w:rsidRPr="00CB47B7">
        <w:rPr>
          <w:rFonts w:ascii="Garamond" w:eastAsia="Garamond" w:hAnsi="Garamond" w:cs="Garamond"/>
          <w:i/>
          <w:color w:val="111111"/>
          <w:highlight w:val="white"/>
          <w:lang w:val="fr-FR"/>
        </w:rPr>
        <w:t>Wolinski dans l’Huma</w:t>
      </w:r>
      <w:r w:rsidRPr="00CB47B7">
        <w:rPr>
          <w:rFonts w:ascii="Garamond" w:eastAsia="Garamond" w:hAnsi="Garamond" w:cs="Garamond"/>
          <w:color w:val="111111"/>
          <w:highlight w:val="white"/>
          <w:lang w:val="fr-FR"/>
        </w:rPr>
        <w:t>, p. 3</w:t>
      </w:r>
      <w:r>
        <w:rPr>
          <w:rFonts w:ascii="Garamond" w:eastAsia="Garamond" w:hAnsi="Garamond" w:cs="Garamond"/>
          <w:color w:val="111111"/>
          <w:highlight w:val="white"/>
          <w:lang w:val="fr-FR"/>
        </w:rPr>
        <w:t>.</w:t>
      </w:r>
    </w:p>
  </w:footnote>
  <w:footnote w:id="444">
    <w:p w14:paraId="6AD87EB9" w14:textId="1DB72C7C" w:rsidR="006E4997" w:rsidRPr="003B5C49" w:rsidRDefault="006E4997" w:rsidP="0075242A">
      <w:pPr>
        <w:spacing w:after="0" w:line="240" w:lineRule="auto"/>
        <w:rPr>
          <w:rFonts w:ascii="Garamond" w:eastAsia="Garamond" w:hAnsi="Garamond" w:cs="Garamond"/>
          <w:lang w:val="fr-FR"/>
        </w:rPr>
      </w:pPr>
      <w:r w:rsidRPr="003B5C49">
        <w:rPr>
          <w:rFonts w:ascii="Garamond" w:hAnsi="Garamond"/>
          <w:vertAlign w:val="superscript"/>
        </w:rPr>
        <w:footnoteRef/>
      </w:r>
      <w:r w:rsidRPr="003B5C49">
        <w:rPr>
          <w:rFonts w:ascii="Garamond" w:eastAsia="Garamond" w:hAnsi="Garamond" w:cs="Garamond"/>
          <w:lang w:val="fr-FR"/>
        </w:rPr>
        <w:t xml:space="preserve"> </w:t>
      </w:r>
      <w:r w:rsidRPr="003B5C49">
        <w:rPr>
          <w:rFonts w:ascii="Garamond" w:eastAsia="Garamond" w:hAnsi="Garamond" w:cs="Garamond"/>
          <w:color w:val="111111"/>
          <w:highlight w:val="white"/>
          <w:lang w:val="fr-FR"/>
        </w:rPr>
        <w:t xml:space="preserve">Wolinski, </w:t>
      </w:r>
      <w:r>
        <w:rPr>
          <w:rFonts w:ascii="Garamond" w:eastAsia="Garamond" w:hAnsi="Garamond" w:cs="Garamond"/>
          <w:color w:val="111111"/>
          <w:highlight w:val="white"/>
          <w:lang w:val="fr-FR"/>
        </w:rPr>
        <w:t>‘</w:t>
      </w:r>
      <w:r w:rsidRPr="003B5C49">
        <w:rPr>
          <w:rFonts w:ascii="Garamond" w:eastAsia="Garamond" w:hAnsi="Garamond" w:cs="Garamond"/>
          <w:color w:val="111111"/>
          <w:highlight w:val="white"/>
          <w:lang w:val="fr-FR"/>
        </w:rPr>
        <w:t xml:space="preserve">Pourquoi je travaille à </w:t>
      </w:r>
      <w:r w:rsidRPr="003B5C49">
        <w:rPr>
          <w:rFonts w:ascii="Garamond" w:eastAsia="Garamond" w:hAnsi="Garamond" w:cs="Garamond"/>
          <w:i/>
          <w:color w:val="111111"/>
          <w:highlight w:val="white"/>
          <w:lang w:val="fr-FR"/>
        </w:rPr>
        <w:t>l’Humanité</w:t>
      </w:r>
      <w:r>
        <w:rPr>
          <w:rFonts w:ascii="Garamond" w:eastAsia="Garamond" w:hAnsi="Garamond" w:cs="Garamond"/>
          <w:i/>
          <w:color w:val="111111"/>
          <w:highlight w:val="white"/>
          <w:lang w:val="fr-FR"/>
        </w:rPr>
        <w:t>’</w:t>
      </w:r>
      <w:r w:rsidRPr="003B5C49">
        <w:rPr>
          <w:rFonts w:ascii="Garamond" w:eastAsia="Garamond" w:hAnsi="Garamond" w:cs="Garamond"/>
          <w:color w:val="111111"/>
          <w:highlight w:val="white"/>
          <w:lang w:val="fr-FR"/>
        </w:rPr>
        <w:t xml:space="preserve">, in </w:t>
      </w:r>
      <w:r w:rsidRPr="003B5C49">
        <w:rPr>
          <w:rFonts w:ascii="Garamond" w:eastAsia="Garamond" w:hAnsi="Garamond" w:cs="Garamond"/>
          <w:i/>
          <w:color w:val="111111"/>
          <w:highlight w:val="white"/>
          <w:lang w:val="fr-FR"/>
        </w:rPr>
        <w:t>Charlie Hebdo</w:t>
      </w:r>
      <w:r w:rsidRPr="003B5C49">
        <w:rPr>
          <w:rFonts w:ascii="Garamond" w:eastAsia="Garamond" w:hAnsi="Garamond" w:cs="Garamond"/>
          <w:color w:val="111111"/>
          <w:highlight w:val="white"/>
          <w:lang w:val="fr-FR"/>
        </w:rPr>
        <w:t xml:space="preserve">, Issue </w:t>
      </w:r>
      <w:r>
        <w:rPr>
          <w:rFonts w:ascii="Garamond" w:eastAsia="Garamond" w:hAnsi="Garamond" w:cs="Garamond"/>
          <w:color w:val="111111"/>
          <w:highlight w:val="white"/>
          <w:lang w:val="fr-FR"/>
        </w:rPr>
        <w:t xml:space="preserve">number </w:t>
      </w:r>
      <w:r w:rsidRPr="003B5C49">
        <w:rPr>
          <w:rFonts w:ascii="Garamond" w:eastAsia="Garamond" w:hAnsi="Garamond" w:cs="Garamond"/>
          <w:color w:val="111111"/>
          <w:highlight w:val="white"/>
          <w:lang w:val="fr-FR"/>
        </w:rPr>
        <w:t>355, 1 September 1977, p. 3</w:t>
      </w:r>
      <w:r w:rsidRPr="003B5C49">
        <w:rPr>
          <w:rFonts w:ascii="Garamond" w:eastAsia="Garamond" w:hAnsi="Garamond" w:cs="Garamond"/>
          <w:highlight w:val="white"/>
          <w:lang w:val="fr-FR"/>
        </w:rPr>
        <w:t>.</w:t>
      </w:r>
    </w:p>
  </w:footnote>
  <w:footnote w:id="445">
    <w:p w14:paraId="0E82797E" w14:textId="0F36A83A" w:rsidR="006E4997" w:rsidRPr="006C0A25" w:rsidRDefault="006E4997" w:rsidP="0075242A">
      <w:pPr>
        <w:spacing w:after="0" w:line="240" w:lineRule="auto"/>
        <w:rPr>
          <w:rFonts w:ascii="Garamond" w:hAnsi="Garamond"/>
          <w:sz w:val="20"/>
          <w:szCs w:val="20"/>
          <w:lang w:val="fr-FR"/>
        </w:rPr>
      </w:pPr>
      <w:r w:rsidRPr="006C0A25">
        <w:rPr>
          <w:rFonts w:ascii="Garamond" w:hAnsi="Garamond"/>
          <w:vertAlign w:val="superscript"/>
        </w:rPr>
        <w:footnoteRef/>
      </w:r>
      <w:r w:rsidRPr="00A20B45">
        <w:rPr>
          <w:rFonts w:ascii="Garamond" w:eastAsia="Garamond" w:hAnsi="Garamond" w:cs="Garamond"/>
        </w:rPr>
        <w:t xml:space="preserve"> </w:t>
      </w:r>
      <w:r w:rsidRPr="00A20B45">
        <w:rPr>
          <w:rFonts w:ascii="Garamond" w:eastAsia="Garamond" w:hAnsi="Garamond" w:cs="Garamond"/>
          <w:i/>
          <w:highlight w:val="white"/>
        </w:rPr>
        <w:t>Charlie</w:t>
      </w:r>
      <w:r>
        <w:rPr>
          <w:rFonts w:ascii="Garamond" w:eastAsia="Garamond" w:hAnsi="Garamond" w:cs="Garamond"/>
          <w:i/>
          <w:highlight w:val="white"/>
        </w:rPr>
        <w:t xml:space="preserve"> H</w:t>
      </w:r>
      <w:r w:rsidRPr="00A20B45">
        <w:rPr>
          <w:rFonts w:ascii="Garamond" w:eastAsia="Garamond" w:hAnsi="Garamond" w:cs="Garamond"/>
          <w:i/>
          <w:highlight w:val="white"/>
        </w:rPr>
        <w:t>ebdo</w:t>
      </w:r>
      <w:r w:rsidRPr="00A20B45">
        <w:rPr>
          <w:rFonts w:ascii="Garamond" w:eastAsia="Garamond" w:hAnsi="Garamond" w:cs="Garamond"/>
          <w:highlight w:val="white"/>
        </w:rPr>
        <w:t xml:space="preserve">, issue number 356, 8 September 1977. </w:t>
      </w:r>
      <w:r w:rsidRPr="006C0A25">
        <w:rPr>
          <w:rFonts w:ascii="Garamond" w:eastAsia="Garamond" w:hAnsi="Garamond" w:cs="Garamond"/>
          <w:highlight w:val="white"/>
          <w:lang w:val="fr-FR"/>
        </w:rPr>
        <w:t>‘C’était une blague ! Toute la vérité sur la plus formidable supercherie de tous les temps. Wolinski dit c à Marchais et quitte</w:t>
      </w:r>
      <w:r w:rsidRPr="006C0A25">
        <w:rPr>
          <w:rFonts w:ascii="Garamond" w:eastAsia="Garamond" w:hAnsi="Garamond" w:cs="Garamond"/>
          <w:i/>
          <w:highlight w:val="white"/>
          <w:lang w:val="fr-FR"/>
        </w:rPr>
        <w:t xml:space="preserve"> l’Huma</w:t>
      </w:r>
      <w:r w:rsidRPr="006C0A25">
        <w:rPr>
          <w:rFonts w:ascii="Garamond" w:eastAsia="Garamond" w:hAnsi="Garamond" w:cs="Garamond"/>
          <w:highlight w:val="white"/>
          <w:lang w:val="fr-FR"/>
        </w:rPr>
        <w:t xml:space="preserve"> en claquant la porte avec un grand éclat de rire.</w:t>
      </w:r>
      <w:r w:rsidRPr="006C0A25">
        <w:rPr>
          <w:rFonts w:ascii="Garamond" w:eastAsia="Garamond" w:hAnsi="Garamond" w:cs="Garamond"/>
          <w:lang w:val="fr-FR"/>
        </w:rPr>
        <w:t>’</w:t>
      </w:r>
    </w:p>
  </w:footnote>
  <w:footnote w:id="446">
    <w:p w14:paraId="59E0D977" w14:textId="77777777" w:rsidR="006E4997" w:rsidRPr="006C0A25" w:rsidRDefault="006E4997" w:rsidP="00560DC8">
      <w:pPr>
        <w:pStyle w:val="FootnoteText"/>
      </w:pPr>
      <w:r w:rsidRPr="006C0A25">
        <w:rPr>
          <w:rStyle w:val="FootnoteReference"/>
        </w:rPr>
        <w:footnoteRef/>
      </w:r>
      <w:r w:rsidRPr="006C0A25">
        <w:t xml:space="preserve"> Gerd</w:t>
      </w:r>
      <w:r w:rsidRPr="006C0A25">
        <w:rPr>
          <w:rFonts w:ascii="Times New Roman" w:hAnsi="Times New Roman" w:cs="Times New Roman"/>
        </w:rPr>
        <w:t>‐</w:t>
      </w:r>
      <w:r w:rsidRPr="006C0A25">
        <w:t>Rainer Horn perceived May 68 in terms of a ‘spirit’ to refer to the changes on behaviours and mores rather than political achievements or a series of eve</w:t>
      </w:r>
      <w:r>
        <w:t>n</w:t>
      </w:r>
      <w:r w:rsidRPr="006C0A25">
        <w:t>ts. See Gerd</w:t>
      </w:r>
      <w:r w:rsidRPr="006C0A25">
        <w:rPr>
          <w:rFonts w:ascii="Times New Roman" w:hAnsi="Times New Roman" w:cs="Times New Roman"/>
        </w:rPr>
        <w:t>‐</w:t>
      </w:r>
      <w:r w:rsidRPr="006C0A25">
        <w:t xml:space="preserve">Rainer Horn, </w:t>
      </w:r>
      <w:r w:rsidRPr="006C0A25">
        <w:rPr>
          <w:i/>
        </w:rPr>
        <w:t xml:space="preserve">The Spirit of </w:t>
      </w:r>
      <w:r w:rsidRPr="006C0A25">
        <w:rPr>
          <w:rFonts w:cs="Garamond"/>
          <w:i/>
        </w:rPr>
        <w:t>‘</w:t>
      </w:r>
      <w:r w:rsidRPr="006C0A25">
        <w:rPr>
          <w:i/>
        </w:rPr>
        <w:t xml:space="preserve">68: Rebellions in Western Europe and North America, 1956-1976 </w:t>
      </w:r>
      <w:r w:rsidRPr="006C0A25">
        <w:t>(Oxford: Oxford University Press, 2007).</w:t>
      </w:r>
    </w:p>
  </w:footnote>
  <w:footnote w:id="447">
    <w:p w14:paraId="3C3D2A9C" w14:textId="7D1AE752" w:rsidR="006E4997" w:rsidRPr="00BE5021" w:rsidRDefault="006E4997" w:rsidP="00BE5021">
      <w:pPr>
        <w:pStyle w:val="FootnoteText"/>
      </w:pPr>
      <w:r>
        <w:rPr>
          <w:rStyle w:val="FootnoteReference"/>
        </w:rPr>
        <w:footnoteRef/>
      </w:r>
      <w:r>
        <w:t xml:space="preserve"> Daniel Singer, ‘1968 Revisited: Be Realistic, Ask for the Impossible’, </w:t>
      </w:r>
      <w:r w:rsidRPr="000F309D">
        <w:rPr>
          <w:i/>
        </w:rPr>
        <w:t>New Politics</w:t>
      </w:r>
      <w:r>
        <w:t>, 8.1 (2000), p. 133.</w:t>
      </w:r>
    </w:p>
  </w:footnote>
  <w:footnote w:id="448">
    <w:p w14:paraId="787EA1C7" w14:textId="527F8F50" w:rsidR="006E4997" w:rsidRPr="004D26F4" w:rsidRDefault="006E4997">
      <w:pPr>
        <w:pStyle w:val="FootnoteText"/>
      </w:pPr>
      <w:r>
        <w:rPr>
          <w:rStyle w:val="FootnoteReference"/>
        </w:rPr>
        <w:footnoteRef/>
      </w:r>
      <w:r>
        <w:t xml:space="preserve"> </w:t>
      </w:r>
      <w:r w:rsidRPr="00DC5762">
        <w:t xml:space="preserve">Harold James, </w:t>
      </w:r>
      <w:r w:rsidRPr="00DC5762">
        <w:rPr>
          <w:i/>
        </w:rPr>
        <w:t>Europe Reborn: A History, 1914-2000</w:t>
      </w:r>
      <w:r w:rsidRPr="00DC5762">
        <w:t xml:space="preserve"> (Harlow: Longman, 2003</w:t>
      </w:r>
      <w:r>
        <w:t>) especially chapter 11: ‘</w:t>
      </w:r>
      <w:r w:rsidRPr="00F47828">
        <w:t>R</w:t>
      </w:r>
      <w:r>
        <w:t>ight</w:t>
      </w:r>
      <w:r w:rsidRPr="00F47828">
        <w:t xml:space="preserve"> S</w:t>
      </w:r>
      <w:r>
        <w:t>tep</w:t>
      </w:r>
      <w:r w:rsidRPr="00F47828">
        <w:t>: T</w:t>
      </w:r>
      <w:r>
        <w:t>he</w:t>
      </w:r>
      <w:r w:rsidRPr="00F47828">
        <w:t xml:space="preserve"> 1980s</w:t>
      </w:r>
      <w:r>
        <w:t>’.</w:t>
      </w:r>
    </w:p>
  </w:footnote>
  <w:footnote w:id="449">
    <w:p w14:paraId="3C9B335E" w14:textId="292033F5" w:rsidR="006E4997" w:rsidRPr="00E91C49" w:rsidRDefault="006E4997">
      <w:pPr>
        <w:pStyle w:val="FootnoteText"/>
      </w:pPr>
      <w:r w:rsidRPr="006C0A25">
        <w:rPr>
          <w:rStyle w:val="FootnoteReference"/>
        </w:rPr>
        <w:footnoteRef/>
      </w:r>
      <w:r w:rsidRPr="006C0A25">
        <w:t xml:space="preserve"> Suri, ‘The Rise and Fall of an International Counterculture’, p.</w:t>
      </w:r>
      <w:r>
        <w:t xml:space="preserve"> </w:t>
      </w:r>
      <w:r w:rsidRPr="006C0A25">
        <w:t xml:space="preserve">46. </w:t>
      </w:r>
    </w:p>
  </w:footnote>
  <w:footnote w:id="450">
    <w:p w14:paraId="0A733303" w14:textId="5368142E" w:rsidR="006E4997" w:rsidRPr="005A254D" w:rsidRDefault="006E4997">
      <w:pPr>
        <w:pStyle w:val="FootnoteText"/>
        <w:rPr>
          <w:lang w:val="fr-FR"/>
        </w:rPr>
      </w:pPr>
      <w:r>
        <w:rPr>
          <w:rStyle w:val="FootnoteReference"/>
        </w:rPr>
        <w:footnoteRef/>
      </w:r>
      <w:r w:rsidRPr="005A254D">
        <w:rPr>
          <w:lang w:val="fr-FR"/>
        </w:rPr>
        <w:t xml:space="preserve"> </w:t>
      </w:r>
      <w:r w:rsidRPr="00EA5108">
        <w:rPr>
          <w:lang w:val="fr-FR"/>
        </w:rPr>
        <w:t>See</w:t>
      </w:r>
      <w:r w:rsidRPr="005A254D">
        <w:rPr>
          <w:lang w:val="fr-FR"/>
        </w:rPr>
        <w:t xml:space="preserve"> </w:t>
      </w:r>
      <w:r w:rsidRPr="00EA5108">
        <w:rPr>
          <w:lang w:val="fr-FR"/>
        </w:rPr>
        <w:t xml:space="preserve">Philippe Artières and Michelle Zancarini-Fournel, </w:t>
      </w:r>
      <w:r w:rsidRPr="00EA5108">
        <w:rPr>
          <w:i/>
          <w:lang w:val="fr-FR"/>
        </w:rPr>
        <w:t>68: Une histoire collective, 1962-1981</w:t>
      </w:r>
      <w:r w:rsidRPr="00EA5108">
        <w:rPr>
          <w:lang w:val="fr-FR"/>
        </w:rPr>
        <w:t xml:space="preserve"> (Paris: La Découverte, 2008).</w:t>
      </w:r>
      <w:r>
        <w:rPr>
          <w:lang w:val="fr-FR"/>
        </w:rPr>
        <w:t xml:space="preserve"> </w:t>
      </w:r>
      <w:r w:rsidRPr="005A254D">
        <w:rPr>
          <w:lang w:val="fr-FR"/>
        </w:rPr>
        <w:t xml:space="preserve"> </w:t>
      </w:r>
    </w:p>
  </w:footnote>
  <w:footnote w:id="451">
    <w:p w14:paraId="487F0993" w14:textId="6EA3A1B9" w:rsidR="006E4997" w:rsidRPr="006556AB" w:rsidRDefault="006E4997">
      <w:pPr>
        <w:pStyle w:val="FootnoteText"/>
      </w:pPr>
      <w:r>
        <w:rPr>
          <w:rStyle w:val="FootnoteReference"/>
        </w:rPr>
        <w:footnoteRef/>
      </w:r>
      <w:r>
        <w:t xml:space="preserve"> Herbert Marcuse, </w:t>
      </w:r>
      <w:r w:rsidRPr="00417074">
        <w:rPr>
          <w:i/>
        </w:rPr>
        <w:t>An Essay on Liberation</w:t>
      </w:r>
      <w:r>
        <w:t xml:space="preserve"> (London: Allen Lane, 1969), p. 90.</w:t>
      </w:r>
    </w:p>
  </w:footnote>
  <w:footnote w:id="452">
    <w:p w14:paraId="7BC3FE66" w14:textId="7152EF9C" w:rsidR="006E4997" w:rsidRPr="00313352" w:rsidRDefault="006E4997">
      <w:pPr>
        <w:pStyle w:val="FootnoteText"/>
        <w:rPr>
          <w:szCs w:val="22"/>
        </w:rPr>
      </w:pPr>
      <w:r>
        <w:rPr>
          <w:rStyle w:val="FootnoteReference"/>
        </w:rPr>
        <w:footnoteRef/>
      </w:r>
      <w:r w:rsidRPr="00E15AB9">
        <w:t xml:space="preserve"> </w:t>
      </w:r>
      <w:r w:rsidRPr="00313352">
        <w:rPr>
          <w:szCs w:val="22"/>
        </w:rPr>
        <w:t>Suri, ‘The Rise and Fall of an International Counterculture’, p. 59.</w:t>
      </w:r>
    </w:p>
  </w:footnote>
  <w:footnote w:id="453">
    <w:p w14:paraId="2EE259E1" w14:textId="4D03F22A" w:rsidR="006E4997" w:rsidRPr="00313352" w:rsidRDefault="006E4997" w:rsidP="00012670">
      <w:pPr>
        <w:pStyle w:val="FootnoteText"/>
        <w:rPr>
          <w:szCs w:val="22"/>
          <w:lang w:val="fr-FR"/>
        </w:rPr>
      </w:pPr>
      <w:r w:rsidRPr="00313352">
        <w:rPr>
          <w:rStyle w:val="FootnoteReference"/>
          <w:szCs w:val="22"/>
        </w:rPr>
        <w:footnoteRef/>
      </w:r>
      <w:r w:rsidRPr="00313352">
        <w:rPr>
          <w:szCs w:val="22"/>
          <w:lang w:val="fr-FR"/>
        </w:rPr>
        <w:t xml:space="preserve"> Pascal Ory, Christian Delporte and Bertrand Tillier, </w:t>
      </w:r>
      <w:r w:rsidRPr="00313352">
        <w:rPr>
          <w:i/>
          <w:iCs/>
          <w:szCs w:val="22"/>
          <w:lang w:val="fr-FR"/>
        </w:rPr>
        <w:t>La Caricature… et si c’était sérieux ?</w:t>
      </w:r>
      <w:r w:rsidRPr="00313352">
        <w:rPr>
          <w:szCs w:val="22"/>
          <w:lang w:val="fr-FR"/>
        </w:rPr>
        <w:t xml:space="preserve"> (Paris: Nouveau Monde Edition, 2015), p. 22.</w:t>
      </w:r>
    </w:p>
  </w:footnote>
  <w:footnote w:id="454">
    <w:p w14:paraId="3E7B9B09" w14:textId="63045F3F" w:rsidR="006E4997" w:rsidRPr="00313352"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sidRPr="00313352">
        <w:rPr>
          <w:rFonts w:ascii="Garamond" w:hAnsi="Garamond"/>
          <w:vertAlign w:val="superscript"/>
        </w:rPr>
        <w:footnoteRef/>
      </w:r>
      <w:r w:rsidRPr="00313352">
        <w:rPr>
          <w:rFonts w:ascii="Garamond" w:eastAsia="Garamond" w:hAnsi="Garamond" w:cs="Garamond"/>
          <w:color w:val="000000"/>
          <w:lang w:val="fr-FR"/>
        </w:rPr>
        <w:t xml:space="preserve"> Parisis, </w:t>
      </w:r>
      <w:r w:rsidRPr="00313352">
        <w:rPr>
          <w:rFonts w:ascii="Garamond" w:eastAsia="Garamond" w:hAnsi="Garamond" w:cs="Garamond"/>
          <w:i/>
          <w:color w:val="000000"/>
          <w:lang w:val="fr-FR"/>
        </w:rPr>
        <w:t>Reiser</w:t>
      </w:r>
      <w:r w:rsidRPr="00313352">
        <w:rPr>
          <w:rFonts w:ascii="Garamond" w:eastAsia="Garamond" w:hAnsi="Garamond" w:cs="Garamond"/>
          <w:color w:val="000000"/>
          <w:lang w:val="fr-FR"/>
        </w:rPr>
        <w:t>, p</w:t>
      </w:r>
      <w:r>
        <w:rPr>
          <w:rFonts w:ascii="Garamond" w:eastAsia="Garamond" w:hAnsi="Garamond" w:cs="Garamond"/>
          <w:color w:val="000000"/>
          <w:lang w:val="fr-FR"/>
        </w:rPr>
        <w:t xml:space="preserve">. </w:t>
      </w:r>
      <w:r w:rsidRPr="00313352">
        <w:rPr>
          <w:rFonts w:ascii="Garamond" w:eastAsia="Garamond" w:hAnsi="Garamond" w:cs="Garamond"/>
          <w:color w:val="000000"/>
          <w:lang w:val="fr-FR"/>
        </w:rPr>
        <w:t>207</w:t>
      </w:r>
      <w:r>
        <w:rPr>
          <w:rFonts w:ascii="Garamond" w:eastAsia="Garamond" w:hAnsi="Garamond" w:cs="Garamond"/>
          <w:color w:val="000000"/>
          <w:lang w:val="fr-FR"/>
        </w:rPr>
        <w:t>.</w:t>
      </w:r>
    </w:p>
  </w:footnote>
  <w:footnote w:id="455">
    <w:p w14:paraId="48B4F6BA" w14:textId="42676FAA" w:rsidR="006E4997" w:rsidRPr="00307239" w:rsidRDefault="006E4997" w:rsidP="00C344DB">
      <w:pPr>
        <w:spacing w:after="0" w:line="240" w:lineRule="auto"/>
        <w:rPr>
          <w:rFonts w:ascii="Garamond" w:hAnsi="Garamond"/>
          <w:sz w:val="24"/>
          <w:lang w:val="fr-FR"/>
        </w:rPr>
      </w:pPr>
      <w:r w:rsidRPr="00313352">
        <w:rPr>
          <w:rFonts w:ascii="Garamond" w:hAnsi="Garamond"/>
          <w:vertAlign w:val="superscript"/>
        </w:rPr>
        <w:footnoteRef/>
      </w:r>
      <w:r w:rsidRPr="00307239">
        <w:rPr>
          <w:rFonts w:ascii="Garamond" w:hAnsi="Garamond"/>
          <w:lang w:val="fr-FR"/>
        </w:rPr>
        <w:t xml:space="preserve"> He could not direct it because he was en liquidation judiciaire, in Mazurier, </w:t>
      </w:r>
      <w:r w:rsidRPr="00307239">
        <w:rPr>
          <w:rFonts w:ascii="Garamond" w:hAnsi="Garamond"/>
          <w:i/>
          <w:lang w:val="fr-FR"/>
        </w:rPr>
        <w:t>Bête</w:t>
      </w:r>
      <w:r w:rsidRPr="0060239A">
        <w:rPr>
          <w:rFonts w:ascii="Garamond" w:hAnsi="Garamond"/>
          <w:i/>
          <w:lang w:val="fr-FR"/>
        </w:rPr>
        <w:t>, M</w:t>
      </w:r>
      <w:r w:rsidRPr="00307239">
        <w:rPr>
          <w:rFonts w:ascii="Garamond" w:hAnsi="Garamond"/>
          <w:i/>
          <w:lang w:val="fr-FR"/>
        </w:rPr>
        <w:t xml:space="preserve">échant et </w:t>
      </w:r>
      <w:r w:rsidRPr="0060239A">
        <w:rPr>
          <w:rFonts w:ascii="Garamond" w:hAnsi="Garamond"/>
          <w:i/>
          <w:lang w:val="fr-FR"/>
        </w:rPr>
        <w:t>H</w:t>
      </w:r>
      <w:r w:rsidRPr="00307239">
        <w:rPr>
          <w:rFonts w:ascii="Garamond" w:hAnsi="Garamond"/>
          <w:i/>
          <w:lang w:val="fr-FR"/>
        </w:rPr>
        <w:t>ebdomadaire</w:t>
      </w:r>
      <w:r w:rsidRPr="00307239">
        <w:rPr>
          <w:rFonts w:ascii="Garamond" w:hAnsi="Garamond"/>
          <w:lang w:val="fr-FR"/>
        </w:rPr>
        <w:t>, p.</w:t>
      </w:r>
      <w:r w:rsidRPr="0060239A">
        <w:rPr>
          <w:rFonts w:ascii="Garamond" w:hAnsi="Garamond"/>
          <w:lang w:val="fr-FR"/>
        </w:rPr>
        <w:t xml:space="preserve"> </w:t>
      </w:r>
      <w:r w:rsidRPr="00307239">
        <w:rPr>
          <w:rFonts w:ascii="Garamond" w:hAnsi="Garamond"/>
          <w:lang w:val="fr-FR"/>
        </w:rPr>
        <w:t>66</w:t>
      </w:r>
      <w:r w:rsidRPr="0060239A">
        <w:rPr>
          <w:rFonts w:ascii="Garamond" w:hAnsi="Garamond"/>
          <w:lang w:val="fr-FR"/>
        </w:rPr>
        <w:t>.</w:t>
      </w:r>
    </w:p>
  </w:footnote>
  <w:footnote w:id="456">
    <w:p w14:paraId="7D4200A1" w14:textId="2C96656B" w:rsidR="006E4997" w:rsidRPr="00EA3A8D" w:rsidRDefault="006E4997" w:rsidP="0075242A">
      <w:pPr>
        <w:pBdr>
          <w:top w:val="nil"/>
          <w:left w:val="nil"/>
          <w:bottom w:val="nil"/>
          <w:right w:val="nil"/>
          <w:between w:val="nil"/>
        </w:pBdr>
        <w:spacing w:after="0" w:line="240" w:lineRule="auto"/>
        <w:rPr>
          <w:rFonts w:ascii="Garamond" w:hAnsi="Garamond"/>
          <w:color w:val="000000"/>
          <w:lang w:val="fr-FR"/>
        </w:rPr>
      </w:pPr>
      <w:r w:rsidRPr="00EA3A8D">
        <w:rPr>
          <w:rFonts w:ascii="Garamond" w:hAnsi="Garamond"/>
          <w:vertAlign w:val="superscript"/>
        </w:rPr>
        <w:footnoteRef/>
      </w:r>
      <w:r w:rsidRPr="00EA3A8D">
        <w:rPr>
          <w:rFonts w:ascii="Garamond" w:hAnsi="Garamond"/>
          <w:color w:val="000000"/>
          <w:lang w:val="fr-FR"/>
        </w:rPr>
        <w:t xml:space="preserve"> Ibid</w:t>
      </w:r>
      <w:r>
        <w:rPr>
          <w:rFonts w:ascii="Garamond" w:hAnsi="Garamond"/>
          <w:color w:val="000000"/>
          <w:lang w:val="fr-FR"/>
        </w:rPr>
        <w:t>.</w:t>
      </w:r>
      <w:r w:rsidRPr="00EA3A8D">
        <w:rPr>
          <w:rFonts w:ascii="Garamond" w:hAnsi="Garamond"/>
          <w:color w:val="000000"/>
          <w:lang w:val="fr-FR"/>
        </w:rPr>
        <w:t xml:space="preserve">, </w:t>
      </w:r>
      <w:r w:rsidRPr="00EA3A8D">
        <w:rPr>
          <w:rFonts w:ascii="Garamond" w:eastAsia="Garamond" w:hAnsi="Garamond" w:cs="Garamond"/>
          <w:color w:val="000000"/>
          <w:lang w:val="fr-FR"/>
        </w:rPr>
        <w:t>p. 66-67.</w:t>
      </w:r>
    </w:p>
  </w:footnote>
  <w:footnote w:id="457">
    <w:p w14:paraId="681F1C45" w14:textId="15BF184E" w:rsidR="006E4997" w:rsidRPr="00EA3A8D" w:rsidRDefault="006E4997" w:rsidP="0075242A">
      <w:pPr>
        <w:pBdr>
          <w:top w:val="nil"/>
          <w:left w:val="nil"/>
          <w:bottom w:val="nil"/>
          <w:right w:val="nil"/>
          <w:between w:val="nil"/>
        </w:pBdr>
        <w:spacing w:after="0" w:line="240" w:lineRule="auto"/>
        <w:rPr>
          <w:rFonts w:ascii="Garamond" w:hAnsi="Garamond"/>
          <w:color w:val="000000"/>
          <w:lang w:val="fr-FR"/>
        </w:rPr>
      </w:pPr>
      <w:r w:rsidRPr="00EA3A8D">
        <w:rPr>
          <w:rFonts w:ascii="Garamond" w:hAnsi="Garamond"/>
          <w:vertAlign w:val="superscript"/>
        </w:rPr>
        <w:footnoteRef/>
      </w:r>
      <w:r w:rsidRPr="00EA3A8D">
        <w:rPr>
          <w:rFonts w:ascii="Garamond" w:hAnsi="Garamond"/>
          <w:color w:val="000000"/>
          <w:lang w:val="fr-FR"/>
        </w:rPr>
        <w:t xml:space="preserve"> </w:t>
      </w:r>
      <w:r w:rsidRPr="00EA3A8D">
        <w:rPr>
          <w:rFonts w:ascii="Garamond" w:eastAsia="Garamond" w:hAnsi="Garamond" w:cs="Garamond"/>
          <w:color w:val="000000"/>
          <w:lang w:val="fr-FR"/>
        </w:rPr>
        <w:t xml:space="preserve">Cavanna raconte Cavanna page 113, dernier édito de </w:t>
      </w:r>
      <w:r w:rsidRPr="00EA3A8D">
        <w:rPr>
          <w:rFonts w:ascii="Garamond" w:eastAsia="Garamond" w:hAnsi="Garamond" w:cs="Garamond"/>
          <w:i/>
          <w:color w:val="000000"/>
          <w:lang w:val="fr-FR"/>
        </w:rPr>
        <w:t>Charlie Hebdo</w:t>
      </w:r>
      <w:r w:rsidRPr="00EA3A8D">
        <w:rPr>
          <w:rFonts w:ascii="Garamond" w:eastAsia="Garamond" w:hAnsi="Garamond" w:cs="Garamond"/>
          <w:color w:val="000000"/>
          <w:lang w:val="fr-FR"/>
        </w:rPr>
        <w:t xml:space="preserve"> 23 décembre 1981: “Cette fois c’est la fin”,</w:t>
      </w:r>
    </w:p>
  </w:footnote>
  <w:footnote w:id="458">
    <w:p w14:paraId="2AE8C935" w14:textId="2D97E394" w:rsidR="006E4997" w:rsidRPr="0062265E" w:rsidRDefault="006E4997">
      <w:pPr>
        <w:pStyle w:val="FootnoteText"/>
        <w:rPr>
          <w:lang w:val="fr-FR"/>
        </w:rPr>
      </w:pPr>
      <w:r>
        <w:rPr>
          <w:rStyle w:val="FootnoteReference"/>
        </w:rPr>
        <w:footnoteRef/>
      </w:r>
      <w:r w:rsidRPr="0062265E">
        <w:rPr>
          <w:lang w:val="fr-FR"/>
        </w:rPr>
        <w:t xml:space="preserve"> </w:t>
      </w:r>
      <w:r>
        <w:rPr>
          <w:lang w:val="fr-FR"/>
        </w:rPr>
        <w:t xml:space="preserve">Parisis, </w:t>
      </w:r>
      <w:r w:rsidRPr="0062265E">
        <w:rPr>
          <w:i/>
          <w:iCs/>
          <w:lang w:val="fr-FR"/>
        </w:rPr>
        <w:t>Reiser</w:t>
      </w:r>
      <w:r>
        <w:rPr>
          <w:lang w:val="fr-FR"/>
        </w:rPr>
        <w:t>, p.160.</w:t>
      </w:r>
    </w:p>
  </w:footnote>
  <w:footnote w:id="459">
    <w:p w14:paraId="003C7D4D" w14:textId="5F1419B6" w:rsidR="006E4997" w:rsidRPr="00EA3A8D" w:rsidRDefault="006E4997" w:rsidP="0075242A">
      <w:pPr>
        <w:spacing w:after="0" w:line="240" w:lineRule="auto"/>
        <w:rPr>
          <w:rFonts w:ascii="Garamond" w:hAnsi="Garamond"/>
          <w:lang w:val="fr-FR"/>
        </w:rPr>
      </w:pPr>
      <w:r w:rsidRPr="00EA3A8D">
        <w:rPr>
          <w:rFonts w:ascii="Garamond" w:hAnsi="Garamond"/>
          <w:vertAlign w:val="superscript"/>
        </w:rPr>
        <w:footnoteRef/>
      </w:r>
      <w:r w:rsidRPr="00EA3A8D">
        <w:rPr>
          <w:rFonts w:ascii="Garamond" w:hAnsi="Garamond"/>
          <w:lang w:val="fr-FR"/>
        </w:rPr>
        <w:t xml:space="preserve"> </w:t>
      </w:r>
      <w:r w:rsidRPr="00EA3A8D">
        <w:rPr>
          <w:rFonts w:ascii="Garamond" w:eastAsia="Garamond" w:hAnsi="Garamond" w:cs="Garamond"/>
          <w:lang w:val="fr-FR"/>
        </w:rPr>
        <w:t>‘Une si courageuse, si talentueuse, si estimable vieille chose! Qu’on lisait en cachette, au lycée.’ Si un journal ne se vend pas, c’est qu’il ne plaît pas, un point c’est tout. S’il est vendu et qu’il ne se vend plus, c’est qu’il a mal vieilli. Ou que le public a mal vieilli, mais, encore une fois, le public lui a le droit, le public est roi. Au journal de s’adapter. Ou de crever.’</w:t>
      </w:r>
    </w:p>
  </w:footnote>
  <w:footnote w:id="460">
    <w:p w14:paraId="1E8056B4" w14:textId="3632DA69" w:rsidR="006E4997" w:rsidRPr="009353C0" w:rsidRDefault="006E4997">
      <w:pPr>
        <w:pStyle w:val="FootnoteText"/>
        <w:rPr>
          <w:lang w:val="fr-FR"/>
        </w:rPr>
      </w:pPr>
      <w:r w:rsidRPr="00EA3A8D">
        <w:rPr>
          <w:rStyle w:val="FootnoteReference"/>
          <w:szCs w:val="22"/>
        </w:rPr>
        <w:footnoteRef/>
      </w:r>
      <w:r w:rsidRPr="00EA3A8D">
        <w:rPr>
          <w:szCs w:val="22"/>
          <w:lang w:val="fr-FR"/>
        </w:rPr>
        <w:t xml:space="preserve"> </w:t>
      </w:r>
      <w:r>
        <w:rPr>
          <w:szCs w:val="22"/>
          <w:lang w:val="fr-FR"/>
        </w:rPr>
        <w:t>In</w:t>
      </w:r>
      <w:r w:rsidRPr="00EA3A8D">
        <w:rPr>
          <w:szCs w:val="22"/>
          <w:lang w:val="fr-FR"/>
        </w:rPr>
        <w:t xml:space="preserve"> Ory, Delporte and Tillier, </w:t>
      </w:r>
      <w:r w:rsidRPr="00EA3A8D">
        <w:rPr>
          <w:i/>
          <w:iCs/>
          <w:szCs w:val="22"/>
          <w:lang w:val="fr-FR"/>
        </w:rPr>
        <w:t>La Caricature</w:t>
      </w:r>
      <w:r w:rsidRPr="00EA3A8D">
        <w:rPr>
          <w:szCs w:val="22"/>
          <w:lang w:val="fr-FR"/>
        </w:rPr>
        <w:t>, p.</w:t>
      </w:r>
      <w:r>
        <w:rPr>
          <w:szCs w:val="22"/>
          <w:lang w:val="fr-FR"/>
        </w:rPr>
        <w:t xml:space="preserve"> </w:t>
      </w:r>
      <w:r w:rsidRPr="00EA3A8D">
        <w:rPr>
          <w:szCs w:val="22"/>
          <w:lang w:val="fr-FR"/>
        </w:rPr>
        <w:t>29.</w:t>
      </w:r>
    </w:p>
  </w:footnote>
  <w:footnote w:id="461">
    <w:p w14:paraId="2B9FAB18" w14:textId="15A35E40" w:rsidR="006E4997" w:rsidRPr="005B0F77" w:rsidRDefault="006E4997" w:rsidP="0075242A">
      <w:pPr>
        <w:spacing w:after="0" w:line="240" w:lineRule="auto"/>
        <w:rPr>
          <w:rFonts w:ascii="Garamond" w:hAnsi="Garamond"/>
        </w:rPr>
      </w:pPr>
      <w:r w:rsidRPr="00E366E6">
        <w:rPr>
          <w:rFonts w:ascii="Garamond" w:hAnsi="Garamond"/>
          <w:vertAlign w:val="superscript"/>
        </w:rPr>
        <w:footnoteRef/>
      </w:r>
      <w:r w:rsidRPr="00E366E6">
        <w:rPr>
          <w:rFonts w:ascii="Garamond" w:hAnsi="Garamond"/>
          <w:lang w:val="fr-FR"/>
        </w:rPr>
        <w:t xml:space="preserve"> ‘</w:t>
      </w:r>
      <w:r w:rsidRPr="00E366E6">
        <w:rPr>
          <w:rFonts w:ascii="Garamond" w:eastAsia="Garamond" w:hAnsi="Garamond" w:cs="Garamond"/>
          <w:lang w:val="fr-FR"/>
        </w:rPr>
        <w:t xml:space="preserve">Ce qui plaît à l’immense majorité des gens nous emmerde. Or, nous ne sommes certainement pas seuls. Pas beaucoup, soit, mais pas seuls. Ces quelques-uns-là, cette frange marginale qui veut du bon et que le tout-venant emmerde, ça représente peut-être de quoi faire vivre, modestement mais vivre, un journal. Pari tenu. Et gagne. Pas tout de suite. Ce fut long, et dur, et déprimant, et exaltant. </w:t>
      </w:r>
      <w:r w:rsidRPr="005B0F77">
        <w:rPr>
          <w:rFonts w:ascii="Garamond" w:eastAsia="Garamond" w:hAnsi="Garamond" w:cs="Garamond"/>
        </w:rPr>
        <w:t>C'était il y de cela vingt-deux ans’</w:t>
      </w:r>
    </w:p>
  </w:footnote>
  <w:footnote w:id="462">
    <w:p w14:paraId="4299DF36" w14:textId="7397232F" w:rsidR="006E4997" w:rsidRPr="005B0F77" w:rsidRDefault="006E4997">
      <w:pPr>
        <w:pStyle w:val="FootnoteText"/>
      </w:pPr>
      <w:r>
        <w:rPr>
          <w:rStyle w:val="FootnoteReference"/>
        </w:rPr>
        <w:footnoteRef/>
      </w:r>
      <w:r w:rsidRPr="005B0F77">
        <w:t xml:space="preserve"> Julia Resnik, ‘The Democratisation of the Education System in France after the Second World War: A Neo-Weberian Global Approach to Education Reforms’, </w:t>
      </w:r>
      <w:r w:rsidRPr="005B0F77">
        <w:rPr>
          <w:i/>
        </w:rPr>
        <w:t>British Journal of Educational Studies</w:t>
      </w:r>
      <w:r w:rsidRPr="005B0F77">
        <w:t>, 55.2 (2007), pp. 155-181 (pp. 155-58).</w:t>
      </w:r>
    </w:p>
  </w:footnote>
  <w:footnote w:id="463">
    <w:p w14:paraId="3FAB84DA" w14:textId="25896683" w:rsidR="006E4997" w:rsidRPr="00E46984" w:rsidRDefault="006E4997" w:rsidP="00915F24">
      <w:pPr>
        <w:spacing w:after="0" w:line="240" w:lineRule="auto"/>
        <w:rPr>
          <w:rFonts w:ascii="Garamond" w:hAnsi="Garamond"/>
          <w:lang w:val="fr-FR"/>
        </w:rPr>
      </w:pPr>
      <w:r w:rsidRPr="00E46984">
        <w:rPr>
          <w:rFonts w:ascii="Garamond" w:hAnsi="Garamond"/>
          <w:vertAlign w:val="superscript"/>
        </w:rPr>
        <w:footnoteRef/>
      </w:r>
      <w:r w:rsidRPr="00E46984">
        <w:rPr>
          <w:rFonts w:ascii="Garamond" w:eastAsia="Garamond" w:hAnsi="Garamond" w:cs="Garamond"/>
          <w:lang w:val="fr-FR"/>
        </w:rPr>
        <w:t xml:space="preserve"> </w:t>
      </w:r>
      <w:r w:rsidRPr="002B7835">
        <w:rPr>
          <w:rFonts w:ascii="Garamond" w:eastAsia="Garamond" w:hAnsi="Garamond" w:cs="Garamond"/>
          <w:i/>
          <w:lang w:val="fr-FR"/>
        </w:rPr>
        <w:t>Charlie Hebdo</w:t>
      </w:r>
      <w:r w:rsidRPr="00E46984">
        <w:rPr>
          <w:rFonts w:ascii="Garamond" w:eastAsia="Garamond" w:hAnsi="Garamond" w:cs="Garamond"/>
          <w:lang w:val="fr-FR"/>
        </w:rPr>
        <w:t xml:space="preserve">, </w:t>
      </w:r>
      <w:r>
        <w:rPr>
          <w:rFonts w:ascii="Garamond" w:eastAsia="Garamond" w:hAnsi="Garamond" w:cs="Garamond"/>
          <w:lang w:val="fr-FR"/>
        </w:rPr>
        <w:t xml:space="preserve">1 January </w:t>
      </w:r>
      <w:r w:rsidRPr="00E46984">
        <w:rPr>
          <w:rFonts w:ascii="Garamond" w:eastAsia="Garamond" w:hAnsi="Garamond" w:cs="Garamond"/>
          <w:highlight w:val="white"/>
          <w:lang w:val="fr-FR"/>
        </w:rPr>
        <w:t>1982</w:t>
      </w:r>
      <w:r>
        <w:rPr>
          <w:rFonts w:ascii="Garamond" w:eastAsia="Garamond" w:hAnsi="Garamond" w:cs="Garamond"/>
          <w:highlight w:val="white"/>
          <w:lang w:val="fr-FR"/>
        </w:rPr>
        <w:t>,</w:t>
      </w:r>
      <w:r w:rsidRPr="00E46984">
        <w:rPr>
          <w:rFonts w:ascii="Garamond" w:eastAsia="Arial" w:hAnsi="Garamond" w:cs="Arial"/>
          <w:highlight w:val="white"/>
          <w:lang w:val="fr-FR"/>
        </w:rPr>
        <w:t xml:space="preserve"> </w:t>
      </w:r>
      <w:r>
        <w:rPr>
          <w:rFonts w:ascii="Garamond" w:hAnsi="Garamond"/>
          <w:lang w:val="fr-FR"/>
        </w:rPr>
        <w:t>‘</w:t>
      </w:r>
      <w:r w:rsidRPr="00E46984">
        <w:rPr>
          <w:rFonts w:ascii="Garamond" w:eastAsia="Garamond" w:hAnsi="Garamond" w:cs="Garamond"/>
          <w:lang w:val="fr-FR"/>
        </w:rPr>
        <w:t xml:space="preserve">toute la presse a chié sur le cercueil de </w:t>
      </w:r>
      <w:r w:rsidRPr="002B7835">
        <w:rPr>
          <w:rFonts w:ascii="Garamond" w:eastAsia="Garamond" w:hAnsi="Garamond" w:cs="Garamond"/>
          <w:i/>
          <w:lang w:val="fr-FR"/>
        </w:rPr>
        <w:t>Charlie Hebdo</w:t>
      </w:r>
      <w:r w:rsidRPr="00E46984">
        <w:rPr>
          <w:rFonts w:ascii="Garamond" w:eastAsia="Garamond" w:hAnsi="Garamond" w:cs="Garamond"/>
          <w:lang w:val="fr-FR"/>
        </w:rPr>
        <w:t>’</w:t>
      </w:r>
      <w:r>
        <w:rPr>
          <w:rFonts w:ascii="Garamond" w:eastAsia="Garamond" w:hAnsi="Garamond" w:cs="Garamond"/>
          <w:lang w:val="fr-FR"/>
        </w:rPr>
        <w:t>.</w:t>
      </w:r>
    </w:p>
  </w:footnote>
  <w:footnote w:id="464">
    <w:p w14:paraId="5A874168" w14:textId="59063401" w:rsidR="006E4997" w:rsidRPr="00A8235B" w:rsidRDefault="006E4997">
      <w:pPr>
        <w:pStyle w:val="FootnoteText"/>
        <w:rPr>
          <w:szCs w:val="22"/>
          <w:lang w:val="fr-FR"/>
        </w:rPr>
      </w:pPr>
      <w:r w:rsidRPr="00A8235B">
        <w:rPr>
          <w:rStyle w:val="FootnoteReference"/>
          <w:szCs w:val="22"/>
        </w:rPr>
        <w:footnoteRef/>
      </w:r>
      <w:r w:rsidRPr="00A8235B">
        <w:rPr>
          <w:szCs w:val="22"/>
          <w:lang w:val="fr-FR"/>
        </w:rPr>
        <w:t xml:space="preserve"> </w:t>
      </w:r>
      <w:r w:rsidRPr="00A8235B">
        <w:rPr>
          <w:rFonts w:eastAsia="Garamond" w:cs="Garamond"/>
          <w:szCs w:val="22"/>
          <w:lang w:val="fr-FR"/>
        </w:rPr>
        <w:t>Rioux and Sirinelli,</w:t>
      </w:r>
      <w:r w:rsidRPr="00A8235B">
        <w:rPr>
          <w:szCs w:val="22"/>
          <w:lang w:val="fr-FR"/>
        </w:rPr>
        <w:t xml:space="preserve"> </w:t>
      </w:r>
      <w:r w:rsidRPr="00A8235B">
        <w:rPr>
          <w:i/>
          <w:szCs w:val="22"/>
          <w:lang w:val="fr-FR"/>
        </w:rPr>
        <w:t>La Culture de Masse</w:t>
      </w:r>
      <w:r w:rsidRPr="00A8235B">
        <w:rPr>
          <w:szCs w:val="22"/>
          <w:lang w:val="fr-FR"/>
        </w:rPr>
        <w:t xml:space="preserve">. </w:t>
      </w:r>
    </w:p>
  </w:footnote>
  <w:footnote w:id="465">
    <w:p w14:paraId="17EBD7C7" w14:textId="017E81AC" w:rsidR="006E4997" w:rsidRPr="00A20B45" w:rsidRDefault="006E4997" w:rsidP="0075242A">
      <w:pPr>
        <w:spacing w:after="0" w:line="240" w:lineRule="auto"/>
        <w:rPr>
          <w:rFonts w:ascii="Garamond" w:eastAsia="Garamond" w:hAnsi="Garamond" w:cs="Garamond"/>
          <w:sz w:val="24"/>
          <w:szCs w:val="24"/>
        </w:rPr>
      </w:pPr>
      <w:r w:rsidRPr="00E46984">
        <w:rPr>
          <w:rFonts w:ascii="Garamond" w:hAnsi="Garamond"/>
          <w:vertAlign w:val="superscript"/>
        </w:rPr>
        <w:footnoteRef/>
      </w:r>
      <w:r w:rsidRPr="00A20B45">
        <w:rPr>
          <w:rFonts w:ascii="Garamond" w:eastAsia="Garamond" w:hAnsi="Garamond" w:cs="Garamond"/>
        </w:rPr>
        <w:t xml:space="preserve"> Parisis, </w:t>
      </w:r>
      <w:r w:rsidRPr="00A20B45">
        <w:rPr>
          <w:rFonts w:ascii="Garamond" w:eastAsia="Garamond" w:hAnsi="Garamond" w:cs="Garamond"/>
          <w:i/>
        </w:rPr>
        <w:t>Reiser</w:t>
      </w:r>
      <w:r w:rsidRPr="00A20B45">
        <w:rPr>
          <w:rFonts w:ascii="Garamond" w:eastAsia="Garamond" w:hAnsi="Garamond" w:cs="Garamond"/>
        </w:rPr>
        <w:t>, p.</w:t>
      </w:r>
      <w:r>
        <w:rPr>
          <w:rFonts w:ascii="Garamond" w:eastAsia="Garamond" w:hAnsi="Garamond" w:cs="Garamond"/>
        </w:rPr>
        <w:t xml:space="preserve"> </w:t>
      </w:r>
      <w:r w:rsidRPr="00A20B45">
        <w:rPr>
          <w:rFonts w:ascii="Garamond" w:eastAsia="Garamond" w:hAnsi="Garamond" w:cs="Garamond"/>
        </w:rPr>
        <w:t xml:space="preserve">211. </w:t>
      </w:r>
    </w:p>
  </w:footnote>
  <w:footnote w:id="466">
    <w:p w14:paraId="04B579B4" w14:textId="7C1FAAA7" w:rsidR="006E4997" w:rsidRPr="00E63AC9" w:rsidRDefault="006E4997" w:rsidP="004F2E05">
      <w:pPr>
        <w:pStyle w:val="FootnoteText"/>
      </w:pPr>
      <w:r>
        <w:rPr>
          <w:rStyle w:val="FootnoteReference"/>
        </w:rPr>
        <w:footnoteRef/>
      </w:r>
      <w:r>
        <w:t xml:space="preserve"> Gerard J. DeGroot, </w:t>
      </w:r>
      <w:r w:rsidRPr="00B606D3">
        <w:rPr>
          <w:i/>
        </w:rPr>
        <w:t>The Sixties Unplugged: A Kaleidoscopic History of a Disorderly Decade</w:t>
      </w:r>
      <w:r w:rsidRPr="004F519B">
        <w:t xml:space="preserve"> </w:t>
      </w:r>
      <w:r>
        <w:t>(London: Macmillan, 2008), pp. 20-29.</w:t>
      </w:r>
    </w:p>
  </w:footnote>
  <w:footnote w:id="467">
    <w:p w14:paraId="19470B79" w14:textId="12FB2FDB" w:rsidR="006E4997" w:rsidRPr="00BE3992" w:rsidRDefault="006E4997" w:rsidP="0075242A">
      <w:pPr>
        <w:spacing w:after="0" w:line="240" w:lineRule="auto"/>
        <w:rPr>
          <w:rFonts w:ascii="Garamond" w:eastAsia="Garamond" w:hAnsi="Garamond" w:cs="Garamond"/>
        </w:rPr>
      </w:pPr>
      <w:r>
        <w:rPr>
          <w:rStyle w:val="FootnoteReference"/>
          <w:rFonts w:ascii="Garamond" w:hAnsi="Garamond"/>
          <w:szCs w:val="20"/>
        </w:rPr>
        <w:footnoteRef/>
      </w:r>
      <w:r>
        <w:rPr>
          <w:vertAlign w:val="superscript"/>
        </w:rPr>
        <w:t xml:space="preserve"> </w:t>
      </w:r>
      <w:r>
        <w:rPr>
          <w:rFonts w:ascii="Garamond" w:eastAsia="Garamond" w:hAnsi="Garamond" w:cs="Garamond"/>
        </w:rPr>
        <w:t xml:space="preserve">Gébé is said to have come up with the title </w:t>
      </w:r>
      <w:r>
        <w:rPr>
          <w:rFonts w:ascii="Garamond" w:eastAsia="Garamond" w:hAnsi="Garamond" w:cs="Garamond"/>
          <w:i/>
        </w:rPr>
        <w:t>La Grosse Bertha</w:t>
      </w:r>
      <w:r>
        <w:rPr>
          <w:rFonts w:ascii="Garamond" w:eastAsia="Garamond" w:hAnsi="Garamond" w:cs="Garamond"/>
        </w:rPr>
        <w:t xml:space="preserve">. He was quickly joined by Cabu, Wolinski, and other ex-members of </w:t>
      </w:r>
      <w:r>
        <w:rPr>
          <w:rFonts w:ascii="Garamond" w:eastAsia="Garamond" w:hAnsi="Garamond" w:cs="Garamond"/>
          <w:i/>
        </w:rPr>
        <w:t>Charlie Hebdo</w:t>
      </w:r>
      <w:r>
        <w:rPr>
          <w:rFonts w:ascii="Garamond" w:eastAsia="Garamond" w:hAnsi="Garamond" w:cs="Garamond"/>
        </w:rPr>
        <w:t xml:space="preserve">. Cabu brought his friends Frédéric Pages from </w:t>
      </w:r>
      <w:r>
        <w:rPr>
          <w:rFonts w:ascii="Garamond" w:eastAsia="Garamond" w:hAnsi="Garamond" w:cs="Garamond"/>
          <w:i/>
        </w:rPr>
        <w:t>Le Canard enchaîné</w:t>
      </w:r>
      <w:r>
        <w:rPr>
          <w:rFonts w:ascii="Garamond" w:eastAsia="Garamond" w:hAnsi="Garamond" w:cs="Garamond"/>
        </w:rPr>
        <w:t xml:space="preserve">, as well as Philippe Val and Patrick Font who at the time worked as a cabaret duo specialising in political satire. Forcadell brought in dessinateurs he had been working with since the launch of his magazine </w:t>
      </w:r>
      <w:r>
        <w:rPr>
          <w:rFonts w:ascii="Garamond" w:eastAsia="Garamond" w:hAnsi="Garamond" w:cs="Garamond"/>
          <w:i/>
        </w:rPr>
        <w:t>Un Bon Dessin Vaut Mieux Qu’un Long Discours</w:t>
      </w:r>
      <w:r>
        <w:rPr>
          <w:rFonts w:ascii="Garamond" w:eastAsia="Garamond" w:hAnsi="Garamond" w:cs="Garamond"/>
        </w:rPr>
        <w:t xml:space="preserve"> in October 1986.</w:t>
      </w:r>
      <w:r>
        <w:rPr>
          <w:rFonts w:ascii="Garamond" w:eastAsia="Garamond" w:hAnsi="Garamond" w:cs="Garamond"/>
          <w:vertAlign w:val="superscript"/>
        </w:rPr>
        <w:t xml:space="preserve"> </w:t>
      </w:r>
      <w:r>
        <w:rPr>
          <w:rFonts w:ascii="Garamond" w:eastAsia="Garamond" w:hAnsi="Garamond" w:cs="Garamond"/>
        </w:rPr>
        <w:t xml:space="preserve">Other dessinateurs such as Willem, Siné, Lefred-Thouron, Tignous, Charb, Loup, Faujour, Honoré joined, along with journalists such as Gérard Biard, and Jean-Jacques Peroni. </w:t>
      </w:r>
    </w:p>
  </w:footnote>
  <w:footnote w:id="468">
    <w:p w14:paraId="558FDC99" w14:textId="77777777" w:rsidR="006E4997" w:rsidRDefault="006E4997" w:rsidP="0075242A">
      <w:pPr>
        <w:pBdr>
          <w:top w:val="nil"/>
          <w:left w:val="nil"/>
          <w:bottom w:val="nil"/>
          <w:right w:val="nil"/>
          <w:between w:val="nil"/>
        </w:pBdr>
        <w:spacing w:after="0" w:line="240" w:lineRule="auto"/>
        <w:rPr>
          <w:rFonts w:ascii="Garamond" w:eastAsia="Garamond" w:hAnsi="Garamond" w:cs="Garamond"/>
          <w:color w:val="000000"/>
        </w:rPr>
      </w:pPr>
      <w:r>
        <w:rPr>
          <w:vertAlign w:val="superscript"/>
        </w:rPr>
        <w:footnoteRef/>
      </w:r>
      <w:r>
        <w:rPr>
          <w:rFonts w:ascii="Garamond" w:eastAsia="Garamond" w:hAnsi="Garamond" w:cs="Garamond"/>
          <w:color w:val="000000"/>
        </w:rPr>
        <w:t xml:space="preserve"> Robert, </w:t>
      </w:r>
      <w:r>
        <w:rPr>
          <w:rFonts w:ascii="Garamond" w:eastAsia="Garamond" w:hAnsi="Garamond" w:cs="Garamond"/>
          <w:i/>
          <w:color w:val="000000"/>
        </w:rPr>
        <w:t xml:space="preserve">Mohicans, </w:t>
      </w:r>
      <w:r>
        <w:rPr>
          <w:rFonts w:ascii="Garamond" w:eastAsia="Garamond" w:hAnsi="Garamond" w:cs="Garamond"/>
          <w:color w:val="000000"/>
        </w:rPr>
        <w:t xml:space="preserve">p. 97. Kafka’s article was titled ‘La guerre comme si vous y </w:t>
      </w:r>
      <w:r>
        <w:rPr>
          <w:rFonts w:ascii="Garamond" w:eastAsia="Garamond" w:hAnsi="Garamond" w:cs="Garamond"/>
        </w:rPr>
        <w:t>étiez</w:t>
      </w:r>
      <w:r>
        <w:rPr>
          <w:rFonts w:ascii="Garamond" w:eastAsia="Garamond" w:hAnsi="Garamond" w:cs="Garamond"/>
          <w:color w:val="000000"/>
        </w:rPr>
        <w:t xml:space="preserve">’ in page 2, was in the form of a dialogue between two famous French sports commentators reporting the war in Iraq like it was a football match. This page 3 as well as the cover is available on Forcadell’s online blog Fait d’Image. </w:t>
      </w:r>
    </w:p>
  </w:footnote>
  <w:footnote w:id="469">
    <w:p w14:paraId="0B0EC9E7" w14:textId="612AF117" w:rsidR="006E4997" w:rsidRPr="00AA45C2"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Pr>
          <w:vertAlign w:val="superscript"/>
        </w:rPr>
        <w:footnoteRef/>
      </w:r>
      <w:r>
        <w:rPr>
          <w:rFonts w:ascii="Garamond" w:eastAsia="Garamond" w:hAnsi="Garamond" w:cs="Garamond"/>
          <w:color w:val="000000"/>
          <w:lang w:val="fr-FR"/>
        </w:rPr>
        <w:t xml:space="preserve"> </w:t>
      </w:r>
      <w:r w:rsidRPr="00AA45C2">
        <w:rPr>
          <w:rFonts w:ascii="Garamond" w:eastAsia="Garamond" w:hAnsi="Garamond" w:cs="Garamond"/>
          <w:color w:val="000000"/>
          <w:highlight w:val="white"/>
          <w:lang w:val="fr-FR"/>
        </w:rPr>
        <w:t xml:space="preserve">Actualités régionales Ile de France, ‘La "Grosse Bertha": nouveau journal satirique’, </w:t>
      </w:r>
      <w:r w:rsidRPr="00BE3992">
        <w:rPr>
          <w:rFonts w:ascii="Garamond" w:eastAsia="Garamond" w:hAnsi="Garamond" w:cs="Garamond"/>
          <w:i/>
          <w:color w:val="000000"/>
          <w:highlight w:val="white"/>
          <w:lang w:val="fr-FR"/>
        </w:rPr>
        <w:t>France Régions 3</w:t>
      </w:r>
      <w:r>
        <w:rPr>
          <w:rFonts w:ascii="Garamond" w:eastAsia="Garamond" w:hAnsi="Garamond" w:cs="Garamond"/>
          <w:color w:val="000000"/>
          <w:highlight w:val="white"/>
          <w:lang w:val="fr-FR"/>
        </w:rPr>
        <w:t xml:space="preserve">, </w:t>
      </w:r>
      <w:r w:rsidRPr="00AA45C2">
        <w:rPr>
          <w:rFonts w:ascii="Garamond" w:eastAsia="Garamond" w:hAnsi="Garamond" w:cs="Garamond"/>
          <w:color w:val="000000"/>
          <w:highlight w:val="white"/>
          <w:lang w:val="fr-FR"/>
        </w:rPr>
        <w:t xml:space="preserve">19 January 1991 </w:t>
      </w:r>
      <w:r>
        <w:rPr>
          <w:rFonts w:ascii="Garamond" w:eastAsia="Garamond" w:hAnsi="Garamond" w:cs="Garamond"/>
          <w:color w:val="000000"/>
          <w:highlight w:val="white"/>
          <w:lang w:val="fr-FR"/>
        </w:rPr>
        <w:t>&lt;</w:t>
      </w:r>
      <w:r w:rsidRPr="00BE3992">
        <w:rPr>
          <w:rFonts w:ascii="Garamond" w:eastAsia="Garamond" w:hAnsi="Garamond" w:cs="Garamond"/>
          <w:lang w:val="fr-FR"/>
        </w:rPr>
        <w:t>http://www.ina.fr/video/PAC02010168&gt;</w:t>
      </w:r>
      <w:r w:rsidRPr="00AA45C2">
        <w:rPr>
          <w:rFonts w:ascii="Garamond" w:eastAsia="Garamond" w:hAnsi="Garamond" w:cs="Garamond"/>
          <w:color w:val="000000"/>
          <w:lang w:val="fr-FR"/>
        </w:rPr>
        <w:t xml:space="preserve"> [</w:t>
      </w:r>
      <w:r w:rsidRPr="00AA45C2">
        <w:rPr>
          <w:rFonts w:ascii="Garamond" w:eastAsia="Garamond" w:hAnsi="Garamond" w:cs="Garamond"/>
          <w:lang w:val="fr-FR"/>
        </w:rPr>
        <w:t>a</w:t>
      </w:r>
      <w:r w:rsidRPr="00AA45C2">
        <w:rPr>
          <w:rFonts w:ascii="Garamond" w:eastAsia="Garamond" w:hAnsi="Garamond" w:cs="Garamond"/>
          <w:color w:val="000000"/>
          <w:lang w:val="fr-FR"/>
        </w:rPr>
        <w:t>ccessed 21 September 2018].</w:t>
      </w:r>
    </w:p>
  </w:footnote>
  <w:footnote w:id="470">
    <w:p w14:paraId="5164611C" w14:textId="77777777" w:rsidR="006E4997" w:rsidRPr="0060239A" w:rsidRDefault="006E4997" w:rsidP="0075242A">
      <w:pPr>
        <w:pBdr>
          <w:top w:val="nil"/>
          <w:left w:val="nil"/>
          <w:bottom w:val="nil"/>
          <w:right w:val="nil"/>
          <w:between w:val="nil"/>
        </w:pBdr>
        <w:spacing w:after="0" w:line="240" w:lineRule="auto"/>
        <w:rPr>
          <w:rFonts w:ascii="Garamond" w:hAnsi="Garamond"/>
          <w:color w:val="000000"/>
          <w:lang w:val="fr-FR"/>
        </w:rPr>
      </w:pPr>
      <w:r>
        <w:rPr>
          <w:vertAlign w:val="superscript"/>
        </w:rPr>
        <w:footnoteRef/>
      </w:r>
      <w:r w:rsidRPr="0060239A">
        <w:rPr>
          <w:rFonts w:ascii="Garamond" w:hAnsi="Garamond"/>
          <w:color w:val="000000"/>
          <w:lang w:val="fr-FR"/>
        </w:rPr>
        <w:t xml:space="preserve"> Robert, </w:t>
      </w:r>
      <w:r w:rsidRPr="0060239A">
        <w:rPr>
          <w:rFonts w:ascii="Garamond" w:hAnsi="Garamond"/>
          <w:i/>
          <w:color w:val="000000"/>
          <w:lang w:val="fr-FR"/>
        </w:rPr>
        <w:t xml:space="preserve">Mohicans, </w:t>
      </w:r>
      <w:r w:rsidRPr="0060239A">
        <w:rPr>
          <w:rFonts w:ascii="Garamond" w:hAnsi="Garamond"/>
          <w:color w:val="000000"/>
          <w:lang w:val="fr-FR"/>
        </w:rPr>
        <w:t>p. 99.</w:t>
      </w:r>
    </w:p>
  </w:footnote>
  <w:footnote w:id="471">
    <w:p w14:paraId="12EE3FDF" w14:textId="23E2217D" w:rsidR="006E4997" w:rsidRDefault="006E4997" w:rsidP="0075242A">
      <w:pPr>
        <w:pBdr>
          <w:top w:val="nil"/>
          <w:left w:val="nil"/>
          <w:bottom w:val="nil"/>
          <w:right w:val="nil"/>
          <w:between w:val="nil"/>
        </w:pBdr>
        <w:spacing w:after="0" w:line="240" w:lineRule="auto"/>
        <w:rPr>
          <w:rFonts w:ascii="Garamond" w:eastAsia="Garamond" w:hAnsi="Garamond" w:cs="Garamond"/>
          <w:color w:val="000000"/>
        </w:rPr>
      </w:pPr>
      <w:r>
        <w:rPr>
          <w:vertAlign w:val="superscript"/>
        </w:rPr>
        <w:footnoteRef/>
      </w:r>
      <w:r w:rsidRPr="0060239A">
        <w:rPr>
          <w:rFonts w:ascii="Garamond" w:hAnsi="Garamond"/>
          <w:color w:val="000000"/>
          <w:lang w:val="fr-FR"/>
        </w:rPr>
        <w:t xml:space="preserve"> </w:t>
      </w:r>
      <w:r w:rsidRPr="00AA45C2">
        <w:rPr>
          <w:rFonts w:ascii="Garamond" w:eastAsia="Garamond" w:hAnsi="Garamond" w:cs="Garamond"/>
          <w:color w:val="000000"/>
          <w:lang w:val="fr-FR"/>
        </w:rPr>
        <w:t xml:space="preserve">François Forcadell, ‘Ce malheureux Philippe Val’, </w:t>
      </w:r>
      <w:r w:rsidRPr="00A46BDF">
        <w:rPr>
          <w:rFonts w:ascii="Garamond" w:eastAsia="Garamond" w:hAnsi="Garamond" w:cs="Garamond"/>
          <w:i/>
          <w:color w:val="000000"/>
          <w:lang w:val="fr-FR"/>
        </w:rPr>
        <w:t>Iconovox</w:t>
      </w:r>
      <w:r w:rsidRPr="00AA45C2">
        <w:rPr>
          <w:rFonts w:ascii="Garamond" w:eastAsia="Garamond" w:hAnsi="Garamond" w:cs="Garamond"/>
          <w:color w:val="000000"/>
          <w:lang w:val="fr-FR"/>
        </w:rPr>
        <w:t xml:space="preserve">, Fait d’images, 13 November 2015. </w:t>
      </w:r>
      <w:r w:rsidRPr="0060239A">
        <w:rPr>
          <w:rFonts w:ascii="Garamond" w:hAnsi="Garamond"/>
          <w:color w:val="000000"/>
        </w:rPr>
        <w:t>&lt;</w:t>
      </w:r>
      <w:r w:rsidRPr="004E6122">
        <w:rPr>
          <w:rFonts w:ascii="Garamond" w:eastAsia="Garamond" w:hAnsi="Garamond" w:cs="Garamond"/>
        </w:rPr>
        <w:t>http://www.iconovox.com/blog/2015/11/13/ce-malheureux-philippe-val/&gt;</w:t>
      </w:r>
      <w:r>
        <w:rPr>
          <w:rFonts w:ascii="Garamond" w:eastAsia="Garamond" w:hAnsi="Garamond" w:cs="Garamond"/>
          <w:color w:val="000000"/>
        </w:rPr>
        <w:t xml:space="preserve"> [</w:t>
      </w:r>
      <w:r>
        <w:rPr>
          <w:rFonts w:ascii="Garamond" w:eastAsia="Garamond" w:hAnsi="Garamond" w:cs="Garamond"/>
        </w:rPr>
        <w:t>a</w:t>
      </w:r>
      <w:r>
        <w:rPr>
          <w:rFonts w:ascii="Garamond" w:eastAsia="Garamond" w:hAnsi="Garamond" w:cs="Garamond"/>
          <w:color w:val="000000"/>
        </w:rPr>
        <w:t>ccessed 19 September 2018].</w:t>
      </w:r>
    </w:p>
  </w:footnote>
  <w:footnote w:id="472">
    <w:p w14:paraId="5915198A" w14:textId="0582DF05" w:rsidR="006E4997" w:rsidRPr="00AA45C2"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Pr>
          <w:vertAlign w:val="superscript"/>
        </w:rPr>
        <w:footnoteRef/>
      </w:r>
      <w:r w:rsidRPr="00AA45C2">
        <w:rPr>
          <w:rFonts w:ascii="Garamond" w:eastAsia="Garamond" w:hAnsi="Garamond" w:cs="Garamond"/>
          <w:color w:val="000000"/>
          <w:lang w:val="fr-FR"/>
        </w:rPr>
        <w:t xml:space="preserve"> </w:t>
      </w:r>
      <w:r>
        <w:rPr>
          <w:rFonts w:ascii="Garamond" w:eastAsia="Garamond" w:hAnsi="Garamond" w:cs="Garamond"/>
          <w:color w:val="000000"/>
          <w:lang w:val="fr-FR"/>
        </w:rPr>
        <w:t xml:space="preserve">Ibid. </w:t>
      </w:r>
      <w:r w:rsidRPr="00AA45C2">
        <w:rPr>
          <w:rFonts w:ascii="Garamond" w:eastAsia="Garamond" w:hAnsi="Garamond" w:cs="Garamond"/>
          <w:color w:val="000000"/>
          <w:lang w:val="fr-FR"/>
        </w:rPr>
        <w:t>Original quote: ‘et j’ai démissionné parce que je ne voulais pas m’affronter avec Cabu qui voulait m’imposer Philippe Val comme rédacteur-en-chef pour les textes’.</w:t>
      </w:r>
    </w:p>
  </w:footnote>
  <w:footnote w:id="473">
    <w:p w14:paraId="1981A092" w14:textId="77777777" w:rsidR="006E4997" w:rsidRDefault="006E4997" w:rsidP="0075242A">
      <w:pPr>
        <w:pBdr>
          <w:top w:val="nil"/>
          <w:left w:val="nil"/>
          <w:bottom w:val="nil"/>
          <w:right w:val="nil"/>
          <w:between w:val="nil"/>
        </w:pBdr>
        <w:spacing w:after="0" w:line="240" w:lineRule="auto"/>
        <w:rPr>
          <w:rFonts w:ascii="Garamond" w:eastAsia="Garamond" w:hAnsi="Garamond" w:cs="Garamond"/>
          <w:color w:val="000000"/>
        </w:rPr>
      </w:pPr>
      <w:r>
        <w:rPr>
          <w:vertAlign w:val="superscript"/>
        </w:rPr>
        <w:footnoteRef/>
      </w:r>
      <w:r>
        <w:rPr>
          <w:rFonts w:ascii="Garamond" w:eastAsia="Garamond" w:hAnsi="Garamond" w:cs="Garamond"/>
          <w:color w:val="000000"/>
        </w:rPr>
        <w:t xml:space="preserve"> Robert, </w:t>
      </w:r>
      <w:r>
        <w:rPr>
          <w:rFonts w:ascii="Garamond" w:eastAsia="Garamond" w:hAnsi="Garamond" w:cs="Garamond"/>
          <w:i/>
          <w:color w:val="000000"/>
        </w:rPr>
        <w:t xml:space="preserve">Mohicans, </w:t>
      </w:r>
      <w:r>
        <w:rPr>
          <w:rFonts w:ascii="Garamond" w:eastAsia="Garamond" w:hAnsi="Garamond" w:cs="Garamond"/>
          <w:color w:val="000000"/>
        </w:rPr>
        <w:t>p. 99.</w:t>
      </w:r>
    </w:p>
  </w:footnote>
  <w:footnote w:id="474">
    <w:p w14:paraId="1CF9C7EC" w14:textId="77777777" w:rsidR="006E4997" w:rsidRDefault="006E4997" w:rsidP="0075242A">
      <w:pPr>
        <w:spacing w:after="0" w:line="240" w:lineRule="auto"/>
        <w:rPr>
          <w:rFonts w:ascii="Garamond" w:eastAsia="Garamond" w:hAnsi="Garamond" w:cs="Garamond"/>
        </w:rPr>
      </w:pPr>
      <w:r>
        <w:rPr>
          <w:vertAlign w:val="superscript"/>
        </w:rPr>
        <w:footnoteRef/>
      </w:r>
      <w:r>
        <w:rPr>
          <w:rFonts w:ascii="Garamond" w:eastAsia="Garamond" w:hAnsi="Garamond" w:cs="Garamond"/>
        </w:rPr>
        <w:t xml:space="preserve"> Email interview with Francois Forcadell, 28 September 2018.</w:t>
      </w:r>
    </w:p>
  </w:footnote>
  <w:footnote w:id="475">
    <w:p w14:paraId="35777C21" w14:textId="77777777" w:rsidR="006E4997" w:rsidRPr="00AA45C2"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Pr>
          <w:vertAlign w:val="superscript"/>
        </w:rPr>
        <w:footnoteRef/>
      </w:r>
      <w:r w:rsidRPr="00AA45C2">
        <w:rPr>
          <w:rFonts w:ascii="Garamond" w:eastAsia="Garamond" w:hAnsi="Garamond" w:cs="Garamond"/>
          <w:color w:val="000000"/>
          <w:lang w:val="fr-FR"/>
        </w:rPr>
        <w:t xml:space="preserve"> Original quote: ‘Un conflit m’oppose à Philippe Val depuis plusieurs mois. Je considère que La Grosse Bertha, conçu comme le journal qui “salit tout” est trop respectueux d’un certain establishment’.</w:t>
      </w:r>
    </w:p>
  </w:footnote>
  <w:footnote w:id="476">
    <w:p w14:paraId="43E1DE32" w14:textId="77777777" w:rsidR="006E4997" w:rsidRPr="00AA45C2"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Pr>
          <w:vertAlign w:val="superscript"/>
        </w:rPr>
        <w:footnoteRef/>
      </w:r>
      <w:r w:rsidRPr="00AA45C2">
        <w:rPr>
          <w:rFonts w:ascii="Garamond" w:eastAsia="Garamond" w:hAnsi="Garamond" w:cs="Garamond"/>
          <w:color w:val="000000"/>
          <w:lang w:val="fr-FR"/>
        </w:rPr>
        <w:t xml:space="preserve"> Robert, </w:t>
      </w:r>
      <w:r w:rsidRPr="00AA45C2">
        <w:rPr>
          <w:rFonts w:ascii="Garamond" w:eastAsia="Garamond" w:hAnsi="Garamond" w:cs="Garamond"/>
          <w:i/>
          <w:color w:val="000000"/>
          <w:lang w:val="fr-FR"/>
        </w:rPr>
        <w:t>Mohicans</w:t>
      </w:r>
      <w:r w:rsidRPr="00AA45C2">
        <w:rPr>
          <w:rFonts w:ascii="Garamond" w:eastAsia="Garamond" w:hAnsi="Garamond" w:cs="Garamond"/>
          <w:color w:val="000000"/>
          <w:lang w:val="fr-FR"/>
        </w:rPr>
        <w:t>, p. 101.</w:t>
      </w:r>
    </w:p>
  </w:footnote>
  <w:footnote w:id="477">
    <w:p w14:paraId="4B1606B2" w14:textId="2D052A5B" w:rsidR="006E4997" w:rsidRPr="00AA45C2" w:rsidRDefault="006E4997" w:rsidP="0075242A">
      <w:pPr>
        <w:spacing w:after="0" w:line="240" w:lineRule="auto"/>
        <w:rPr>
          <w:rFonts w:ascii="Garamond" w:eastAsia="Garamond" w:hAnsi="Garamond" w:cs="Garamond"/>
          <w:lang w:val="fr-FR"/>
        </w:rPr>
      </w:pPr>
      <w:r>
        <w:rPr>
          <w:vertAlign w:val="superscript"/>
        </w:rPr>
        <w:footnoteRef/>
      </w:r>
      <w:r w:rsidRPr="00AA45C2">
        <w:rPr>
          <w:rFonts w:ascii="Garamond" w:eastAsia="Garamond" w:hAnsi="Garamond" w:cs="Garamond"/>
          <w:lang w:val="fr-FR"/>
        </w:rPr>
        <w:t xml:space="preserve"> Val, </w:t>
      </w:r>
      <w:r w:rsidRPr="00AA45C2">
        <w:rPr>
          <w:rFonts w:ascii="Garamond" w:eastAsia="Garamond" w:hAnsi="Garamond" w:cs="Garamond"/>
          <w:i/>
          <w:lang w:val="fr-FR"/>
        </w:rPr>
        <w:t>C’était Charlie</w:t>
      </w:r>
      <w:r w:rsidRPr="00AA45C2">
        <w:rPr>
          <w:rFonts w:ascii="Garamond" w:eastAsia="Garamond" w:hAnsi="Garamond" w:cs="Garamond"/>
          <w:lang w:val="fr-FR"/>
        </w:rPr>
        <w:t>, p. 148. Original quote: ‘Avec le départ d’Artur, de Kafka, de Konk et de Forcadell, s’est constituée la première petite cellule d’opposition qui pendant des années n’a jamais cessé de chercher à nous nuire. Je crains que mon statut d’étranger au sérail journalistique ne soit pour beaucoup dans leur rancune’.</w:t>
      </w:r>
    </w:p>
  </w:footnote>
  <w:footnote w:id="478">
    <w:p w14:paraId="270BAF09" w14:textId="46F37ADC" w:rsidR="006E4997" w:rsidRPr="00593BEF"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sidRPr="00593BEF">
        <w:rPr>
          <w:vertAlign w:val="superscript"/>
        </w:rPr>
        <w:footnoteRef/>
      </w:r>
      <w:r w:rsidRPr="00593BEF">
        <w:rPr>
          <w:rFonts w:ascii="Garamond" w:eastAsia="Garamond" w:hAnsi="Garamond" w:cs="Garamond"/>
          <w:color w:val="000000"/>
        </w:rPr>
        <w:t xml:space="preserve"> Choron sued Philippe Val on the basis of counterfeit because he submitted, under the name of the company Stars, the copyrights for </w:t>
      </w:r>
      <w:r w:rsidRPr="00593BEF">
        <w:rPr>
          <w:rFonts w:ascii="Garamond" w:eastAsia="Garamond" w:hAnsi="Garamond" w:cs="Garamond"/>
          <w:i/>
          <w:color w:val="000000"/>
        </w:rPr>
        <w:t>Charlie Hebdo</w:t>
      </w:r>
      <w:r w:rsidRPr="00593BEF">
        <w:rPr>
          <w:rFonts w:ascii="Garamond" w:eastAsia="Garamond" w:hAnsi="Garamond" w:cs="Garamond"/>
          <w:color w:val="000000"/>
        </w:rPr>
        <w:t xml:space="preserve">. Choron was at the time bankrupt (liquidation fiscal) and thus not in any legal position to start any businesses.  </w:t>
      </w:r>
      <w:r w:rsidRPr="00593BEF">
        <w:rPr>
          <w:rFonts w:ascii="Garamond" w:eastAsia="Garamond" w:hAnsi="Garamond" w:cs="Garamond"/>
        </w:rPr>
        <w:t xml:space="preserve">See Virginie Vernay, </w:t>
      </w:r>
      <w:r w:rsidRPr="008F1468">
        <w:rPr>
          <w:rFonts w:ascii="Garamond" w:eastAsia="Garamond" w:hAnsi="Garamond" w:cs="Garamond"/>
          <w:i/>
        </w:rPr>
        <w:t>Ç</w:t>
      </w:r>
      <w:r w:rsidRPr="00593BEF">
        <w:rPr>
          <w:rFonts w:ascii="Garamond" w:eastAsia="Garamond" w:hAnsi="Garamond" w:cs="Garamond"/>
          <w:i/>
        </w:rPr>
        <w:t xml:space="preserve">a, C’est Choron </w:t>
      </w:r>
      <w:r w:rsidRPr="00593BEF">
        <w:rPr>
          <w:rFonts w:ascii="Garamond" w:eastAsia="Garamond" w:hAnsi="Garamond" w:cs="Garamond"/>
        </w:rPr>
        <w:t>(Paris: Editions Glenat, 2015), p.</w:t>
      </w:r>
      <w:r>
        <w:rPr>
          <w:rFonts w:ascii="Garamond" w:eastAsia="Garamond" w:hAnsi="Garamond" w:cs="Garamond"/>
        </w:rPr>
        <w:t xml:space="preserve"> </w:t>
      </w:r>
      <w:r w:rsidRPr="00593BEF">
        <w:rPr>
          <w:rFonts w:ascii="Garamond" w:eastAsia="Garamond" w:hAnsi="Garamond" w:cs="Garamond"/>
        </w:rPr>
        <w:t xml:space="preserve">23. According to Val’s story, however, it was Gébé who was present at the meeting because he was one of the very few contributors who had maintained an amicable relationship with Choron throughout the years, and because Cabu refused to go as he did not trust Choron. </w:t>
      </w:r>
      <w:r w:rsidRPr="00593BEF">
        <w:rPr>
          <w:rFonts w:ascii="Garamond" w:eastAsia="Garamond" w:hAnsi="Garamond" w:cs="Garamond"/>
          <w:lang w:val="fr-FR"/>
        </w:rPr>
        <w:t xml:space="preserve">See Val, </w:t>
      </w:r>
      <w:r w:rsidRPr="00593BEF">
        <w:rPr>
          <w:rFonts w:ascii="Garamond" w:eastAsia="Garamond" w:hAnsi="Garamond" w:cs="Garamond"/>
          <w:i/>
          <w:lang w:val="fr-FR"/>
        </w:rPr>
        <w:t>C’etait Charlie</w:t>
      </w:r>
      <w:r w:rsidRPr="00593BEF">
        <w:rPr>
          <w:rFonts w:ascii="Garamond" w:eastAsia="Garamond" w:hAnsi="Garamond" w:cs="Garamond"/>
          <w:lang w:val="fr-FR"/>
        </w:rPr>
        <w:t xml:space="preserve">, Chapter 4, ‘les débuts des emmerdements’. </w:t>
      </w:r>
    </w:p>
  </w:footnote>
  <w:footnote w:id="479">
    <w:p w14:paraId="0646B3FB" w14:textId="05E86B0B" w:rsidR="006E4997" w:rsidRPr="00593BEF"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sidRPr="00593BEF">
        <w:rPr>
          <w:vertAlign w:val="superscript"/>
        </w:rPr>
        <w:footnoteRef/>
      </w:r>
      <w:r w:rsidRPr="00593BEF">
        <w:rPr>
          <w:rFonts w:ascii="Garamond" w:eastAsia="Garamond" w:hAnsi="Garamond" w:cs="Garamond"/>
          <w:color w:val="000000"/>
          <w:lang w:val="fr-FR"/>
        </w:rPr>
        <w:t xml:space="preserve"> Robert, </w:t>
      </w:r>
      <w:r w:rsidRPr="00593BEF">
        <w:rPr>
          <w:rFonts w:ascii="Garamond" w:eastAsia="Garamond" w:hAnsi="Garamond" w:cs="Garamond"/>
          <w:i/>
          <w:color w:val="000000"/>
          <w:lang w:val="fr-FR"/>
        </w:rPr>
        <w:t>Mohicans</w:t>
      </w:r>
      <w:r w:rsidRPr="00593BEF">
        <w:rPr>
          <w:rFonts w:ascii="Garamond" w:eastAsia="Garamond" w:hAnsi="Garamond" w:cs="Garamond"/>
          <w:color w:val="000000"/>
          <w:lang w:val="fr-FR"/>
        </w:rPr>
        <w:t>, p.</w:t>
      </w:r>
      <w:r>
        <w:rPr>
          <w:rFonts w:ascii="Garamond" w:eastAsia="Garamond" w:hAnsi="Garamond" w:cs="Garamond"/>
          <w:color w:val="000000"/>
          <w:lang w:val="fr-FR"/>
        </w:rPr>
        <w:t xml:space="preserve"> </w:t>
      </w:r>
      <w:r w:rsidRPr="00593BEF">
        <w:rPr>
          <w:rFonts w:ascii="Garamond" w:eastAsia="Garamond" w:hAnsi="Garamond" w:cs="Garamond"/>
          <w:color w:val="000000"/>
          <w:lang w:val="fr-FR"/>
        </w:rPr>
        <w:t>119.</w:t>
      </w:r>
    </w:p>
  </w:footnote>
  <w:footnote w:id="480">
    <w:p w14:paraId="61735124" w14:textId="31929A88" w:rsidR="006E4997" w:rsidRPr="00593BEF" w:rsidRDefault="006E4997" w:rsidP="007B5518">
      <w:pPr>
        <w:spacing w:after="0" w:line="240" w:lineRule="auto"/>
        <w:rPr>
          <w:rFonts w:ascii="Garamond" w:eastAsia="Garamond" w:hAnsi="Garamond" w:cs="Garamond"/>
        </w:rPr>
      </w:pPr>
      <w:r w:rsidRPr="00593BEF">
        <w:rPr>
          <w:vertAlign w:val="superscript"/>
        </w:rPr>
        <w:footnoteRef/>
      </w:r>
      <w:r w:rsidRPr="00180FC1">
        <w:rPr>
          <w:rFonts w:ascii="Garamond" w:eastAsia="Garamond" w:hAnsi="Garamond" w:cs="Garamond"/>
          <w:lang w:val="fr-FR"/>
        </w:rPr>
        <w:t xml:space="preserve"> </w:t>
      </w:r>
      <w:r w:rsidRPr="00593BEF">
        <w:rPr>
          <w:rFonts w:ascii="Garamond" w:eastAsia="Cardo" w:hAnsi="Garamond" w:cs="Cardo"/>
          <w:color w:val="000000"/>
          <w:lang w:val="fr-FR"/>
        </w:rPr>
        <w:t xml:space="preserve">Sylvia Lebègue, Jean-Pierre Le Roux and Jackie Berroyer, </w:t>
      </w:r>
      <w:r w:rsidRPr="00593BEF">
        <w:rPr>
          <w:rFonts w:ascii="Garamond" w:eastAsia="Garamond" w:hAnsi="Garamond" w:cs="Garamond"/>
          <w:i/>
          <w:color w:val="000000"/>
          <w:lang w:val="fr-FR"/>
        </w:rPr>
        <w:t>Choron Et Moi</w:t>
      </w:r>
      <w:r>
        <w:rPr>
          <w:rFonts w:ascii="Garamond" w:eastAsia="Garamond" w:hAnsi="Garamond" w:cs="Garamond"/>
          <w:i/>
          <w:color w:val="000000"/>
          <w:lang w:val="fr-FR"/>
        </w:rPr>
        <w:t> </w:t>
      </w:r>
      <w:r w:rsidRPr="00180FC1">
        <w:rPr>
          <w:rFonts w:ascii="Garamond" w:eastAsia="Garamond" w:hAnsi="Garamond" w:cs="Garamond"/>
          <w:i/>
          <w:color w:val="000000"/>
          <w:lang w:val="fr-FR"/>
        </w:rPr>
        <w:t xml:space="preserve">: </w:t>
      </w:r>
      <w:r w:rsidRPr="00180FC1">
        <w:rPr>
          <w:rFonts w:ascii="Garamond" w:eastAsia="Garamond" w:hAnsi="Garamond" w:cs="Garamond"/>
          <w:i/>
          <w:lang w:val="fr-FR"/>
        </w:rPr>
        <w:t>Récits, témoignages</w:t>
      </w:r>
      <w:r w:rsidRPr="00180FC1">
        <w:rPr>
          <w:rFonts w:ascii="Garamond" w:eastAsia="Garamond" w:hAnsi="Garamond" w:cs="Garamond"/>
          <w:i/>
          <w:color w:val="000000"/>
          <w:lang w:val="fr-FR"/>
        </w:rPr>
        <w:t xml:space="preserve"> </w:t>
      </w:r>
      <w:r w:rsidRPr="00593BEF">
        <w:rPr>
          <w:rFonts w:ascii="Garamond" w:eastAsia="Garamond" w:hAnsi="Garamond" w:cs="Garamond"/>
          <w:color w:val="000000"/>
          <w:lang w:val="fr-FR"/>
        </w:rPr>
        <w:t>(Paris: L'Archipel, 2014)</w:t>
      </w:r>
      <w:r>
        <w:rPr>
          <w:rFonts w:ascii="Garamond" w:eastAsia="Garamond" w:hAnsi="Garamond" w:cs="Garamond"/>
          <w:color w:val="000000"/>
          <w:lang w:val="fr-FR"/>
        </w:rPr>
        <w:t xml:space="preserve">, </w:t>
      </w:r>
      <w:r w:rsidRPr="00593BEF">
        <w:rPr>
          <w:rFonts w:ascii="Garamond" w:eastAsia="Garamond" w:hAnsi="Garamond" w:cs="Garamond"/>
          <w:color w:val="000000"/>
          <w:lang w:val="fr-FR"/>
        </w:rPr>
        <w:t>Kindle Edition.</w:t>
      </w:r>
      <w:r w:rsidRPr="007B5518">
        <w:rPr>
          <w:rFonts w:ascii="Garamond" w:eastAsia="Garamond" w:hAnsi="Garamond" w:cs="Garamond"/>
          <w:lang w:val="fr-FR"/>
        </w:rPr>
        <w:t xml:space="preserve"> </w:t>
      </w:r>
      <w:r w:rsidRPr="00593BEF">
        <w:rPr>
          <w:rFonts w:ascii="Garamond" w:eastAsia="Garamond" w:hAnsi="Garamond" w:cs="Garamond"/>
        </w:rPr>
        <w:t>Many found the book shocking as it uncovered an extremely dark side of Choron’s personal life and depicted him as an alcoholic, an emotionally and physically abusive partner, and a megalomaniac.</w:t>
      </w:r>
    </w:p>
  </w:footnote>
  <w:footnote w:id="481">
    <w:p w14:paraId="1FFCAB52" w14:textId="1A003D62" w:rsidR="006E4997" w:rsidRPr="00593BEF" w:rsidRDefault="006E4997" w:rsidP="007B5518">
      <w:pPr>
        <w:pBdr>
          <w:top w:val="nil"/>
          <w:left w:val="nil"/>
          <w:bottom w:val="nil"/>
          <w:right w:val="nil"/>
          <w:between w:val="nil"/>
        </w:pBdr>
        <w:spacing w:after="0" w:line="240" w:lineRule="auto"/>
        <w:rPr>
          <w:rFonts w:ascii="Garamond" w:eastAsia="Garamond" w:hAnsi="Garamond" w:cs="Garamond"/>
          <w:color w:val="000000"/>
          <w:lang w:val="fr-FR"/>
        </w:rPr>
      </w:pPr>
      <w:r w:rsidRPr="00593BEF">
        <w:rPr>
          <w:rFonts w:ascii="Garamond" w:hAnsi="Garamond"/>
          <w:vertAlign w:val="superscript"/>
        </w:rPr>
        <w:footnoteRef/>
      </w:r>
      <w:r w:rsidRPr="00593BEF">
        <w:rPr>
          <w:rFonts w:ascii="Garamond" w:eastAsia="Cardo" w:hAnsi="Garamond" w:cs="Cardo"/>
          <w:color w:val="000000"/>
          <w:lang w:val="fr-FR"/>
        </w:rPr>
        <w:t xml:space="preserve"> Lebègue</w:t>
      </w:r>
      <w:r>
        <w:rPr>
          <w:rFonts w:ascii="Garamond" w:eastAsia="Cardo" w:hAnsi="Garamond" w:cs="Cardo"/>
          <w:color w:val="000000"/>
          <w:lang w:val="fr-FR"/>
        </w:rPr>
        <w:t xml:space="preserve"> et al</w:t>
      </w:r>
      <w:r w:rsidRPr="00593BEF">
        <w:rPr>
          <w:rFonts w:ascii="Garamond" w:eastAsia="Cardo" w:hAnsi="Garamond" w:cs="Cardo"/>
          <w:color w:val="000000"/>
          <w:lang w:val="fr-FR"/>
        </w:rPr>
        <w:t xml:space="preserve">, </w:t>
      </w:r>
      <w:r>
        <w:rPr>
          <w:rFonts w:ascii="Garamond" w:eastAsia="Garamond" w:hAnsi="Garamond" w:cs="Garamond"/>
          <w:i/>
          <w:color w:val="000000"/>
          <w:lang w:val="fr-FR"/>
        </w:rPr>
        <w:t>Choron Et Moi</w:t>
      </w:r>
      <w:r w:rsidRPr="007B5518">
        <w:rPr>
          <w:rFonts w:ascii="Garamond" w:eastAsia="Garamond" w:hAnsi="Garamond" w:cs="Garamond"/>
          <w:iCs/>
          <w:color w:val="000000"/>
          <w:lang w:val="fr-FR"/>
        </w:rPr>
        <w:t xml:space="preserve">, </w:t>
      </w:r>
      <w:r w:rsidRPr="00F66EA6">
        <w:rPr>
          <w:rFonts w:ascii="Garamond" w:eastAsia="Garamond" w:hAnsi="Garamond" w:cs="Garamond"/>
          <w:iCs/>
          <w:color w:val="000000"/>
          <w:lang w:val="fr-FR"/>
        </w:rPr>
        <w:t>chapter 7, Kindle edition.</w:t>
      </w:r>
      <w:r>
        <w:rPr>
          <w:rFonts w:ascii="Garamond" w:eastAsia="Garamond" w:hAnsi="Garamond" w:cs="Garamond"/>
          <w:iCs/>
          <w:color w:val="000000"/>
          <w:lang w:val="fr-FR"/>
        </w:rPr>
        <w:t xml:space="preserve"> </w:t>
      </w:r>
      <w:r w:rsidRPr="00593BEF">
        <w:rPr>
          <w:rFonts w:ascii="Garamond" w:eastAsia="Garamond" w:hAnsi="Garamond" w:cs="Garamond"/>
          <w:color w:val="000000"/>
          <w:lang w:val="fr-FR"/>
        </w:rPr>
        <w:t>quote : ‘ce qu'il voulait, c'était redevenir le patron, le boss, le chef, le king, comme avant, un point c'est tout’.</w:t>
      </w:r>
    </w:p>
  </w:footnote>
  <w:footnote w:id="482">
    <w:p w14:paraId="3B452914" w14:textId="77777777" w:rsidR="006E4997" w:rsidRPr="009159E5" w:rsidRDefault="006E4997" w:rsidP="0075242A">
      <w:pPr>
        <w:pBdr>
          <w:top w:val="nil"/>
          <w:left w:val="nil"/>
          <w:bottom w:val="nil"/>
          <w:right w:val="nil"/>
          <w:between w:val="nil"/>
        </w:pBdr>
        <w:spacing w:after="0" w:line="240" w:lineRule="auto"/>
        <w:rPr>
          <w:rFonts w:ascii="Garamond" w:eastAsia="Garamond" w:hAnsi="Garamond" w:cs="Garamond"/>
        </w:rPr>
      </w:pPr>
      <w:r w:rsidRPr="00593BEF">
        <w:rPr>
          <w:vertAlign w:val="superscript"/>
        </w:rPr>
        <w:footnoteRef/>
      </w:r>
      <w:r w:rsidRPr="00593BEF">
        <w:rPr>
          <w:rFonts w:ascii="Garamond" w:eastAsia="Garamond" w:hAnsi="Garamond" w:cs="Garamond"/>
          <w:color w:val="000000"/>
        </w:rPr>
        <w:t xml:space="preserve"> </w:t>
      </w:r>
      <w:r w:rsidRPr="009159E5">
        <w:rPr>
          <w:rFonts w:ascii="Garamond" w:eastAsia="Garamond" w:hAnsi="Garamond" w:cs="Garamond"/>
        </w:rPr>
        <w:t xml:space="preserve">Choron launched a children’s magazine titled </w:t>
      </w:r>
      <w:r w:rsidRPr="009159E5">
        <w:rPr>
          <w:rFonts w:ascii="Garamond" w:eastAsia="Garamond" w:hAnsi="Garamond" w:cs="Garamond"/>
          <w:i/>
        </w:rPr>
        <w:t xml:space="preserve">Grodada </w:t>
      </w:r>
      <w:r w:rsidRPr="009159E5">
        <w:rPr>
          <w:rFonts w:ascii="Garamond" w:eastAsia="Garamond" w:hAnsi="Garamond" w:cs="Garamond"/>
        </w:rPr>
        <w:t xml:space="preserve">(1991-1996), and another publication for adults in the style of </w:t>
      </w:r>
      <w:r w:rsidRPr="009159E5">
        <w:rPr>
          <w:rFonts w:ascii="Garamond" w:eastAsia="Garamond" w:hAnsi="Garamond" w:cs="Garamond"/>
          <w:i/>
        </w:rPr>
        <w:t>Hara Kiri</w:t>
      </w:r>
      <w:r w:rsidRPr="009159E5">
        <w:rPr>
          <w:rFonts w:ascii="Garamond" w:eastAsia="Garamond" w:hAnsi="Garamond" w:cs="Garamond"/>
        </w:rPr>
        <w:t xml:space="preserve"> sold only in the street titled </w:t>
      </w:r>
      <w:r w:rsidRPr="009159E5">
        <w:rPr>
          <w:rFonts w:ascii="Garamond" w:eastAsia="Garamond" w:hAnsi="Garamond" w:cs="Garamond"/>
          <w:i/>
        </w:rPr>
        <w:t>La Mouise</w:t>
      </w:r>
      <w:r w:rsidRPr="009159E5">
        <w:rPr>
          <w:rFonts w:ascii="Garamond" w:eastAsia="Garamond" w:hAnsi="Garamond" w:cs="Garamond"/>
        </w:rPr>
        <w:t xml:space="preserve"> (28 issues published intermittently between 1994 and 2006). Overall, Choron struggled financially and spent the rest of his life either in debts or in dire poverty. </w:t>
      </w:r>
    </w:p>
  </w:footnote>
  <w:footnote w:id="483">
    <w:p w14:paraId="6745B842" w14:textId="28D06EB5" w:rsidR="006E4997" w:rsidRPr="009159E5" w:rsidRDefault="006E4997" w:rsidP="0075242A">
      <w:pPr>
        <w:pBdr>
          <w:top w:val="nil"/>
          <w:left w:val="nil"/>
          <w:bottom w:val="nil"/>
          <w:right w:val="nil"/>
          <w:between w:val="nil"/>
        </w:pBdr>
        <w:spacing w:after="0" w:line="240" w:lineRule="auto"/>
        <w:rPr>
          <w:rFonts w:ascii="Garamond" w:eastAsia="Garamond" w:hAnsi="Garamond" w:cs="Garamond"/>
          <w:lang w:val="fr-FR"/>
        </w:rPr>
      </w:pPr>
      <w:r w:rsidRPr="009159E5">
        <w:rPr>
          <w:rFonts w:ascii="Garamond" w:hAnsi="Garamond"/>
          <w:vertAlign w:val="superscript"/>
        </w:rPr>
        <w:footnoteRef/>
      </w:r>
      <w:r w:rsidRPr="009159E5">
        <w:rPr>
          <w:rFonts w:ascii="Garamond" w:eastAsia="Garamond" w:hAnsi="Garamond" w:cs="Garamond"/>
          <w:lang w:val="fr-FR"/>
        </w:rPr>
        <w:t xml:space="preserve"> Vauclair and Weston Vauclair, </w:t>
      </w:r>
      <w:r w:rsidRPr="009159E5">
        <w:rPr>
          <w:rFonts w:ascii="Garamond" w:eastAsia="Garamond" w:hAnsi="Garamond" w:cs="Garamond"/>
          <w:i/>
          <w:lang w:val="fr-FR"/>
        </w:rPr>
        <w:t>De Charlie Hebdo a #Charlie, Enjeux</w:t>
      </w:r>
      <w:r w:rsidRPr="009159E5">
        <w:rPr>
          <w:rFonts w:ascii="Garamond" w:eastAsia="Garamond" w:hAnsi="Garamond" w:cs="Garamond"/>
          <w:lang w:val="fr-FR"/>
        </w:rPr>
        <w:t>, p. 155.</w:t>
      </w:r>
    </w:p>
  </w:footnote>
  <w:footnote w:id="484">
    <w:p w14:paraId="78BAAD91" w14:textId="20BD7F55" w:rsidR="006E4997" w:rsidRPr="009159E5" w:rsidRDefault="006E4997" w:rsidP="0075242A">
      <w:pPr>
        <w:pBdr>
          <w:top w:val="nil"/>
          <w:left w:val="nil"/>
          <w:bottom w:val="nil"/>
          <w:right w:val="nil"/>
          <w:between w:val="nil"/>
        </w:pBdr>
        <w:spacing w:after="0" w:line="240" w:lineRule="auto"/>
        <w:rPr>
          <w:rFonts w:ascii="Garamond" w:eastAsia="Garamond" w:hAnsi="Garamond" w:cs="Garamond"/>
          <w:lang w:val="fr-FR"/>
        </w:rPr>
      </w:pPr>
      <w:r w:rsidRPr="009159E5">
        <w:rPr>
          <w:rFonts w:ascii="Garamond" w:hAnsi="Garamond"/>
          <w:vertAlign w:val="superscript"/>
        </w:rPr>
        <w:footnoteRef/>
      </w:r>
      <w:r w:rsidRPr="009159E5">
        <w:rPr>
          <w:rFonts w:ascii="Garamond" w:eastAsia="Garamond" w:hAnsi="Garamond" w:cs="Garamond"/>
          <w:lang w:val="fr-FR"/>
        </w:rPr>
        <w:t xml:space="preserve"> Ibid</w:t>
      </w:r>
      <w:r>
        <w:rPr>
          <w:rFonts w:ascii="Garamond" w:eastAsia="Garamond" w:hAnsi="Garamond" w:cs="Garamond"/>
          <w:lang w:val="fr-FR"/>
        </w:rPr>
        <w:t>.</w:t>
      </w:r>
      <w:r w:rsidRPr="009159E5">
        <w:rPr>
          <w:rFonts w:ascii="Garamond" w:eastAsia="Garamond" w:hAnsi="Garamond" w:cs="Garamond"/>
          <w:lang w:val="fr-FR"/>
        </w:rPr>
        <w:t>, p. 155.</w:t>
      </w:r>
    </w:p>
  </w:footnote>
  <w:footnote w:id="485">
    <w:p w14:paraId="2CA17B9A" w14:textId="5D7A7B70" w:rsidR="006E4997" w:rsidRPr="004A34BF"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sidRPr="009159E5">
        <w:rPr>
          <w:rFonts w:ascii="Garamond" w:hAnsi="Garamond"/>
          <w:vertAlign w:val="superscript"/>
        </w:rPr>
        <w:footnoteRef/>
      </w:r>
      <w:r w:rsidRPr="009159E5">
        <w:rPr>
          <w:rFonts w:ascii="Garamond" w:eastAsia="Garamond" w:hAnsi="Garamond" w:cs="Garamond"/>
          <w:lang w:val="fr-FR"/>
        </w:rPr>
        <w:t xml:space="preserve"> </w:t>
      </w:r>
      <w:r w:rsidRPr="00551AD6">
        <w:rPr>
          <w:rFonts w:ascii="Garamond" w:eastAsia="Garamond" w:hAnsi="Garamond" w:cs="Garamond"/>
          <w:lang w:val="fr-FR"/>
        </w:rPr>
        <w:t xml:space="preserve">Pierre Carles and Eric Martin, </w:t>
      </w:r>
      <w:r w:rsidRPr="00551AD6">
        <w:rPr>
          <w:rFonts w:ascii="Garamond" w:eastAsia="Garamond" w:hAnsi="Garamond" w:cs="Garamond"/>
          <w:i/>
          <w:lang w:val="fr-FR"/>
        </w:rPr>
        <w:t>Choron Dernière,</w:t>
      </w:r>
      <w:r w:rsidRPr="00551AD6">
        <w:rPr>
          <w:rFonts w:ascii="Garamond" w:eastAsia="Garamond" w:hAnsi="Garamond" w:cs="Garamond"/>
          <w:lang w:val="fr-FR"/>
        </w:rPr>
        <w:t xml:space="preserve"> </w:t>
      </w:r>
      <w:r w:rsidRPr="00551AD6">
        <w:rPr>
          <w:rFonts w:ascii="Garamond" w:eastAsia="Garamond" w:hAnsi="Garamond" w:cs="Garamond"/>
          <w:i/>
          <w:lang w:val="fr-FR"/>
        </w:rPr>
        <w:t>Vie Et Mort De Professeur Choron Et De Charlie Hebdo</w:t>
      </w:r>
      <w:r w:rsidRPr="00551AD6">
        <w:rPr>
          <w:rFonts w:ascii="Garamond" w:eastAsia="Garamond" w:hAnsi="Garamond" w:cs="Garamond"/>
          <w:lang w:val="fr-FR"/>
        </w:rPr>
        <w:t xml:space="preserve"> (France: Tadrart Films, 2009) [DVD]</w:t>
      </w:r>
      <w:r w:rsidRPr="009159E5">
        <w:rPr>
          <w:rFonts w:ascii="Garamond" w:eastAsia="Garamond" w:hAnsi="Garamond" w:cs="Garamond"/>
          <w:lang w:val="fr-FR"/>
        </w:rPr>
        <w:t>. Original quote: ‘Charlie doit tout à Cavanna d’abord, c’est Cavanna qui a trouvé l’équipe, le ton de Charlie, c’est lui qui a tout fait’</w:t>
      </w:r>
    </w:p>
  </w:footnote>
  <w:footnote w:id="486">
    <w:p w14:paraId="4A0F9A63" w14:textId="77777777" w:rsidR="006E4997" w:rsidRPr="00AA45C2"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Pr>
          <w:vertAlign w:val="superscript"/>
        </w:rPr>
        <w:footnoteRef/>
      </w:r>
      <w:r w:rsidRPr="00AA45C2">
        <w:rPr>
          <w:rFonts w:ascii="Garamond" w:eastAsia="Garamond" w:hAnsi="Garamond" w:cs="Garamond"/>
          <w:color w:val="000000"/>
          <w:lang w:val="fr-FR"/>
        </w:rPr>
        <w:t xml:space="preserve"> Robert, </w:t>
      </w:r>
      <w:r w:rsidRPr="00AA45C2">
        <w:rPr>
          <w:rFonts w:ascii="Garamond" w:eastAsia="Garamond" w:hAnsi="Garamond" w:cs="Garamond"/>
          <w:i/>
          <w:color w:val="000000"/>
          <w:lang w:val="fr-FR"/>
        </w:rPr>
        <w:t>Mohicans</w:t>
      </w:r>
      <w:r w:rsidRPr="00AA45C2">
        <w:rPr>
          <w:rFonts w:ascii="Garamond" w:eastAsia="Garamond" w:hAnsi="Garamond" w:cs="Garamond"/>
          <w:color w:val="000000"/>
          <w:lang w:val="fr-FR"/>
        </w:rPr>
        <w:t>, p. 115. Original quote: ‘Cavanna était notre inventeur, notre maître vénéré, notre inspirateur. Sans lui, nous ne serions pas là. Personne ne serait la…’</w:t>
      </w:r>
    </w:p>
  </w:footnote>
  <w:footnote w:id="487">
    <w:p w14:paraId="53A2A0D4" w14:textId="306C4779" w:rsidR="006E4997" w:rsidRPr="00AA45C2"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Pr>
          <w:vertAlign w:val="superscript"/>
        </w:rPr>
        <w:footnoteRef/>
      </w:r>
      <w:r w:rsidRPr="00AA45C2">
        <w:rPr>
          <w:rFonts w:ascii="Garamond" w:eastAsia="Garamond" w:hAnsi="Garamond" w:cs="Garamond"/>
          <w:color w:val="000000"/>
          <w:lang w:val="fr-FR"/>
        </w:rPr>
        <w:t xml:space="preserve"> Robert, </w:t>
      </w:r>
      <w:r w:rsidRPr="00AA45C2">
        <w:rPr>
          <w:rFonts w:ascii="Garamond" w:eastAsia="Garamond" w:hAnsi="Garamond" w:cs="Garamond"/>
          <w:i/>
          <w:color w:val="000000"/>
          <w:lang w:val="fr-FR"/>
        </w:rPr>
        <w:t>Mohicans</w:t>
      </w:r>
      <w:r w:rsidRPr="00AA45C2">
        <w:rPr>
          <w:rFonts w:ascii="Garamond" w:eastAsia="Garamond" w:hAnsi="Garamond" w:cs="Garamond"/>
          <w:color w:val="000000"/>
          <w:lang w:val="fr-FR"/>
        </w:rPr>
        <w:t>, p. 114.</w:t>
      </w:r>
    </w:p>
  </w:footnote>
  <w:footnote w:id="488">
    <w:p w14:paraId="2100CF31" w14:textId="7AFC8040" w:rsidR="006E4997" w:rsidRPr="00AA45C2"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Pr>
          <w:vertAlign w:val="superscript"/>
        </w:rPr>
        <w:footnoteRef/>
      </w:r>
      <w:r w:rsidRPr="004A34BF">
        <w:rPr>
          <w:rFonts w:ascii="Garamond" w:eastAsia="Garamond" w:hAnsi="Garamond" w:cs="Garamond"/>
          <w:color w:val="000000"/>
          <w:lang w:val="fr-FR"/>
        </w:rPr>
        <w:t xml:space="preserve"> Robert and Robert, </w:t>
      </w:r>
      <w:r w:rsidRPr="004A34BF">
        <w:rPr>
          <w:rFonts w:ascii="Garamond" w:eastAsia="Garamond" w:hAnsi="Garamond" w:cs="Garamond"/>
          <w:i/>
          <w:color w:val="000000"/>
          <w:lang w:val="fr-FR"/>
        </w:rPr>
        <w:t>C</w:t>
      </w:r>
      <w:r>
        <w:rPr>
          <w:rFonts w:ascii="Garamond" w:eastAsia="Garamond" w:hAnsi="Garamond" w:cs="Garamond"/>
          <w:i/>
          <w:color w:val="000000"/>
          <w:lang w:val="fr-FR"/>
        </w:rPr>
        <w:t>avanna</w:t>
      </w:r>
      <w:r w:rsidRPr="004A34BF">
        <w:rPr>
          <w:rFonts w:ascii="Garamond" w:eastAsia="Garamond" w:hAnsi="Garamond" w:cs="Garamond"/>
          <w:i/>
          <w:color w:val="000000"/>
          <w:lang w:val="fr-FR"/>
        </w:rPr>
        <w:t>, J</w:t>
      </w:r>
      <w:r>
        <w:rPr>
          <w:rFonts w:ascii="Garamond" w:eastAsia="Garamond" w:hAnsi="Garamond" w:cs="Garamond"/>
          <w:i/>
          <w:color w:val="000000"/>
          <w:lang w:val="fr-FR"/>
        </w:rPr>
        <w:t>usqu</w:t>
      </w:r>
      <w:r w:rsidRPr="004A34BF">
        <w:rPr>
          <w:rFonts w:ascii="Garamond" w:eastAsia="Garamond" w:hAnsi="Garamond" w:cs="Garamond"/>
          <w:i/>
          <w:color w:val="000000"/>
          <w:lang w:val="fr-FR"/>
        </w:rPr>
        <w:t>’À L’</w:t>
      </w:r>
      <w:r>
        <w:rPr>
          <w:rFonts w:ascii="Garamond" w:eastAsia="Garamond" w:hAnsi="Garamond" w:cs="Garamond"/>
          <w:i/>
          <w:color w:val="000000"/>
          <w:lang w:val="fr-FR"/>
        </w:rPr>
        <w:t>ultime</w:t>
      </w:r>
      <w:r w:rsidRPr="004A34BF">
        <w:rPr>
          <w:rFonts w:ascii="Garamond" w:eastAsia="Garamond" w:hAnsi="Garamond" w:cs="Garamond"/>
          <w:i/>
          <w:color w:val="000000"/>
          <w:lang w:val="fr-FR"/>
        </w:rPr>
        <w:t xml:space="preserve"> S</w:t>
      </w:r>
      <w:r>
        <w:rPr>
          <w:rFonts w:ascii="Garamond" w:eastAsia="Garamond" w:hAnsi="Garamond" w:cs="Garamond"/>
          <w:i/>
          <w:color w:val="000000"/>
          <w:lang w:val="fr-FR"/>
        </w:rPr>
        <w:t>econde</w:t>
      </w:r>
      <w:r w:rsidRPr="004A34BF">
        <w:rPr>
          <w:rFonts w:ascii="Garamond" w:eastAsia="Garamond" w:hAnsi="Garamond" w:cs="Garamond"/>
          <w:i/>
          <w:color w:val="000000"/>
          <w:lang w:val="fr-FR"/>
        </w:rPr>
        <w:t>, J’É</w:t>
      </w:r>
      <w:r>
        <w:rPr>
          <w:rFonts w:ascii="Garamond" w:eastAsia="Garamond" w:hAnsi="Garamond" w:cs="Garamond"/>
          <w:i/>
          <w:color w:val="000000"/>
          <w:lang w:val="fr-FR"/>
        </w:rPr>
        <w:t>crirai</w:t>
      </w:r>
      <w:r w:rsidRPr="004A34BF">
        <w:rPr>
          <w:rFonts w:ascii="Garamond" w:eastAsia="Garamond" w:hAnsi="Garamond" w:cs="Garamond"/>
          <w:color w:val="000000"/>
          <w:lang w:val="fr-FR"/>
        </w:rPr>
        <w:t>.</w:t>
      </w:r>
    </w:p>
  </w:footnote>
  <w:footnote w:id="489">
    <w:p w14:paraId="37194D0A" w14:textId="5B194813" w:rsidR="006E4997" w:rsidRPr="00A20B45" w:rsidRDefault="006E4997" w:rsidP="0075242A">
      <w:pPr>
        <w:pBdr>
          <w:top w:val="nil"/>
          <w:left w:val="nil"/>
          <w:bottom w:val="nil"/>
          <w:right w:val="nil"/>
          <w:between w:val="nil"/>
        </w:pBdr>
        <w:spacing w:after="0" w:line="240" w:lineRule="auto"/>
        <w:rPr>
          <w:rFonts w:ascii="Garamond" w:eastAsia="Garamond" w:hAnsi="Garamond" w:cs="Garamond"/>
          <w:color w:val="000000"/>
        </w:rPr>
      </w:pPr>
      <w:r>
        <w:rPr>
          <w:vertAlign w:val="superscript"/>
        </w:rPr>
        <w:footnoteRef/>
      </w:r>
      <w:r w:rsidRPr="00A20B45">
        <w:rPr>
          <w:rFonts w:ascii="Garamond" w:eastAsia="Garamond" w:hAnsi="Garamond" w:cs="Garamond"/>
          <w:color w:val="000000"/>
        </w:rPr>
        <w:t xml:space="preserve"> Robert, </w:t>
      </w:r>
      <w:r w:rsidRPr="00A20B45">
        <w:rPr>
          <w:rFonts w:ascii="Garamond" w:eastAsia="Garamond" w:hAnsi="Garamond" w:cs="Garamond"/>
          <w:i/>
          <w:color w:val="000000"/>
        </w:rPr>
        <w:t>Mohicans</w:t>
      </w:r>
      <w:r w:rsidRPr="00A20B45">
        <w:rPr>
          <w:rFonts w:ascii="Garamond" w:eastAsia="Garamond" w:hAnsi="Garamond" w:cs="Garamond"/>
          <w:color w:val="000000"/>
        </w:rPr>
        <w:t>, p. 129.</w:t>
      </w:r>
    </w:p>
  </w:footnote>
  <w:footnote w:id="490">
    <w:p w14:paraId="60AD41FC" w14:textId="763E3FA5" w:rsidR="006E4997" w:rsidRPr="00A20B45" w:rsidRDefault="006E4997" w:rsidP="0075242A">
      <w:pPr>
        <w:pBdr>
          <w:top w:val="nil"/>
          <w:left w:val="nil"/>
          <w:bottom w:val="nil"/>
          <w:right w:val="nil"/>
          <w:between w:val="nil"/>
        </w:pBdr>
        <w:spacing w:after="0" w:line="240" w:lineRule="auto"/>
        <w:rPr>
          <w:rFonts w:ascii="Garamond" w:eastAsia="Garamond" w:hAnsi="Garamond" w:cs="Garamond"/>
          <w:color w:val="000000"/>
        </w:rPr>
      </w:pPr>
      <w:r>
        <w:rPr>
          <w:vertAlign w:val="superscript"/>
        </w:rPr>
        <w:footnoteRef/>
      </w:r>
      <w:r w:rsidRPr="00A20B45">
        <w:rPr>
          <w:rFonts w:ascii="Garamond" w:eastAsia="Garamond" w:hAnsi="Garamond" w:cs="Garamond"/>
          <w:color w:val="000000"/>
          <w:sz w:val="24"/>
          <w:szCs w:val="24"/>
        </w:rPr>
        <w:t xml:space="preserve"> </w:t>
      </w:r>
      <w:r>
        <w:rPr>
          <w:rFonts w:ascii="Garamond" w:eastAsia="Garamond" w:hAnsi="Garamond" w:cs="Garamond"/>
          <w:color w:val="000000"/>
        </w:rPr>
        <w:t>Ibid.</w:t>
      </w:r>
      <w:r w:rsidRPr="00A20B45">
        <w:rPr>
          <w:rFonts w:ascii="Garamond" w:eastAsia="Garamond" w:hAnsi="Garamond" w:cs="Garamond"/>
          <w:color w:val="000000"/>
        </w:rPr>
        <w:t>, p. 111.</w:t>
      </w:r>
    </w:p>
  </w:footnote>
  <w:footnote w:id="491">
    <w:p w14:paraId="71C95A14" w14:textId="77777777" w:rsidR="006E4997" w:rsidRDefault="006E4997" w:rsidP="0075242A">
      <w:pPr>
        <w:pBdr>
          <w:top w:val="nil"/>
          <w:left w:val="nil"/>
          <w:bottom w:val="nil"/>
          <w:right w:val="nil"/>
          <w:between w:val="nil"/>
        </w:pBdr>
        <w:spacing w:after="0" w:line="240" w:lineRule="auto"/>
        <w:rPr>
          <w:rFonts w:ascii="Garamond" w:eastAsia="Garamond" w:hAnsi="Garamond" w:cs="Garamond"/>
          <w:color w:val="000000"/>
        </w:rPr>
      </w:pPr>
      <w:r>
        <w:rPr>
          <w:vertAlign w:val="superscript"/>
        </w:rPr>
        <w:footnoteRef/>
      </w:r>
      <w:r>
        <w:rPr>
          <w:rFonts w:ascii="Garamond" w:eastAsia="Garamond" w:hAnsi="Garamond" w:cs="Garamond"/>
          <w:color w:val="000000"/>
        </w:rPr>
        <w:t xml:space="preserve"> The principles that Cavanna outlined were not in the text of the contract but instead in a separate document attached to the contract. </w:t>
      </w:r>
    </w:p>
  </w:footnote>
  <w:footnote w:id="492">
    <w:p w14:paraId="5491A2EE" w14:textId="57F3105C" w:rsidR="006E4997" w:rsidRPr="00150461" w:rsidRDefault="006E4997" w:rsidP="0075242A">
      <w:pPr>
        <w:pBdr>
          <w:top w:val="nil"/>
          <w:left w:val="nil"/>
          <w:bottom w:val="nil"/>
          <w:right w:val="nil"/>
          <w:between w:val="nil"/>
        </w:pBdr>
        <w:spacing w:after="0" w:line="240" w:lineRule="auto"/>
        <w:rPr>
          <w:rFonts w:ascii="Garamond" w:eastAsia="Garamond" w:hAnsi="Garamond" w:cs="Garamond"/>
          <w:color w:val="000000"/>
        </w:rPr>
      </w:pPr>
      <w:bookmarkStart w:id="100" w:name="_Hlk9596566"/>
      <w:r>
        <w:rPr>
          <w:vertAlign w:val="superscript"/>
        </w:rPr>
        <w:footnoteRef/>
      </w:r>
      <w:r w:rsidRPr="005B0F77">
        <w:rPr>
          <w:rFonts w:ascii="Garamond" w:eastAsia="Garamond" w:hAnsi="Garamond" w:cs="Garamond"/>
          <w:color w:val="000000"/>
          <w:lang w:val="fr-FR"/>
        </w:rPr>
        <w:t xml:space="preserve"> ‘</w:t>
      </w:r>
      <w:r w:rsidRPr="005B0F77">
        <w:rPr>
          <w:rFonts w:ascii="Garamond" w:eastAsia="Garamond" w:hAnsi="Garamond" w:cs="Garamond"/>
          <w:i/>
          <w:color w:val="000000"/>
          <w:lang w:val="fr-FR"/>
        </w:rPr>
        <w:t>Charlie Hebdo</w:t>
      </w:r>
      <w:r w:rsidRPr="005B0F77">
        <w:rPr>
          <w:rFonts w:ascii="Garamond" w:eastAsia="Garamond" w:hAnsi="Garamond" w:cs="Garamond"/>
          <w:color w:val="000000"/>
          <w:lang w:val="fr-FR"/>
        </w:rPr>
        <w:t xml:space="preserve">: Le testament sirituel de Cavanna’, </w:t>
      </w:r>
      <w:r w:rsidRPr="005B0F77">
        <w:rPr>
          <w:rFonts w:ascii="Garamond" w:eastAsia="Garamond" w:hAnsi="Garamond" w:cs="Garamond"/>
          <w:i/>
          <w:color w:val="000000"/>
          <w:lang w:val="fr-FR"/>
        </w:rPr>
        <w:t>L’Obs</w:t>
      </w:r>
      <w:r w:rsidRPr="005B0F77">
        <w:rPr>
          <w:rFonts w:ascii="Garamond" w:eastAsia="Garamond" w:hAnsi="Garamond" w:cs="Garamond"/>
          <w:color w:val="000000"/>
          <w:lang w:val="fr-FR"/>
        </w:rPr>
        <w:t xml:space="preserve">, 1 </w:t>
      </w:r>
      <w:r w:rsidRPr="005B0F77">
        <w:rPr>
          <w:rFonts w:ascii="Garamond" w:eastAsia="Garamond" w:hAnsi="Garamond" w:cs="Garamond"/>
          <w:lang w:val="fr-FR"/>
        </w:rPr>
        <w:t>J</w:t>
      </w:r>
      <w:r w:rsidRPr="005B0F77">
        <w:rPr>
          <w:rFonts w:ascii="Garamond" w:eastAsia="Garamond" w:hAnsi="Garamond" w:cs="Garamond"/>
          <w:color w:val="000000"/>
          <w:lang w:val="fr-FR"/>
        </w:rPr>
        <w:t xml:space="preserve">uly 2015. </w:t>
      </w:r>
      <w:r w:rsidRPr="00150461">
        <w:rPr>
          <w:rFonts w:ascii="Garamond" w:eastAsia="Garamond" w:hAnsi="Garamond" w:cs="Garamond"/>
          <w:color w:val="000000"/>
        </w:rPr>
        <w:t>&lt;</w:t>
      </w:r>
      <w:r w:rsidRPr="00150461">
        <w:rPr>
          <w:rFonts w:ascii="Garamond" w:eastAsia="Garamond" w:hAnsi="Garamond" w:cs="Garamond"/>
        </w:rPr>
        <w:t xml:space="preserve">https://www.nouvelobs.com/charlie-hebdo/20150701.OBS1823/charlie-hebdo-le-testament-spirituel-de-cavanna.html&gt; </w:t>
      </w:r>
      <w:r w:rsidRPr="00150461">
        <w:rPr>
          <w:rFonts w:ascii="Garamond" w:eastAsia="Garamond" w:hAnsi="Garamond" w:cs="Garamond"/>
          <w:color w:val="000000"/>
        </w:rPr>
        <w:t>[accessed 12 August 2018]</w:t>
      </w:r>
      <w:bookmarkEnd w:id="100"/>
      <w:r w:rsidRPr="00150461">
        <w:rPr>
          <w:rFonts w:ascii="Garamond" w:eastAsia="Garamond" w:hAnsi="Garamond" w:cs="Garamond"/>
          <w:color w:val="000000"/>
        </w:rPr>
        <w:t>.</w:t>
      </w:r>
    </w:p>
  </w:footnote>
  <w:footnote w:id="493">
    <w:p w14:paraId="5F56B11B" w14:textId="2B18BB70" w:rsidR="006E4997" w:rsidRPr="00A25C9E" w:rsidRDefault="006E4997">
      <w:pPr>
        <w:pStyle w:val="FootnoteText"/>
        <w:rPr>
          <w:lang w:val="fr-FR"/>
        </w:rPr>
      </w:pPr>
      <w:r>
        <w:rPr>
          <w:rStyle w:val="FootnoteReference"/>
        </w:rPr>
        <w:footnoteRef/>
      </w:r>
      <w:r w:rsidRPr="00A25C9E">
        <w:rPr>
          <w:lang w:val="fr-FR"/>
        </w:rPr>
        <w:t xml:space="preserve"> </w:t>
      </w:r>
      <w:r w:rsidRPr="00A25C9E">
        <w:rPr>
          <w:i/>
          <w:iCs/>
          <w:lang w:val="fr-FR"/>
        </w:rPr>
        <w:t>Charlie Hebdo</w:t>
      </w:r>
      <w:r>
        <w:rPr>
          <w:lang w:val="fr-FR"/>
        </w:rPr>
        <w:t xml:space="preserve">, 3 September 1973. </w:t>
      </w:r>
    </w:p>
  </w:footnote>
  <w:footnote w:id="494">
    <w:p w14:paraId="7224736D" w14:textId="69B70D23" w:rsidR="006E4997" w:rsidRPr="00AA45C2"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Pr>
          <w:vertAlign w:val="superscript"/>
        </w:rPr>
        <w:footnoteRef/>
      </w:r>
      <w:r w:rsidRPr="00AA45C2">
        <w:rPr>
          <w:rFonts w:ascii="Garamond" w:eastAsia="Garamond" w:hAnsi="Garamond" w:cs="Garamond"/>
          <w:color w:val="000000"/>
          <w:lang w:val="fr-FR"/>
        </w:rPr>
        <w:t xml:space="preserve"> PV de </w:t>
      </w:r>
      <w:r w:rsidRPr="00AA45C2">
        <w:rPr>
          <w:rFonts w:ascii="Garamond" w:eastAsia="Garamond" w:hAnsi="Garamond" w:cs="Garamond"/>
          <w:lang w:val="fr-FR"/>
        </w:rPr>
        <w:t>l'</w:t>
      </w:r>
      <w:r>
        <w:rPr>
          <w:rFonts w:ascii="Garamond" w:eastAsia="Garamond" w:hAnsi="Garamond" w:cs="Garamond"/>
          <w:lang w:val="fr-FR"/>
        </w:rPr>
        <w:t>A</w:t>
      </w:r>
      <w:r w:rsidRPr="00AA45C2">
        <w:rPr>
          <w:rFonts w:ascii="Garamond" w:eastAsia="Garamond" w:hAnsi="Garamond" w:cs="Garamond"/>
          <w:lang w:val="fr-FR"/>
        </w:rPr>
        <w:t>ssemblée</w:t>
      </w:r>
      <w:r w:rsidRPr="00AA45C2">
        <w:rPr>
          <w:rFonts w:ascii="Garamond" w:eastAsia="Garamond" w:hAnsi="Garamond" w:cs="Garamond"/>
          <w:color w:val="000000"/>
          <w:lang w:val="fr-FR"/>
        </w:rPr>
        <w:t xml:space="preserve"> </w:t>
      </w:r>
      <w:r>
        <w:rPr>
          <w:rFonts w:ascii="Garamond" w:eastAsia="Garamond" w:hAnsi="Garamond" w:cs="Garamond"/>
          <w:lang w:val="fr-FR"/>
        </w:rPr>
        <w:t>G</w:t>
      </w:r>
      <w:r w:rsidRPr="00AA45C2">
        <w:rPr>
          <w:rFonts w:ascii="Garamond" w:eastAsia="Garamond" w:hAnsi="Garamond" w:cs="Garamond"/>
          <w:lang w:val="fr-FR"/>
        </w:rPr>
        <w:t>énérale</w:t>
      </w:r>
      <w:r w:rsidRPr="00AA45C2">
        <w:rPr>
          <w:rFonts w:ascii="Garamond" w:eastAsia="Garamond" w:hAnsi="Garamond" w:cs="Garamond"/>
          <w:color w:val="000000"/>
          <w:lang w:val="fr-FR"/>
        </w:rPr>
        <w:t xml:space="preserve"> des Editions Rotative</w:t>
      </w:r>
      <w:r w:rsidRPr="00AA45C2">
        <w:rPr>
          <w:rFonts w:ascii="Garamond" w:eastAsia="Garamond" w:hAnsi="Garamond" w:cs="Garamond"/>
          <w:lang w:val="fr-FR"/>
        </w:rPr>
        <w:t>, June</w:t>
      </w:r>
      <w:r w:rsidRPr="00AA45C2">
        <w:rPr>
          <w:rFonts w:ascii="Garamond" w:eastAsia="Garamond" w:hAnsi="Garamond" w:cs="Garamond"/>
          <w:color w:val="000000"/>
          <w:lang w:val="fr-FR"/>
        </w:rPr>
        <w:t xml:space="preserve"> 2010.</w:t>
      </w:r>
      <w:r>
        <w:rPr>
          <w:rFonts w:ascii="Garamond" w:eastAsia="Garamond" w:hAnsi="Garamond" w:cs="Garamond"/>
          <w:color w:val="000000"/>
          <w:lang w:val="fr-FR"/>
        </w:rPr>
        <w:t xml:space="preserve"> </w:t>
      </w:r>
    </w:p>
  </w:footnote>
  <w:footnote w:id="495">
    <w:p w14:paraId="2ABAB10B" w14:textId="72381638" w:rsidR="006E4997" w:rsidRPr="00A20B45" w:rsidRDefault="006E4997">
      <w:pPr>
        <w:pStyle w:val="FootnoteText"/>
        <w:rPr>
          <w:lang w:val="fr-FR"/>
        </w:rPr>
      </w:pPr>
      <w:r>
        <w:rPr>
          <w:rStyle w:val="FootnoteReference"/>
        </w:rPr>
        <w:footnoteRef/>
      </w:r>
      <w:r w:rsidRPr="00A20B45">
        <w:rPr>
          <w:lang w:val="fr-FR"/>
        </w:rPr>
        <w:t xml:space="preserve"> Weston, ‘</w:t>
      </w:r>
      <w:r w:rsidRPr="00307239">
        <w:rPr>
          <w:i/>
          <w:lang w:val="fr-FR"/>
        </w:rPr>
        <w:t xml:space="preserve">Bête et </w:t>
      </w:r>
      <w:r>
        <w:rPr>
          <w:lang w:val="fr-FR"/>
        </w:rPr>
        <w:t>M</w:t>
      </w:r>
      <w:r w:rsidRPr="00A20B45">
        <w:rPr>
          <w:lang w:val="fr-FR"/>
        </w:rPr>
        <w:t>échant</w:t>
      </w:r>
      <w:r>
        <w:rPr>
          <w:lang w:val="fr-FR"/>
        </w:rPr>
        <w:t xml:space="preserve">’, </w:t>
      </w:r>
      <w:r w:rsidRPr="00A20B45">
        <w:rPr>
          <w:lang w:val="fr-FR"/>
        </w:rPr>
        <w:t>pp. 109-129,</w:t>
      </w:r>
      <w:r>
        <w:rPr>
          <w:lang w:val="fr-FR"/>
        </w:rPr>
        <w:t xml:space="preserve"> </w:t>
      </w:r>
      <w:r w:rsidRPr="00A20B45">
        <w:rPr>
          <w:lang w:val="fr-FR"/>
        </w:rPr>
        <w:t>172.</w:t>
      </w:r>
    </w:p>
  </w:footnote>
  <w:footnote w:id="496">
    <w:p w14:paraId="7B6D1D2C" w14:textId="2CD52E5D" w:rsidR="006E4997" w:rsidRPr="00307239" w:rsidRDefault="006E4997" w:rsidP="0075242A">
      <w:pPr>
        <w:pBdr>
          <w:top w:val="nil"/>
          <w:left w:val="nil"/>
          <w:bottom w:val="nil"/>
          <w:right w:val="nil"/>
          <w:between w:val="nil"/>
        </w:pBdr>
        <w:spacing w:after="0" w:line="240" w:lineRule="auto"/>
        <w:rPr>
          <w:rFonts w:ascii="Garamond" w:hAnsi="Garamond"/>
          <w:color w:val="000000"/>
        </w:rPr>
      </w:pPr>
      <w:r w:rsidRPr="00E31A33">
        <w:rPr>
          <w:rFonts w:ascii="Garamond" w:hAnsi="Garamond"/>
          <w:vertAlign w:val="superscript"/>
        </w:rPr>
        <w:footnoteRef/>
      </w:r>
      <w:r w:rsidRPr="00307239">
        <w:rPr>
          <w:rFonts w:ascii="Garamond" w:hAnsi="Garamond"/>
          <w:color w:val="000000"/>
          <w:lang w:val="fr-FR"/>
        </w:rPr>
        <w:t xml:space="preserve"> Alexis Delcambre, ‘L’équipe </w:t>
      </w:r>
      <w:r w:rsidRPr="00307239">
        <w:rPr>
          <w:rFonts w:ascii="Garamond" w:hAnsi="Garamond"/>
          <w:i/>
          <w:color w:val="000000"/>
          <w:lang w:val="fr-FR"/>
        </w:rPr>
        <w:t>Charlie Hebdo</w:t>
      </w:r>
      <w:r w:rsidRPr="00307239">
        <w:rPr>
          <w:rFonts w:ascii="Garamond" w:hAnsi="Garamond"/>
          <w:color w:val="000000"/>
          <w:lang w:val="fr-FR"/>
        </w:rPr>
        <w:t xml:space="preserve"> fête son nouveau statut d’entreprise solidaire’, </w:t>
      </w:r>
      <w:r w:rsidRPr="00307239">
        <w:rPr>
          <w:rFonts w:ascii="Garamond" w:hAnsi="Garamond"/>
          <w:i/>
          <w:color w:val="000000"/>
          <w:lang w:val="fr-FR"/>
        </w:rPr>
        <w:t>Le Monde</w:t>
      </w:r>
      <w:r w:rsidRPr="00307239">
        <w:rPr>
          <w:rFonts w:ascii="Garamond" w:hAnsi="Garamond"/>
          <w:color w:val="000000"/>
          <w:lang w:val="fr-FR"/>
        </w:rPr>
        <w:t>, 21 July 2015</w:t>
      </w:r>
      <w:r w:rsidRPr="00307239">
        <w:rPr>
          <w:rFonts w:ascii="Garamond" w:hAnsi="Garamond"/>
          <w:lang w:val="fr-FR"/>
        </w:rPr>
        <w:t xml:space="preserve"> </w:t>
      </w:r>
      <w:r w:rsidRPr="0060239A">
        <w:rPr>
          <w:rFonts w:ascii="Garamond" w:hAnsi="Garamond"/>
          <w:lang w:val="fr-FR"/>
        </w:rPr>
        <w:t>&lt;</w:t>
      </w:r>
      <w:r w:rsidRPr="00307239">
        <w:rPr>
          <w:rFonts w:ascii="Garamond" w:hAnsi="Garamond"/>
          <w:lang w:val="fr-FR"/>
        </w:rPr>
        <w:t>https://www.lemonde.fr/actualite-medias/article/2015/07/21/l-equipe-de-charlie-hebdo-fete-son-nouveau-statut-d-entreprise-solidaire_4692714_3236.html&gt; [accessed 17 October 2018]</w:t>
      </w:r>
      <w:r w:rsidRPr="0060239A">
        <w:rPr>
          <w:rFonts w:ascii="Garamond" w:hAnsi="Garamond"/>
          <w:lang w:val="fr-FR"/>
        </w:rPr>
        <w:t>.</w:t>
      </w:r>
      <w:r w:rsidRPr="00307239">
        <w:rPr>
          <w:rFonts w:ascii="Garamond" w:hAnsi="Garamond"/>
          <w:lang w:val="fr-FR"/>
        </w:rPr>
        <w:t xml:space="preserve"> </w:t>
      </w:r>
      <w:r w:rsidRPr="00E31A33">
        <w:rPr>
          <w:rFonts w:ascii="Garamond" w:eastAsia="Garamond" w:hAnsi="Garamond" w:cs="Garamond"/>
        </w:rPr>
        <w:t xml:space="preserve">The question of ownership was raised when the families of the victims and surviving contributors (Luz, Zineb el Rhazoui, and Patrick Pelloux) complained that the 14 January 2015 survivors issue’s revenues estimated by 10 to 12 million euros (before tax) were distributed unjustly and exclusively amongst the shareholders. There were also concerns raised about the donations and how they were unevenly distributed. Eventually Luz, Patrick Pelloux, and Zineb el Rhazoui left the publication between May and September 2015. </w:t>
      </w:r>
      <w:r w:rsidRPr="00E31A33">
        <w:rPr>
          <w:rFonts w:ascii="Garamond" w:eastAsia="Garamond" w:hAnsi="Garamond" w:cs="Garamond"/>
          <w:lang w:val="fr-FR"/>
        </w:rPr>
        <w:t>See France Ouest, ‘</w:t>
      </w:r>
      <w:r w:rsidRPr="00E82CD6">
        <w:rPr>
          <w:rFonts w:ascii="Garamond" w:eastAsia="Garamond" w:hAnsi="Garamond" w:cs="Garamond"/>
          <w:i/>
          <w:lang w:val="fr-FR"/>
        </w:rPr>
        <w:t>Charlie Hebdo</w:t>
      </w:r>
      <w:r w:rsidRPr="00E31A33">
        <w:rPr>
          <w:rFonts w:ascii="Garamond" w:eastAsia="Garamond" w:hAnsi="Garamond" w:cs="Garamond"/>
          <w:lang w:val="fr-FR"/>
        </w:rPr>
        <w:t xml:space="preserve">, Après Luz, Patrick Pelloux annonce lui aussi son départ’, 26 September 2015. </w:t>
      </w:r>
      <w:r w:rsidRPr="00E31A33">
        <w:rPr>
          <w:rFonts w:ascii="Garamond" w:eastAsia="Garamond" w:hAnsi="Garamond" w:cs="Garamond"/>
        </w:rPr>
        <w:t xml:space="preserve">&lt;https://www.ouest-france.fr/culture/charlie-hebdo-lurgentiste-patrick-pelloux-va-cesser-sa-collaboration-3718368&gt; </w:t>
      </w:r>
      <w:r>
        <w:rPr>
          <w:rFonts w:ascii="Garamond" w:eastAsia="Garamond" w:hAnsi="Garamond" w:cs="Garamond"/>
        </w:rPr>
        <w:t>[a</w:t>
      </w:r>
      <w:r w:rsidRPr="00E31A33">
        <w:rPr>
          <w:rFonts w:ascii="Garamond" w:eastAsia="Garamond" w:hAnsi="Garamond" w:cs="Garamond"/>
        </w:rPr>
        <w:t>ccessed 15 February 2019</w:t>
      </w:r>
      <w:r>
        <w:rPr>
          <w:rFonts w:ascii="Garamond" w:eastAsia="Garamond" w:hAnsi="Garamond" w:cs="Garamond"/>
        </w:rPr>
        <w:t>].</w:t>
      </w:r>
    </w:p>
  </w:footnote>
  <w:footnote w:id="497">
    <w:p w14:paraId="24051580" w14:textId="77777777" w:rsidR="006E4997" w:rsidRPr="00E31A33"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sidRPr="00E31A33">
        <w:rPr>
          <w:rFonts w:ascii="Garamond" w:hAnsi="Garamond"/>
          <w:vertAlign w:val="superscript"/>
        </w:rPr>
        <w:footnoteRef/>
      </w:r>
      <w:r w:rsidRPr="00E31A33">
        <w:rPr>
          <w:rFonts w:ascii="Garamond" w:eastAsia="Garamond" w:hAnsi="Garamond" w:cs="Garamond"/>
          <w:color w:val="000000"/>
          <w:lang w:val="fr-FR"/>
        </w:rPr>
        <w:t xml:space="preserve"> Robert, </w:t>
      </w:r>
      <w:r w:rsidRPr="00E31A33">
        <w:rPr>
          <w:rFonts w:ascii="Garamond" w:eastAsia="Garamond" w:hAnsi="Garamond" w:cs="Garamond"/>
          <w:i/>
          <w:color w:val="000000"/>
          <w:lang w:val="fr-FR"/>
        </w:rPr>
        <w:t>Mohicans</w:t>
      </w:r>
      <w:r w:rsidRPr="00E31A33">
        <w:rPr>
          <w:rFonts w:ascii="Garamond" w:eastAsia="Garamond" w:hAnsi="Garamond" w:cs="Garamond"/>
          <w:color w:val="000000"/>
          <w:lang w:val="fr-FR"/>
        </w:rPr>
        <w:t>, p. 136.</w:t>
      </w:r>
    </w:p>
  </w:footnote>
  <w:footnote w:id="498">
    <w:p w14:paraId="7216945B" w14:textId="77777777" w:rsidR="006E4997" w:rsidRPr="00AA45C2"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sidRPr="00E31A33">
        <w:rPr>
          <w:rFonts w:ascii="Garamond" w:hAnsi="Garamond"/>
          <w:vertAlign w:val="superscript"/>
        </w:rPr>
        <w:footnoteRef/>
      </w:r>
      <w:r w:rsidRPr="00E31A33">
        <w:rPr>
          <w:rFonts w:ascii="Garamond" w:eastAsia="Garamond" w:hAnsi="Garamond" w:cs="Garamond"/>
          <w:color w:val="000000"/>
          <w:lang w:val="fr-FR"/>
        </w:rPr>
        <w:t xml:space="preserve"> Yves Marie Labbe, and Dorian Saigre, ‘De la bande de copains à l’entreprise prospère’, </w:t>
      </w:r>
      <w:r w:rsidRPr="00E31A33">
        <w:rPr>
          <w:rFonts w:ascii="Garamond" w:eastAsia="Garamond" w:hAnsi="Garamond" w:cs="Garamond"/>
          <w:i/>
          <w:color w:val="000000"/>
          <w:lang w:val="fr-FR"/>
        </w:rPr>
        <w:t>Le Monde</w:t>
      </w:r>
      <w:r w:rsidRPr="00E31A33">
        <w:rPr>
          <w:rFonts w:ascii="Garamond" w:eastAsia="Garamond" w:hAnsi="Garamond" w:cs="Garamond"/>
          <w:color w:val="000000"/>
          <w:lang w:val="fr-FR"/>
        </w:rPr>
        <w:t>, 29 July 2008.</w:t>
      </w:r>
    </w:p>
  </w:footnote>
  <w:footnote w:id="499">
    <w:p w14:paraId="6746647D" w14:textId="45532C76" w:rsidR="006E4997" w:rsidRPr="00150461" w:rsidRDefault="006E4997" w:rsidP="0075242A">
      <w:pPr>
        <w:spacing w:after="0" w:line="240" w:lineRule="auto"/>
        <w:rPr>
          <w:rFonts w:ascii="Garamond" w:eastAsia="Garamond" w:hAnsi="Garamond" w:cs="Garamond"/>
        </w:rPr>
      </w:pPr>
      <w:r w:rsidRPr="00B0258E">
        <w:rPr>
          <w:rFonts w:ascii="Garamond" w:hAnsi="Garamond"/>
          <w:vertAlign w:val="superscript"/>
        </w:rPr>
        <w:footnoteRef/>
      </w:r>
      <w:r w:rsidRPr="00B0258E">
        <w:rPr>
          <w:rFonts w:ascii="Garamond" w:eastAsia="Garamond" w:hAnsi="Garamond" w:cs="Garamond"/>
          <w:lang w:val="fr-FR"/>
        </w:rPr>
        <w:t xml:space="preserve"> </w:t>
      </w:r>
      <w:bookmarkStart w:id="101" w:name="_Hlk9596649"/>
      <w:r w:rsidRPr="00B0258E">
        <w:rPr>
          <w:rFonts w:ascii="Garamond" w:eastAsia="Garamond" w:hAnsi="Garamond" w:cs="Garamond"/>
          <w:lang w:val="fr-FR"/>
        </w:rPr>
        <w:t xml:space="preserve">Delfeil de Ton, ‘Cabu et Val duettistes’, </w:t>
      </w:r>
      <w:r w:rsidRPr="00B0258E">
        <w:rPr>
          <w:rFonts w:ascii="Garamond" w:eastAsia="Garamond" w:hAnsi="Garamond" w:cs="Garamond"/>
          <w:i/>
          <w:lang w:val="fr-FR"/>
        </w:rPr>
        <w:t>Le Nouvel Observateur</w:t>
      </w:r>
      <w:r w:rsidRPr="00B0258E">
        <w:rPr>
          <w:rFonts w:ascii="Garamond" w:eastAsia="Garamond" w:hAnsi="Garamond" w:cs="Garamond"/>
          <w:lang w:val="fr-FR"/>
        </w:rPr>
        <w:t xml:space="preserve">, </w:t>
      </w:r>
      <w:r w:rsidRPr="00B0258E">
        <w:rPr>
          <w:rFonts w:ascii="Garamond" w:eastAsia="Garamond" w:hAnsi="Garamond" w:cs="Garamond"/>
          <w:i/>
          <w:lang w:val="fr-FR"/>
        </w:rPr>
        <w:t>Biblios</w:t>
      </w:r>
      <w:r w:rsidRPr="00B0258E">
        <w:rPr>
          <w:rFonts w:ascii="Garamond" w:eastAsia="Garamond" w:hAnsi="Garamond" w:cs="Garamond"/>
          <w:lang w:val="fr-FR"/>
        </w:rPr>
        <w:t>, 18 August 2008</w:t>
      </w:r>
      <w:r>
        <w:rPr>
          <w:rFonts w:ascii="Garamond" w:eastAsia="Garamond" w:hAnsi="Garamond" w:cs="Garamond"/>
          <w:lang w:val="fr-FR"/>
        </w:rPr>
        <w:t>.</w:t>
      </w:r>
      <w:r w:rsidRPr="00B0258E">
        <w:rPr>
          <w:rFonts w:ascii="Garamond" w:eastAsia="Garamond" w:hAnsi="Garamond" w:cs="Garamond"/>
          <w:lang w:val="fr-FR"/>
        </w:rPr>
        <w:t xml:space="preserve"> </w:t>
      </w:r>
      <w:r w:rsidRPr="00150461">
        <w:rPr>
          <w:rFonts w:ascii="Garamond" w:eastAsia="Garamond" w:hAnsi="Garamond" w:cs="Garamond"/>
        </w:rPr>
        <w:t>&lt;https://www.nouvelobs.com/opinions/20080818.OBS7701/cabu-et-val-duettistes.html&gt; [accessed 17 October 2018]</w:t>
      </w:r>
      <w:bookmarkEnd w:id="101"/>
      <w:r w:rsidRPr="00150461">
        <w:rPr>
          <w:rFonts w:ascii="Garamond" w:eastAsia="Garamond" w:hAnsi="Garamond" w:cs="Garamond"/>
        </w:rPr>
        <w:t>.</w:t>
      </w:r>
    </w:p>
  </w:footnote>
  <w:footnote w:id="500">
    <w:p w14:paraId="1289EBF3" w14:textId="6CB965EA" w:rsidR="006E4997" w:rsidRPr="00150461" w:rsidRDefault="006E4997" w:rsidP="0075242A">
      <w:pPr>
        <w:spacing w:after="0" w:line="240" w:lineRule="auto"/>
        <w:rPr>
          <w:rFonts w:ascii="Garamond" w:eastAsia="Garamond" w:hAnsi="Garamond" w:cs="Garamond"/>
        </w:rPr>
      </w:pPr>
      <w:bookmarkStart w:id="102" w:name="_1t3h5sf" w:colFirst="0" w:colLast="0"/>
      <w:bookmarkEnd w:id="102"/>
      <w:r w:rsidRPr="00B0258E">
        <w:rPr>
          <w:rFonts w:ascii="Garamond" w:hAnsi="Garamond"/>
          <w:vertAlign w:val="superscript"/>
        </w:rPr>
        <w:footnoteRef/>
      </w:r>
      <w:r>
        <w:rPr>
          <w:rFonts w:ascii="Garamond" w:eastAsia="Garamond" w:hAnsi="Garamond" w:cs="Garamond"/>
          <w:lang w:val="fr-FR"/>
        </w:rPr>
        <w:t xml:space="preserve"> </w:t>
      </w:r>
      <w:r w:rsidRPr="00B0258E">
        <w:rPr>
          <w:rFonts w:ascii="Garamond" w:eastAsia="Garamond" w:hAnsi="Garamond" w:cs="Garamond"/>
          <w:lang w:val="fr-FR"/>
        </w:rPr>
        <w:t xml:space="preserve">‘Cabu et Val écrivent a l’Obs’, </w:t>
      </w:r>
      <w:r w:rsidRPr="00874B0F">
        <w:rPr>
          <w:rFonts w:ascii="Garamond" w:eastAsia="Garamond" w:hAnsi="Garamond" w:cs="Garamond"/>
          <w:i/>
          <w:lang w:val="fr-FR"/>
        </w:rPr>
        <w:t>Le</w:t>
      </w:r>
      <w:r>
        <w:rPr>
          <w:rFonts w:ascii="Garamond" w:eastAsia="Garamond" w:hAnsi="Garamond" w:cs="Garamond"/>
          <w:lang w:val="fr-FR"/>
        </w:rPr>
        <w:t xml:space="preserve"> </w:t>
      </w:r>
      <w:r>
        <w:rPr>
          <w:rFonts w:ascii="Garamond" w:eastAsia="Garamond" w:hAnsi="Garamond" w:cs="Garamond"/>
          <w:i/>
          <w:lang w:val="fr-FR"/>
        </w:rPr>
        <w:t>Nouvel Observateur</w:t>
      </w:r>
      <w:r w:rsidRPr="00B0258E">
        <w:rPr>
          <w:rFonts w:ascii="Garamond" w:eastAsia="Garamond" w:hAnsi="Garamond" w:cs="Garamond"/>
          <w:lang w:val="fr-FR"/>
        </w:rPr>
        <w:t>, 5 September 2008</w:t>
      </w:r>
      <w:r>
        <w:rPr>
          <w:rFonts w:ascii="Garamond" w:eastAsia="Garamond" w:hAnsi="Garamond" w:cs="Garamond"/>
          <w:lang w:val="fr-FR"/>
        </w:rPr>
        <w:t>.</w:t>
      </w:r>
      <w:r w:rsidRPr="00B0258E">
        <w:rPr>
          <w:rFonts w:ascii="Garamond" w:eastAsia="Garamond" w:hAnsi="Garamond" w:cs="Garamond"/>
          <w:lang w:val="fr-FR"/>
        </w:rPr>
        <w:t xml:space="preserve"> </w:t>
      </w:r>
      <w:r w:rsidRPr="00150461">
        <w:rPr>
          <w:rFonts w:ascii="Garamond" w:eastAsia="Garamond" w:hAnsi="Garamond" w:cs="Garamond"/>
        </w:rPr>
        <w:t>&lt;https://www.nouvelobs.com/medias/20080904.OBS0048/cabu-et-val-ecrivent-a-l-obs.html?fbclid=IwAR25yrspTcvQlyVJ4UbBFMdEOXvuyfhG-U-MMbSHEg9y8prCGgzRaK5_1Mk&gt; [accessed 17 October 2018].</w:t>
      </w:r>
    </w:p>
  </w:footnote>
  <w:footnote w:id="501">
    <w:p w14:paraId="502D8944" w14:textId="1F87C0B7" w:rsidR="006E4997" w:rsidRPr="00B0258E"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sidRPr="00B0258E">
        <w:rPr>
          <w:rFonts w:ascii="Garamond" w:hAnsi="Garamond"/>
          <w:vertAlign w:val="superscript"/>
        </w:rPr>
        <w:footnoteRef/>
      </w:r>
      <w:r w:rsidRPr="005B0F77">
        <w:rPr>
          <w:rFonts w:ascii="Garamond" w:eastAsia="Garamond" w:hAnsi="Garamond" w:cs="Garamond"/>
          <w:color w:val="000000"/>
          <w:lang w:val="fr-FR"/>
        </w:rPr>
        <w:t xml:space="preserve"> Denis Robert, Frédéric Thouron, Sylvie Caster, François Forcadell, Francis Kuntz, Bob and Catherine </w:t>
      </w:r>
      <w:r w:rsidRPr="005B0F77">
        <w:rPr>
          <w:rFonts w:ascii="Garamond" w:eastAsia="Garamond" w:hAnsi="Garamond" w:cs="Garamond"/>
          <w:lang w:val="fr-FR"/>
        </w:rPr>
        <w:t>Siné</w:t>
      </w:r>
      <w:r w:rsidRPr="005B0F77">
        <w:rPr>
          <w:rFonts w:ascii="Garamond" w:eastAsia="Garamond" w:hAnsi="Garamond" w:cs="Garamond"/>
          <w:color w:val="000000"/>
          <w:lang w:val="fr-FR"/>
        </w:rPr>
        <w:t xml:space="preserve">t, Virginie Vernay, Laurent Cavanna, Jérôme Cavanna and Marie Montant, ‘C'était Charlie' contient de nombreuses erreurs et contrevérités” : lettre à l'éditeur de Philippe Val’, </w:t>
      </w:r>
      <w:r w:rsidRPr="005B0F77">
        <w:rPr>
          <w:rFonts w:ascii="Garamond" w:eastAsia="Garamond" w:hAnsi="Garamond" w:cs="Garamond"/>
          <w:i/>
          <w:color w:val="000000"/>
          <w:lang w:val="fr-FR"/>
        </w:rPr>
        <w:t>Le Nouvel Observateur</w:t>
      </w:r>
      <w:r w:rsidRPr="005B0F77">
        <w:rPr>
          <w:rFonts w:ascii="Garamond" w:eastAsia="Garamond" w:hAnsi="Garamond" w:cs="Garamond"/>
          <w:color w:val="000000"/>
          <w:lang w:val="fr-FR"/>
        </w:rPr>
        <w:t>, 3 January 2016</w:t>
      </w:r>
      <w:r w:rsidRPr="005B0F77">
        <w:rPr>
          <w:rFonts w:ascii="Garamond" w:eastAsia="Garamond" w:hAnsi="Garamond" w:cs="Garamond"/>
          <w:lang w:val="fr-FR"/>
        </w:rPr>
        <w:t>.</w:t>
      </w:r>
      <w:r w:rsidRPr="005B0F77">
        <w:rPr>
          <w:rFonts w:ascii="Garamond" w:eastAsia="Garamond" w:hAnsi="Garamond" w:cs="Garamond"/>
          <w:color w:val="000000"/>
          <w:lang w:val="fr-FR"/>
        </w:rPr>
        <w:t xml:space="preserve"> </w:t>
      </w:r>
      <w:r w:rsidRPr="00150461">
        <w:rPr>
          <w:rFonts w:ascii="Garamond" w:eastAsia="Garamond" w:hAnsi="Garamond" w:cs="Garamond"/>
          <w:color w:val="000000"/>
        </w:rPr>
        <w:t>&lt;</w:t>
      </w:r>
      <w:r w:rsidRPr="00150461">
        <w:rPr>
          <w:rFonts w:ascii="Garamond" w:eastAsia="Garamond" w:hAnsi="Garamond" w:cs="Garamond"/>
        </w:rPr>
        <w:t>https://bibliobs.nouvelobs.com/actualites/20160103.OBS2159/c-etait-charlie-contient-de-nombreuses-erreurs-et-contreverites-lettre-a-l-editeur-de-philippe-val.html&gt;</w:t>
      </w:r>
      <w:r w:rsidRPr="00150461">
        <w:rPr>
          <w:rFonts w:ascii="Garamond" w:eastAsia="Garamond" w:hAnsi="Garamond" w:cs="Garamond"/>
          <w:color w:val="000000"/>
        </w:rPr>
        <w:t xml:space="preserve"> [</w:t>
      </w:r>
      <w:r w:rsidRPr="00150461">
        <w:rPr>
          <w:rFonts w:ascii="Garamond" w:eastAsia="Garamond" w:hAnsi="Garamond" w:cs="Garamond"/>
        </w:rPr>
        <w:t>a</w:t>
      </w:r>
      <w:r w:rsidRPr="00150461">
        <w:rPr>
          <w:rFonts w:ascii="Garamond" w:eastAsia="Garamond" w:hAnsi="Garamond" w:cs="Garamond"/>
          <w:color w:val="000000"/>
        </w:rPr>
        <w:t xml:space="preserve">ccessed 30 August 2018]. </w:t>
      </w:r>
      <w:r w:rsidRPr="00B0258E">
        <w:rPr>
          <w:rFonts w:ascii="Garamond" w:eastAsia="Garamond" w:hAnsi="Garamond" w:cs="Garamond"/>
          <w:color w:val="000000"/>
          <w:lang w:val="fr-FR"/>
        </w:rPr>
        <w:t>Original quote: ‘… sans que je m’en doute, une société de gestion s’organisait, des actions se distribuaient… Il paraît qu’on m’en a proposées. Je n’en ai nul souvenir. En tout cas, si on l’a fait, on n’a guère insisté ou crié dans mon oreille sourde. J’étais donc, paradoxe, propriétaire exclusif du journal de part le droit d’auteur, et je n’en possédais rien. Mon insouciance pour les questions d’argent mais aussi mon manque de sens de l'intérêt faisait que, stupidement, je ne me rendais pas compte des profonds changements’.</w:t>
      </w:r>
    </w:p>
  </w:footnote>
  <w:footnote w:id="502">
    <w:p w14:paraId="7DF7D42F" w14:textId="77777777" w:rsidR="006E4997" w:rsidRPr="00AA45C2"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sidRPr="00B0258E">
        <w:rPr>
          <w:rFonts w:ascii="Garamond" w:hAnsi="Garamond"/>
          <w:vertAlign w:val="superscript"/>
        </w:rPr>
        <w:footnoteRef/>
      </w:r>
      <w:r w:rsidRPr="00B0258E">
        <w:rPr>
          <w:rFonts w:ascii="Garamond" w:eastAsia="Garamond" w:hAnsi="Garamond" w:cs="Garamond"/>
          <w:color w:val="000000"/>
          <w:lang w:val="fr-FR"/>
        </w:rPr>
        <w:t xml:space="preserve"> François Cavanna, </w:t>
      </w:r>
      <w:r w:rsidRPr="00B0258E">
        <w:rPr>
          <w:rFonts w:ascii="Garamond" w:eastAsia="Garamond" w:hAnsi="Garamond" w:cs="Garamond"/>
          <w:i/>
          <w:color w:val="000000"/>
          <w:lang w:val="fr-FR"/>
        </w:rPr>
        <w:t>Lune de Miel</w:t>
      </w:r>
      <w:r w:rsidRPr="00B0258E">
        <w:rPr>
          <w:rFonts w:ascii="Garamond" w:eastAsia="Garamond" w:hAnsi="Garamond" w:cs="Garamond"/>
          <w:color w:val="000000"/>
          <w:lang w:val="fr-FR"/>
        </w:rPr>
        <w:t xml:space="preserve"> (Paris: Gallimard, 2010), pp. 67-88. Kindle Edition.</w:t>
      </w:r>
    </w:p>
  </w:footnote>
  <w:footnote w:id="503">
    <w:p w14:paraId="27941127" w14:textId="35F8E5F4" w:rsidR="006E4997" w:rsidRPr="00AA45C2"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Pr>
          <w:vertAlign w:val="superscript"/>
        </w:rPr>
        <w:footnoteRef/>
      </w:r>
      <w:r w:rsidRPr="00AA45C2">
        <w:rPr>
          <w:rFonts w:ascii="Garamond" w:eastAsia="Garamond" w:hAnsi="Garamond" w:cs="Garamond"/>
          <w:color w:val="000000"/>
          <w:lang w:val="fr-FR"/>
        </w:rPr>
        <w:t xml:space="preserve"> Robert, </w:t>
      </w:r>
      <w:r w:rsidRPr="00AA45C2">
        <w:rPr>
          <w:rFonts w:ascii="Garamond" w:eastAsia="Garamond" w:hAnsi="Garamond" w:cs="Garamond"/>
          <w:i/>
          <w:color w:val="000000"/>
          <w:lang w:val="fr-FR"/>
        </w:rPr>
        <w:t>Mohicans</w:t>
      </w:r>
      <w:r w:rsidRPr="00AA45C2">
        <w:rPr>
          <w:rFonts w:ascii="Garamond" w:eastAsia="Garamond" w:hAnsi="Garamond" w:cs="Garamond"/>
          <w:color w:val="000000"/>
          <w:lang w:val="fr-FR"/>
        </w:rPr>
        <w:t xml:space="preserve">, p. 111. Original </w:t>
      </w:r>
      <w:r>
        <w:rPr>
          <w:rFonts w:ascii="Garamond" w:eastAsia="Garamond" w:hAnsi="Garamond" w:cs="Garamond"/>
          <w:color w:val="000000"/>
          <w:lang w:val="fr-FR"/>
        </w:rPr>
        <w:t>q</w:t>
      </w:r>
      <w:r w:rsidRPr="00AA45C2">
        <w:rPr>
          <w:rFonts w:ascii="Garamond" w:eastAsia="Garamond" w:hAnsi="Garamond" w:cs="Garamond"/>
          <w:color w:val="000000"/>
          <w:lang w:val="fr-FR"/>
        </w:rPr>
        <w:t xml:space="preserve">uote : ‘Il s’aimaient. Sur la fin, ils ne se voyaient plus. Cavanna en </w:t>
      </w:r>
      <w:r w:rsidRPr="00AA45C2">
        <w:rPr>
          <w:rFonts w:ascii="Garamond" w:eastAsia="Garamond" w:hAnsi="Garamond" w:cs="Garamond"/>
          <w:lang w:val="fr-FR"/>
        </w:rPr>
        <w:t>était</w:t>
      </w:r>
      <w:r w:rsidRPr="00AA45C2">
        <w:rPr>
          <w:rFonts w:ascii="Garamond" w:eastAsia="Garamond" w:hAnsi="Garamond" w:cs="Garamond"/>
          <w:color w:val="000000"/>
          <w:lang w:val="fr-FR"/>
        </w:rPr>
        <w:t xml:space="preserve"> malheureux’.</w:t>
      </w:r>
    </w:p>
  </w:footnote>
  <w:footnote w:id="504">
    <w:p w14:paraId="7662C53B" w14:textId="7A4B861F" w:rsidR="006E4997" w:rsidRPr="00CB7A7D"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sidRPr="00CB7A7D">
        <w:rPr>
          <w:rFonts w:ascii="Garamond" w:hAnsi="Garamond"/>
          <w:vertAlign w:val="superscript"/>
        </w:rPr>
        <w:footnoteRef/>
      </w:r>
      <w:r w:rsidRPr="00CB7A7D">
        <w:rPr>
          <w:rFonts w:ascii="Garamond" w:eastAsia="Garamond" w:hAnsi="Garamond" w:cs="Garamond"/>
          <w:color w:val="000000"/>
          <w:lang w:val="fr-FR"/>
        </w:rPr>
        <w:t xml:space="preserve"> </w:t>
      </w:r>
      <w:r>
        <w:rPr>
          <w:rFonts w:ascii="Garamond" w:eastAsia="Garamond" w:hAnsi="Garamond" w:cs="Garamond"/>
          <w:color w:val="000000"/>
          <w:lang w:val="fr-FR"/>
        </w:rPr>
        <w:t>Ibid.</w:t>
      </w:r>
      <w:r w:rsidRPr="00CB7A7D">
        <w:rPr>
          <w:rFonts w:ascii="Garamond" w:eastAsia="Garamond" w:hAnsi="Garamond" w:cs="Garamond"/>
          <w:color w:val="000000"/>
          <w:lang w:val="fr-FR"/>
        </w:rPr>
        <w:t xml:space="preserve">, p. 113. Original quote: ‘C’était quelqu’un de très fier, à juste titre. Il était parfaitement lucide sur son statut à </w:t>
      </w:r>
      <w:r w:rsidRPr="00CB7A7D">
        <w:rPr>
          <w:rFonts w:ascii="Garamond" w:eastAsia="Garamond" w:hAnsi="Garamond" w:cs="Garamond"/>
          <w:i/>
          <w:color w:val="000000"/>
          <w:lang w:val="fr-FR"/>
        </w:rPr>
        <w:t>Charlie Hebdo</w:t>
      </w:r>
      <w:r w:rsidRPr="00CB7A7D">
        <w:rPr>
          <w:rFonts w:ascii="Garamond" w:eastAsia="Garamond" w:hAnsi="Garamond" w:cs="Garamond"/>
          <w:color w:val="000000"/>
          <w:lang w:val="fr-FR"/>
        </w:rPr>
        <w:t>. Il m’avait dit « maintenant ils me mettent comme les vieilles potiches qu’on met sur le haut de la chemine’.</w:t>
      </w:r>
    </w:p>
  </w:footnote>
  <w:footnote w:id="505">
    <w:p w14:paraId="46354DE3" w14:textId="77777777" w:rsidR="006E4997" w:rsidRPr="00864463" w:rsidRDefault="006E4997" w:rsidP="0075242A">
      <w:pPr>
        <w:pBdr>
          <w:top w:val="nil"/>
          <w:left w:val="nil"/>
          <w:bottom w:val="nil"/>
          <w:right w:val="nil"/>
          <w:between w:val="nil"/>
        </w:pBdr>
        <w:spacing w:after="0" w:line="240" w:lineRule="auto"/>
        <w:rPr>
          <w:rFonts w:ascii="Garamond" w:eastAsia="Garamond" w:hAnsi="Garamond" w:cs="Garamond"/>
          <w:color w:val="000000"/>
        </w:rPr>
      </w:pPr>
      <w:r w:rsidRPr="00CB7A7D">
        <w:rPr>
          <w:rFonts w:ascii="Garamond" w:hAnsi="Garamond"/>
          <w:vertAlign w:val="superscript"/>
        </w:rPr>
        <w:footnoteRef/>
      </w:r>
      <w:r w:rsidRPr="00864463">
        <w:rPr>
          <w:rFonts w:ascii="Garamond" w:eastAsia="Garamond" w:hAnsi="Garamond" w:cs="Garamond"/>
          <w:color w:val="000000"/>
        </w:rPr>
        <w:t xml:space="preserve"> Robert, </w:t>
      </w:r>
      <w:r w:rsidRPr="00864463">
        <w:rPr>
          <w:rFonts w:ascii="Garamond" w:eastAsia="Garamond" w:hAnsi="Garamond" w:cs="Garamond"/>
          <w:i/>
          <w:color w:val="000000"/>
        </w:rPr>
        <w:t>Mohicans</w:t>
      </w:r>
      <w:r w:rsidRPr="00864463">
        <w:rPr>
          <w:rFonts w:ascii="Garamond" w:eastAsia="Garamond" w:hAnsi="Garamond" w:cs="Garamond"/>
          <w:color w:val="000000"/>
        </w:rPr>
        <w:t xml:space="preserve">, p. 114. </w:t>
      </w:r>
    </w:p>
  </w:footnote>
  <w:footnote w:id="506">
    <w:p w14:paraId="05F9D536" w14:textId="616F48E6" w:rsidR="006E4997" w:rsidRPr="00CB7A7D"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sidRPr="00CB7A7D">
        <w:rPr>
          <w:rFonts w:ascii="Garamond" w:hAnsi="Garamond"/>
          <w:vertAlign w:val="superscript"/>
        </w:rPr>
        <w:footnoteRef/>
      </w:r>
      <w:r w:rsidRPr="00421B68">
        <w:rPr>
          <w:rFonts w:ascii="Garamond" w:eastAsia="Garamond" w:hAnsi="Garamond" w:cs="Garamond"/>
          <w:color w:val="000000"/>
          <w:lang w:val="fr-FR"/>
        </w:rPr>
        <w:t xml:space="preserve"> Ibid., p. 115. </w:t>
      </w:r>
      <w:r w:rsidRPr="00CB7A7D">
        <w:rPr>
          <w:rFonts w:ascii="Garamond" w:eastAsia="Garamond" w:hAnsi="Garamond" w:cs="Garamond"/>
          <w:color w:val="000000"/>
          <w:lang w:val="fr-FR"/>
        </w:rPr>
        <w:t xml:space="preserve">Original quote: ‘Il y avait donc un journal, </w:t>
      </w:r>
      <w:r w:rsidRPr="00CB7A7D">
        <w:rPr>
          <w:rFonts w:ascii="Garamond" w:eastAsia="Garamond" w:hAnsi="Garamond" w:cs="Garamond"/>
          <w:i/>
          <w:color w:val="000000"/>
          <w:lang w:val="fr-FR"/>
        </w:rPr>
        <w:t>Charlie Hebdo</w:t>
      </w:r>
      <w:r w:rsidRPr="00CB7A7D">
        <w:rPr>
          <w:rFonts w:ascii="Garamond" w:eastAsia="Garamond" w:hAnsi="Garamond" w:cs="Garamond"/>
          <w:color w:val="000000"/>
          <w:lang w:val="fr-FR"/>
        </w:rPr>
        <w:t>, ou Cavanna n’était rien. Il n’était pas directeur, pas rédacteur en chef. Il n’était même pas actionnaire. Il n’était rien’.</w:t>
      </w:r>
    </w:p>
  </w:footnote>
  <w:footnote w:id="507">
    <w:p w14:paraId="5C7520A1" w14:textId="06A5C547" w:rsidR="006E4997" w:rsidRPr="00CB7A7D"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sidRPr="00CB7A7D">
        <w:rPr>
          <w:rFonts w:ascii="Garamond" w:hAnsi="Garamond"/>
          <w:vertAlign w:val="superscript"/>
        </w:rPr>
        <w:footnoteRef/>
      </w:r>
      <w:r w:rsidRPr="00CB7A7D">
        <w:rPr>
          <w:rFonts w:ascii="Garamond" w:eastAsia="Garamond" w:hAnsi="Garamond" w:cs="Garamond"/>
          <w:color w:val="000000"/>
          <w:lang w:val="fr-FR"/>
        </w:rPr>
        <w:t xml:space="preserve"> Cavanna, </w:t>
      </w:r>
      <w:r w:rsidRPr="00CB7A7D">
        <w:rPr>
          <w:rFonts w:ascii="Garamond" w:eastAsia="Garamond" w:hAnsi="Garamond" w:cs="Garamond"/>
          <w:i/>
          <w:color w:val="000000"/>
          <w:lang w:val="fr-FR"/>
        </w:rPr>
        <w:t>Lune de Miel</w:t>
      </w:r>
      <w:r w:rsidRPr="00CB7A7D">
        <w:rPr>
          <w:rFonts w:ascii="Garamond" w:eastAsia="Garamond" w:hAnsi="Garamond" w:cs="Garamond"/>
          <w:color w:val="000000"/>
          <w:lang w:val="fr-FR"/>
        </w:rPr>
        <w:t xml:space="preserve">, p. 274. Original quote: Quand, en 1992, après dix années de silence, il fut question de prélever Charlie Hebdo de ses décombres, je voyais cela comme un joyeux prolongement du passe, et je brandissais en grande liesse l’étendard du « </w:t>
      </w:r>
      <w:r w:rsidRPr="00307239">
        <w:rPr>
          <w:rFonts w:ascii="Garamond" w:hAnsi="Garamond"/>
          <w:i/>
          <w:color w:val="000000"/>
          <w:lang w:val="fr-FR"/>
        </w:rPr>
        <w:t>Bête et méchant</w:t>
      </w:r>
      <w:r w:rsidRPr="00CB7A7D">
        <w:rPr>
          <w:rFonts w:ascii="Garamond" w:eastAsia="Garamond" w:hAnsi="Garamond" w:cs="Garamond"/>
          <w:color w:val="000000"/>
          <w:lang w:val="fr-FR"/>
        </w:rPr>
        <w:t xml:space="preserve"> » qui allait de nouveau secouer le vieux cocotier de la connerie, ainsi que le proclamait le dessin de la « une ». Quelle erreur fut la mienne, et que Choron eut donc raison de m’envoyer me faire foutre lorsque je lui proposai de se joindre à nous ! </w:t>
      </w:r>
    </w:p>
  </w:footnote>
  <w:footnote w:id="508">
    <w:p w14:paraId="14719A2E" w14:textId="480A69E7" w:rsidR="006E4997" w:rsidRPr="00307239" w:rsidRDefault="006E4997" w:rsidP="0075242A">
      <w:pPr>
        <w:pBdr>
          <w:top w:val="nil"/>
          <w:left w:val="nil"/>
          <w:bottom w:val="nil"/>
          <w:right w:val="nil"/>
          <w:between w:val="nil"/>
        </w:pBdr>
        <w:spacing w:after="0" w:line="240" w:lineRule="auto"/>
        <w:rPr>
          <w:rFonts w:ascii="Garamond" w:hAnsi="Garamond"/>
          <w:color w:val="000000"/>
          <w:lang w:val="it-IT"/>
        </w:rPr>
      </w:pPr>
      <w:r w:rsidRPr="00CB7A7D">
        <w:rPr>
          <w:rFonts w:ascii="Garamond" w:hAnsi="Garamond"/>
          <w:vertAlign w:val="superscript"/>
        </w:rPr>
        <w:footnoteRef/>
      </w:r>
      <w:r w:rsidRPr="00307239">
        <w:rPr>
          <w:rFonts w:ascii="Garamond" w:hAnsi="Garamond"/>
          <w:color w:val="000000"/>
          <w:lang w:val="it-IT"/>
        </w:rPr>
        <w:t xml:space="preserve"> Cavanna, </w:t>
      </w:r>
      <w:r w:rsidRPr="00307239">
        <w:rPr>
          <w:rFonts w:ascii="Garamond" w:hAnsi="Garamond"/>
          <w:i/>
          <w:color w:val="000000"/>
          <w:lang w:val="it-IT"/>
        </w:rPr>
        <w:t>Cavanna Raconte Cavanna</w:t>
      </w:r>
      <w:r w:rsidRPr="00307239">
        <w:rPr>
          <w:rFonts w:ascii="Garamond" w:hAnsi="Garamond"/>
          <w:color w:val="000000"/>
          <w:lang w:val="it-IT"/>
        </w:rPr>
        <w:t>, p. 122.</w:t>
      </w:r>
    </w:p>
  </w:footnote>
  <w:footnote w:id="509">
    <w:p w14:paraId="65349A72" w14:textId="18B46284" w:rsidR="006E4997" w:rsidRPr="00307239" w:rsidRDefault="006E4997" w:rsidP="0075242A">
      <w:pPr>
        <w:pBdr>
          <w:top w:val="nil"/>
          <w:left w:val="nil"/>
          <w:bottom w:val="nil"/>
          <w:right w:val="nil"/>
          <w:between w:val="nil"/>
        </w:pBdr>
        <w:spacing w:after="0" w:line="240" w:lineRule="auto"/>
        <w:rPr>
          <w:rFonts w:ascii="Garamond" w:hAnsi="Garamond"/>
          <w:color w:val="000000"/>
          <w:lang w:val="fr-FR"/>
        </w:rPr>
      </w:pPr>
      <w:r w:rsidRPr="00CB7A7D">
        <w:rPr>
          <w:rFonts w:ascii="Garamond" w:hAnsi="Garamond"/>
          <w:vertAlign w:val="superscript"/>
        </w:rPr>
        <w:footnoteRef/>
      </w:r>
      <w:r w:rsidRPr="00307239">
        <w:rPr>
          <w:rFonts w:ascii="Garamond" w:hAnsi="Garamond"/>
          <w:color w:val="000000"/>
          <w:lang w:val="fr-FR"/>
        </w:rPr>
        <w:t xml:space="preserve"> </w:t>
      </w:r>
      <w:r w:rsidRPr="0060239A">
        <w:rPr>
          <w:rFonts w:ascii="Garamond" w:hAnsi="Garamond"/>
          <w:color w:val="000000"/>
          <w:lang w:val="fr-FR"/>
        </w:rPr>
        <w:t>Ibid</w:t>
      </w:r>
      <w:r>
        <w:rPr>
          <w:rFonts w:ascii="Garamond" w:hAnsi="Garamond"/>
          <w:color w:val="000000"/>
          <w:lang w:val="fr-FR"/>
        </w:rPr>
        <w:t>.</w:t>
      </w:r>
      <w:r w:rsidRPr="00307239">
        <w:rPr>
          <w:rFonts w:ascii="Garamond" w:hAnsi="Garamond"/>
          <w:color w:val="000000"/>
          <w:lang w:val="fr-FR"/>
        </w:rPr>
        <w:t>, p.</w:t>
      </w:r>
      <w:r>
        <w:rPr>
          <w:rFonts w:ascii="Garamond" w:hAnsi="Garamond"/>
          <w:color w:val="000000"/>
          <w:lang w:val="fr-FR"/>
        </w:rPr>
        <w:t xml:space="preserve"> </w:t>
      </w:r>
      <w:r w:rsidRPr="00307239">
        <w:rPr>
          <w:rFonts w:ascii="Garamond" w:hAnsi="Garamond"/>
          <w:color w:val="000000"/>
          <w:lang w:val="fr-FR"/>
        </w:rPr>
        <w:t>122.</w:t>
      </w:r>
    </w:p>
  </w:footnote>
  <w:footnote w:id="510">
    <w:p w14:paraId="2E15E90C" w14:textId="4A605C7D" w:rsidR="006E4997" w:rsidRPr="00AA45C2" w:rsidRDefault="006E4997" w:rsidP="0075242A">
      <w:pPr>
        <w:spacing w:after="0" w:line="240" w:lineRule="auto"/>
        <w:rPr>
          <w:rFonts w:ascii="Garamond" w:eastAsia="Garamond" w:hAnsi="Garamond" w:cs="Garamond"/>
          <w:lang w:val="fr-FR"/>
        </w:rPr>
      </w:pPr>
      <w:r>
        <w:rPr>
          <w:vertAlign w:val="superscript"/>
        </w:rPr>
        <w:footnoteRef/>
      </w:r>
      <w:r w:rsidRPr="00AA45C2">
        <w:rPr>
          <w:rFonts w:ascii="Garamond" w:eastAsia="Garamond" w:hAnsi="Garamond" w:cs="Garamond"/>
          <w:lang w:val="fr-FR"/>
        </w:rPr>
        <w:t xml:space="preserve"> Val published </w:t>
      </w:r>
      <w:r w:rsidRPr="00AA45C2">
        <w:rPr>
          <w:rFonts w:ascii="Garamond" w:eastAsia="Garamond" w:hAnsi="Garamond" w:cs="Garamond"/>
          <w:i/>
          <w:lang w:val="fr-FR"/>
        </w:rPr>
        <w:t xml:space="preserve">Le </w:t>
      </w:r>
      <w:r>
        <w:rPr>
          <w:rFonts w:ascii="Garamond" w:eastAsia="Garamond" w:hAnsi="Garamond" w:cs="Garamond"/>
          <w:i/>
          <w:lang w:val="fr-FR"/>
        </w:rPr>
        <w:t>R</w:t>
      </w:r>
      <w:r w:rsidRPr="00AA45C2">
        <w:rPr>
          <w:rFonts w:ascii="Garamond" w:eastAsia="Garamond" w:hAnsi="Garamond" w:cs="Garamond"/>
          <w:i/>
          <w:lang w:val="fr-FR"/>
        </w:rPr>
        <w:t xml:space="preserve">éférendum des </w:t>
      </w:r>
      <w:r>
        <w:rPr>
          <w:rFonts w:ascii="Garamond" w:eastAsia="Garamond" w:hAnsi="Garamond" w:cs="Garamond"/>
          <w:i/>
          <w:lang w:val="fr-FR"/>
        </w:rPr>
        <w:t>L</w:t>
      </w:r>
      <w:r w:rsidRPr="00AA45C2">
        <w:rPr>
          <w:rFonts w:ascii="Garamond" w:eastAsia="Garamond" w:hAnsi="Garamond" w:cs="Garamond"/>
          <w:i/>
          <w:lang w:val="fr-FR"/>
        </w:rPr>
        <w:t xml:space="preserve">âches: </w:t>
      </w:r>
      <w:r>
        <w:rPr>
          <w:rFonts w:ascii="Garamond" w:eastAsia="Garamond" w:hAnsi="Garamond" w:cs="Garamond"/>
          <w:i/>
          <w:lang w:val="fr-FR"/>
        </w:rPr>
        <w:t>L</w:t>
      </w:r>
      <w:r w:rsidRPr="00AA45C2">
        <w:rPr>
          <w:rFonts w:ascii="Garamond" w:eastAsia="Garamond" w:hAnsi="Garamond" w:cs="Garamond"/>
          <w:i/>
          <w:lang w:val="fr-FR"/>
        </w:rPr>
        <w:t>es arguments tabous du oui et du non à l'Europe</w:t>
      </w:r>
      <w:r w:rsidRPr="00AA45C2">
        <w:rPr>
          <w:rFonts w:ascii="Garamond" w:eastAsia="Garamond" w:hAnsi="Garamond" w:cs="Garamond"/>
          <w:lang w:val="fr-FR"/>
        </w:rPr>
        <w:t xml:space="preserve"> (Paris: Le Cherche midi, 2005); </w:t>
      </w:r>
      <w:r w:rsidRPr="00AA45C2">
        <w:rPr>
          <w:rFonts w:ascii="Garamond" w:eastAsia="Garamond" w:hAnsi="Garamond" w:cs="Garamond"/>
          <w:i/>
          <w:lang w:val="fr-FR"/>
        </w:rPr>
        <w:t xml:space="preserve">Les </w:t>
      </w:r>
      <w:r>
        <w:rPr>
          <w:rFonts w:ascii="Garamond" w:eastAsia="Garamond" w:hAnsi="Garamond" w:cs="Garamond"/>
          <w:i/>
          <w:lang w:val="fr-FR"/>
        </w:rPr>
        <w:t>T</w:t>
      </w:r>
      <w:r w:rsidRPr="00AA45C2">
        <w:rPr>
          <w:rFonts w:ascii="Garamond" w:eastAsia="Garamond" w:hAnsi="Garamond" w:cs="Garamond"/>
          <w:i/>
          <w:lang w:val="fr-FR"/>
        </w:rPr>
        <w:t xml:space="preserve">raîtres et les </w:t>
      </w:r>
      <w:r>
        <w:rPr>
          <w:rFonts w:ascii="Garamond" w:eastAsia="Garamond" w:hAnsi="Garamond" w:cs="Garamond"/>
          <w:i/>
          <w:lang w:val="fr-FR"/>
        </w:rPr>
        <w:t>C</w:t>
      </w:r>
      <w:r w:rsidRPr="00AA45C2">
        <w:rPr>
          <w:rFonts w:ascii="Garamond" w:eastAsia="Garamond" w:hAnsi="Garamond" w:cs="Garamond"/>
          <w:i/>
          <w:lang w:val="fr-FR"/>
        </w:rPr>
        <w:t xml:space="preserve">rétins: </w:t>
      </w:r>
      <w:r>
        <w:rPr>
          <w:rFonts w:ascii="Garamond" w:eastAsia="Garamond" w:hAnsi="Garamond" w:cs="Garamond"/>
          <w:i/>
          <w:lang w:val="fr-FR"/>
        </w:rPr>
        <w:t>C</w:t>
      </w:r>
      <w:r w:rsidRPr="00AA45C2">
        <w:rPr>
          <w:rFonts w:ascii="Garamond" w:eastAsia="Garamond" w:hAnsi="Garamond" w:cs="Garamond"/>
          <w:i/>
          <w:lang w:val="fr-FR"/>
        </w:rPr>
        <w:t>hroniques politiques</w:t>
      </w:r>
      <w:r w:rsidRPr="00AA45C2">
        <w:rPr>
          <w:rFonts w:ascii="Garamond" w:eastAsia="Garamond" w:hAnsi="Garamond" w:cs="Garamond"/>
          <w:lang w:val="fr-FR"/>
        </w:rPr>
        <w:t xml:space="preserve"> (Paris: Le Cherche midi, 2007); </w:t>
      </w:r>
      <w:r w:rsidRPr="00AA45C2">
        <w:rPr>
          <w:rFonts w:ascii="Garamond" w:eastAsia="Garamond" w:hAnsi="Garamond" w:cs="Garamond"/>
          <w:i/>
          <w:lang w:val="fr-FR"/>
        </w:rPr>
        <w:t xml:space="preserve">Reviens, Voltaire, ils sont </w:t>
      </w:r>
      <w:r>
        <w:rPr>
          <w:rFonts w:ascii="Garamond" w:eastAsia="Garamond" w:hAnsi="Garamond" w:cs="Garamond"/>
          <w:i/>
          <w:lang w:val="fr-FR"/>
        </w:rPr>
        <w:t>D</w:t>
      </w:r>
      <w:r w:rsidRPr="00AA45C2">
        <w:rPr>
          <w:rFonts w:ascii="Garamond" w:eastAsia="Garamond" w:hAnsi="Garamond" w:cs="Garamond"/>
          <w:i/>
          <w:lang w:val="fr-FR"/>
        </w:rPr>
        <w:t xml:space="preserve">evenus </w:t>
      </w:r>
      <w:r>
        <w:rPr>
          <w:rFonts w:ascii="Garamond" w:eastAsia="Garamond" w:hAnsi="Garamond" w:cs="Garamond"/>
          <w:i/>
          <w:lang w:val="fr-FR"/>
        </w:rPr>
        <w:t>F</w:t>
      </w:r>
      <w:r w:rsidRPr="00AA45C2">
        <w:rPr>
          <w:rFonts w:ascii="Garamond" w:eastAsia="Garamond" w:hAnsi="Garamond" w:cs="Garamond"/>
          <w:i/>
          <w:lang w:val="fr-FR"/>
        </w:rPr>
        <w:t>ous</w:t>
      </w:r>
      <w:r w:rsidRPr="00AA45C2">
        <w:rPr>
          <w:rFonts w:ascii="Garamond" w:eastAsia="Garamond" w:hAnsi="Garamond" w:cs="Garamond"/>
          <w:lang w:val="fr-FR"/>
        </w:rPr>
        <w:t xml:space="preserve"> (Paris: Grasset, 2008); </w:t>
      </w:r>
      <w:r w:rsidRPr="00AA45C2">
        <w:rPr>
          <w:rFonts w:ascii="Garamond" w:eastAsia="Garamond" w:hAnsi="Garamond" w:cs="Garamond"/>
          <w:i/>
          <w:lang w:val="fr-FR"/>
        </w:rPr>
        <w:t>Malaise dans l’</w:t>
      </w:r>
      <w:r>
        <w:rPr>
          <w:rFonts w:ascii="Garamond" w:eastAsia="Garamond" w:hAnsi="Garamond" w:cs="Garamond"/>
          <w:i/>
          <w:lang w:val="fr-FR"/>
        </w:rPr>
        <w:t>I</w:t>
      </w:r>
      <w:r w:rsidRPr="00AA45C2">
        <w:rPr>
          <w:rFonts w:ascii="Garamond" w:eastAsia="Garamond" w:hAnsi="Garamond" w:cs="Garamond"/>
          <w:i/>
          <w:lang w:val="fr-FR"/>
        </w:rPr>
        <w:t>nculture</w:t>
      </w:r>
      <w:r w:rsidRPr="00AA45C2">
        <w:rPr>
          <w:rFonts w:ascii="Garamond" w:eastAsia="Garamond" w:hAnsi="Garamond" w:cs="Garamond"/>
          <w:lang w:val="fr-FR"/>
        </w:rPr>
        <w:t xml:space="preserve"> (Paris: Grasset, 2015); </w:t>
      </w:r>
      <w:r w:rsidRPr="00AA45C2">
        <w:rPr>
          <w:rFonts w:ascii="Garamond" w:eastAsia="Garamond" w:hAnsi="Garamond" w:cs="Garamond"/>
          <w:i/>
          <w:lang w:val="fr-FR"/>
        </w:rPr>
        <w:t>C'était Charlie</w:t>
      </w:r>
      <w:r w:rsidRPr="00AA45C2">
        <w:rPr>
          <w:rFonts w:ascii="Garamond" w:eastAsia="Garamond" w:hAnsi="Garamond" w:cs="Garamond"/>
          <w:lang w:val="fr-FR"/>
        </w:rPr>
        <w:t xml:space="preserve"> (Paris: Grasset, 2015); </w:t>
      </w:r>
      <w:r w:rsidRPr="00AA45C2">
        <w:rPr>
          <w:rFonts w:ascii="Garamond" w:eastAsia="Garamond" w:hAnsi="Garamond" w:cs="Garamond"/>
          <w:i/>
          <w:lang w:val="fr-FR"/>
        </w:rPr>
        <w:t>Cachez cette identité que je ne saurais voir</w:t>
      </w:r>
      <w:r w:rsidRPr="00AA45C2">
        <w:rPr>
          <w:rFonts w:ascii="Garamond" w:eastAsia="Garamond" w:hAnsi="Garamond" w:cs="Garamond"/>
          <w:lang w:val="fr-FR"/>
        </w:rPr>
        <w:t xml:space="preserve"> (Paris: Grasset, 2017); </w:t>
      </w:r>
      <w:r>
        <w:rPr>
          <w:rFonts w:ascii="Garamond" w:eastAsia="Garamond" w:hAnsi="Garamond" w:cs="Garamond"/>
          <w:lang w:val="fr-FR"/>
        </w:rPr>
        <w:t>‘</w:t>
      </w:r>
      <w:r w:rsidRPr="00AA45C2">
        <w:rPr>
          <w:rFonts w:ascii="Garamond" w:eastAsia="Garamond" w:hAnsi="Garamond" w:cs="Garamond"/>
          <w:lang w:val="fr-FR"/>
        </w:rPr>
        <w:t>Le mépris de l'innocence</w:t>
      </w:r>
      <w:r>
        <w:rPr>
          <w:rFonts w:ascii="Garamond" w:eastAsia="Garamond" w:hAnsi="Garamond" w:cs="Garamond"/>
          <w:lang w:val="fr-FR"/>
        </w:rPr>
        <w:t>’,</w:t>
      </w:r>
      <w:r w:rsidRPr="00AA45C2">
        <w:rPr>
          <w:rFonts w:ascii="Garamond" w:eastAsia="Garamond" w:hAnsi="Garamond" w:cs="Garamond"/>
          <w:lang w:val="fr-FR"/>
        </w:rPr>
        <w:t xml:space="preserve"> in </w:t>
      </w:r>
      <w:r w:rsidRPr="00AA45C2">
        <w:rPr>
          <w:rFonts w:ascii="Garamond" w:eastAsia="Garamond" w:hAnsi="Garamond" w:cs="Garamond"/>
          <w:i/>
          <w:lang w:val="fr-FR"/>
        </w:rPr>
        <w:t xml:space="preserve">Le nouvel antisémitisme en </w:t>
      </w:r>
      <w:r>
        <w:rPr>
          <w:rFonts w:ascii="Garamond" w:eastAsia="Garamond" w:hAnsi="Garamond" w:cs="Garamond"/>
          <w:i/>
          <w:lang w:val="fr-FR"/>
        </w:rPr>
        <w:t>France</w:t>
      </w:r>
      <w:r>
        <w:rPr>
          <w:rFonts w:ascii="Garamond" w:eastAsia="Garamond" w:hAnsi="Garamond" w:cs="Garamond"/>
          <w:lang w:val="fr-FR"/>
        </w:rPr>
        <w:t xml:space="preserve">, Ed. by </w:t>
      </w:r>
      <w:r w:rsidRPr="00563DD1">
        <w:rPr>
          <w:rFonts w:ascii="Garamond" w:eastAsia="Garamond" w:hAnsi="Garamond" w:cs="Garamond"/>
          <w:lang w:val="fr-FR"/>
        </w:rPr>
        <w:t>Elisabeth de Fontenay</w:t>
      </w:r>
      <w:r w:rsidRPr="00AA45C2">
        <w:rPr>
          <w:rFonts w:ascii="Garamond" w:eastAsia="Garamond" w:hAnsi="Garamond" w:cs="Garamond"/>
          <w:lang w:val="fr-FR"/>
        </w:rPr>
        <w:t xml:space="preserve"> (Paris: Albin Michel, 2018); </w:t>
      </w:r>
      <w:r w:rsidRPr="00AA45C2">
        <w:rPr>
          <w:rFonts w:ascii="Garamond" w:eastAsia="Garamond" w:hAnsi="Garamond" w:cs="Garamond"/>
          <w:i/>
          <w:lang w:val="fr-FR"/>
        </w:rPr>
        <w:t xml:space="preserve">Tu </w:t>
      </w:r>
      <w:r>
        <w:rPr>
          <w:rFonts w:ascii="Garamond" w:eastAsia="Garamond" w:hAnsi="Garamond" w:cs="Garamond"/>
          <w:i/>
          <w:lang w:val="fr-FR"/>
        </w:rPr>
        <w:t>F</w:t>
      </w:r>
      <w:r w:rsidRPr="00AA45C2">
        <w:rPr>
          <w:rFonts w:ascii="Garamond" w:eastAsia="Garamond" w:hAnsi="Garamond" w:cs="Garamond"/>
          <w:i/>
          <w:lang w:val="fr-FR"/>
        </w:rPr>
        <w:t xml:space="preserve">iniras </w:t>
      </w:r>
      <w:r>
        <w:rPr>
          <w:rFonts w:ascii="Garamond" w:eastAsia="Garamond" w:hAnsi="Garamond" w:cs="Garamond"/>
          <w:i/>
          <w:lang w:val="fr-FR"/>
        </w:rPr>
        <w:t>C</w:t>
      </w:r>
      <w:r w:rsidRPr="00AA45C2">
        <w:rPr>
          <w:rFonts w:ascii="Garamond" w:eastAsia="Garamond" w:hAnsi="Garamond" w:cs="Garamond"/>
          <w:i/>
          <w:lang w:val="fr-FR"/>
        </w:rPr>
        <w:t>lochard comme ton Zola</w:t>
      </w:r>
      <w:r w:rsidRPr="00AA45C2">
        <w:rPr>
          <w:rFonts w:ascii="Garamond" w:eastAsia="Garamond" w:hAnsi="Garamond" w:cs="Garamond"/>
          <w:lang w:val="fr-FR"/>
        </w:rPr>
        <w:t xml:space="preserve"> (Paris: éditions de L'observatoire, 2019).</w:t>
      </w:r>
    </w:p>
  </w:footnote>
  <w:footnote w:id="511">
    <w:p w14:paraId="199A3ED7" w14:textId="77777777" w:rsidR="006E4997" w:rsidRPr="004A34BF" w:rsidRDefault="006E4997" w:rsidP="0075242A">
      <w:pPr>
        <w:spacing w:after="0" w:line="240" w:lineRule="auto"/>
        <w:rPr>
          <w:rFonts w:ascii="Garamond" w:eastAsia="Garamond" w:hAnsi="Garamond" w:cs="Garamond"/>
          <w:lang w:val="fr-FR"/>
        </w:rPr>
      </w:pPr>
      <w:r w:rsidRPr="001676A7">
        <w:rPr>
          <w:rFonts w:ascii="Garamond" w:hAnsi="Garamond"/>
          <w:vertAlign w:val="superscript"/>
        </w:rPr>
        <w:footnoteRef/>
      </w:r>
      <w:r w:rsidRPr="004A34BF">
        <w:rPr>
          <w:rFonts w:ascii="Garamond" w:eastAsia="Garamond" w:hAnsi="Garamond" w:cs="Garamond"/>
          <w:lang w:val="fr-FR"/>
        </w:rPr>
        <w:t xml:space="preserve"> Original quote: </w:t>
      </w:r>
      <w:r w:rsidRPr="004A34BF">
        <w:rPr>
          <w:rFonts w:ascii="Garamond" w:eastAsia="Garamond" w:hAnsi="Garamond" w:cs="Garamond"/>
          <w:highlight w:val="white"/>
          <w:lang w:val="fr-FR"/>
        </w:rPr>
        <w:t>‘Il y a en chacun de nous un Grec, qui, depuis deux mille cinq cents ans, arpente l’agora en améliorant sa définition du juste et de l’injuste, un Juif qui ne cesse d’interroger la langue pour lui faire dire un droit universel’.</w:t>
      </w:r>
    </w:p>
  </w:footnote>
  <w:footnote w:id="512">
    <w:p w14:paraId="4D696A8A" w14:textId="43DDEFC5" w:rsidR="006E4997" w:rsidRPr="00E14AAC" w:rsidRDefault="006E4997" w:rsidP="0075242A">
      <w:pPr>
        <w:spacing w:after="0" w:line="240" w:lineRule="auto"/>
        <w:rPr>
          <w:rFonts w:ascii="Garamond" w:eastAsia="Garamond" w:hAnsi="Garamond" w:cs="Garamond"/>
          <w:lang w:val="fr-FR"/>
        </w:rPr>
      </w:pPr>
      <w:r w:rsidRPr="00E14AAC">
        <w:rPr>
          <w:rFonts w:ascii="Garamond" w:hAnsi="Garamond"/>
          <w:vertAlign w:val="superscript"/>
        </w:rPr>
        <w:footnoteRef/>
      </w:r>
      <w:r w:rsidRPr="00E14AAC">
        <w:rPr>
          <w:rFonts w:ascii="Garamond" w:eastAsia="Garamond" w:hAnsi="Garamond" w:cs="Garamond"/>
          <w:color w:val="0A0A0A"/>
          <w:highlight w:val="white"/>
          <w:lang w:val="fr-FR"/>
        </w:rPr>
        <w:t xml:space="preserve"> Radio Taf: la radio francophone de Tel-Aviv</w:t>
      </w:r>
      <w:r w:rsidRPr="00E14AAC">
        <w:rPr>
          <w:rFonts w:ascii="Garamond" w:eastAsia="Garamond" w:hAnsi="Garamond" w:cs="Garamond"/>
          <w:lang w:val="fr-FR"/>
        </w:rPr>
        <w:t xml:space="preserve">, </w:t>
      </w:r>
      <w:r>
        <w:rPr>
          <w:rFonts w:ascii="Garamond" w:eastAsia="Garamond" w:hAnsi="Garamond" w:cs="Garamond"/>
          <w:lang w:val="fr-FR"/>
        </w:rPr>
        <w:t>‘</w:t>
      </w:r>
      <w:r w:rsidRPr="00E14AAC">
        <w:rPr>
          <w:rFonts w:ascii="Garamond" w:eastAsia="Garamond" w:hAnsi="Garamond" w:cs="Garamond"/>
          <w:highlight w:val="white"/>
          <w:lang w:val="fr-FR"/>
        </w:rPr>
        <w:t>Philippe Val: En Israël “Je Suis Chez Moi”, C'est “Un Bout De Ma Patrie”</w:t>
      </w:r>
      <w:r>
        <w:rPr>
          <w:rFonts w:ascii="Garamond" w:eastAsia="Garamond" w:hAnsi="Garamond" w:cs="Garamond"/>
          <w:highlight w:val="white"/>
          <w:lang w:val="fr-FR"/>
        </w:rPr>
        <w:t>’</w:t>
      </w:r>
      <w:r w:rsidRPr="00E14AAC">
        <w:rPr>
          <w:rFonts w:ascii="Garamond" w:eastAsia="Garamond" w:hAnsi="Garamond" w:cs="Garamond"/>
          <w:highlight w:val="white"/>
          <w:lang w:val="fr-FR"/>
        </w:rPr>
        <w:t xml:space="preserve">, </w:t>
      </w:r>
      <w:r>
        <w:rPr>
          <w:rFonts w:ascii="Garamond" w:eastAsia="Garamond" w:hAnsi="Garamond" w:cs="Garamond"/>
          <w:highlight w:val="white"/>
          <w:lang w:val="fr-FR"/>
        </w:rPr>
        <w:t>&lt;</w:t>
      </w:r>
      <w:r w:rsidRPr="00B0225B">
        <w:rPr>
          <w:rFonts w:ascii="Garamond" w:eastAsia="Garamond" w:hAnsi="Garamond" w:cs="Garamond"/>
          <w:highlight w:val="white"/>
          <w:lang w:val="fr-FR"/>
        </w:rPr>
        <w:t>https://www.youtube.com/watch?v=osAxay8ZKQc&gt;</w:t>
      </w:r>
      <w:r w:rsidRPr="00E14AAC">
        <w:rPr>
          <w:rFonts w:ascii="Garamond" w:eastAsia="Garamond" w:hAnsi="Garamond" w:cs="Garamond"/>
          <w:highlight w:val="white"/>
          <w:lang w:val="fr-FR"/>
        </w:rPr>
        <w:t xml:space="preserve"> [accessed 13 January 2019]. </w:t>
      </w:r>
    </w:p>
  </w:footnote>
  <w:footnote w:id="513">
    <w:p w14:paraId="1DC26874" w14:textId="26B61F6A" w:rsidR="006E4997" w:rsidRPr="001676A7" w:rsidRDefault="006E4997" w:rsidP="0075242A">
      <w:pPr>
        <w:spacing w:after="0" w:line="240" w:lineRule="auto"/>
        <w:rPr>
          <w:rFonts w:ascii="Garamond" w:hAnsi="Garamond"/>
          <w:sz w:val="20"/>
          <w:szCs w:val="20"/>
          <w:lang w:val="fr-FR"/>
        </w:rPr>
      </w:pPr>
      <w:r w:rsidRPr="00B04538">
        <w:rPr>
          <w:rFonts w:ascii="Garamond" w:hAnsi="Garamond"/>
          <w:vertAlign w:val="superscript"/>
        </w:rPr>
        <w:footnoteRef/>
      </w:r>
      <w:r w:rsidRPr="00B04538">
        <w:rPr>
          <w:rFonts w:ascii="Garamond" w:hAnsi="Garamond"/>
          <w:lang w:val="fr-FR"/>
        </w:rPr>
        <w:t xml:space="preserve"> Michel Dreyfus, </w:t>
      </w:r>
      <w:r w:rsidRPr="00B20C3C">
        <w:rPr>
          <w:rFonts w:ascii="Garamond" w:hAnsi="Garamond"/>
          <w:i/>
          <w:lang w:val="fr-FR"/>
        </w:rPr>
        <w:t>L'</w:t>
      </w:r>
      <w:r>
        <w:rPr>
          <w:rFonts w:ascii="Garamond" w:hAnsi="Garamond"/>
          <w:i/>
          <w:lang w:val="fr-FR"/>
        </w:rPr>
        <w:t>A</w:t>
      </w:r>
      <w:r w:rsidRPr="00B20C3C">
        <w:rPr>
          <w:rFonts w:ascii="Garamond" w:hAnsi="Garamond"/>
          <w:i/>
          <w:lang w:val="fr-FR"/>
        </w:rPr>
        <w:t xml:space="preserve">ntisémitisme à </w:t>
      </w:r>
      <w:r>
        <w:rPr>
          <w:rFonts w:ascii="Garamond" w:hAnsi="Garamond"/>
          <w:i/>
          <w:lang w:val="fr-FR"/>
        </w:rPr>
        <w:t>G</w:t>
      </w:r>
      <w:r w:rsidRPr="00B20C3C">
        <w:rPr>
          <w:rFonts w:ascii="Garamond" w:hAnsi="Garamond"/>
          <w:i/>
          <w:lang w:val="fr-FR"/>
        </w:rPr>
        <w:t>auche: Histoire d’un paradox de 1830 à nos jours</w:t>
      </w:r>
      <w:r>
        <w:rPr>
          <w:rFonts w:ascii="Garamond" w:hAnsi="Garamond"/>
          <w:lang w:val="fr-FR"/>
        </w:rPr>
        <w:t xml:space="preserve"> (Paris: La Découverte, 2011).</w:t>
      </w:r>
    </w:p>
  </w:footnote>
  <w:footnote w:id="514">
    <w:p w14:paraId="45DB8DAD" w14:textId="525FE092" w:rsidR="006E4997" w:rsidRPr="008E47DA" w:rsidRDefault="006E4997" w:rsidP="008E47DA">
      <w:pPr>
        <w:pStyle w:val="FootnoteText"/>
        <w:rPr>
          <w:szCs w:val="22"/>
          <w:lang w:val="fr-FR"/>
        </w:rPr>
      </w:pPr>
      <w:r w:rsidRPr="008A02F7">
        <w:rPr>
          <w:rStyle w:val="FootnoteReference"/>
          <w:szCs w:val="22"/>
        </w:rPr>
        <w:footnoteRef/>
      </w:r>
      <w:r w:rsidRPr="008A02F7">
        <w:rPr>
          <w:szCs w:val="22"/>
          <w:lang w:val="fr-FR"/>
        </w:rPr>
        <w:t xml:space="preserve"> </w:t>
      </w:r>
      <w:r>
        <w:rPr>
          <w:szCs w:val="22"/>
          <w:lang w:val="fr-FR"/>
        </w:rPr>
        <w:t>Val,</w:t>
      </w:r>
      <w:r w:rsidRPr="008A02F7">
        <w:rPr>
          <w:szCs w:val="22"/>
          <w:lang w:val="fr-FR"/>
        </w:rPr>
        <w:t xml:space="preserve"> </w:t>
      </w:r>
      <w:r w:rsidRPr="008A02F7">
        <w:rPr>
          <w:i/>
          <w:szCs w:val="22"/>
          <w:lang w:val="fr-FR"/>
        </w:rPr>
        <w:t xml:space="preserve">Reviens, Voltaire, ils sont </w:t>
      </w:r>
      <w:r>
        <w:rPr>
          <w:i/>
          <w:szCs w:val="22"/>
          <w:lang w:val="fr-FR"/>
        </w:rPr>
        <w:t>D</w:t>
      </w:r>
      <w:r w:rsidRPr="008A02F7">
        <w:rPr>
          <w:i/>
          <w:szCs w:val="22"/>
          <w:lang w:val="fr-FR"/>
        </w:rPr>
        <w:t xml:space="preserve">evenus </w:t>
      </w:r>
      <w:r>
        <w:rPr>
          <w:i/>
          <w:szCs w:val="22"/>
          <w:lang w:val="fr-FR"/>
        </w:rPr>
        <w:t>F</w:t>
      </w:r>
      <w:r w:rsidRPr="008A02F7">
        <w:rPr>
          <w:i/>
          <w:szCs w:val="22"/>
          <w:lang w:val="fr-FR"/>
        </w:rPr>
        <w:t>ous</w:t>
      </w:r>
      <w:r>
        <w:rPr>
          <w:szCs w:val="22"/>
          <w:lang w:val="fr-FR"/>
        </w:rPr>
        <w:t xml:space="preserve">. Original quote : </w:t>
      </w:r>
      <w:r w:rsidRPr="008E47DA">
        <w:rPr>
          <w:szCs w:val="22"/>
          <w:lang w:val="fr-FR"/>
        </w:rPr>
        <w:t xml:space="preserve">Cet anticolonialisme – désormais sans colonies – qui est l’étrange idéologie de la gauche alter souverainiste s’est constitué historiquement et idéologiquement pendant la guerre d’Algérie, et demeure une référence bien plus forte que la Seconde Guerre mondiale. C’est leur aventure. Beaucoup d’entre eux avaient manqué l’occasion de la vivre pendant la guerre, ils allaient donc se laver de cette distraction. Leur engagement intellectuel et parfois physique aux côtés des Arabes a marqué profondément cette mouvance. Il en est résulté un attachement inconditionnel à la cause arabe. Cette gauche-là aime « les Arabes » à proportion qu’elle déteste « les Américains ». </w:t>
      </w:r>
    </w:p>
    <w:p w14:paraId="14B9DD1B" w14:textId="474151B0" w:rsidR="006E4997" w:rsidRPr="008A02F7" w:rsidRDefault="006E4997" w:rsidP="008E47DA">
      <w:pPr>
        <w:pStyle w:val="FootnoteText"/>
        <w:rPr>
          <w:szCs w:val="22"/>
          <w:lang w:val="fr-FR"/>
        </w:rPr>
      </w:pPr>
      <w:r w:rsidRPr="008E47DA">
        <w:rPr>
          <w:szCs w:val="22"/>
          <w:lang w:val="fr-FR"/>
        </w:rPr>
        <w:t xml:space="preserve">Juif = colon, colon = nazi, donc Juif = nazi, voilà le syllogisme qui, dans le monde musulman, parcourt l’opinion sans rencontrer beaucoup d’obstacles, et qui traverse (discrètement, pour des raisons morales et judiciaires) la France alter souverainiste. </w:t>
      </w:r>
    </w:p>
  </w:footnote>
  <w:footnote w:id="515">
    <w:p w14:paraId="1F8032F9" w14:textId="2F239B3E" w:rsidR="006E4997" w:rsidRPr="00175788" w:rsidRDefault="006E4997">
      <w:pPr>
        <w:pStyle w:val="FootnoteText"/>
      </w:pPr>
      <w:r>
        <w:rPr>
          <w:rStyle w:val="FootnoteReference"/>
        </w:rPr>
        <w:footnoteRef/>
      </w:r>
      <w:r>
        <w:t xml:space="preserve"> </w:t>
      </w:r>
      <w:r w:rsidRPr="005A1EF4">
        <w:t xml:space="preserve">Such a view is also a feature of many other political philosophies that prioritise the role of the individual over the role of social structures, going back at least to many of the nineteenth century classical liberals. This has become a dominant feature of right-wing politics in the west over the past few decades with the ascendency of neoliberal – or, alternatively, ‘New Right’ – movements such as Thatcherism and Reaganism, their focus on individual responsibility over structural critiques, and their accompanying policies such as ‘workfare’ programmes. Thatcher, of course, famously declared that “there's no such thing as society. There are individual men and women and there are families.” ‘Margaret Thatcher: A life in quotes’, </w:t>
      </w:r>
      <w:r w:rsidRPr="005A1EF4">
        <w:rPr>
          <w:i/>
        </w:rPr>
        <w:t>The Guardian</w:t>
      </w:r>
      <w:r w:rsidRPr="005A1EF4">
        <w:t xml:space="preserve">, 8 April 2013 &lt;https://www.theguardian.com/politics/2013/apr/08/margaret-thatcher-quotes&gt; [accessed 27 March 2019]. For an old, but still useful, account of the emergence of different forms of individualism see Steven Lukes, </w:t>
      </w:r>
      <w:r w:rsidRPr="005A1EF4">
        <w:rPr>
          <w:i/>
        </w:rPr>
        <w:t>Individualism</w:t>
      </w:r>
      <w:r w:rsidRPr="005A1EF4">
        <w:t xml:space="preserve"> (Oxford: Basil Blackwell, 1985). For two overviews of neoliberalism and the ‘New Right’ that discuss the central importance of individualism and notions of individual responsibility to their values and programmes see George Peden, ‘Liberal Economists and the British Welfare State; From Beveridge to the New Right’, in </w:t>
      </w:r>
      <w:r w:rsidRPr="005A1EF4">
        <w:rPr>
          <w:i/>
        </w:rPr>
        <w:t>Liberalism and the Welfare State: Economists and arguments for the welfare state</w:t>
      </w:r>
      <w:r w:rsidRPr="005A1EF4">
        <w:t xml:space="preserve">, ed. by Roger E. Backhouse, Bradley W. Bateman, Tamotsu Nishizawa, and Dieter Plehwe (Oxford: Oxford University Press, 2017), pp. 39-56; Rachel S. Turner, </w:t>
      </w:r>
      <w:r w:rsidRPr="005A1EF4">
        <w:rPr>
          <w:i/>
        </w:rPr>
        <w:t xml:space="preserve">Neo-Liberal Ideology: History, Concepts and Policies </w:t>
      </w:r>
      <w:r w:rsidRPr="005A1EF4">
        <w:t xml:space="preserve">(Edinburgh: Edinburgh University Press: 2008). Interestingly, perhaps due to how individualism and social structural explanations have become so aligned with each side of the political divide, a recent study found that most sociologists in the US self-identified as left leaning. As a focus on systemic explanations is central to the discipline this makes sense, and is likely true in other nations as well. M. Horowitz, A. Haynor, K. Kickham, ‘Sociology’s Sacred Victims and the Politics of Knowledge: Moral Foundations Theory and Disciplinary Controversies’, </w:t>
      </w:r>
      <w:r w:rsidRPr="005A1EF4">
        <w:rPr>
          <w:i/>
        </w:rPr>
        <w:t>The American Sociologist</w:t>
      </w:r>
      <w:r w:rsidRPr="005A1EF4">
        <w:t>, 49.4 (2018), pp. 459-495.</w:t>
      </w:r>
      <w:r>
        <w:t xml:space="preserve"> </w:t>
      </w:r>
    </w:p>
  </w:footnote>
  <w:footnote w:id="516">
    <w:p w14:paraId="7F668F70" w14:textId="65C705D9" w:rsidR="006E4997" w:rsidRPr="007D6D11" w:rsidRDefault="006E4997">
      <w:pPr>
        <w:pStyle w:val="FootnoteText"/>
        <w:rPr>
          <w:lang w:val="fr-FR"/>
        </w:rPr>
      </w:pPr>
      <w:r>
        <w:rPr>
          <w:rStyle w:val="FootnoteReference"/>
        </w:rPr>
        <w:footnoteRef/>
      </w:r>
      <w:r>
        <w:rPr>
          <w:lang w:val="fr-FR"/>
        </w:rPr>
        <w:t xml:space="preserve"> Jean-Jacques Rousseau,</w:t>
      </w:r>
      <w:r w:rsidRPr="007D6D11">
        <w:rPr>
          <w:lang w:val="fr-FR"/>
        </w:rPr>
        <w:t xml:space="preserve"> </w:t>
      </w:r>
      <w:r w:rsidRPr="007D6D11">
        <w:rPr>
          <w:i/>
          <w:iCs/>
          <w:lang w:val="fr-FR"/>
        </w:rPr>
        <w:t>Discours sur l'origine et les fondements de l'inégalité parmi les hommes</w:t>
      </w:r>
      <w:r>
        <w:rPr>
          <w:i/>
          <w:iCs/>
          <w:lang w:val="fr-FR"/>
        </w:rPr>
        <w:t xml:space="preserve">, </w:t>
      </w:r>
      <w:r>
        <w:rPr>
          <w:lang w:val="fr-FR"/>
        </w:rPr>
        <w:t xml:space="preserve">1755. </w:t>
      </w:r>
    </w:p>
  </w:footnote>
  <w:footnote w:id="517">
    <w:p w14:paraId="7432A146" w14:textId="07DCCF88" w:rsidR="006E4997" w:rsidRPr="00A20B45" w:rsidRDefault="006E4997" w:rsidP="0075242A">
      <w:pPr>
        <w:spacing w:after="0" w:line="240" w:lineRule="auto"/>
        <w:rPr>
          <w:rFonts w:ascii="Garamond" w:eastAsia="Garamond" w:hAnsi="Garamond" w:cs="Garamond"/>
        </w:rPr>
      </w:pPr>
      <w:r w:rsidRPr="00760B27">
        <w:rPr>
          <w:rFonts w:ascii="Garamond" w:hAnsi="Garamond"/>
          <w:vertAlign w:val="superscript"/>
        </w:rPr>
        <w:footnoteRef/>
      </w:r>
      <w:r w:rsidRPr="00760B27">
        <w:rPr>
          <w:rFonts w:ascii="Garamond" w:eastAsia="Garamond" w:hAnsi="Garamond" w:cs="Garamond"/>
        </w:rPr>
        <w:t xml:space="preserve"> The term was first popularised in France in 2002 by the sociologist Pierre-Andre Ta</w:t>
      </w:r>
      <w:r>
        <w:rPr>
          <w:rFonts w:ascii="Garamond" w:eastAsia="Garamond" w:hAnsi="Garamond" w:cs="Garamond"/>
        </w:rPr>
        <w:t>g</w:t>
      </w:r>
      <w:r w:rsidRPr="00760B27">
        <w:rPr>
          <w:rFonts w:ascii="Garamond" w:eastAsia="Garamond" w:hAnsi="Garamond" w:cs="Garamond"/>
        </w:rPr>
        <w:t xml:space="preserve">uieff in his book </w:t>
      </w:r>
      <w:r w:rsidRPr="00760B27">
        <w:rPr>
          <w:rFonts w:ascii="Garamond" w:eastAsia="Garamond" w:hAnsi="Garamond" w:cs="Garamond"/>
          <w:i/>
          <w:highlight w:val="white"/>
        </w:rPr>
        <w:t>La Nouvelle Judéophobie</w:t>
      </w:r>
      <w:r w:rsidRPr="00760B27">
        <w:rPr>
          <w:rFonts w:ascii="Garamond" w:eastAsia="Garamond" w:hAnsi="Garamond" w:cs="Garamond"/>
          <w:highlight w:val="white"/>
        </w:rPr>
        <w:t xml:space="preserve">. The author used the term to show that a certain leftist tiers-mondisme [third-worldism] exists within the pro-palestinian mobilisations especially amongst diverse islamist groups. The author condemns the antizionism of the ‘new tiers-mondiste, neo-leftist, neo-communist configuration, better known under the label of ‘anti-globalisation’ movement [...] </w:t>
      </w:r>
      <w:r w:rsidRPr="00A20B45">
        <w:rPr>
          <w:rFonts w:ascii="Garamond" w:eastAsia="Garamond" w:hAnsi="Garamond" w:cs="Garamond"/>
          <w:highlight w:val="white"/>
        </w:rPr>
        <w:t xml:space="preserve">Some Jews could be tolerated, even accepted in this isalmo-gauchiste movement as long as they demonstrate an unconditional palestinophilia and a fanatic antizionism’ See Sonya Faure and Frantz Durupt, ‘Islamo-gauchisme, aux origines d’une expression mediatique’, </w:t>
      </w:r>
      <w:r w:rsidRPr="00690108">
        <w:rPr>
          <w:rFonts w:ascii="Garamond" w:eastAsia="Garamond" w:hAnsi="Garamond" w:cs="Garamond"/>
          <w:bCs/>
          <w:i/>
          <w:highlight w:val="white"/>
        </w:rPr>
        <w:t>Libération</w:t>
      </w:r>
      <w:r w:rsidRPr="00A20B45">
        <w:rPr>
          <w:rFonts w:ascii="Garamond" w:eastAsia="Garamond" w:hAnsi="Garamond" w:cs="Garamond"/>
          <w:highlight w:val="white"/>
        </w:rPr>
        <w:t>, 2016</w:t>
      </w:r>
      <w:r>
        <w:rPr>
          <w:rFonts w:ascii="Garamond" w:eastAsia="Garamond" w:hAnsi="Garamond" w:cs="Garamond"/>
          <w:highlight w:val="white"/>
        </w:rPr>
        <w:t>.</w:t>
      </w:r>
      <w:r w:rsidRPr="00A20B45">
        <w:rPr>
          <w:rFonts w:ascii="Garamond" w:eastAsia="Garamond" w:hAnsi="Garamond" w:cs="Garamond"/>
          <w:highlight w:val="white"/>
        </w:rPr>
        <w:t xml:space="preserve"> </w:t>
      </w:r>
      <w:r>
        <w:rPr>
          <w:rFonts w:ascii="Garamond" w:eastAsia="Garamond" w:hAnsi="Garamond" w:cs="Garamond"/>
          <w:highlight w:val="white"/>
        </w:rPr>
        <w:t>&lt;</w:t>
      </w:r>
      <w:r w:rsidRPr="002C498A">
        <w:rPr>
          <w:rFonts w:ascii="Garamond" w:eastAsia="Garamond" w:hAnsi="Garamond" w:cs="Garamond"/>
          <w:highlight w:val="white"/>
        </w:rPr>
        <w:t>https://www.liberation.fr/debats/2016/04/14/islamo-gauchisme-aux-origines-d-une-expression-mediatique_1445857&gt;</w:t>
      </w:r>
      <w:r w:rsidRPr="00A20B45">
        <w:rPr>
          <w:rFonts w:ascii="Garamond" w:eastAsia="Garamond" w:hAnsi="Garamond" w:cs="Garamond"/>
          <w:highlight w:val="white"/>
        </w:rPr>
        <w:t xml:space="preserve"> [accessed 17 January 2019].   </w:t>
      </w:r>
    </w:p>
  </w:footnote>
  <w:footnote w:id="518">
    <w:p w14:paraId="48D4D893" w14:textId="07DCB8B7" w:rsidR="006E4997" w:rsidRDefault="006E4997" w:rsidP="0075242A">
      <w:pPr>
        <w:spacing w:after="0" w:line="240" w:lineRule="auto"/>
        <w:rPr>
          <w:rFonts w:ascii="Garamond" w:eastAsia="Garamond" w:hAnsi="Garamond" w:cs="Garamond"/>
          <w:color w:val="333333"/>
          <w:highlight w:val="white"/>
        </w:rPr>
      </w:pPr>
      <w:r>
        <w:rPr>
          <w:vertAlign w:val="superscript"/>
        </w:rPr>
        <w:footnoteRef/>
      </w:r>
      <w:r>
        <w:rPr>
          <w:rFonts w:ascii="Garamond" w:eastAsia="Garamond" w:hAnsi="Garamond" w:cs="Garamond"/>
        </w:rPr>
        <w:t xml:space="preserve">  Originally the concept of ‘tiers-mondiste’ was born during the Bandung conference in April 1955. The tiers-mondiste movement was popular in the 1960s and during the Vietnam War, but it witnessed its first crisis in the 1970s with the rise of Maoism, the Palestinian Liberation movement, and South American guerrillas. </w:t>
      </w:r>
      <w:r>
        <w:rPr>
          <w:rFonts w:ascii="Garamond" w:eastAsia="Garamond" w:hAnsi="Garamond" w:cs="Garamond"/>
          <w:i/>
        </w:rPr>
        <w:t>Tiers-mondisme</w:t>
      </w:r>
      <w:r>
        <w:rPr>
          <w:rFonts w:ascii="Garamond" w:eastAsia="Garamond" w:hAnsi="Garamond" w:cs="Garamond"/>
        </w:rPr>
        <w:t xml:space="preserve"> is now a pejorative term to describe a person who believes that the western world is partly or entirely responsible for the economic struggles of the ‘tiers-monde’ (third world). In France, the term became very polemical in 1985 after a conference titled ‘Le tiers-mondisme en question’ was held in the Senat in Paris, organised by the foundation Libert</w:t>
      </w:r>
      <w:r w:rsidRPr="003765EB">
        <w:rPr>
          <w:rFonts w:ascii="Garamond" w:eastAsia="Garamond" w:hAnsi="Garamond" w:cs="Garamond"/>
        </w:rPr>
        <w:t>é</w:t>
      </w:r>
      <w:r>
        <w:rPr>
          <w:rFonts w:ascii="Garamond" w:eastAsia="Garamond" w:hAnsi="Garamond" w:cs="Garamond"/>
        </w:rPr>
        <w:t xml:space="preserve"> sans frontières (LSF) which emanated from Médecins Sans Frontières. </w:t>
      </w:r>
      <w:r w:rsidRPr="00AA45C2">
        <w:rPr>
          <w:rFonts w:ascii="Garamond" w:eastAsia="Garamond" w:hAnsi="Garamond" w:cs="Garamond"/>
          <w:lang w:val="fr-FR"/>
        </w:rPr>
        <w:t xml:space="preserve">Some describe </w:t>
      </w:r>
      <w:r w:rsidRPr="003765EB">
        <w:rPr>
          <w:rFonts w:ascii="Garamond" w:eastAsia="Garamond" w:hAnsi="Garamond" w:cs="Garamond"/>
          <w:i/>
          <w:lang w:val="fr-FR"/>
        </w:rPr>
        <w:t>Le Monde Diplomatique</w:t>
      </w:r>
      <w:r w:rsidRPr="00AA45C2">
        <w:rPr>
          <w:rFonts w:ascii="Garamond" w:eastAsia="Garamond" w:hAnsi="Garamond" w:cs="Garamond"/>
          <w:lang w:val="fr-FR"/>
        </w:rPr>
        <w:t xml:space="preserve"> as a tiers-mondiste sympathising paper. </w:t>
      </w:r>
      <w:r w:rsidRPr="005B0F77">
        <w:rPr>
          <w:rFonts w:ascii="Garamond" w:eastAsia="Garamond" w:hAnsi="Garamond" w:cs="Garamond"/>
        </w:rPr>
        <w:t xml:space="preserve">To understand the origins of tiers-mondimse, its main themes and its actors see Edmond Jouve, </w:t>
      </w:r>
      <w:r w:rsidRPr="005B0F77">
        <w:rPr>
          <w:rFonts w:ascii="Garamond" w:eastAsia="Garamond" w:hAnsi="Garamond" w:cs="Garamond"/>
          <w:i/>
        </w:rPr>
        <w:t>Le Tiers Monde</w:t>
      </w:r>
      <w:r w:rsidRPr="005B0F77">
        <w:rPr>
          <w:rFonts w:ascii="Garamond" w:eastAsia="Garamond" w:hAnsi="Garamond" w:cs="Garamond"/>
        </w:rPr>
        <w:t xml:space="preserve"> (Paris: </w:t>
      </w:r>
      <w:r w:rsidRPr="005B0F77">
        <w:rPr>
          <w:rFonts w:ascii="Garamond" w:eastAsia="Garamond" w:hAnsi="Garamond" w:cs="Garamond"/>
          <w:highlight w:val="white"/>
        </w:rPr>
        <w:t xml:space="preserve">Presses Universitaires de France, 1996). </w:t>
      </w:r>
      <w:r>
        <w:rPr>
          <w:rFonts w:ascii="Garamond" w:eastAsia="Garamond" w:hAnsi="Garamond" w:cs="Garamond"/>
          <w:highlight w:val="white"/>
        </w:rPr>
        <w:t xml:space="preserve">Gérard Chaliand’s highly influential </w:t>
      </w:r>
      <w:r>
        <w:rPr>
          <w:rFonts w:ascii="Garamond" w:eastAsia="Garamond" w:hAnsi="Garamond" w:cs="Garamond"/>
          <w:i/>
          <w:highlight w:val="white"/>
        </w:rPr>
        <w:t xml:space="preserve">Mythes Révolutionnaires du Tiers Monde: Guérillas et socialisme </w:t>
      </w:r>
      <w:r>
        <w:rPr>
          <w:rFonts w:ascii="Garamond" w:eastAsia="Garamond" w:hAnsi="Garamond" w:cs="Garamond"/>
          <w:highlight w:val="white"/>
        </w:rPr>
        <w:t xml:space="preserve">(Paris: Points Politique, 1979) was one of the first books to cover the obstacles and failures of revolution guerrilla movements based on research in the Maghreb, tropical Africa, the Middle East, South Asia and Latin America. </w:t>
      </w:r>
      <w:r w:rsidRPr="00AA45C2">
        <w:rPr>
          <w:rFonts w:ascii="Garamond" w:eastAsia="Garamond" w:hAnsi="Garamond" w:cs="Garamond"/>
          <w:highlight w:val="white"/>
          <w:lang w:val="fr-FR"/>
        </w:rPr>
        <w:t xml:space="preserve">The book criticises the ‘illusions’ of Fanonism (see Chapter ‘Stratégie politique de la lutte armée.’). On intellectual tiers-mondisme, see Maxime Szczepanski-Huillery, ‘L'idéologie </w:t>
      </w:r>
      <w:r>
        <w:rPr>
          <w:rFonts w:ascii="Garamond" w:eastAsia="Garamond" w:hAnsi="Garamond" w:cs="Garamond"/>
          <w:highlight w:val="white"/>
          <w:lang w:val="fr-FR"/>
        </w:rPr>
        <w:t>T</w:t>
      </w:r>
      <w:r w:rsidRPr="00AA45C2">
        <w:rPr>
          <w:rFonts w:ascii="Garamond" w:eastAsia="Garamond" w:hAnsi="Garamond" w:cs="Garamond"/>
          <w:highlight w:val="white"/>
          <w:lang w:val="fr-FR"/>
        </w:rPr>
        <w:t>iers-mondiste</w:t>
      </w:r>
      <w:r>
        <w:rPr>
          <w:rFonts w:ascii="Garamond" w:eastAsia="Garamond" w:hAnsi="Garamond" w:cs="Garamond"/>
          <w:highlight w:val="white"/>
          <w:lang w:val="fr-FR"/>
        </w:rPr>
        <w:t>:</w:t>
      </w:r>
      <w:r w:rsidRPr="00AA45C2">
        <w:rPr>
          <w:rFonts w:ascii="Garamond" w:eastAsia="Garamond" w:hAnsi="Garamond" w:cs="Garamond"/>
          <w:highlight w:val="white"/>
          <w:lang w:val="fr-FR"/>
        </w:rPr>
        <w:t xml:space="preserve"> Constructions et usage d’une catégorie intellectuelle en crise’, </w:t>
      </w:r>
      <w:r w:rsidRPr="00AA45C2">
        <w:rPr>
          <w:rFonts w:ascii="Garamond" w:eastAsia="Garamond" w:hAnsi="Garamond" w:cs="Garamond"/>
          <w:i/>
          <w:highlight w:val="white"/>
          <w:lang w:val="fr-FR"/>
        </w:rPr>
        <w:t>Raisons Politiques</w:t>
      </w:r>
      <w:r w:rsidRPr="00AA45C2">
        <w:rPr>
          <w:rFonts w:ascii="Garamond" w:eastAsia="Garamond" w:hAnsi="Garamond" w:cs="Garamond"/>
          <w:highlight w:val="white"/>
          <w:lang w:val="fr-FR"/>
        </w:rPr>
        <w:t>, 2.18 (2005), p</w:t>
      </w:r>
      <w:r>
        <w:rPr>
          <w:rFonts w:ascii="Garamond" w:eastAsia="Garamond" w:hAnsi="Garamond" w:cs="Garamond"/>
          <w:highlight w:val="white"/>
          <w:lang w:val="fr-FR"/>
        </w:rPr>
        <w:t>p</w:t>
      </w:r>
      <w:r w:rsidRPr="00AA45C2">
        <w:rPr>
          <w:rFonts w:ascii="Garamond" w:eastAsia="Garamond" w:hAnsi="Garamond" w:cs="Garamond"/>
          <w:highlight w:val="white"/>
          <w:lang w:val="fr-FR"/>
        </w:rPr>
        <w:t>. 27-48</w:t>
      </w:r>
      <w:r>
        <w:rPr>
          <w:rFonts w:ascii="Garamond" w:eastAsia="Garamond" w:hAnsi="Garamond" w:cs="Garamond"/>
          <w:highlight w:val="white"/>
          <w:lang w:val="fr-FR"/>
        </w:rPr>
        <w:t>. This</w:t>
      </w:r>
      <w:r w:rsidRPr="00AA45C2">
        <w:rPr>
          <w:rFonts w:ascii="Garamond" w:eastAsia="Garamond" w:hAnsi="Garamond" w:cs="Garamond"/>
          <w:highlight w:val="white"/>
          <w:lang w:val="fr-FR"/>
        </w:rPr>
        <w:t xml:space="preserve"> surveys the intellectual force behind the movement in France and lists: Jean-Paul Sartre, Franz Fanon, Claude Bourdet, Jean-Marie Domenach, the magazines </w:t>
      </w:r>
      <w:r w:rsidRPr="00AA45C2">
        <w:rPr>
          <w:rFonts w:ascii="Garamond" w:eastAsia="Garamond" w:hAnsi="Garamond" w:cs="Garamond"/>
          <w:i/>
          <w:highlight w:val="white"/>
          <w:lang w:val="fr-FR"/>
        </w:rPr>
        <w:t>Esprit</w:t>
      </w:r>
      <w:r w:rsidRPr="00AA45C2">
        <w:rPr>
          <w:rFonts w:ascii="Garamond" w:eastAsia="Garamond" w:hAnsi="Garamond" w:cs="Garamond"/>
          <w:highlight w:val="white"/>
          <w:lang w:val="fr-FR"/>
        </w:rPr>
        <w:t xml:space="preserve">, </w:t>
      </w:r>
      <w:r w:rsidRPr="00AA45C2">
        <w:rPr>
          <w:rFonts w:ascii="Garamond" w:eastAsia="Garamond" w:hAnsi="Garamond" w:cs="Garamond"/>
          <w:i/>
          <w:highlight w:val="white"/>
          <w:lang w:val="fr-FR"/>
        </w:rPr>
        <w:t>Temps modernes</w:t>
      </w:r>
      <w:r w:rsidRPr="00AA45C2">
        <w:rPr>
          <w:rFonts w:ascii="Garamond" w:eastAsia="Garamond" w:hAnsi="Garamond" w:cs="Garamond"/>
          <w:highlight w:val="white"/>
          <w:lang w:val="fr-FR"/>
        </w:rPr>
        <w:t xml:space="preserve">, </w:t>
      </w:r>
      <w:r w:rsidRPr="00AA45C2">
        <w:rPr>
          <w:rFonts w:ascii="Garamond" w:eastAsia="Garamond" w:hAnsi="Garamond" w:cs="Garamond"/>
          <w:i/>
          <w:highlight w:val="white"/>
          <w:lang w:val="fr-FR"/>
        </w:rPr>
        <w:t>Le Monde Di</w:t>
      </w:r>
      <w:r w:rsidRPr="00AA45C2">
        <w:rPr>
          <w:rFonts w:ascii="Garamond" w:eastAsia="Garamond" w:hAnsi="Garamond" w:cs="Garamond"/>
          <w:i/>
          <w:color w:val="111111"/>
          <w:highlight w:val="white"/>
          <w:lang w:val="fr-FR"/>
        </w:rPr>
        <w:t>plomatique</w:t>
      </w:r>
      <w:r w:rsidRPr="00AA45C2">
        <w:rPr>
          <w:rFonts w:ascii="Garamond" w:eastAsia="Garamond" w:hAnsi="Garamond" w:cs="Garamond"/>
          <w:color w:val="111111"/>
          <w:highlight w:val="white"/>
          <w:lang w:val="fr-FR"/>
        </w:rPr>
        <w:t xml:space="preserve">, and the Gauche prolétaire movement. </w:t>
      </w:r>
      <w:r>
        <w:rPr>
          <w:rFonts w:ascii="Garamond" w:eastAsia="Garamond" w:hAnsi="Garamond" w:cs="Garamond"/>
          <w:color w:val="111111"/>
          <w:highlight w:val="white"/>
        </w:rPr>
        <w:t xml:space="preserve">In the context of </w:t>
      </w:r>
      <w:r w:rsidRPr="002B3595">
        <w:rPr>
          <w:rFonts w:ascii="Garamond" w:eastAsia="Garamond" w:hAnsi="Garamond" w:cs="Garamond"/>
          <w:i/>
          <w:color w:val="111111"/>
          <w:highlight w:val="white"/>
        </w:rPr>
        <w:t>Charlie Hebdo</w:t>
      </w:r>
      <w:r>
        <w:rPr>
          <w:rFonts w:ascii="Garamond" w:eastAsia="Garamond" w:hAnsi="Garamond" w:cs="Garamond"/>
          <w:color w:val="111111"/>
          <w:highlight w:val="white"/>
        </w:rPr>
        <w:t>, the term is used pejoratively to describe the pro-Palestinian political affiliation amongst the left, and in more general terms to describe the anti-global</w:t>
      </w:r>
      <w:r w:rsidDel="007316B0">
        <w:rPr>
          <w:rFonts w:ascii="Garamond" w:eastAsia="Garamond" w:hAnsi="Garamond" w:cs="Garamond"/>
          <w:color w:val="111111"/>
          <w:highlight w:val="white"/>
        </w:rPr>
        <w:t>isation</w:t>
      </w:r>
      <w:r>
        <w:rPr>
          <w:rFonts w:ascii="Garamond" w:eastAsia="Garamond" w:hAnsi="Garamond" w:cs="Garamond"/>
          <w:color w:val="111111"/>
          <w:highlight w:val="white"/>
        </w:rPr>
        <w:t>movement.</w:t>
      </w:r>
    </w:p>
  </w:footnote>
  <w:footnote w:id="519">
    <w:p w14:paraId="0FECA60A" w14:textId="60EF6EAA" w:rsidR="006E4997" w:rsidRDefault="006E4997">
      <w:pPr>
        <w:pStyle w:val="FootnoteText"/>
      </w:pPr>
      <w:r>
        <w:rPr>
          <w:rStyle w:val="FootnoteReference"/>
        </w:rPr>
        <w:footnoteRef/>
      </w:r>
      <w:r>
        <w:t xml:space="preserve"> </w:t>
      </w:r>
      <w:r w:rsidRPr="006A5D15">
        <w:rPr>
          <w:i/>
        </w:rPr>
        <w:t>Charlie Hebdo</w:t>
      </w:r>
      <w:r>
        <w:t xml:space="preserve">, 1 July 1992. </w:t>
      </w:r>
    </w:p>
  </w:footnote>
  <w:footnote w:id="520">
    <w:p w14:paraId="2AE18A49" w14:textId="77777777" w:rsidR="006E4997" w:rsidRDefault="006E4997" w:rsidP="0075242A">
      <w:pPr>
        <w:spacing w:after="0" w:line="240" w:lineRule="auto"/>
        <w:rPr>
          <w:rFonts w:ascii="Garamond" w:eastAsia="Garamond" w:hAnsi="Garamond" w:cs="Garamond"/>
        </w:rPr>
      </w:pPr>
      <w:r>
        <w:rPr>
          <w:vertAlign w:val="superscript"/>
        </w:rPr>
        <w:footnoteRef/>
      </w:r>
      <w:r>
        <w:rPr>
          <w:rFonts w:ascii="Garamond" w:eastAsia="Garamond" w:hAnsi="Garamond" w:cs="Garamond"/>
        </w:rPr>
        <w:t xml:space="preserve"> </w:t>
      </w:r>
      <w:r>
        <w:rPr>
          <w:rFonts w:ascii="Garamond" w:eastAsia="Garamond" w:hAnsi="Garamond" w:cs="Garamond"/>
          <w:i/>
        </w:rPr>
        <w:t>Charlie Hebdo</w:t>
      </w:r>
      <w:r>
        <w:rPr>
          <w:rFonts w:ascii="Garamond" w:eastAsia="Garamond" w:hAnsi="Garamond" w:cs="Garamond"/>
        </w:rPr>
        <w:t xml:space="preserve">, 1 July 1992, p. 1. </w:t>
      </w:r>
    </w:p>
  </w:footnote>
  <w:footnote w:id="521">
    <w:p w14:paraId="2982ED7C" w14:textId="77777777" w:rsidR="006E4997" w:rsidRDefault="006E4997" w:rsidP="0075242A">
      <w:pPr>
        <w:spacing w:after="0" w:line="240" w:lineRule="auto"/>
        <w:rPr>
          <w:rFonts w:ascii="Garamond" w:eastAsia="Garamond" w:hAnsi="Garamond" w:cs="Garamond"/>
        </w:rPr>
      </w:pPr>
      <w:r>
        <w:rPr>
          <w:vertAlign w:val="superscript"/>
        </w:rPr>
        <w:footnoteRef/>
      </w:r>
      <w:r>
        <w:rPr>
          <w:rFonts w:ascii="Garamond" w:eastAsia="Garamond" w:hAnsi="Garamond" w:cs="Garamond"/>
        </w:rPr>
        <w:t xml:space="preserve"> These women journalists included Anne Sophie Mercier (2006-2010), Luce Lapin (ongoing), Elsa Cayat (?- 2015), Helene Constanty (2009-2011), Zineb el Rhazoui (2013-2016). There are no records of when the following names joined: Louison, Sigolene Vinson, Camille Besse, Marie Darrieussecq, Marine Chanel, Sylvie Coma. </w:t>
      </w:r>
    </w:p>
  </w:footnote>
  <w:footnote w:id="522">
    <w:p w14:paraId="57187BD9" w14:textId="3D130819" w:rsidR="006E4997" w:rsidRDefault="006E4997" w:rsidP="00244AD7">
      <w:pPr>
        <w:pStyle w:val="FootnoteText"/>
      </w:pPr>
      <w:r>
        <w:rPr>
          <w:rStyle w:val="FootnoteReference"/>
        </w:rPr>
        <w:footnoteRef/>
      </w:r>
      <w:r>
        <w:t xml:space="preserve"> Paul Hainsworth, ‘France Says No: The 29 May 2005 Referendum on the European Constitution’, </w:t>
      </w:r>
    </w:p>
    <w:p w14:paraId="1139B6F3" w14:textId="74A220BC" w:rsidR="006E4997" w:rsidRPr="00B12B1B" w:rsidRDefault="006E4997" w:rsidP="00244AD7">
      <w:pPr>
        <w:pStyle w:val="FootnoteText"/>
      </w:pPr>
      <w:r w:rsidRPr="00BF2D5A">
        <w:rPr>
          <w:i/>
        </w:rPr>
        <w:t>Parliamentary Affairs</w:t>
      </w:r>
      <w:r>
        <w:t>, 59.1 (2006), pp. 98-117.</w:t>
      </w:r>
    </w:p>
  </w:footnote>
  <w:footnote w:id="523">
    <w:p w14:paraId="1EDD7528" w14:textId="77777777" w:rsidR="006E4997" w:rsidRDefault="006E4997" w:rsidP="0075242A">
      <w:pPr>
        <w:pBdr>
          <w:top w:val="nil"/>
          <w:left w:val="nil"/>
          <w:bottom w:val="nil"/>
          <w:right w:val="nil"/>
          <w:between w:val="nil"/>
        </w:pBdr>
        <w:spacing w:after="0" w:line="240" w:lineRule="auto"/>
        <w:rPr>
          <w:rFonts w:ascii="Garamond" w:eastAsia="Garamond" w:hAnsi="Garamond" w:cs="Garamond"/>
          <w:color w:val="000000"/>
        </w:rPr>
      </w:pPr>
      <w:r>
        <w:rPr>
          <w:vertAlign w:val="superscript"/>
        </w:rPr>
        <w:footnoteRef/>
      </w:r>
      <w:r>
        <w:rPr>
          <w:rFonts w:ascii="Garamond" w:eastAsia="Garamond" w:hAnsi="Garamond" w:cs="Garamond"/>
          <w:color w:val="000000"/>
        </w:rPr>
        <w:t xml:space="preserve"> Launched in 2003 and discontinued in 2006.</w:t>
      </w:r>
    </w:p>
  </w:footnote>
  <w:footnote w:id="524">
    <w:p w14:paraId="30E44178" w14:textId="2EF8E8B5" w:rsidR="006E4997" w:rsidRPr="00493A23" w:rsidRDefault="006E4997" w:rsidP="0075242A">
      <w:pPr>
        <w:pBdr>
          <w:top w:val="nil"/>
          <w:left w:val="nil"/>
          <w:bottom w:val="nil"/>
          <w:right w:val="nil"/>
          <w:between w:val="nil"/>
        </w:pBdr>
        <w:spacing w:after="0" w:line="240" w:lineRule="auto"/>
        <w:rPr>
          <w:rFonts w:ascii="Garamond" w:eastAsia="Garamond" w:hAnsi="Garamond" w:cs="Garamond"/>
          <w:color w:val="000000"/>
        </w:rPr>
      </w:pPr>
      <w:r>
        <w:rPr>
          <w:vertAlign w:val="superscript"/>
        </w:rPr>
        <w:footnoteRef/>
      </w:r>
      <w:r>
        <w:rPr>
          <w:rFonts w:ascii="Garamond" w:eastAsia="Garamond" w:hAnsi="Garamond" w:cs="Garamond"/>
          <w:color w:val="000000"/>
        </w:rPr>
        <w:t xml:space="preserve"> L’Observatoir Français des Media stemmed out of the World Social Forum held in Brazil in 2003 and which aimed at developing an alternative future in a global</w:t>
      </w:r>
      <w:r>
        <w:rPr>
          <w:rFonts w:ascii="Garamond" w:eastAsia="Garamond" w:hAnsi="Garamond" w:cs="Garamond"/>
        </w:rPr>
        <w:t>ise</w:t>
      </w:r>
      <w:r>
        <w:rPr>
          <w:rFonts w:ascii="Garamond" w:eastAsia="Garamond" w:hAnsi="Garamond" w:cs="Garamond"/>
          <w:color w:val="000000"/>
        </w:rPr>
        <w:t xml:space="preserve">d world. The OFM itself aimed at monitoring big media companies, and promoting the right to access free and pluralistic information. </w:t>
      </w:r>
      <w:r w:rsidRPr="00AA45C2">
        <w:rPr>
          <w:rFonts w:ascii="Garamond" w:eastAsia="Garamond" w:hAnsi="Garamond" w:cs="Garamond"/>
          <w:color w:val="000000"/>
          <w:lang w:val="fr-FR"/>
        </w:rPr>
        <w:t xml:space="preserve">See: </w:t>
      </w:r>
      <w:r w:rsidRPr="00AA45C2">
        <w:rPr>
          <w:rFonts w:ascii="Garamond" w:eastAsia="Garamond" w:hAnsi="Garamond" w:cs="Garamond"/>
          <w:lang w:val="fr-FR"/>
        </w:rPr>
        <w:t xml:space="preserve">‘L’Observatoire français des médias lance ses activités’, </w:t>
      </w:r>
      <w:r w:rsidRPr="00AA45C2">
        <w:rPr>
          <w:rFonts w:ascii="Garamond" w:eastAsia="Garamond" w:hAnsi="Garamond" w:cs="Garamond"/>
          <w:i/>
          <w:lang w:val="fr-FR"/>
        </w:rPr>
        <w:t>Acrimed</w:t>
      </w:r>
      <w:r w:rsidRPr="00AA45C2">
        <w:rPr>
          <w:rFonts w:ascii="Garamond" w:eastAsia="Garamond" w:hAnsi="Garamond" w:cs="Garamond"/>
          <w:lang w:val="fr-FR"/>
        </w:rPr>
        <w:t>, January 2004</w:t>
      </w:r>
      <w:r>
        <w:rPr>
          <w:rFonts w:ascii="Garamond" w:eastAsia="Garamond" w:hAnsi="Garamond" w:cs="Garamond"/>
          <w:lang w:val="fr-FR"/>
        </w:rPr>
        <w:t>.</w:t>
      </w:r>
      <w:r w:rsidRPr="00AA45C2">
        <w:rPr>
          <w:rFonts w:ascii="Garamond" w:eastAsia="Garamond" w:hAnsi="Garamond" w:cs="Garamond"/>
          <w:lang w:val="fr-FR"/>
        </w:rPr>
        <w:t xml:space="preserve"> </w:t>
      </w:r>
      <w:r w:rsidRPr="00493A23">
        <w:rPr>
          <w:rFonts w:ascii="Garamond" w:eastAsia="Garamond" w:hAnsi="Garamond" w:cs="Garamond"/>
        </w:rPr>
        <w:t>&lt;https://www.acrimed.org/L-Observatoire-francais-des-medias-lance-ses-activites&gt;</w:t>
      </w:r>
      <w:r w:rsidRPr="00493A23">
        <w:rPr>
          <w:rFonts w:ascii="Garamond" w:eastAsia="Garamond" w:hAnsi="Garamond" w:cs="Garamond"/>
          <w:color w:val="000000"/>
        </w:rPr>
        <w:t xml:space="preserve"> [accessed 12 January 201</w:t>
      </w:r>
      <w:r w:rsidRPr="00493A23">
        <w:rPr>
          <w:rFonts w:ascii="Garamond" w:eastAsia="Garamond" w:hAnsi="Garamond" w:cs="Garamond"/>
        </w:rPr>
        <w:t>9].</w:t>
      </w:r>
    </w:p>
  </w:footnote>
  <w:footnote w:id="525">
    <w:p w14:paraId="4A7A6BCA" w14:textId="7E885882" w:rsidR="006E4997" w:rsidRPr="00F07795" w:rsidRDefault="006E4997" w:rsidP="00F07795">
      <w:pPr>
        <w:widowControl w:val="0"/>
        <w:pBdr>
          <w:top w:val="nil"/>
          <w:left w:val="nil"/>
          <w:bottom w:val="nil"/>
          <w:right w:val="nil"/>
          <w:between w:val="nil"/>
        </w:pBdr>
        <w:spacing w:after="0" w:line="240" w:lineRule="auto"/>
        <w:rPr>
          <w:rFonts w:ascii="Garamond" w:eastAsia="Arial" w:hAnsi="Garamond" w:cs="Arial"/>
          <w:color w:val="000000"/>
        </w:rPr>
      </w:pPr>
      <w:r w:rsidRPr="00F07795">
        <w:rPr>
          <w:rStyle w:val="FootnoteReference"/>
          <w:rFonts w:ascii="Garamond" w:hAnsi="Garamond"/>
        </w:rPr>
        <w:footnoteRef/>
      </w:r>
      <w:r w:rsidRPr="00F07795">
        <w:rPr>
          <w:rFonts w:ascii="Garamond" w:hAnsi="Garamond"/>
        </w:rPr>
        <w:t xml:space="preserve"> </w:t>
      </w:r>
      <w:r w:rsidRPr="00F07795">
        <w:rPr>
          <w:rFonts w:ascii="Garamond" w:eastAsia="Arial" w:hAnsi="Garamond" w:cs="Arial"/>
          <w:color w:val="000000"/>
        </w:rPr>
        <w:t xml:space="preserve">Leonard Ray, ‘Anti-Americanism and </w:t>
      </w:r>
      <w:r>
        <w:rPr>
          <w:rFonts w:ascii="Garamond" w:eastAsia="Arial" w:hAnsi="Garamond" w:cs="Arial"/>
          <w:color w:val="000000"/>
        </w:rPr>
        <w:t>L</w:t>
      </w:r>
      <w:r w:rsidRPr="00F07795">
        <w:rPr>
          <w:rFonts w:ascii="Garamond" w:eastAsia="Arial" w:hAnsi="Garamond" w:cs="Arial"/>
          <w:color w:val="000000"/>
        </w:rPr>
        <w:t>eft-</w:t>
      </w:r>
      <w:r>
        <w:rPr>
          <w:rFonts w:ascii="Garamond" w:eastAsia="Arial" w:hAnsi="Garamond" w:cs="Arial"/>
          <w:color w:val="000000"/>
        </w:rPr>
        <w:t>R</w:t>
      </w:r>
      <w:r w:rsidRPr="00F07795">
        <w:rPr>
          <w:rFonts w:ascii="Garamond" w:eastAsia="Arial" w:hAnsi="Garamond" w:cs="Arial"/>
          <w:color w:val="000000"/>
        </w:rPr>
        <w:t xml:space="preserve">ight </w:t>
      </w:r>
      <w:r>
        <w:rPr>
          <w:rFonts w:ascii="Garamond" w:eastAsia="Arial" w:hAnsi="Garamond" w:cs="Arial"/>
          <w:color w:val="000000"/>
        </w:rPr>
        <w:t>I</w:t>
      </w:r>
      <w:r w:rsidRPr="00F07795">
        <w:rPr>
          <w:rFonts w:ascii="Garamond" w:eastAsia="Arial" w:hAnsi="Garamond" w:cs="Arial"/>
          <w:color w:val="000000"/>
        </w:rPr>
        <w:t xml:space="preserve">deology in France’, </w:t>
      </w:r>
      <w:r w:rsidRPr="004D2F47">
        <w:rPr>
          <w:rFonts w:ascii="Garamond" w:eastAsia="Arial" w:hAnsi="Garamond" w:cs="Arial"/>
          <w:i/>
          <w:color w:val="000000"/>
        </w:rPr>
        <w:t>French Politics</w:t>
      </w:r>
      <w:r w:rsidRPr="00F07795">
        <w:rPr>
          <w:rFonts w:ascii="Garamond" w:eastAsia="Arial" w:hAnsi="Garamond" w:cs="Arial"/>
          <w:color w:val="000000"/>
        </w:rPr>
        <w:t>, 9.3 (2011), p.</w:t>
      </w:r>
      <w:r>
        <w:rPr>
          <w:rFonts w:ascii="Garamond" w:eastAsia="Arial" w:hAnsi="Garamond" w:cs="Arial"/>
          <w:color w:val="000000"/>
        </w:rPr>
        <w:t xml:space="preserve"> </w:t>
      </w:r>
      <w:r w:rsidRPr="00F07795">
        <w:rPr>
          <w:rFonts w:ascii="Garamond" w:eastAsia="Arial" w:hAnsi="Garamond" w:cs="Arial"/>
          <w:color w:val="000000"/>
        </w:rPr>
        <w:t>201.</w:t>
      </w:r>
    </w:p>
  </w:footnote>
  <w:footnote w:id="526">
    <w:p w14:paraId="3FB06C70" w14:textId="0F1C07D1" w:rsidR="006E4997" w:rsidRDefault="006E4997" w:rsidP="0075242A">
      <w:pPr>
        <w:pBdr>
          <w:top w:val="nil"/>
          <w:left w:val="nil"/>
          <w:bottom w:val="nil"/>
          <w:right w:val="nil"/>
          <w:between w:val="nil"/>
        </w:pBdr>
        <w:spacing w:after="0" w:line="240" w:lineRule="auto"/>
        <w:rPr>
          <w:rFonts w:ascii="Garamond" w:eastAsia="Garamond" w:hAnsi="Garamond" w:cs="Garamond"/>
          <w:color w:val="000000"/>
        </w:rPr>
      </w:pPr>
      <w:r>
        <w:rPr>
          <w:vertAlign w:val="superscript"/>
        </w:rPr>
        <w:footnoteRef/>
      </w:r>
      <w:r>
        <w:rPr>
          <w:rFonts w:ascii="Garamond" w:eastAsia="Garamond" w:hAnsi="Garamond" w:cs="Garamond"/>
          <w:color w:val="000000"/>
          <w:sz w:val="24"/>
          <w:szCs w:val="24"/>
        </w:rPr>
        <w:t xml:space="preserve"> </w:t>
      </w:r>
      <w:r>
        <w:rPr>
          <w:rFonts w:ascii="Garamond" w:eastAsia="Garamond" w:hAnsi="Garamond" w:cs="Garamond"/>
          <w:i/>
          <w:color w:val="000000"/>
        </w:rPr>
        <w:t>Charlie Hebdo</w:t>
      </w:r>
      <w:r>
        <w:rPr>
          <w:rFonts w:ascii="Garamond" w:eastAsia="Garamond" w:hAnsi="Garamond" w:cs="Garamond"/>
          <w:color w:val="000000"/>
        </w:rPr>
        <w:t xml:space="preserve">, Issue 601, 24 December 2003. </w:t>
      </w:r>
    </w:p>
  </w:footnote>
  <w:footnote w:id="527">
    <w:p w14:paraId="6E3CE857" w14:textId="1C7723C8" w:rsidR="006E4997" w:rsidRDefault="006E4997" w:rsidP="00D241B5">
      <w:pPr>
        <w:spacing w:after="0" w:line="240" w:lineRule="auto"/>
        <w:rPr>
          <w:rFonts w:ascii="Garamond" w:eastAsia="Garamond" w:hAnsi="Garamond" w:cs="Garamond"/>
        </w:rPr>
      </w:pPr>
      <w:r>
        <w:rPr>
          <w:vertAlign w:val="superscript"/>
        </w:rPr>
        <w:footnoteRef/>
      </w:r>
      <w:r>
        <w:rPr>
          <w:rFonts w:ascii="Garamond" w:eastAsia="Garamond" w:hAnsi="Garamond" w:cs="Garamond"/>
        </w:rPr>
        <w:t xml:space="preserve"> See </w:t>
      </w:r>
      <w:r w:rsidRPr="00D241B5">
        <w:rPr>
          <w:rFonts w:ascii="Garamond" w:eastAsia="Garamond" w:hAnsi="Garamond" w:cs="Garamond"/>
        </w:rPr>
        <w:t>Ruth Harris</w:t>
      </w:r>
      <w:r>
        <w:rPr>
          <w:rFonts w:ascii="Garamond" w:eastAsia="Garamond" w:hAnsi="Garamond" w:cs="Garamond"/>
        </w:rPr>
        <w:t xml:space="preserve">, </w:t>
      </w:r>
      <w:r w:rsidRPr="00D241B5">
        <w:rPr>
          <w:rFonts w:ascii="Garamond" w:eastAsia="Garamond" w:hAnsi="Garamond" w:cs="Garamond"/>
          <w:i/>
        </w:rPr>
        <w:t xml:space="preserve">The </w:t>
      </w:r>
      <w:r>
        <w:rPr>
          <w:rFonts w:ascii="Garamond" w:eastAsia="Garamond" w:hAnsi="Garamond" w:cs="Garamond"/>
          <w:i/>
        </w:rPr>
        <w:t>M</w:t>
      </w:r>
      <w:r w:rsidRPr="00D241B5">
        <w:rPr>
          <w:rFonts w:ascii="Garamond" w:eastAsia="Garamond" w:hAnsi="Garamond" w:cs="Garamond"/>
          <w:i/>
        </w:rPr>
        <w:t>an on Devil's Island: Alfred Dreyfus and the affair that divided France</w:t>
      </w:r>
      <w:r>
        <w:rPr>
          <w:rFonts w:ascii="Garamond" w:eastAsia="Garamond" w:hAnsi="Garamond" w:cs="Garamond"/>
          <w:i/>
        </w:rPr>
        <w:t xml:space="preserve"> </w:t>
      </w:r>
      <w:r>
        <w:rPr>
          <w:rFonts w:ascii="Garamond" w:eastAsia="Garamond" w:hAnsi="Garamond" w:cs="Garamond"/>
        </w:rPr>
        <w:t>(</w:t>
      </w:r>
      <w:r w:rsidRPr="00D241B5">
        <w:rPr>
          <w:rFonts w:ascii="Garamond" w:eastAsia="Garamond" w:hAnsi="Garamond" w:cs="Garamond"/>
        </w:rPr>
        <w:t>London: Penguin, 2011</w:t>
      </w:r>
      <w:r>
        <w:rPr>
          <w:rFonts w:ascii="Garamond" w:eastAsia="Garamond" w:hAnsi="Garamond" w:cs="Garamond"/>
        </w:rPr>
        <w:t xml:space="preserve">); </w:t>
      </w:r>
      <w:r w:rsidRPr="00D241B5">
        <w:rPr>
          <w:rFonts w:ascii="Garamond" w:eastAsia="Garamond" w:hAnsi="Garamond" w:cs="Garamond"/>
        </w:rPr>
        <w:t xml:space="preserve">Katrin Schultheiss, </w:t>
      </w:r>
      <w:r>
        <w:rPr>
          <w:rFonts w:ascii="Garamond" w:eastAsia="Garamond" w:hAnsi="Garamond" w:cs="Garamond"/>
        </w:rPr>
        <w:t>‘</w:t>
      </w:r>
      <w:r w:rsidRPr="00BB67ED">
        <w:rPr>
          <w:rFonts w:ascii="Garamond" w:eastAsia="Garamond" w:hAnsi="Garamond" w:cs="Garamond"/>
        </w:rPr>
        <w:t>The Dreyfus Affair and History</w:t>
      </w:r>
      <w:r>
        <w:rPr>
          <w:rFonts w:ascii="Garamond" w:eastAsia="Garamond" w:hAnsi="Garamond" w:cs="Garamond"/>
        </w:rPr>
        <w:t>’</w:t>
      </w:r>
      <w:r w:rsidRPr="00BB67ED">
        <w:rPr>
          <w:rFonts w:ascii="Garamond" w:eastAsia="Garamond" w:hAnsi="Garamond" w:cs="Garamond"/>
        </w:rPr>
        <w:t>,</w:t>
      </w:r>
      <w:r>
        <w:rPr>
          <w:rFonts w:ascii="Garamond" w:eastAsia="Garamond" w:hAnsi="Garamond" w:cs="Garamond"/>
        </w:rPr>
        <w:t xml:space="preserve"> </w:t>
      </w:r>
      <w:r w:rsidRPr="00BB67ED">
        <w:rPr>
          <w:rFonts w:ascii="Garamond" w:eastAsia="Garamond" w:hAnsi="Garamond" w:cs="Garamond"/>
          <w:i/>
        </w:rPr>
        <w:t>Journal of The Historical Society</w:t>
      </w:r>
      <w:r w:rsidRPr="00D241B5">
        <w:rPr>
          <w:rFonts w:ascii="Garamond" w:eastAsia="Garamond" w:hAnsi="Garamond" w:cs="Garamond"/>
        </w:rPr>
        <w:t>, 12</w:t>
      </w:r>
      <w:r>
        <w:rPr>
          <w:rFonts w:ascii="Garamond" w:eastAsia="Garamond" w:hAnsi="Garamond" w:cs="Garamond"/>
        </w:rPr>
        <w:t>.</w:t>
      </w:r>
      <w:r w:rsidRPr="00D241B5">
        <w:rPr>
          <w:rFonts w:ascii="Garamond" w:eastAsia="Garamond" w:hAnsi="Garamond" w:cs="Garamond"/>
        </w:rPr>
        <w:t xml:space="preserve">2 </w:t>
      </w:r>
      <w:r>
        <w:rPr>
          <w:rFonts w:ascii="Garamond" w:eastAsia="Garamond" w:hAnsi="Garamond" w:cs="Garamond"/>
        </w:rPr>
        <w:t>(</w:t>
      </w:r>
      <w:r w:rsidRPr="00D241B5">
        <w:rPr>
          <w:rFonts w:ascii="Garamond" w:eastAsia="Garamond" w:hAnsi="Garamond" w:cs="Garamond"/>
        </w:rPr>
        <w:t>2012</w:t>
      </w:r>
      <w:r>
        <w:rPr>
          <w:rFonts w:ascii="Garamond" w:eastAsia="Garamond" w:hAnsi="Garamond" w:cs="Garamond"/>
        </w:rPr>
        <w:t>),</w:t>
      </w:r>
      <w:r w:rsidRPr="00D241B5">
        <w:rPr>
          <w:rFonts w:ascii="Garamond" w:eastAsia="Garamond" w:hAnsi="Garamond" w:cs="Garamond"/>
        </w:rPr>
        <w:t xml:space="preserve"> pp.</w:t>
      </w:r>
      <w:r>
        <w:rPr>
          <w:rFonts w:ascii="Garamond" w:eastAsia="Garamond" w:hAnsi="Garamond" w:cs="Garamond"/>
        </w:rPr>
        <w:t xml:space="preserve"> </w:t>
      </w:r>
      <w:r w:rsidRPr="00D241B5">
        <w:rPr>
          <w:rFonts w:ascii="Garamond" w:eastAsia="Garamond" w:hAnsi="Garamond" w:cs="Garamond"/>
        </w:rPr>
        <w:t>189-203</w:t>
      </w:r>
      <w:r>
        <w:rPr>
          <w:rFonts w:ascii="Garamond" w:eastAsia="Garamond" w:hAnsi="Garamond" w:cs="Garamond"/>
        </w:rPr>
        <w:t xml:space="preserve">; and </w:t>
      </w:r>
      <w:r w:rsidRPr="00D241B5">
        <w:rPr>
          <w:rFonts w:ascii="Garamond" w:eastAsia="Garamond" w:hAnsi="Garamond" w:cs="Garamond"/>
        </w:rPr>
        <w:t>Jean-Marc</w:t>
      </w:r>
      <w:r w:rsidRPr="0051588A">
        <w:rPr>
          <w:rFonts w:ascii="Garamond" w:eastAsia="Garamond" w:hAnsi="Garamond" w:cs="Garamond"/>
        </w:rPr>
        <w:t xml:space="preserve"> </w:t>
      </w:r>
      <w:r w:rsidRPr="00D241B5">
        <w:rPr>
          <w:rFonts w:ascii="Garamond" w:eastAsia="Garamond" w:hAnsi="Garamond" w:cs="Garamond"/>
        </w:rPr>
        <w:t>Ginoux</w:t>
      </w:r>
      <w:r>
        <w:rPr>
          <w:rFonts w:ascii="Garamond" w:eastAsia="Garamond" w:hAnsi="Garamond" w:cs="Garamond"/>
        </w:rPr>
        <w:t xml:space="preserve"> and</w:t>
      </w:r>
      <w:r w:rsidRPr="00D241B5">
        <w:rPr>
          <w:rFonts w:ascii="Garamond" w:eastAsia="Garamond" w:hAnsi="Garamond" w:cs="Garamond"/>
        </w:rPr>
        <w:t xml:space="preserve"> Christian</w:t>
      </w:r>
      <w:r w:rsidRPr="0051588A">
        <w:rPr>
          <w:rFonts w:ascii="Garamond" w:eastAsia="Garamond" w:hAnsi="Garamond" w:cs="Garamond"/>
        </w:rPr>
        <w:t xml:space="preserve"> </w:t>
      </w:r>
      <w:r w:rsidRPr="00D241B5">
        <w:rPr>
          <w:rFonts w:ascii="Garamond" w:eastAsia="Garamond" w:hAnsi="Garamond" w:cs="Garamond"/>
        </w:rPr>
        <w:t>Gerini,</w:t>
      </w:r>
      <w:r>
        <w:rPr>
          <w:rFonts w:ascii="Garamond" w:eastAsia="Garamond" w:hAnsi="Garamond" w:cs="Garamond"/>
        </w:rPr>
        <w:t xml:space="preserve"> ‘</w:t>
      </w:r>
      <w:r w:rsidRPr="00D241B5">
        <w:rPr>
          <w:rFonts w:ascii="Garamond" w:eastAsia="Garamond" w:hAnsi="Garamond" w:cs="Garamond"/>
        </w:rPr>
        <w:t>The Dreyfus Affair</w:t>
      </w:r>
      <w:r>
        <w:rPr>
          <w:rFonts w:ascii="Garamond" w:eastAsia="Garamond" w:hAnsi="Garamond" w:cs="Garamond"/>
        </w:rPr>
        <w:t xml:space="preserve">’ </w:t>
      </w:r>
      <w:r w:rsidRPr="00D241B5">
        <w:rPr>
          <w:rFonts w:ascii="Garamond" w:eastAsia="Garamond" w:hAnsi="Garamond" w:cs="Garamond"/>
        </w:rPr>
        <w:t xml:space="preserve">in </w:t>
      </w:r>
      <w:r w:rsidRPr="0051588A">
        <w:rPr>
          <w:rFonts w:ascii="Garamond" w:eastAsia="Garamond" w:hAnsi="Garamond" w:cs="Garamond"/>
          <w:i/>
        </w:rPr>
        <w:t>Henri Poincaré: A Biography Through the Daily Papers</w:t>
      </w:r>
      <w:r>
        <w:rPr>
          <w:rFonts w:ascii="Garamond" w:eastAsia="Garamond" w:hAnsi="Garamond" w:cs="Garamond"/>
        </w:rPr>
        <w:t xml:space="preserve">, ed. by </w:t>
      </w:r>
      <w:r w:rsidRPr="00D241B5">
        <w:rPr>
          <w:rFonts w:ascii="Garamond" w:eastAsia="Garamond" w:hAnsi="Garamond" w:cs="Garamond"/>
        </w:rPr>
        <w:t>Jean-Marc</w:t>
      </w:r>
      <w:r w:rsidRPr="0051588A">
        <w:rPr>
          <w:rFonts w:ascii="Garamond" w:eastAsia="Garamond" w:hAnsi="Garamond" w:cs="Garamond"/>
        </w:rPr>
        <w:t xml:space="preserve"> </w:t>
      </w:r>
      <w:r w:rsidRPr="00D241B5">
        <w:rPr>
          <w:rFonts w:ascii="Garamond" w:eastAsia="Garamond" w:hAnsi="Garamond" w:cs="Garamond"/>
        </w:rPr>
        <w:t>Ginoux</w:t>
      </w:r>
      <w:r>
        <w:rPr>
          <w:rFonts w:ascii="Garamond" w:eastAsia="Garamond" w:hAnsi="Garamond" w:cs="Garamond"/>
        </w:rPr>
        <w:t xml:space="preserve"> and</w:t>
      </w:r>
      <w:r w:rsidRPr="00D241B5">
        <w:rPr>
          <w:rFonts w:ascii="Garamond" w:eastAsia="Garamond" w:hAnsi="Garamond" w:cs="Garamond"/>
        </w:rPr>
        <w:t xml:space="preserve"> Christian</w:t>
      </w:r>
      <w:r w:rsidRPr="0051588A">
        <w:rPr>
          <w:rFonts w:ascii="Garamond" w:eastAsia="Garamond" w:hAnsi="Garamond" w:cs="Garamond"/>
        </w:rPr>
        <w:t xml:space="preserve"> </w:t>
      </w:r>
      <w:r w:rsidRPr="00D241B5">
        <w:rPr>
          <w:rFonts w:ascii="Garamond" w:eastAsia="Garamond" w:hAnsi="Garamond" w:cs="Garamond"/>
        </w:rPr>
        <w:t xml:space="preserve">Gerini </w:t>
      </w:r>
      <w:r>
        <w:rPr>
          <w:rFonts w:ascii="Garamond" w:eastAsia="Garamond" w:hAnsi="Garamond" w:cs="Garamond"/>
        </w:rPr>
        <w:t xml:space="preserve">(Singapore: </w:t>
      </w:r>
      <w:r w:rsidRPr="00D241B5">
        <w:rPr>
          <w:rFonts w:ascii="Garamond" w:eastAsia="Garamond" w:hAnsi="Garamond" w:cs="Garamond"/>
        </w:rPr>
        <w:t>World Scientific Publishing Co</w:t>
      </w:r>
      <w:r>
        <w:rPr>
          <w:rFonts w:ascii="Garamond" w:eastAsia="Garamond" w:hAnsi="Garamond" w:cs="Garamond"/>
        </w:rPr>
        <w:t xml:space="preserve">, </w:t>
      </w:r>
      <w:r w:rsidRPr="00D241B5">
        <w:rPr>
          <w:rFonts w:ascii="Garamond" w:eastAsia="Garamond" w:hAnsi="Garamond" w:cs="Garamond"/>
        </w:rPr>
        <w:t>2014</w:t>
      </w:r>
      <w:r>
        <w:rPr>
          <w:rFonts w:ascii="Garamond" w:eastAsia="Garamond" w:hAnsi="Garamond" w:cs="Garamond"/>
        </w:rPr>
        <w:t>),</w:t>
      </w:r>
      <w:r w:rsidRPr="00FF58A6">
        <w:rPr>
          <w:rFonts w:ascii="Garamond" w:eastAsia="Garamond" w:hAnsi="Garamond" w:cs="Garamond"/>
        </w:rPr>
        <w:t xml:space="preserve"> </w:t>
      </w:r>
      <w:r w:rsidRPr="00D241B5">
        <w:rPr>
          <w:rFonts w:ascii="Garamond" w:eastAsia="Garamond" w:hAnsi="Garamond" w:cs="Garamond"/>
        </w:rPr>
        <w:t>pp.141-175</w:t>
      </w:r>
      <w:r>
        <w:rPr>
          <w:rFonts w:ascii="Garamond" w:eastAsia="Garamond" w:hAnsi="Garamond" w:cs="Garamond"/>
        </w:rPr>
        <w:t>.</w:t>
      </w:r>
    </w:p>
  </w:footnote>
  <w:footnote w:id="528">
    <w:p w14:paraId="31AA41C6" w14:textId="77777777" w:rsidR="006E4997" w:rsidRDefault="006E4997" w:rsidP="0075242A">
      <w:pPr>
        <w:spacing w:after="0" w:line="240" w:lineRule="auto"/>
        <w:rPr>
          <w:rFonts w:ascii="Garamond" w:eastAsia="Garamond" w:hAnsi="Garamond" w:cs="Garamond"/>
        </w:rPr>
      </w:pPr>
      <w:r>
        <w:rPr>
          <w:vertAlign w:val="superscript"/>
        </w:rPr>
        <w:footnoteRef/>
      </w:r>
      <w:r>
        <w:rPr>
          <w:rFonts w:ascii="Garamond" w:eastAsia="Garamond" w:hAnsi="Garamond" w:cs="Garamond"/>
          <w:sz w:val="24"/>
          <w:szCs w:val="24"/>
        </w:rPr>
        <w:t xml:space="preserve"> </w:t>
      </w:r>
      <w:r>
        <w:rPr>
          <w:rFonts w:ascii="Garamond" w:eastAsia="Garamond" w:hAnsi="Garamond" w:cs="Garamond"/>
          <w:i/>
        </w:rPr>
        <w:t>Charlie Hebdo</w:t>
      </w:r>
      <w:r>
        <w:rPr>
          <w:rFonts w:ascii="Garamond" w:eastAsia="Garamond" w:hAnsi="Garamond" w:cs="Garamond"/>
        </w:rPr>
        <w:t>, 22 June 2005.</w:t>
      </w:r>
    </w:p>
  </w:footnote>
  <w:footnote w:id="529">
    <w:p w14:paraId="6BAA1F9F" w14:textId="77777777" w:rsidR="006E4997" w:rsidRDefault="006E4997" w:rsidP="0075242A">
      <w:pPr>
        <w:spacing w:after="0" w:line="240" w:lineRule="auto"/>
        <w:rPr>
          <w:rFonts w:ascii="Garamond" w:eastAsia="Garamond" w:hAnsi="Garamond" w:cs="Garamond"/>
        </w:rPr>
      </w:pPr>
      <w:r>
        <w:rPr>
          <w:vertAlign w:val="superscript"/>
        </w:rPr>
        <w:footnoteRef/>
      </w:r>
      <w:r>
        <w:rPr>
          <w:rFonts w:ascii="Garamond" w:eastAsia="Garamond" w:hAnsi="Garamond" w:cs="Garamond"/>
        </w:rPr>
        <w:t xml:space="preserve"> </w:t>
      </w:r>
      <w:r>
        <w:rPr>
          <w:rFonts w:ascii="Garamond" w:eastAsia="Garamond" w:hAnsi="Garamond" w:cs="Garamond"/>
          <w:i/>
        </w:rPr>
        <w:t>Charlie Hebdo</w:t>
      </w:r>
      <w:r>
        <w:rPr>
          <w:rFonts w:ascii="Garamond" w:eastAsia="Garamond" w:hAnsi="Garamond" w:cs="Garamond"/>
        </w:rPr>
        <w:t>, 28 April 1993.</w:t>
      </w:r>
    </w:p>
  </w:footnote>
  <w:footnote w:id="530">
    <w:p w14:paraId="788BF6AB" w14:textId="37203370" w:rsidR="006E4997" w:rsidRPr="00333B71" w:rsidRDefault="006E4997" w:rsidP="0075242A">
      <w:pPr>
        <w:pBdr>
          <w:top w:val="nil"/>
          <w:left w:val="nil"/>
          <w:bottom w:val="nil"/>
          <w:right w:val="nil"/>
          <w:between w:val="nil"/>
        </w:pBdr>
        <w:spacing w:after="0" w:line="240" w:lineRule="auto"/>
        <w:rPr>
          <w:rFonts w:ascii="Garamond" w:eastAsia="Garamond" w:hAnsi="Garamond" w:cs="Garamond"/>
        </w:rPr>
      </w:pPr>
      <w:r w:rsidRPr="00333B71">
        <w:rPr>
          <w:rFonts w:ascii="Garamond" w:hAnsi="Garamond"/>
          <w:vertAlign w:val="superscript"/>
        </w:rPr>
        <w:footnoteRef/>
      </w:r>
      <w:r w:rsidRPr="00333B71">
        <w:rPr>
          <w:rFonts w:ascii="Garamond" w:eastAsia="Garamond" w:hAnsi="Garamond" w:cs="Garamond"/>
        </w:rPr>
        <w:t xml:space="preserve"> </w:t>
      </w:r>
      <w:r w:rsidRPr="00333B71">
        <w:rPr>
          <w:rFonts w:ascii="Garamond" w:eastAsia="Garamond" w:hAnsi="Garamond" w:cs="Garamond"/>
          <w:i/>
        </w:rPr>
        <w:t>Charlie Hebdo</w:t>
      </w:r>
      <w:r w:rsidRPr="00333B71">
        <w:rPr>
          <w:rFonts w:ascii="Garamond" w:eastAsia="Garamond" w:hAnsi="Garamond" w:cs="Garamond"/>
        </w:rPr>
        <w:t xml:space="preserve">, </w:t>
      </w:r>
      <w:r>
        <w:rPr>
          <w:rFonts w:ascii="Garamond" w:eastAsia="Garamond" w:hAnsi="Garamond" w:cs="Garamond"/>
        </w:rPr>
        <w:t>2 June 1993</w:t>
      </w:r>
      <w:r w:rsidRPr="00333B71">
        <w:rPr>
          <w:rFonts w:ascii="Garamond" w:eastAsia="Garamond" w:hAnsi="Garamond" w:cs="Garamond"/>
        </w:rPr>
        <w:t>, pp. 8-11.</w:t>
      </w:r>
    </w:p>
  </w:footnote>
  <w:footnote w:id="531">
    <w:p w14:paraId="2C82EB25" w14:textId="77777777" w:rsidR="006E4997" w:rsidRPr="00333B71" w:rsidRDefault="006E4997" w:rsidP="0075242A">
      <w:pPr>
        <w:spacing w:after="0" w:line="240" w:lineRule="auto"/>
        <w:rPr>
          <w:rFonts w:ascii="Garamond" w:eastAsia="Garamond" w:hAnsi="Garamond" w:cs="Garamond"/>
        </w:rPr>
      </w:pPr>
      <w:r w:rsidRPr="00333B71">
        <w:rPr>
          <w:rFonts w:ascii="Garamond" w:hAnsi="Garamond"/>
          <w:vertAlign w:val="superscript"/>
        </w:rPr>
        <w:footnoteRef/>
      </w:r>
      <w:r w:rsidRPr="00333B71">
        <w:rPr>
          <w:rFonts w:ascii="Garamond" w:eastAsia="Garamond" w:hAnsi="Garamond" w:cs="Garamond"/>
        </w:rPr>
        <w:t xml:space="preserve"> When responding in 1989 to the publication of Rushdie’s book </w:t>
      </w:r>
      <w:r w:rsidRPr="00333B71">
        <w:rPr>
          <w:rFonts w:ascii="Garamond" w:eastAsia="Garamond" w:hAnsi="Garamond" w:cs="Garamond"/>
          <w:i/>
        </w:rPr>
        <w:t>The Satanic Verses</w:t>
      </w:r>
      <w:r w:rsidRPr="00333B71">
        <w:rPr>
          <w:rFonts w:ascii="Garamond" w:eastAsia="Garamond" w:hAnsi="Garamond" w:cs="Garamond"/>
        </w:rPr>
        <w:t xml:space="preserve"> Ayatollah Khomeini broadcast a fatwa on the radio ordering his death. </w:t>
      </w:r>
    </w:p>
  </w:footnote>
  <w:footnote w:id="532">
    <w:p w14:paraId="3583A902" w14:textId="12E58EA9" w:rsidR="006E4997" w:rsidRDefault="006E4997" w:rsidP="0075242A">
      <w:pPr>
        <w:pBdr>
          <w:top w:val="nil"/>
          <w:left w:val="nil"/>
          <w:bottom w:val="nil"/>
          <w:right w:val="nil"/>
          <w:between w:val="nil"/>
        </w:pBdr>
        <w:spacing w:after="0" w:line="240" w:lineRule="auto"/>
        <w:rPr>
          <w:rFonts w:ascii="Garamond" w:eastAsia="Garamond" w:hAnsi="Garamond" w:cs="Garamond"/>
          <w:color w:val="000000"/>
        </w:rPr>
      </w:pPr>
      <w:r w:rsidRPr="00333B71">
        <w:rPr>
          <w:rFonts w:ascii="Garamond" w:hAnsi="Garamond"/>
          <w:vertAlign w:val="superscript"/>
        </w:rPr>
        <w:footnoteRef/>
      </w:r>
      <w:r w:rsidRPr="00333B71">
        <w:rPr>
          <w:rFonts w:ascii="Garamond" w:eastAsia="Garamond" w:hAnsi="Garamond" w:cs="Garamond"/>
        </w:rPr>
        <w:t xml:space="preserve"> For a discussion of the Salman Rushdie affair, see Mondal, </w:t>
      </w:r>
      <w:r w:rsidRPr="00333B71">
        <w:rPr>
          <w:rFonts w:ascii="Garamond" w:eastAsia="Garamond" w:hAnsi="Garamond" w:cs="Garamond"/>
          <w:i/>
        </w:rPr>
        <w:t>Islam and Controversy</w:t>
      </w:r>
      <w:r>
        <w:rPr>
          <w:rFonts w:ascii="Garamond" w:eastAsia="Garamond" w:hAnsi="Garamond" w:cs="Garamond"/>
        </w:rPr>
        <w:t>, pp. 13-32</w:t>
      </w:r>
      <w:r>
        <w:rPr>
          <w:rFonts w:ascii="Garamond" w:hAnsi="Garamond" w:cs="Helvetica"/>
          <w:shd w:val="clear" w:color="auto" w:fill="F8F8F8"/>
        </w:rPr>
        <w:t>.</w:t>
      </w:r>
      <w:r w:rsidRPr="00333B71">
        <w:rPr>
          <w:rFonts w:ascii="Helvetica" w:hAnsi="Helvetica" w:cs="Helvetica"/>
          <w:sz w:val="19"/>
          <w:szCs w:val="19"/>
          <w:shd w:val="clear" w:color="auto" w:fill="F8F8F8"/>
        </w:rPr>
        <w:t xml:space="preserve"> </w:t>
      </w:r>
    </w:p>
  </w:footnote>
  <w:footnote w:id="533">
    <w:p w14:paraId="16F77EE8" w14:textId="77777777" w:rsidR="006E4997" w:rsidRPr="00AA45C2"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Pr>
          <w:vertAlign w:val="superscript"/>
        </w:rPr>
        <w:footnoteRef/>
      </w:r>
      <w:r w:rsidRPr="00AA45C2">
        <w:rPr>
          <w:rFonts w:ascii="Garamond" w:eastAsia="Garamond" w:hAnsi="Garamond" w:cs="Garamond"/>
          <w:color w:val="000000"/>
          <w:lang w:val="fr-FR"/>
        </w:rPr>
        <w:t xml:space="preserve"> </w:t>
      </w:r>
      <w:r w:rsidRPr="00AA45C2">
        <w:rPr>
          <w:rFonts w:ascii="Garamond" w:eastAsia="Garamond" w:hAnsi="Garamond" w:cs="Garamond"/>
          <w:i/>
          <w:color w:val="000000"/>
          <w:lang w:val="fr-FR"/>
        </w:rPr>
        <w:t>Charlie Hebdo</w:t>
      </w:r>
      <w:r w:rsidRPr="00AA45C2">
        <w:rPr>
          <w:rFonts w:ascii="Garamond" w:eastAsia="Garamond" w:hAnsi="Garamond" w:cs="Garamond"/>
          <w:color w:val="000000"/>
          <w:lang w:val="fr-FR"/>
        </w:rPr>
        <w:t>, 2 June 1993, pp. 8-10.</w:t>
      </w:r>
    </w:p>
  </w:footnote>
  <w:footnote w:id="534">
    <w:p w14:paraId="2FCC4134" w14:textId="0B2D288B" w:rsidR="006E4997" w:rsidRPr="00AA45C2"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Pr>
          <w:vertAlign w:val="superscript"/>
        </w:rPr>
        <w:footnoteRef/>
      </w:r>
      <w:r w:rsidRPr="00AA45C2">
        <w:rPr>
          <w:rFonts w:ascii="Garamond" w:eastAsia="Garamond" w:hAnsi="Garamond" w:cs="Garamond"/>
          <w:color w:val="000000"/>
          <w:sz w:val="24"/>
          <w:szCs w:val="24"/>
          <w:lang w:val="fr-FR"/>
        </w:rPr>
        <w:t xml:space="preserve"> </w:t>
      </w:r>
      <w:r w:rsidRPr="00AA45C2">
        <w:rPr>
          <w:rFonts w:ascii="Garamond" w:eastAsia="Garamond" w:hAnsi="Garamond" w:cs="Garamond"/>
          <w:color w:val="000000"/>
          <w:lang w:val="fr-FR"/>
        </w:rPr>
        <w:t xml:space="preserve">Jean Paul 2, Lettre Encyclique Veritatis splendor sur quelques questions fondamentales de l'enseignement moral de l'Eglise, published on 5 </w:t>
      </w:r>
      <w:r>
        <w:rPr>
          <w:rFonts w:ascii="Garamond" w:eastAsia="Garamond" w:hAnsi="Garamond" w:cs="Garamond"/>
          <w:color w:val="000000"/>
          <w:lang w:val="fr-FR"/>
        </w:rPr>
        <w:t>O</w:t>
      </w:r>
      <w:r w:rsidRPr="00AA45C2">
        <w:rPr>
          <w:rFonts w:ascii="Garamond" w:eastAsia="Garamond" w:hAnsi="Garamond" w:cs="Garamond"/>
          <w:color w:val="000000"/>
          <w:lang w:val="fr-FR"/>
        </w:rPr>
        <w:t>ctob</w:t>
      </w:r>
      <w:r>
        <w:rPr>
          <w:rFonts w:ascii="Garamond" w:eastAsia="Garamond" w:hAnsi="Garamond" w:cs="Garamond"/>
          <w:color w:val="000000"/>
          <w:lang w:val="fr-FR"/>
        </w:rPr>
        <w:t>er</w:t>
      </w:r>
      <w:r w:rsidRPr="00AA45C2">
        <w:rPr>
          <w:rFonts w:ascii="Garamond" w:eastAsia="Garamond" w:hAnsi="Garamond" w:cs="Garamond"/>
          <w:color w:val="000000"/>
          <w:lang w:val="fr-FR"/>
        </w:rPr>
        <w:t xml:space="preserve"> 1993</w:t>
      </w:r>
      <w:r w:rsidRPr="00AA45C2">
        <w:rPr>
          <w:rFonts w:ascii="Garamond" w:eastAsia="Garamond" w:hAnsi="Garamond" w:cs="Garamond"/>
          <w:lang w:val="fr-FR"/>
        </w:rPr>
        <w:t xml:space="preserve"> </w:t>
      </w:r>
      <w:r>
        <w:rPr>
          <w:rFonts w:ascii="Garamond" w:eastAsia="Garamond" w:hAnsi="Garamond" w:cs="Garamond"/>
          <w:lang w:val="fr-FR"/>
        </w:rPr>
        <w:t>&lt;</w:t>
      </w:r>
      <w:r w:rsidRPr="008F427A">
        <w:rPr>
          <w:rFonts w:ascii="Garamond" w:eastAsia="Garamond" w:hAnsi="Garamond" w:cs="Garamond"/>
          <w:lang w:val="fr-FR"/>
        </w:rPr>
        <w:t>http://www.vatican.va/beatificazione_gp2/documents/pontificato_gp2_fr.html</w:t>
      </w:r>
      <w:r>
        <w:rPr>
          <w:rFonts w:ascii="Garamond" w:eastAsia="Garamond" w:hAnsi="Garamond" w:cs="Garamond"/>
          <w:lang w:val="fr-FR"/>
        </w:rPr>
        <w:t>&gt;</w:t>
      </w:r>
      <w:r w:rsidRPr="00AA45C2">
        <w:rPr>
          <w:rFonts w:ascii="Garamond" w:eastAsia="Garamond" w:hAnsi="Garamond" w:cs="Garamond"/>
          <w:lang w:val="fr-FR"/>
        </w:rPr>
        <w:t xml:space="preserve"> [accessed 17 January 2019].</w:t>
      </w:r>
    </w:p>
  </w:footnote>
  <w:footnote w:id="535">
    <w:p w14:paraId="15C2D150" w14:textId="4EFB4FA8" w:rsidR="006E4997" w:rsidRPr="008E7C20" w:rsidRDefault="006E4997">
      <w:pPr>
        <w:pStyle w:val="FootnoteText"/>
      </w:pPr>
      <w:r>
        <w:rPr>
          <w:rStyle w:val="FootnoteReference"/>
        </w:rPr>
        <w:footnoteRef/>
      </w:r>
      <w:r>
        <w:t xml:space="preserve"> See </w:t>
      </w:r>
      <w:r w:rsidRPr="008E7C20">
        <w:t>Charles</w:t>
      </w:r>
      <w:r>
        <w:t xml:space="preserve"> </w:t>
      </w:r>
      <w:r w:rsidRPr="008E7C20">
        <w:t>Pas</w:t>
      </w:r>
      <w:r>
        <w:t>qu</w:t>
      </w:r>
      <w:r w:rsidRPr="008E7C20">
        <w:t xml:space="preserve">a, </w:t>
      </w:r>
      <w:r>
        <w:t>‘</w:t>
      </w:r>
      <w:r w:rsidRPr="008E7C20">
        <w:t>Facing the Facts</w:t>
      </w:r>
      <w:r>
        <w:t xml:space="preserve">’, </w:t>
      </w:r>
      <w:r w:rsidRPr="008E7C20">
        <w:rPr>
          <w:i/>
        </w:rPr>
        <w:t>Harvard International Review</w:t>
      </w:r>
      <w:r>
        <w:t>,</w:t>
      </w:r>
      <w:r w:rsidRPr="008E7C20">
        <w:t xml:space="preserve"> 16.3 (1994)</w:t>
      </w:r>
      <w:r>
        <w:t>,</w:t>
      </w:r>
      <w:r w:rsidRPr="008E7C20">
        <w:t xml:space="preserve"> </w:t>
      </w:r>
      <w:r>
        <w:t xml:space="preserve">pp. </w:t>
      </w:r>
      <w:r w:rsidRPr="008E7C20">
        <w:t>32</w:t>
      </w:r>
      <w:r>
        <w:t>-33</w:t>
      </w:r>
      <w:r w:rsidRPr="008E7C20">
        <w:t>.</w:t>
      </w:r>
    </w:p>
  </w:footnote>
  <w:footnote w:id="536">
    <w:p w14:paraId="2A39AF73" w14:textId="2F17203C" w:rsidR="006E4997" w:rsidRPr="001B2AE1" w:rsidRDefault="006E4997">
      <w:pPr>
        <w:pStyle w:val="FootnoteText"/>
      </w:pPr>
      <w:r>
        <w:rPr>
          <w:rStyle w:val="FootnoteReference"/>
        </w:rPr>
        <w:footnoteRef/>
      </w:r>
      <w:r>
        <w:t xml:space="preserve"> For an excellent analysis of the Muslims’ struggle over visibility in the public space in Europe see Nebahat Avcıoğlu, ‘The Mosque and the European City’, in </w:t>
      </w:r>
      <w:r w:rsidRPr="00934B7D">
        <w:rPr>
          <w:i/>
        </w:rPr>
        <w:t>Islam and Public Controversy in Europe</w:t>
      </w:r>
      <w:r>
        <w:t xml:space="preserve">, ed. by </w:t>
      </w:r>
      <w:r w:rsidRPr="00934B7D">
        <w:t>Nilüfer Göle</w:t>
      </w:r>
      <w:r>
        <w:t xml:space="preserve"> (Farnham: </w:t>
      </w:r>
      <w:r w:rsidRPr="00934B7D">
        <w:t>Ashgate Publishing, 2014</w:t>
      </w:r>
      <w:r>
        <w:t>),</w:t>
      </w:r>
      <w:r w:rsidRPr="00934B7D">
        <w:t xml:space="preserve"> pp. 57-68.</w:t>
      </w:r>
    </w:p>
  </w:footnote>
  <w:footnote w:id="537">
    <w:p w14:paraId="58D9A7EB" w14:textId="43CD8137" w:rsidR="006E4997" w:rsidRPr="00971F8B" w:rsidRDefault="006E4997" w:rsidP="00971F8B">
      <w:pPr>
        <w:pStyle w:val="FootnoteText"/>
        <w:rPr>
          <w:lang w:val="fr-FR"/>
        </w:rPr>
      </w:pPr>
      <w:r>
        <w:rPr>
          <w:rStyle w:val="FootnoteReference"/>
        </w:rPr>
        <w:footnoteRef/>
      </w:r>
      <w:r w:rsidRPr="00971F8B">
        <w:rPr>
          <w:lang w:val="fr-FR"/>
        </w:rPr>
        <w:t xml:space="preserve"> </w:t>
      </w:r>
      <w:r w:rsidRPr="00971F8B">
        <w:rPr>
          <w:i/>
          <w:iCs/>
          <w:lang w:val="fr-FR"/>
        </w:rPr>
        <w:t>Charlie Hebdo</w:t>
      </w:r>
      <w:r>
        <w:rPr>
          <w:lang w:val="fr-FR"/>
        </w:rPr>
        <w:t xml:space="preserve">, </w:t>
      </w:r>
      <w:r w:rsidRPr="00971F8B">
        <w:rPr>
          <w:lang w:val="fr-FR"/>
        </w:rPr>
        <w:t>10 November 1993</w:t>
      </w:r>
      <w:r>
        <w:rPr>
          <w:lang w:val="fr-FR"/>
        </w:rPr>
        <w:t>.</w:t>
      </w:r>
    </w:p>
  </w:footnote>
  <w:footnote w:id="538">
    <w:p w14:paraId="1900EC43" w14:textId="130B4343" w:rsidR="006E4997" w:rsidRPr="005A254D" w:rsidRDefault="006E4997" w:rsidP="005657E7">
      <w:pPr>
        <w:pStyle w:val="FootnoteText"/>
        <w:rPr>
          <w:szCs w:val="22"/>
          <w:lang w:val="fr-FR"/>
        </w:rPr>
      </w:pPr>
      <w:r w:rsidRPr="000610A2">
        <w:rPr>
          <w:rStyle w:val="FootnoteReference"/>
          <w:szCs w:val="22"/>
        </w:rPr>
        <w:footnoteRef/>
      </w:r>
      <w:r w:rsidRPr="005A254D">
        <w:rPr>
          <w:szCs w:val="22"/>
          <w:lang w:val="fr-FR"/>
        </w:rPr>
        <w:t xml:space="preserve"> In a similar vein, see Haoues Seniguer and Robert Bistolfi, ‘Les </w:t>
      </w:r>
      <w:r>
        <w:rPr>
          <w:szCs w:val="22"/>
          <w:lang w:val="fr-FR"/>
        </w:rPr>
        <w:t>M</w:t>
      </w:r>
      <w:r w:rsidRPr="005A254D">
        <w:rPr>
          <w:szCs w:val="22"/>
          <w:lang w:val="fr-FR"/>
        </w:rPr>
        <w:t xml:space="preserve">usulmans dans la République: des enjeux majeurs de société’, </w:t>
      </w:r>
      <w:r w:rsidRPr="005A254D">
        <w:rPr>
          <w:i/>
          <w:szCs w:val="22"/>
          <w:lang w:val="fr-FR"/>
        </w:rPr>
        <w:t>Confluences Méditerranée</w:t>
      </w:r>
      <w:r w:rsidRPr="005A254D">
        <w:rPr>
          <w:szCs w:val="22"/>
          <w:lang w:val="fr-FR"/>
        </w:rPr>
        <w:t>, 106 (2018)</w:t>
      </w:r>
      <w:r>
        <w:rPr>
          <w:szCs w:val="22"/>
          <w:lang w:val="fr-FR"/>
        </w:rPr>
        <w:t>,</w:t>
      </w:r>
      <w:r w:rsidRPr="005A254D">
        <w:rPr>
          <w:szCs w:val="22"/>
          <w:lang w:val="fr-FR"/>
        </w:rPr>
        <w:t xml:space="preserve"> </w:t>
      </w:r>
      <w:r>
        <w:rPr>
          <w:szCs w:val="22"/>
          <w:lang w:val="fr-FR"/>
        </w:rPr>
        <w:t>p</w:t>
      </w:r>
      <w:r w:rsidRPr="005A254D">
        <w:rPr>
          <w:szCs w:val="22"/>
          <w:lang w:val="fr-FR"/>
        </w:rPr>
        <w:t xml:space="preserve">p. 9-20. </w:t>
      </w:r>
    </w:p>
  </w:footnote>
  <w:footnote w:id="539">
    <w:p w14:paraId="49EE4733" w14:textId="77777777" w:rsidR="006E4997" w:rsidRPr="000610A2" w:rsidRDefault="006E4997" w:rsidP="0075242A">
      <w:pPr>
        <w:pBdr>
          <w:top w:val="nil"/>
          <w:left w:val="nil"/>
          <w:bottom w:val="nil"/>
          <w:right w:val="nil"/>
          <w:between w:val="nil"/>
        </w:pBdr>
        <w:spacing w:after="0" w:line="240" w:lineRule="auto"/>
        <w:rPr>
          <w:rFonts w:ascii="Garamond" w:eastAsia="Garamond" w:hAnsi="Garamond" w:cs="Garamond"/>
          <w:color w:val="000000"/>
        </w:rPr>
      </w:pPr>
      <w:r w:rsidRPr="000610A2">
        <w:rPr>
          <w:rFonts w:ascii="Garamond" w:hAnsi="Garamond"/>
          <w:vertAlign w:val="superscript"/>
        </w:rPr>
        <w:footnoteRef/>
      </w:r>
      <w:r w:rsidRPr="000610A2">
        <w:rPr>
          <w:rFonts w:ascii="Garamond" w:eastAsia="Garamond" w:hAnsi="Garamond" w:cs="Garamond"/>
          <w:color w:val="000000"/>
        </w:rPr>
        <w:t xml:space="preserve"> </w:t>
      </w:r>
      <w:r w:rsidRPr="000610A2">
        <w:rPr>
          <w:rFonts w:ascii="Garamond" w:eastAsia="Garamond" w:hAnsi="Garamond" w:cs="Garamond"/>
          <w:i/>
          <w:color w:val="000000"/>
        </w:rPr>
        <w:t>Charlie Hebdo</w:t>
      </w:r>
      <w:r w:rsidRPr="000610A2">
        <w:rPr>
          <w:rFonts w:ascii="Garamond" w:eastAsia="Garamond" w:hAnsi="Garamond" w:cs="Garamond"/>
          <w:color w:val="000000"/>
        </w:rPr>
        <w:t>, 10 November 1993.</w:t>
      </w:r>
    </w:p>
  </w:footnote>
  <w:footnote w:id="540">
    <w:p w14:paraId="6746BDF4" w14:textId="5E6C3822" w:rsidR="006E4997" w:rsidRPr="009263DA" w:rsidRDefault="006E4997">
      <w:pPr>
        <w:pStyle w:val="FootnoteText"/>
      </w:pPr>
      <w:r>
        <w:rPr>
          <w:rStyle w:val="FootnoteReference"/>
        </w:rPr>
        <w:footnoteRef/>
      </w:r>
      <w:r>
        <w:t xml:space="preserve"> Cyran published a long piece on 5 December 2013, in which he replied to a piece written by Charb and Fabrice Nicolino (</w:t>
      </w:r>
      <w:r w:rsidRPr="008E279C">
        <w:rPr>
          <w:i/>
        </w:rPr>
        <w:t>Charlie Hebdo</w:t>
      </w:r>
      <w:r>
        <w:t xml:space="preserve"> journalist) published in </w:t>
      </w:r>
      <w:r w:rsidRPr="008E279C">
        <w:rPr>
          <w:i/>
        </w:rPr>
        <w:t>Le Monde</w:t>
      </w:r>
      <w:r>
        <w:t xml:space="preserve"> on 20 November 2013. </w:t>
      </w:r>
      <w:r w:rsidRPr="00A20B45">
        <w:rPr>
          <w:lang w:val="fr-FR"/>
        </w:rPr>
        <w:t xml:space="preserve">See Cyran, ‘“Charlie Hebdo” pas raciste? Si vous le dites…’, Article 11, 2013. </w:t>
      </w:r>
      <w:r>
        <w:t>&lt;</w:t>
      </w:r>
      <w:r w:rsidRPr="008E279C">
        <w:rPr>
          <w:rStyle w:val="Hyperlink"/>
          <w:color w:val="auto"/>
          <w:u w:val="none"/>
        </w:rPr>
        <w:t>http://www.article11.info/?Charlie-Hebdo-pas-raciste-Si-vous</w:t>
      </w:r>
      <w:r>
        <w:t>&gt; [accessed 07 April 2019] also translated in English by Daphne Lawless, ‘Hebdo not racist? If you say so…’ &lt;</w:t>
      </w:r>
      <w:r w:rsidRPr="008E279C">
        <w:rPr>
          <w:rStyle w:val="Hyperlink"/>
          <w:color w:val="auto"/>
          <w:u w:val="none"/>
        </w:rPr>
        <w:t>https://daphnelawless.com/charliehebdo/Charlie_Hebdo_article%2011.htm&gt; [accessed</w:t>
      </w:r>
      <w:r>
        <w:t xml:space="preserve"> 07 April 2019]. </w:t>
      </w:r>
    </w:p>
  </w:footnote>
  <w:footnote w:id="541">
    <w:p w14:paraId="552E4B2A" w14:textId="65495E03" w:rsidR="006E4997" w:rsidRDefault="006E4997" w:rsidP="0075242A">
      <w:pPr>
        <w:pBdr>
          <w:top w:val="nil"/>
          <w:left w:val="nil"/>
          <w:bottom w:val="nil"/>
          <w:right w:val="nil"/>
          <w:between w:val="nil"/>
        </w:pBdr>
        <w:spacing w:after="0" w:line="240" w:lineRule="auto"/>
        <w:rPr>
          <w:rFonts w:ascii="Garamond" w:eastAsia="Garamond" w:hAnsi="Garamond" w:cs="Garamond"/>
          <w:color w:val="000000"/>
        </w:rPr>
      </w:pPr>
      <w:r w:rsidRPr="000610A2">
        <w:rPr>
          <w:rFonts w:ascii="Garamond" w:hAnsi="Garamond"/>
          <w:vertAlign w:val="superscript"/>
        </w:rPr>
        <w:footnoteRef/>
      </w:r>
      <w:r w:rsidRPr="000610A2">
        <w:rPr>
          <w:rFonts w:ascii="Garamond" w:eastAsia="Garamond" w:hAnsi="Garamond" w:cs="Garamond"/>
          <w:color w:val="000000"/>
        </w:rPr>
        <w:t xml:space="preserve"> For an analysis of the sans papiers movement in France see Jane Freedman, </w:t>
      </w:r>
      <w:r w:rsidRPr="000610A2">
        <w:rPr>
          <w:rFonts w:ascii="Garamond" w:eastAsia="Garamond" w:hAnsi="Garamond" w:cs="Garamond"/>
        </w:rPr>
        <w:t>‘</w:t>
      </w:r>
      <w:r w:rsidRPr="000610A2">
        <w:rPr>
          <w:rFonts w:ascii="Garamond" w:eastAsia="Garamond" w:hAnsi="Garamond" w:cs="Garamond"/>
          <w:color w:val="000000"/>
        </w:rPr>
        <w:t>The French “Sans-Papiers” Movement: An Unfinished Struggle</w:t>
      </w:r>
      <w:r w:rsidRPr="000610A2">
        <w:rPr>
          <w:rFonts w:ascii="Garamond" w:eastAsia="Garamond" w:hAnsi="Garamond" w:cs="Garamond"/>
        </w:rPr>
        <w:t>’,</w:t>
      </w:r>
      <w:r w:rsidRPr="000610A2">
        <w:rPr>
          <w:rFonts w:ascii="Garamond" w:eastAsia="Garamond" w:hAnsi="Garamond" w:cs="Garamond"/>
          <w:color w:val="000000"/>
        </w:rPr>
        <w:t xml:space="preserve"> </w:t>
      </w:r>
      <w:r w:rsidRPr="000610A2">
        <w:rPr>
          <w:rFonts w:ascii="Garamond" w:eastAsia="Garamond" w:hAnsi="Garamond" w:cs="Garamond"/>
        </w:rPr>
        <w:t>i</w:t>
      </w:r>
      <w:r w:rsidRPr="000610A2">
        <w:rPr>
          <w:rFonts w:ascii="Garamond" w:eastAsia="Garamond" w:hAnsi="Garamond" w:cs="Garamond"/>
          <w:color w:val="000000"/>
        </w:rPr>
        <w:t xml:space="preserve">n </w:t>
      </w:r>
      <w:r w:rsidRPr="000610A2">
        <w:rPr>
          <w:rFonts w:ascii="Garamond" w:eastAsia="Garamond" w:hAnsi="Garamond" w:cs="Garamond"/>
          <w:i/>
          <w:color w:val="000000"/>
        </w:rPr>
        <w:t>Migration and Activism in Europe Since 1945</w:t>
      </w:r>
      <w:r w:rsidRPr="000610A2">
        <w:rPr>
          <w:rFonts w:ascii="Garamond" w:eastAsia="Garamond" w:hAnsi="Garamond" w:cs="Garamond"/>
          <w:i/>
        </w:rPr>
        <w:t>:</w:t>
      </w:r>
      <w:r w:rsidRPr="000610A2">
        <w:rPr>
          <w:rFonts w:ascii="Garamond" w:eastAsia="Garamond" w:hAnsi="Garamond" w:cs="Garamond"/>
          <w:i/>
          <w:color w:val="000000"/>
        </w:rPr>
        <w:t xml:space="preserve"> Europe in </w:t>
      </w:r>
      <w:r w:rsidRPr="000610A2">
        <w:rPr>
          <w:rFonts w:ascii="Garamond" w:eastAsia="Garamond" w:hAnsi="Garamond" w:cs="Garamond"/>
          <w:i/>
        </w:rPr>
        <w:t>t</w:t>
      </w:r>
      <w:r w:rsidRPr="000610A2">
        <w:rPr>
          <w:rFonts w:ascii="Garamond" w:eastAsia="Garamond" w:hAnsi="Garamond" w:cs="Garamond"/>
          <w:i/>
          <w:color w:val="000000"/>
        </w:rPr>
        <w:t>ransition</w:t>
      </w:r>
      <w:r>
        <w:rPr>
          <w:rFonts w:ascii="Garamond" w:eastAsia="Garamond" w:hAnsi="Garamond" w:cs="Garamond"/>
          <w:color w:val="000000"/>
        </w:rPr>
        <w:t>, ed. by</w:t>
      </w:r>
      <w:r w:rsidRPr="000610A2">
        <w:rPr>
          <w:rFonts w:ascii="Garamond" w:eastAsia="Garamond" w:hAnsi="Garamond" w:cs="Garamond"/>
        </w:rPr>
        <w:t xml:space="preserve"> </w:t>
      </w:r>
      <w:r w:rsidRPr="000610A2">
        <w:rPr>
          <w:rFonts w:ascii="Garamond" w:eastAsia="Garamond" w:hAnsi="Garamond" w:cs="Garamond"/>
          <w:color w:val="000000"/>
        </w:rPr>
        <w:t xml:space="preserve">Wendy Pojmann, </w:t>
      </w:r>
      <w:r w:rsidRPr="000610A2">
        <w:rPr>
          <w:rFonts w:ascii="Garamond" w:eastAsia="Garamond" w:hAnsi="Garamond" w:cs="Garamond"/>
        </w:rPr>
        <w:t xml:space="preserve">(New York: </w:t>
      </w:r>
      <w:r w:rsidRPr="000610A2">
        <w:rPr>
          <w:rFonts w:ascii="Garamond" w:eastAsia="Garamond" w:hAnsi="Garamond" w:cs="Garamond"/>
          <w:color w:val="000000"/>
        </w:rPr>
        <w:t xml:space="preserve">Palgrave Macmillan, </w:t>
      </w:r>
      <w:r w:rsidRPr="000610A2">
        <w:rPr>
          <w:rFonts w:ascii="Garamond" w:eastAsia="Garamond" w:hAnsi="Garamond" w:cs="Garamond"/>
        </w:rPr>
        <w:t>2008)</w:t>
      </w:r>
      <w:r>
        <w:rPr>
          <w:rFonts w:ascii="Garamond" w:eastAsia="Garamond" w:hAnsi="Garamond" w:cs="Garamond"/>
        </w:rPr>
        <w:t>, pp. 81-96</w:t>
      </w:r>
      <w:r w:rsidRPr="000610A2">
        <w:rPr>
          <w:rFonts w:ascii="Garamond" w:eastAsia="Garamond" w:hAnsi="Garamond" w:cs="Garamond"/>
        </w:rPr>
        <w:t>.</w:t>
      </w:r>
    </w:p>
  </w:footnote>
  <w:footnote w:id="542">
    <w:p w14:paraId="6C0669B7" w14:textId="320CF3A5" w:rsidR="006E4997" w:rsidRDefault="006E4997" w:rsidP="0075242A">
      <w:pPr>
        <w:pBdr>
          <w:top w:val="nil"/>
          <w:left w:val="nil"/>
          <w:bottom w:val="nil"/>
          <w:right w:val="nil"/>
          <w:between w:val="nil"/>
        </w:pBdr>
        <w:spacing w:after="0" w:line="240" w:lineRule="auto"/>
        <w:rPr>
          <w:rFonts w:ascii="Garamond" w:eastAsia="Garamond" w:hAnsi="Garamond" w:cs="Garamond"/>
          <w:color w:val="000000"/>
        </w:rPr>
      </w:pPr>
      <w:r>
        <w:rPr>
          <w:vertAlign w:val="superscript"/>
        </w:rPr>
        <w:footnoteRef/>
      </w:r>
      <w:r>
        <w:rPr>
          <w:rFonts w:ascii="Garamond" w:eastAsia="Garamond" w:hAnsi="Garamond" w:cs="Garamond"/>
          <w:color w:val="000000"/>
        </w:rPr>
        <w:t xml:space="preserve"> Taslima Nasrin is a Bangladeshi-Swedish poet who in 1993 published a novel titled </w:t>
      </w:r>
      <w:r>
        <w:rPr>
          <w:rFonts w:ascii="Garamond" w:eastAsia="Garamond" w:hAnsi="Garamond" w:cs="Garamond"/>
          <w:i/>
          <w:color w:val="000000"/>
        </w:rPr>
        <w:t>Lajja</w:t>
      </w:r>
      <w:r>
        <w:rPr>
          <w:rFonts w:ascii="Garamond" w:eastAsia="Garamond" w:hAnsi="Garamond" w:cs="Garamond"/>
          <w:color w:val="000000"/>
        </w:rPr>
        <w:t xml:space="preserve"> which angered many Muslims in Bangladesh who accused her of vilifying Islam, and eventually cost her a fatwa. Nasrin had to live in hiding for over two years before she could escape to Sweden in 1995. For more on Nasrin’s case, see: Iqbal A. Ansari, ‘Free Speech-Hate Speech: The Taslima Nasrin Case’, </w:t>
      </w:r>
      <w:r>
        <w:rPr>
          <w:rFonts w:ascii="Garamond" w:eastAsia="Garamond" w:hAnsi="Garamond" w:cs="Garamond"/>
          <w:i/>
          <w:color w:val="000000"/>
        </w:rPr>
        <w:t>Economic and Political Weekly,</w:t>
      </w:r>
      <w:r>
        <w:rPr>
          <w:rFonts w:ascii="Garamond" w:eastAsia="Garamond" w:hAnsi="Garamond" w:cs="Garamond"/>
          <w:color w:val="000000"/>
        </w:rPr>
        <w:t xml:space="preserve"> 43.8 (2008)</w:t>
      </w:r>
      <w:r>
        <w:rPr>
          <w:rFonts w:ascii="Garamond" w:eastAsia="Garamond" w:hAnsi="Garamond" w:cs="Garamond"/>
        </w:rPr>
        <w:t>, pp.</w:t>
      </w:r>
      <w:r>
        <w:rPr>
          <w:rFonts w:ascii="Garamond" w:eastAsia="Garamond" w:hAnsi="Garamond" w:cs="Garamond"/>
          <w:color w:val="000000"/>
        </w:rPr>
        <w:t xml:space="preserve"> 15-19. </w:t>
      </w:r>
    </w:p>
  </w:footnote>
  <w:footnote w:id="543">
    <w:p w14:paraId="4D127B0E" w14:textId="77777777" w:rsidR="006E4997" w:rsidRPr="005B0F77"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Pr>
          <w:vertAlign w:val="superscript"/>
        </w:rPr>
        <w:footnoteRef/>
      </w:r>
      <w:r w:rsidRPr="005B0F77">
        <w:rPr>
          <w:rFonts w:ascii="Garamond" w:eastAsia="Garamond" w:hAnsi="Garamond" w:cs="Garamond"/>
          <w:color w:val="000000"/>
          <w:lang w:val="fr-FR"/>
        </w:rPr>
        <w:t xml:space="preserve"> </w:t>
      </w:r>
      <w:r w:rsidRPr="005B0F77">
        <w:rPr>
          <w:rFonts w:ascii="Garamond" w:eastAsia="Garamond" w:hAnsi="Garamond" w:cs="Garamond"/>
          <w:i/>
          <w:color w:val="000000"/>
          <w:lang w:val="fr-FR"/>
        </w:rPr>
        <w:t>Charlie Hebdo</w:t>
      </w:r>
      <w:r w:rsidRPr="005B0F77">
        <w:rPr>
          <w:rFonts w:ascii="Garamond" w:eastAsia="Garamond" w:hAnsi="Garamond" w:cs="Garamond"/>
          <w:color w:val="000000"/>
          <w:lang w:val="fr-FR"/>
        </w:rPr>
        <w:t>, 4 May 1994, p. 3.</w:t>
      </w:r>
    </w:p>
  </w:footnote>
  <w:footnote w:id="544">
    <w:p w14:paraId="59079F60" w14:textId="57CFEE54" w:rsidR="006E4997" w:rsidRPr="005B0F77" w:rsidRDefault="006E4997" w:rsidP="006E1660">
      <w:pPr>
        <w:pBdr>
          <w:top w:val="nil"/>
          <w:left w:val="nil"/>
          <w:bottom w:val="nil"/>
          <w:right w:val="nil"/>
          <w:between w:val="nil"/>
        </w:pBdr>
        <w:spacing w:after="0" w:line="240" w:lineRule="auto"/>
        <w:rPr>
          <w:rFonts w:ascii="Garamond" w:eastAsia="Garamond" w:hAnsi="Garamond" w:cs="Garamond"/>
          <w:color w:val="000000"/>
          <w:lang w:val="fr-FR"/>
        </w:rPr>
      </w:pPr>
      <w:r>
        <w:rPr>
          <w:vertAlign w:val="superscript"/>
        </w:rPr>
        <w:footnoteRef/>
      </w:r>
      <w:r w:rsidRPr="005B0F77">
        <w:rPr>
          <w:rFonts w:ascii="Garamond" w:eastAsia="Garamond" w:hAnsi="Garamond" w:cs="Garamond"/>
          <w:color w:val="000000"/>
          <w:lang w:val="fr-FR"/>
        </w:rPr>
        <w:t xml:space="preserve"> Philippe Val, </w:t>
      </w:r>
      <w:r w:rsidRPr="005B0F77">
        <w:rPr>
          <w:rFonts w:ascii="Garamond" w:eastAsia="Garamond" w:hAnsi="Garamond" w:cs="Garamond"/>
          <w:i/>
          <w:color w:val="000000"/>
          <w:lang w:val="fr-FR"/>
        </w:rPr>
        <w:t>C’était Charlie</w:t>
      </w:r>
      <w:r w:rsidRPr="005B0F77">
        <w:rPr>
          <w:rFonts w:ascii="Garamond" w:eastAsia="Garamond" w:hAnsi="Garamond" w:cs="Garamond"/>
          <w:color w:val="000000"/>
          <w:lang w:val="fr-FR"/>
        </w:rPr>
        <w:t>, location 1978. Original quote: ‘nous avions suivi de près l’affaire Taslima Nasreen, cette jeune femme poète, médecin et féministe héroïque. En 1994, comme Salman Rushdie, elle est victime d’une fatwa et une prime est promise à qui la décapitera. Nous l’avons évidemment soutenue. Elle est venue nous voir à Charlie, un soir d’hiver, accompagnée de Fiammetta Venner et de Caroline Fourest.’</w:t>
      </w:r>
    </w:p>
  </w:footnote>
  <w:footnote w:id="545">
    <w:p w14:paraId="147A172B" w14:textId="75860C10" w:rsidR="006E4997" w:rsidRDefault="006E4997" w:rsidP="0075242A">
      <w:pPr>
        <w:spacing w:after="0" w:line="240" w:lineRule="auto"/>
        <w:rPr>
          <w:rFonts w:ascii="Garamond" w:eastAsia="Garamond" w:hAnsi="Garamond" w:cs="Garamond"/>
        </w:rPr>
      </w:pPr>
      <w:r>
        <w:rPr>
          <w:vertAlign w:val="superscript"/>
        </w:rPr>
        <w:footnoteRef/>
      </w:r>
      <w:r>
        <w:rPr>
          <w:sz w:val="20"/>
          <w:szCs w:val="20"/>
        </w:rPr>
        <w:t xml:space="preserve"> </w:t>
      </w:r>
      <w:r>
        <w:rPr>
          <w:rFonts w:ascii="Garamond" w:eastAsia="Garamond" w:hAnsi="Garamond" w:cs="Garamond"/>
        </w:rPr>
        <w:t xml:space="preserve">Caroline Fourest in </w:t>
      </w:r>
      <w:r>
        <w:rPr>
          <w:rFonts w:ascii="Garamond" w:eastAsia="Garamond" w:hAnsi="Garamond" w:cs="Garamond"/>
          <w:i/>
        </w:rPr>
        <w:t>Charlie Hebdo</w:t>
      </w:r>
      <w:r>
        <w:rPr>
          <w:rFonts w:ascii="Garamond" w:eastAsia="Garamond" w:hAnsi="Garamond" w:cs="Garamond"/>
        </w:rPr>
        <w:t xml:space="preserve"> 7 June 2006, Charb and Cabu in </w:t>
      </w:r>
      <w:r>
        <w:rPr>
          <w:rFonts w:ascii="Garamond" w:eastAsia="Garamond" w:hAnsi="Garamond" w:cs="Garamond"/>
          <w:i/>
        </w:rPr>
        <w:t>Charlie Hebdo</w:t>
      </w:r>
      <w:r>
        <w:rPr>
          <w:rFonts w:ascii="Garamond" w:eastAsia="Garamond" w:hAnsi="Garamond" w:cs="Garamond"/>
        </w:rPr>
        <w:t xml:space="preserve"> 14 June 2006.</w:t>
      </w:r>
    </w:p>
  </w:footnote>
  <w:footnote w:id="546">
    <w:p w14:paraId="2AD798AD" w14:textId="39A707B1" w:rsidR="006E4997" w:rsidRPr="005B0F77"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Pr>
          <w:vertAlign w:val="superscript"/>
        </w:rPr>
        <w:footnoteRef/>
      </w:r>
      <w:r w:rsidRPr="005B0F77">
        <w:rPr>
          <w:rFonts w:ascii="Garamond" w:eastAsia="Garamond" w:hAnsi="Garamond" w:cs="Garamond"/>
          <w:color w:val="000000"/>
          <w:lang w:val="fr-FR"/>
        </w:rPr>
        <w:t xml:space="preserve"> ‘ASIE Bangladesh : la solitude de l’écrivain Taslima Nasrin’, </w:t>
      </w:r>
      <w:r w:rsidRPr="005B0F77">
        <w:rPr>
          <w:rFonts w:ascii="Garamond" w:eastAsia="Garamond" w:hAnsi="Garamond" w:cs="Garamond"/>
          <w:i/>
          <w:color w:val="000000"/>
          <w:lang w:val="fr-FR"/>
        </w:rPr>
        <w:t>Le Monde</w:t>
      </w:r>
      <w:r w:rsidRPr="005B0F77">
        <w:rPr>
          <w:rFonts w:ascii="Garamond" w:eastAsia="Garamond" w:hAnsi="Garamond" w:cs="Garamond"/>
          <w:color w:val="000000"/>
          <w:lang w:val="fr-FR"/>
        </w:rPr>
        <w:t>, 23 July 1994 &lt;</w:t>
      </w:r>
      <w:r w:rsidRPr="005B0F77">
        <w:rPr>
          <w:rStyle w:val="Hyperlink"/>
          <w:rFonts w:ascii="Garamond" w:eastAsia="Garamond" w:hAnsi="Garamond" w:cs="Garamond"/>
          <w:color w:val="auto"/>
          <w:u w:val="none"/>
          <w:lang w:val="fr-FR"/>
        </w:rPr>
        <w:t>https://www.lemonde.fr/archives/article/1994/07/23/asie-bangladesh-la-solitude-de-l-ecrivain-taslima-nasreen_3818418_1819218.html?xtmc=taslima_nasreen&amp;xtcr=231&gt;</w:t>
      </w:r>
      <w:r w:rsidRPr="005B0F77">
        <w:rPr>
          <w:rFonts w:ascii="Garamond" w:eastAsia="Garamond" w:hAnsi="Garamond" w:cs="Garamond"/>
          <w:color w:val="000000"/>
          <w:lang w:val="fr-FR"/>
        </w:rPr>
        <w:t xml:space="preserve"> [accessed, 12 Januar</w:t>
      </w:r>
      <w:r w:rsidRPr="005B0F77">
        <w:rPr>
          <w:rFonts w:ascii="Garamond" w:eastAsia="Garamond" w:hAnsi="Garamond" w:cs="Garamond"/>
          <w:lang w:val="fr-FR"/>
        </w:rPr>
        <w:t>y 2019].</w:t>
      </w:r>
    </w:p>
  </w:footnote>
  <w:footnote w:id="547">
    <w:p w14:paraId="2C08E656" w14:textId="0619B4E1" w:rsidR="006E4997" w:rsidRPr="00421B68"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Pr>
          <w:vertAlign w:val="superscript"/>
        </w:rPr>
        <w:footnoteRef/>
      </w:r>
      <w:r w:rsidRPr="005B0F77">
        <w:rPr>
          <w:rFonts w:ascii="Garamond" w:eastAsia="Garamond" w:hAnsi="Garamond" w:cs="Garamond"/>
          <w:color w:val="000000"/>
          <w:lang w:val="fr-FR"/>
        </w:rPr>
        <w:t xml:space="preserve"> </w:t>
      </w:r>
      <w:r w:rsidRPr="005B0F77">
        <w:rPr>
          <w:rFonts w:ascii="Garamond" w:eastAsia="Garamond" w:hAnsi="Garamond" w:cs="Garamond"/>
          <w:i/>
          <w:color w:val="000000"/>
          <w:lang w:val="fr-FR"/>
        </w:rPr>
        <w:t>Charlie Hebdo</w:t>
      </w:r>
      <w:r w:rsidRPr="005B0F77">
        <w:rPr>
          <w:rFonts w:ascii="Garamond" w:eastAsia="Garamond" w:hAnsi="Garamond" w:cs="Garamond"/>
          <w:color w:val="000000"/>
          <w:lang w:val="fr-FR"/>
        </w:rPr>
        <w:t>, 10 August 1994, p. 3. Original quote: ‘Quand les choses se répètent beaucoup, comme les crimes des intégristes, par exemple, ou l’assassinat d’un Noir à Paris, ou d’un Turc en Allemagne, elles vont rejoindre le fatras des faits inéluctables sur lesquels on ne peut pas agir.’</w:t>
      </w:r>
    </w:p>
  </w:footnote>
  <w:footnote w:id="548">
    <w:p w14:paraId="6C7941A3" w14:textId="339C8FD5" w:rsidR="006E4997" w:rsidRPr="005B0F77"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Pr>
          <w:vertAlign w:val="superscript"/>
        </w:rPr>
        <w:footnoteRef/>
      </w:r>
      <w:r w:rsidRPr="005B0F77">
        <w:rPr>
          <w:rFonts w:ascii="Garamond" w:eastAsia="Garamond" w:hAnsi="Garamond" w:cs="Garamond"/>
          <w:color w:val="000000"/>
          <w:lang w:val="fr-FR"/>
        </w:rPr>
        <w:t xml:space="preserve"> </w:t>
      </w:r>
      <w:r w:rsidRPr="005B0F77">
        <w:rPr>
          <w:rFonts w:ascii="Garamond" w:eastAsia="Garamond" w:hAnsi="Garamond" w:cs="Garamond"/>
          <w:i/>
          <w:color w:val="000000"/>
          <w:lang w:val="fr-FR"/>
        </w:rPr>
        <w:t>Charlie Hebdo</w:t>
      </w:r>
      <w:r w:rsidRPr="005B0F77">
        <w:rPr>
          <w:rFonts w:ascii="Garamond" w:eastAsia="Garamond" w:hAnsi="Garamond" w:cs="Garamond"/>
          <w:color w:val="000000"/>
          <w:lang w:val="fr-FR"/>
        </w:rPr>
        <w:t>, 10 August 1994, p. 3. Original quote: ‘ les crimes racistes, nos terrifiantes similitudes avec tous les habitants de tous les pays, notre commune incapacit</w:t>
      </w:r>
      <w:r>
        <w:rPr>
          <w:rFonts w:ascii="Garamond" w:eastAsia="Garamond" w:hAnsi="Garamond" w:cs="Garamond"/>
          <w:color w:val="000000"/>
          <w:lang w:val="fr-FR"/>
        </w:rPr>
        <w:t>é</w:t>
      </w:r>
      <w:r w:rsidRPr="005B0F77">
        <w:rPr>
          <w:rFonts w:ascii="Garamond" w:eastAsia="Garamond" w:hAnsi="Garamond" w:cs="Garamond"/>
          <w:color w:val="000000"/>
          <w:lang w:val="fr-FR"/>
        </w:rPr>
        <w:t xml:space="preserve"> à souffrir, la valeur strictement égale de la vie sous toutes les latitudes, l’oppression des femmes dans le monde, tout cela n’est que fantasmagories, petites démangeaisons intellectuelles en voie de guérison.’</w:t>
      </w:r>
    </w:p>
  </w:footnote>
  <w:footnote w:id="549">
    <w:p w14:paraId="1EDFAC35" w14:textId="57DEE884" w:rsidR="006E4997" w:rsidRPr="009760EF" w:rsidRDefault="006E4997">
      <w:pPr>
        <w:pStyle w:val="FootnoteText"/>
        <w:rPr>
          <w:szCs w:val="22"/>
        </w:rPr>
      </w:pPr>
      <w:r w:rsidRPr="009760EF">
        <w:rPr>
          <w:rStyle w:val="FootnoteReference"/>
          <w:szCs w:val="22"/>
        </w:rPr>
        <w:footnoteRef/>
      </w:r>
      <w:r w:rsidRPr="009760EF">
        <w:rPr>
          <w:szCs w:val="22"/>
        </w:rPr>
        <w:t xml:space="preserve"> For an excellent survey of the evolution of the terms freedom of ‘expression’, ‘speech’, and ‘press’ from Article 11 of the Declaration of the Rights of Man and the Citizen of 1789 to Article 19 of 1948 Universal Declaration of Human Rights, see Denis Ramond, ‘Liberté d’expression: De quoi parle-t-on?’, </w:t>
      </w:r>
      <w:r w:rsidRPr="009760EF">
        <w:rPr>
          <w:i/>
          <w:szCs w:val="22"/>
        </w:rPr>
        <w:t xml:space="preserve">Raisons </w:t>
      </w:r>
      <w:r>
        <w:rPr>
          <w:i/>
          <w:szCs w:val="22"/>
        </w:rPr>
        <w:t>P</w:t>
      </w:r>
      <w:r w:rsidRPr="009760EF">
        <w:rPr>
          <w:i/>
          <w:szCs w:val="22"/>
        </w:rPr>
        <w:t>olitiques</w:t>
      </w:r>
      <w:r w:rsidRPr="009760EF">
        <w:rPr>
          <w:szCs w:val="22"/>
        </w:rPr>
        <w:t>, 44.4 (2011), pp. 97-116.</w:t>
      </w:r>
    </w:p>
  </w:footnote>
  <w:footnote w:id="550">
    <w:p w14:paraId="75F3A176" w14:textId="46B3E46C" w:rsidR="006E4997" w:rsidRPr="009760EF" w:rsidRDefault="006E4997" w:rsidP="0075242A">
      <w:pPr>
        <w:spacing w:after="0" w:line="240" w:lineRule="auto"/>
        <w:rPr>
          <w:rFonts w:ascii="Garamond" w:eastAsia="Garamond" w:hAnsi="Garamond" w:cs="Garamond"/>
          <w:lang w:val="fr-FR"/>
        </w:rPr>
      </w:pPr>
      <w:r w:rsidRPr="009760EF">
        <w:rPr>
          <w:rFonts w:ascii="Garamond" w:hAnsi="Garamond"/>
          <w:vertAlign w:val="superscript"/>
        </w:rPr>
        <w:footnoteRef/>
      </w:r>
      <w:r w:rsidRPr="009760EF">
        <w:rPr>
          <w:rFonts w:ascii="Garamond" w:eastAsia="Garamond" w:hAnsi="Garamond" w:cs="Garamond"/>
          <w:lang w:val="fr-FR"/>
        </w:rPr>
        <w:t xml:space="preserve"> Val, </w:t>
      </w:r>
      <w:r w:rsidRPr="00D230EB">
        <w:rPr>
          <w:rFonts w:ascii="Garamond" w:eastAsia="Garamond" w:hAnsi="Garamond" w:cs="Garamond"/>
          <w:i/>
          <w:lang w:val="fr-FR"/>
        </w:rPr>
        <w:t>C'était Charlie</w:t>
      </w:r>
      <w:r>
        <w:rPr>
          <w:rFonts w:ascii="Garamond" w:eastAsia="Garamond" w:hAnsi="Garamond" w:cs="Garamond"/>
          <w:lang w:val="fr-FR"/>
        </w:rPr>
        <w:t>.</w:t>
      </w:r>
      <w:r w:rsidRPr="009760EF">
        <w:rPr>
          <w:rFonts w:ascii="Garamond" w:eastAsia="Garamond" w:hAnsi="Garamond" w:cs="Garamond"/>
          <w:lang w:val="fr-FR"/>
        </w:rPr>
        <w:t xml:space="preserve"> Original quote: ‘Le petit monde autour du Monde diplomatique et de Serge Halimi se déchaîne avec une certaine perversité vis-à-vis de Charlie : ils ne manquent jamais de présenter la rédaction comme une victime que j’ai prise en otage. Ils cherchent à populariser l’idée que Charlie serait un merveilleux journal s’il n’y avait pas la “bande à Val”’.</w:t>
      </w:r>
    </w:p>
  </w:footnote>
  <w:footnote w:id="551">
    <w:p w14:paraId="1E86245B" w14:textId="2851E260" w:rsidR="006E4997" w:rsidRDefault="006E4997" w:rsidP="0075242A">
      <w:pPr>
        <w:spacing w:after="0" w:line="240" w:lineRule="auto"/>
        <w:rPr>
          <w:rFonts w:ascii="Garamond" w:eastAsia="Garamond" w:hAnsi="Garamond" w:cs="Garamond"/>
        </w:rPr>
      </w:pPr>
      <w:r>
        <w:rPr>
          <w:vertAlign w:val="superscript"/>
        </w:rPr>
        <w:footnoteRef/>
      </w:r>
      <w:r>
        <w:rPr>
          <w:rFonts w:ascii="Garamond" w:eastAsia="Garamond" w:hAnsi="Garamond" w:cs="Garamond"/>
        </w:rPr>
        <w:t xml:space="preserve"> While Halimi’s books analysed the press, Nizan’s book</w:t>
      </w:r>
      <w:r w:rsidRPr="00623911">
        <w:rPr>
          <w:rFonts w:ascii="Garamond" w:eastAsia="Garamond" w:hAnsi="Garamond" w:cs="Garamond"/>
          <w:i/>
        </w:rPr>
        <w:t xml:space="preserve">, Les Chiens de </w:t>
      </w:r>
      <w:r>
        <w:rPr>
          <w:rFonts w:ascii="Garamond" w:eastAsia="Garamond" w:hAnsi="Garamond" w:cs="Garamond"/>
          <w:i/>
        </w:rPr>
        <w:t>G</w:t>
      </w:r>
      <w:r w:rsidRPr="00623911">
        <w:rPr>
          <w:rFonts w:ascii="Garamond" w:eastAsia="Garamond" w:hAnsi="Garamond" w:cs="Garamond"/>
          <w:i/>
        </w:rPr>
        <w:t>arde</w:t>
      </w:r>
      <w:r>
        <w:rPr>
          <w:rFonts w:ascii="Garamond" w:eastAsia="Garamond" w:hAnsi="Garamond" w:cs="Garamond"/>
        </w:rPr>
        <w:t xml:space="preserve"> (Watchdogs), 1932, analysed the philosophers of its epoch and criticised their idealism so detached from reality to a point that it perpetuated the principles of the bourgeoisie. </w:t>
      </w:r>
    </w:p>
  </w:footnote>
  <w:footnote w:id="552">
    <w:p w14:paraId="1B2D6D89" w14:textId="4078FC35" w:rsidR="006E4997" w:rsidRPr="00AA45C2" w:rsidRDefault="006E4997" w:rsidP="0075242A">
      <w:pPr>
        <w:spacing w:after="0" w:line="240" w:lineRule="auto"/>
        <w:rPr>
          <w:rFonts w:ascii="Garamond" w:eastAsia="Garamond" w:hAnsi="Garamond" w:cs="Garamond"/>
          <w:lang w:val="fr-FR"/>
        </w:rPr>
      </w:pPr>
      <w:r>
        <w:rPr>
          <w:vertAlign w:val="superscript"/>
        </w:rPr>
        <w:footnoteRef/>
      </w:r>
      <w:r w:rsidRPr="00AA45C2">
        <w:rPr>
          <w:rFonts w:ascii="Garamond" w:eastAsia="Garamond" w:hAnsi="Garamond" w:cs="Garamond"/>
          <w:lang w:val="fr-FR"/>
        </w:rPr>
        <w:t xml:space="preserve"> Serge Halimi,</w:t>
      </w:r>
      <w:r w:rsidRPr="00AA45C2">
        <w:rPr>
          <w:rFonts w:ascii="Garamond" w:eastAsia="Garamond" w:hAnsi="Garamond" w:cs="Garamond"/>
          <w:i/>
          <w:lang w:val="fr-FR"/>
        </w:rPr>
        <w:t xml:space="preserve"> Les Nouveaus </w:t>
      </w:r>
      <w:r>
        <w:rPr>
          <w:rFonts w:ascii="Garamond" w:eastAsia="Garamond" w:hAnsi="Garamond" w:cs="Garamond"/>
          <w:i/>
          <w:lang w:val="fr-FR"/>
        </w:rPr>
        <w:t>C</w:t>
      </w:r>
      <w:r w:rsidRPr="00AA45C2">
        <w:rPr>
          <w:rFonts w:ascii="Garamond" w:eastAsia="Garamond" w:hAnsi="Garamond" w:cs="Garamond"/>
          <w:i/>
          <w:lang w:val="fr-FR"/>
        </w:rPr>
        <w:t xml:space="preserve">hiens de </w:t>
      </w:r>
      <w:r>
        <w:rPr>
          <w:rFonts w:ascii="Garamond" w:eastAsia="Garamond" w:hAnsi="Garamond" w:cs="Garamond"/>
          <w:i/>
          <w:lang w:val="fr-FR"/>
        </w:rPr>
        <w:t>G</w:t>
      </w:r>
      <w:r w:rsidRPr="00AA45C2">
        <w:rPr>
          <w:rFonts w:ascii="Garamond" w:eastAsia="Garamond" w:hAnsi="Garamond" w:cs="Garamond"/>
          <w:i/>
          <w:lang w:val="fr-FR"/>
        </w:rPr>
        <w:t>arde</w:t>
      </w:r>
      <w:r w:rsidRPr="00AA45C2">
        <w:rPr>
          <w:rFonts w:ascii="Garamond" w:eastAsia="Garamond" w:hAnsi="Garamond" w:cs="Garamond"/>
          <w:lang w:val="fr-FR"/>
        </w:rPr>
        <w:t xml:space="preserve"> (Paris: Raisons d’agir, 2005), p.</w:t>
      </w:r>
      <w:r>
        <w:rPr>
          <w:rFonts w:ascii="Garamond" w:eastAsia="Garamond" w:hAnsi="Garamond" w:cs="Garamond"/>
          <w:lang w:val="fr-FR"/>
        </w:rPr>
        <w:t xml:space="preserve"> </w:t>
      </w:r>
      <w:r w:rsidRPr="00AA45C2">
        <w:rPr>
          <w:rFonts w:ascii="Garamond" w:eastAsia="Garamond" w:hAnsi="Garamond" w:cs="Garamond"/>
          <w:lang w:val="fr-FR"/>
        </w:rPr>
        <w:t xml:space="preserve">143. Original quote: </w:t>
      </w:r>
      <w:r w:rsidRPr="00AA45C2">
        <w:rPr>
          <w:rFonts w:ascii="Garamond" w:eastAsia="Garamond" w:hAnsi="Garamond" w:cs="Garamond"/>
          <w:highlight w:val="white"/>
          <w:lang w:val="fr-FR"/>
        </w:rPr>
        <w:t xml:space="preserve">des médias de plus en plus concentres, des journalistes de plus en plus dociles, une information de plus en plus médiocre. Longtemps, le désir de transformation sociale continuera de butter sur cet obstacle.’   </w:t>
      </w:r>
    </w:p>
  </w:footnote>
  <w:footnote w:id="553">
    <w:p w14:paraId="38CFD645" w14:textId="3EC7B878" w:rsidR="006E4997" w:rsidRPr="00AA45C2" w:rsidRDefault="006E4997" w:rsidP="0075242A">
      <w:pPr>
        <w:spacing w:after="0" w:line="240" w:lineRule="auto"/>
        <w:rPr>
          <w:sz w:val="20"/>
          <w:szCs w:val="20"/>
          <w:lang w:val="fr-FR"/>
        </w:rPr>
      </w:pPr>
      <w:r>
        <w:rPr>
          <w:vertAlign w:val="superscript"/>
        </w:rPr>
        <w:footnoteRef/>
      </w:r>
      <w:r w:rsidRPr="00AA45C2">
        <w:rPr>
          <w:sz w:val="20"/>
          <w:szCs w:val="20"/>
          <w:lang w:val="fr-FR"/>
        </w:rPr>
        <w:t xml:space="preserve"> </w:t>
      </w:r>
      <w:r w:rsidRPr="00AA45C2">
        <w:rPr>
          <w:rFonts w:ascii="Garamond" w:eastAsia="Garamond" w:hAnsi="Garamond" w:cs="Garamond"/>
          <w:lang w:val="fr-FR"/>
        </w:rPr>
        <w:t>Halimi,</w:t>
      </w:r>
      <w:r w:rsidRPr="00AA45C2">
        <w:rPr>
          <w:rFonts w:ascii="Garamond" w:eastAsia="Garamond" w:hAnsi="Garamond" w:cs="Garamond"/>
          <w:i/>
          <w:lang w:val="fr-FR"/>
        </w:rPr>
        <w:t xml:space="preserve"> Les Nouveaus </w:t>
      </w:r>
      <w:r>
        <w:rPr>
          <w:rFonts w:ascii="Garamond" w:eastAsia="Garamond" w:hAnsi="Garamond" w:cs="Garamond"/>
          <w:i/>
          <w:lang w:val="fr-FR"/>
        </w:rPr>
        <w:t>C</w:t>
      </w:r>
      <w:r w:rsidRPr="00AA45C2">
        <w:rPr>
          <w:rFonts w:ascii="Garamond" w:eastAsia="Garamond" w:hAnsi="Garamond" w:cs="Garamond"/>
          <w:i/>
          <w:lang w:val="fr-FR"/>
        </w:rPr>
        <w:t xml:space="preserve">hiens de </w:t>
      </w:r>
      <w:r>
        <w:rPr>
          <w:rFonts w:ascii="Garamond" w:eastAsia="Garamond" w:hAnsi="Garamond" w:cs="Garamond"/>
          <w:i/>
          <w:lang w:val="fr-FR"/>
        </w:rPr>
        <w:t>G</w:t>
      </w:r>
      <w:r w:rsidRPr="00AA45C2">
        <w:rPr>
          <w:rFonts w:ascii="Garamond" w:eastAsia="Garamond" w:hAnsi="Garamond" w:cs="Garamond"/>
          <w:i/>
          <w:lang w:val="fr-FR"/>
        </w:rPr>
        <w:t>arde</w:t>
      </w:r>
      <w:r w:rsidRPr="00AA45C2">
        <w:rPr>
          <w:rFonts w:ascii="Garamond" w:eastAsia="Garamond" w:hAnsi="Garamond" w:cs="Garamond"/>
          <w:lang w:val="fr-FR"/>
        </w:rPr>
        <w:t>, p.</w:t>
      </w:r>
      <w:r>
        <w:rPr>
          <w:rFonts w:ascii="Garamond" w:eastAsia="Garamond" w:hAnsi="Garamond" w:cs="Garamond"/>
          <w:lang w:val="fr-FR"/>
        </w:rPr>
        <w:t xml:space="preserve"> </w:t>
      </w:r>
      <w:r w:rsidRPr="00AA45C2">
        <w:rPr>
          <w:rFonts w:ascii="Garamond" w:eastAsia="Garamond" w:hAnsi="Garamond" w:cs="Garamond"/>
          <w:lang w:val="fr-FR"/>
        </w:rPr>
        <w:t>133.</w:t>
      </w:r>
    </w:p>
  </w:footnote>
  <w:footnote w:id="554">
    <w:p w14:paraId="185BE312" w14:textId="53C9633F" w:rsidR="006E4997" w:rsidRDefault="006E4997" w:rsidP="0075242A">
      <w:pPr>
        <w:spacing w:after="0" w:line="240" w:lineRule="auto"/>
        <w:rPr>
          <w:rFonts w:ascii="Garamond" w:eastAsia="Garamond" w:hAnsi="Garamond" w:cs="Garamond"/>
        </w:rPr>
      </w:pPr>
      <w:r>
        <w:rPr>
          <w:vertAlign w:val="superscript"/>
        </w:rPr>
        <w:footnoteRef/>
      </w:r>
      <w:r w:rsidRPr="00AA45C2">
        <w:rPr>
          <w:rFonts w:ascii="Garamond" w:eastAsia="Garamond" w:hAnsi="Garamond" w:cs="Garamond"/>
          <w:lang w:val="fr-FR"/>
        </w:rPr>
        <w:t xml:space="preserve"> Halimi,</w:t>
      </w:r>
      <w:r w:rsidRPr="00AA45C2">
        <w:rPr>
          <w:rFonts w:ascii="Garamond" w:eastAsia="Garamond" w:hAnsi="Garamond" w:cs="Garamond"/>
          <w:i/>
          <w:lang w:val="fr-FR"/>
        </w:rPr>
        <w:t xml:space="preserve"> Les Nouveaus </w:t>
      </w:r>
      <w:r>
        <w:rPr>
          <w:rFonts w:ascii="Garamond" w:eastAsia="Garamond" w:hAnsi="Garamond" w:cs="Garamond"/>
          <w:i/>
          <w:lang w:val="fr-FR"/>
        </w:rPr>
        <w:t>C</w:t>
      </w:r>
      <w:r w:rsidRPr="00AA45C2">
        <w:rPr>
          <w:rFonts w:ascii="Garamond" w:eastAsia="Garamond" w:hAnsi="Garamond" w:cs="Garamond"/>
          <w:i/>
          <w:lang w:val="fr-FR"/>
        </w:rPr>
        <w:t xml:space="preserve">hiens de </w:t>
      </w:r>
      <w:r>
        <w:rPr>
          <w:rFonts w:ascii="Garamond" w:eastAsia="Garamond" w:hAnsi="Garamond" w:cs="Garamond"/>
          <w:i/>
          <w:lang w:val="fr-FR"/>
        </w:rPr>
        <w:t>G</w:t>
      </w:r>
      <w:r w:rsidRPr="00AA45C2">
        <w:rPr>
          <w:rFonts w:ascii="Garamond" w:eastAsia="Garamond" w:hAnsi="Garamond" w:cs="Garamond"/>
          <w:i/>
          <w:lang w:val="fr-FR"/>
        </w:rPr>
        <w:t>arde</w:t>
      </w:r>
      <w:r w:rsidRPr="00AA45C2">
        <w:rPr>
          <w:rFonts w:ascii="Garamond" w:eastAsia="Garamond" w:hAnsi="Garamond" w:cs="Garamond"/>
          <w:lang w:val="fr-FR"/>
        </w:rPr>
        <w:t>, p.</w:t>
      </w:r>
      <w:r>
        <w:rPr>
          <w:rFonts w:ascii="Garamond" w:eastAsia="Garamond" w:hAnsi="Garamond" w:cs="Garamond"/>
          <w:lang w:val="fr-FR"/>
        </w:rPr>
        <w:t xml:space="preserve"> </w:t>
      </w:r>
      <w:r w:rsidRPr="00AA45C2">
        <w:rPr>
          <w:rFonts w:ascii="Garamond" w:eastAsia="Garamond" w:hAnsi="Garamond" w:cs="Garamond"/>
          <w:lang w:val="fr-FR"/>
        </w:rPr>
        <w:t xml:space="preserve">134. </w:t>
      </w:r>
      <w:r w:rsidRPr="00AA45C2">
        <w:rPr>
          <w:rFonts w:ascii="Garamond" w:eastAsia="Garamond" w:hAnsi="Garamond" w:cs="Garamond"/>
          <w:highlight w:val="white"/>
          <w:lang w:val="fr-FR"/>
        </w:rPr>
        <w:t xml:space="preserve">Original quote: directions de collection, contrats inhabituellement généreux en échange de manuscrits exceptionnellement médiocres, pleines pages de publicité payes par les éditeurs pour flatter la vanité des auteurs, même quand leurs livres ne rencontrent aucun succès [...] </w:t>
      </w:r>
      <w:r>
        <w:rPr>
          <w:rFonts w:ascii="Garamond" w:eastAsia="Garamond" w:hAnsi="Garamond" w:cs="Garamond"/>
          <w:highlight w:val="white"/>
        </w:rPr>
        <w:t xml:space="preserve">Car il faut l’admettre, la profession est mafieuse’. </w:t>
      </w:r>
    </w:p>
  </w:footnote>
  <w:footnote w:id="555">
    <w:p w14:paraId="0D070E4F" w14:textId="620406BA" w:rsidR="006E4997" w:rsidRPr="00265E28" w:rsidRDefault="006E4997" w:rsidP="0075242A">
      <w:pPr>
        <w:pBdr>
          <w:top w:val="nil"/>
          <w:left w:val="nil"/>
          <w:bottom w:val="nil"/>
          <w:right w:val="nil"/>
          <w:between w:val="nil"/>
        </w:pBdr>
        <w:spacing w:after="0" w:line="240" w:lineRule="auto"/>
        <w:rPr>
          <w:rFonts w:ascii="Garamond" w:eastAsia="Garamond" w:hAnsi="Garamond" w:cs="Garamond"/>
          <w:b/>
          <w:color w:val="000000"/>
        </w:rPr>
      </w:pPr>
      <w:r>
        <w:rPr>
          <w:vertAlign w:val="superscript"/>
        </w:rPr>
        <w:footnoteRef/>
      </w:r>
      <w:r>
        <w:rPr>
          <w:rFonts w:ascii="Garamond" w:eastAsia="Garamond" w:hAnsi="Garamond" w:cs="Garamond"/>
          <w:color w:val="000000"/>
        </w:rPr>
        <w:t xml:space="preserve"> For </w:t>
      </w:r>
      <w:r w:rsidRPr="00FF2D83">
        <w:rPr>
          <w:rFonts w:ascii="Garamond" w:eastAsia="Garamond" w:hAnsi="Garamond" w:cs="Garamond"/>
          <w:i/>
          <w:color w:val="000000"/>
        </w:rPr>
        <w:t>Acrimed</w:t>
      </w:r>
      <w:r>
        <w:rPr>
          <w:rFonts w:ascii="Garamond" w:eastAsia="Garamond" w:hAnsi="Garamond" w:cs="Garamond"/>
          <w:color w:val="000000"/>
        </w:rPr>
        <w:t xml:space="preserve"> articles related to Val’s </w:t>
      </w:r>
      <w:r>
        <w:rPr>
          <w:rFonts w:ascii="Garamond" w:eastAsia="Garamond" w:hAnsi="Garamond" w:cs="Garamond"/>
          <w:i/>
          <w:color w:val="000000"/>
        </w:rPr>
        <w:t>Charlie Hebdo</w:t>
      </w:r>
      <w:r>
        <w:rPr>
          <w:rFonts w:ascii="Garamond" w:eastAsia="Garamond" w:hAnsi="Garamond" w:cs="Garamond"/>
          <w:color w:val="000000"/>
        </w:rPr>
        <w:t>, see 49 articles published between April 2003 and September 2009 see: &lt;</w:t>
      </w:r>
      <w:hyperlink r:id="rId10" w:history="1">
        <w:r w:rsidRPr="007833F3">
          <w:rPr>
            <w:rStyle w:val="Hyperlink"/>
            <w:rFonts w:ascii="Garamond" w:eastAsia="Garamond" w:hAnsi="Garamond" w:cs="Garamond"/>
            <w:color w:val="auto"/>
            <w:u w:val="none"/>
          </w:rPr>
          <w:t>https://www.acrimed.org/+-Philippe-Val-</w:t>
        </w:r>
      </w:hyperlink>
      <w:r>
        <w:rPr>
          <w:rFonts w:ascii="Garamond" w:eastAsia="Garamond" w:hAnsi="Garamond" w:cs="Garamond"/>
          <w:color w:val="000000"/>
        </w:rPr>
        <w:t xml:space="preserve">+&gt; [accessed 9 March 2019]. </w:t>
      </w:r>
      <w:r w:rsidRPr="00265E28">
        <w:rPr>
          <w:rFonts w:ascii="Garamond" w:eastAsia="Garamond" w:hAnsi="Garamond" w:cs="Garamond"/>
          <w:color w:val="000000"/>
          <w:lang w:val="fr-FR"/>
        </w:rPr>
        <w:t xml:space="preserve">For </w:t>
      </w:r>
      <w:r w:rsidRPr="00265E28">
        <w:rPr>
          <w:rFonts w:ascii="Garamond" w:eastAsia="Garamond" w:hAnsi="Garamond" w:cs="Garamond"/>
          <w:i/>
          <w:color w:val="000000"/>
          <w:lang w:val="fr-FR"/>
        </w:rPr>
        <w:t xml:space="preserve">Le Monde </w:t>
      </w:r>
      <w:r w:rsidRPr="00265E28">
        <w:rPr>
          <w:rFonts w:ascii="Garamond" w:eastAsia="Garamond" w:hAnsi="Garamond" w:cs="Garamond"/>
          <w:color w:val="000000"/>
          <w:lang w:val="fr-FR"/>
        </w:rPr>
        <w:t xml:space="preserve">artciles see for example: Michel Delberghe, </w:t>
      </w:r>
      <w:r w:rsidRPr="00265E28">
        <w:rPr>
          <w:rFonts w:ascii="Garamond" w:eastAsia="Garamond" w:hAnsi="Garamond" w:cs="Garamond"/>
          <w:color w:val="16212C"/>
          <w:lang w:val="fr-FR"/>
        </w:rPr>
        <w:t xml:space="preserve">‘Controverses sur la nouvelle orientation éditoriale de Charlie-Hebdo’, </w:t>
      </w:r>
      <w:r w:rsidRPr="00265E28">
        <w:rPr>
          <w:rFonts w:ascii="Garamond" w:eastAsia="Garamond" w:hAnsi="Garamond" w:cs="Garamond"/>
          <w:i/>
          <w:color w:val="16212C"/>
          <w:lang w:val="fr-FR"/>
        </w:rPr>
        <w:t>Le Monde</w:t>
      </w:r>
      <w:r w:rsidRPr="00265E28">
        <w:rPr>
          <w:rFonts w:ascii="Garamond" w:eastAsia="Garamond" w:hAnsi="Garamond" w:cs="Garamond"/>
          <w:color w:val="16212C"/>
          <w:lang w:val="fr-FR"/>
        </w:rPr>
        <w:t>, 4 March 2000. &lt;</w:t>
      </w:r>
      <w:r w:rsidRPr="00E22BCF">
        <w:rPr>
          <w:rFonts w:ascii="Garamond" w:eastAsia="Garamond" w:hAnsi="Garamond" w:cs="Garamond"/>
          <w:color w:val="16212C"/>
          <w:lang w:val="fr-FR"/>
        </w:rPr>
        <w:t>https://www.lemonde.fr/archives/article/2000/03/04/controverses-sur-la-nouvelle-orientation-editoriale-de-charlie-hebdo_3684372_1819218.html</w:t>
      </w:r>
      <w:r w:rsidRPr="00265E28">
        <w:rPr>
          <w:rFonts w:ascii="Garamond" w:eastAsia="Garamond" w:hAnsi="Garamond" w:cs="Garamond"/>
          <w:color w:val="16212C"/>
          <w:lang w:val="fr-FR"/>
        </w:rPr>
        <w:t xml:space="preserve">&gt; [accessed 12 March 2019]; Ariane Chemin and Caroline Monnot, ‘Kosovo: la gauche bolchevique face à la gauche mouvementiste’, </w:t>
      </w:r>
      <w:r w:rsidRPr="00265E28">
        <w:rPr>
          <w:rFonts w:ascii="Garamond" w:eastAsia="Garamond" w:hAnsi="Garamond" w:cs="Garamond"/>
          <w:i/>
          <w:color w:val="16212C"/>
          <w:lang w:val="fr-FR"/>
        </w:rPr>
        <w:t>Le Monde</w:t>
      </w:r>
      <w:r w:rsidRPr="00265E28">
        <w:rPr>
          <w:rFonts w:ascii="Garamond" w:eastAsia="Garamond" w:hAnsi="Garamond" w:cs="Garamond"/>
          <w:color w:val="16212C"/>
          <w:lang w:val="fr-FR"/>
        </w:rPr>
        <w:t>, 9 April 1999</w:t>
      </w:r>
      <w:bookmarkStart w:id="103" w:name="_Hlk9535034"/>
      <w:r w:rsidRPr="00265E28">
        <w:rPr>
          <w:rFonts w:ascii="Garamond" w:eastAsia="Garamond" w:hAnsi="Garamond" w:cs="Garamond"/>
          <w:color w:val="16212C"/>
          <w:lang w:val="fr-FR"/>
        </w:rPr>
        <w:t xml:space="preserve">; ‘Un brûlot </w:t>
      </w:r>
      <w:r w:rsidRPr="00F07CFC">
        <w:rPr>
          <w:rFonts w:ascii="Garamond" w:eastAsia="Garamond" w:hAnsi="Garamond" w:cs="Garamond"/>
          <w:color w:val="16212C"/>
          <w:lang w:val="fr-FR"/>
        </w:rPr>
        <w:t>«</w:t>
      </w:r>
      <w:r w:rsidRPr="00F07CFC">
        <w:rPr>
          <w:rFonts w:ascii="Garamond" w:hAnsi="Garamond"/>
          <w:color w:val="16212C"/>
          <w:lang w:val="fr-FR"/>
        </w:rPr>
        <w:t>bête et méchant</w:t>
      </w:r>
      <w:r w:rsidRPr="00F07CFC">
        <w:rPr>
          <w:rFonts w:ascii="Garamond" w:eastAsia="Garamond" w:hAnsi="Garamond" w:cs="Garamond"/>
          <w:color w:val="16212C"/>
          <w:lang w:val="fr-FR"/>
        </w:rPr>
        <w:t>»</w:t>
      </w:r>
      <w:r w:rsidRPr="00265E28">
        <w:rPr>
          <w:rFonts w:ascii="Garamond" w:eastAsia="Garamond" w:hAnsi="Garamond" w:cs="Garamond"/>
          <w:color w:val="16212C"/>
          <w:lang w:val="fr-FR"/>
        </w:rPr>
        <w:t xml:space="preserve">’,  </w:t>
      </w:r>
      <w:r w:rsidRPr="00265E28">
        <w:rPr>
          <w:rFonts w:ascii="Garamond" w:eastAsia="Garamond" w:hAnsi="Garamond" w:cs="Garamond"/>
          <w:i/>
          <w:color w:val="16212C"/>
          <w:lang w:val="fr-FR"/>
        </w:rPr>
        <w:t>Le Monde</w:t>
      </w:r>
      <w:r w:rsidRPr="00265E28">
        <w:rPr>
          <w:rFonts w:ascii="Garamond" w:eastAsia="Garamond" w:hAnsi="Garamond" w:cs="Garamond"/>
          <w:color w:val="16212C"/>
          <w:lang w:val="fr-FR"/>
        </w:rPr>
        <w:t>, 7 February 1999</w:t>
      </w:r>
      <w:r>
        <w:rPr>
          <w:rFonts w:ascii="Garamond" w:eastAsia="Garamond" w:hAnsi="Garamond" w:cs="Garamond"/>
          <w:color w:val="16212C"/>
          <w:lang w:val="fr-FR"/>
        </w:rPr>
        <w:t> ;</w:t>
      </w:r>
      <w:r w:rsidRPr="00265E28">
        <w:rPr>
          <w:rFonts w:ascii="Garamond" w:eastAsia="Garamond" w:hAnsi="Garamond" w:cs="Garamond"/>
          <w:color w:val="16212C"/>
          <w:lang w:val="fr-FR"/>
        </w:rPr>
        <w:t xml:space="preserve"> ‘Une Lettre de </w:t>
      </w:r>
      <w:r w:rsidRPr="00265E28">
        <w:rPr>
          <w:rFonts w:ascii="Garamond" w:eastAsia="Garamond" w:hAnsi="Garamond" w:cs="Garamond"/>
          <w:i/>
          <w:color w:val="16212C"/>
          <w:lang w:val="fr-FR"/>
        </w:rPr>
        <w:t>Charlie Hebdo’, Le Monde</w:t>
      </w:r>
      <w:r w:rsidRPr="00265E28">
        <w:rPr>
          <w:rFonts w:ascii="Garamond" w:eastAsia="Garamond" w:hAnsi="Garamond" w:cs="Garamond"/>
          <w:color w:val="16212C"/>
          <w:lang w:val="fr-FR"/>
        </w:rPr>
        <w:t>, 28 March 2000</w:t>
      </w:r>
      <w:bookmarkEnd w:id="103"/>
      <w:r w:rsidRPr="00265E28">
        <w:rPr>
          <w:rFonts w:ascii="Garamond" w:eastAsia="Garamond" w:hAnsi="Garamond" w:cs="Garamond"/>
          <w:color w:val="16212C"/>
          <w:lang w:val="fr-FR"/>
        </w:rPr>
        <w:t xml:space="preserve">. </w:t>
      </w:r>
      <w:r w:rsidRPr="00265E28">
        <w:rPr>
          <w:rFonts w:ascii="Garamond" w:eastAsia="Garamond" w:hAnsi="Garamond" w:cs="Garamond"/>
          <w:color w:val="16212C"/>
        </w:rPr>
        <w:t xml:space="preserve">For the 87 articles published between 01 January 1992 and 28 September 2009 in </w:t>
      </w:r>
      <w:r w:rsidRPr="00265E28">
        <w:rPr>
          <w:rFonts w:ascii="Garamond" w:eastAsia="Garamond" w:hAnsi="Garamond" w:cs="Garamond"/>
          <w:i/>
          <w:color w:val="16212C"/>
        </w:rPr>
        <w:t>Le Monde</w:t>
      </w:r>
      <w:r w:rsidRPr="00265E28">
        <w:rPr>
          <w:rFonts w:ascii="Garamond" w:eastAsia="Garamond" w:hAnsi="Garamond" w:cs="Garamond"/>
          <w:color w:val="16212C"/>
        </w:rPr>
        <w:t xml:space="preserve"> and which have as a main subject </w:t>
      </w:r>
      <w:r w:rsidRPr="007073BB">
        <w:rPr>
          <w:rFonts w:ascii="Garamond" w:eastAsia="Garamond" w:hAnsi="Garamond" w:cs="Garamond"/>
          <w:i/>
          <w:color w:val="16212C"/>
        </w:rPr>
        <w:t>Charlie Hebdo</w:t>
      </w:r>
      <w:r w:rsidRPr="00265E28">
        <w:rPr>
          <w:rFonts w:ascii="Garamond" w:eastAsia="Garamond" w:hAnsi="Garamond" w:cs="Garamond"/>
          <w:color w:val="16212C"/>
        </w:rPr>
        <w:t xml:space="preserve"> and Philippe Val, see:</w:t>
      </w:r>
      <w:r w:rsidRPr="00265E28">
        <w:rPr>
          <w:rFonts w:ascii="Garamond" w:eastAsia="Garamond" w:hAnsi="Garamond" w:cs="Garamond"/>
          <w:b/>
          <w:color w:val="16212C"/>
        </w:rPr>
        <w:t xml:space="preserve"> </w:t>
      </w:r>
      <w:r w:rsidRPr="00265E28">
        <w:rPr>
          <w:rFonts w:ascii="Garamond" w:eastAsia="Garamond" w:hAnsi="Garamond" w:cs="Garamond"/>
        </w:rPr>
        <w:t>https://www.lemonde.fr/recherche/?keywords=Philippe+Val+Charlie+Hebdo&amp;page_num=1&amp;operator=and&amp;exclude_keywords=&amp;qt=recherche_texte_titre&amp;author=&amp;period=custom_date&amp;start_day=01&amp;start_month=01&amp;start_year=1992&amp;end_day=28&amp;end_month=09&amp;end_year=2009&amp;sort=</w:t>
      </w:r>
      <w:r w:rsidRPr="00086E1A">
        <w:rPr>
          <w:rFonts w:ascii="Garamond" w:eastAsia="Garamond" w:hAnsi="Garamond" w:cs="Garamond"/>
        </w:rPr>
        <w:t>desc</w:t>
      </w:r>
    </w:p>
  </w:footnote>
  <w:footnote w:id="556">
    <w:p w14:paraId="402EFB21" w14:textId="67CF026C" w:rsidR="006E4997" w:rsidRPr="00AE583B" w:rsidRDefault="006E4997">
      <w:pPr>
        <w:pStyle w:val="FootnoteText"/>
      </w:pPr>
      <w:r>
        <w:rPr>
          <w:rStyle w:val="FootnoteReference"/>
        </w:rPr>
        <w:footnoteRef/>
      </w:r>
      <w:r>
        <w:t xml:space="preserve"> </w:t>
      </w:r>
      <w:r w:rsidRPr="00EB1EC2">
        <w:t>I cannot find evidence if this incident provoked protests amongst Muslims in France or abroad.</w:t>
      </w:r>
      <w:r>
        <w:t xml:space="preserve"> </w:t>
      </w:r>
    </w:p>
  </w:footnote>
  <w:footnote w:id="557">
    <w:p w14:paraId="62BCA618" w14:textId="77777777" w:rsidR="006E4997" w:rsidRDefault="006E4997" w:rsidP="0075242A">
      <w:pPr>
        <w:pBdr>
          <w:top w:val="nil"/>
          <w:left w:val="nil"/>
          <w:bottom w:val="nil"/>
          <w:right w:val="nil"/>
          <w:between w:val="nil"/>
        </w:pBdr>
        <w:spacing w:after="0" w:line="240" w:lineRule="auto"/>
        <w:rPr>
          <w:rFonts w:ascii="Garamond" w:eastAsia="Garamond" w:hAnsi="Garamond" w:cs="Garamond"/>
          <w:color w:val="000000"/>
        </w:rPr>
      </w:pPr>
      <w:r>
        <w:rPr>
          <w:vertAlign w:val="superscript"/>
        </w:rPr>
        <w:footnoteRef/>
      </w:r>
      <w:r>
        <w:rPr>
          <w:rFonts w:ascii="Garamond" w:eastAsia="Garamond" w:hAnsi="Garamond" w:cs="Garamond"/>
          <w:color w:val="000000"/>
        </w:rPr>
        <w:t xml:space="preserve"> </w:t>
      </w:r>
      <w:r>
        <w:rPr>
          <w:rFonts w:ascii="Garamond" w:eastAsia="Garamond" w:hAnsi="Garamond" w:cs="Garamond"/>
          <w:i/>
          <w:color w:val="000000"/>
        </w:rPr>
        <w:t>Charlie Hebdo</w:t>
      </w:r>
      <w:r>
        <w:rPr>
          <w:rFonts w:ascii="Garamond" w:eastAsia="Garamond" w:hAnsi="Garamond" w:cs="Garamond"/>
          <w:color w:val="000000"/>
        </w:rPr>
        <w:t>, 26 January 1994, p. 3.</w:t>
      </w:r>
    </w:p>
  </w:footnote>
  <w:footnote w:id="558">
    <w:p w14:paraId="7A3CC5CD" w14:textId="0F3CBECE" w:rsidR="006E4997" w:rsidRDefault="006E4997" w:rsidP="0075242A">
      <w:pPr>
        <w:pBdr>
          <w:top w:val="nil"/>
          <w:left w:val="nil"/>
          <w:bottom w:val="nil"/>
          <w:right w:val="nil"/>
          <w:between w:val="nil"/>
        </w:pBdr>
        <w:spacing w:after="0" w:line="240" w:lineRule="auto"/>
        <w:rPr>
          <w:rFonts w:ascii="Garamond" w:eastAsia="Garamond" w:hAnsi="Garamond" w:cs="Garamond"/>
          <w:color w:val="000000"/>
        </w:rPr>
      </w:pPr>
      <w:r>
        <w:rPr>
          <w:vertAlign w:val="superscript"/>
        </w:rPr>
        <w:footnoteRef/>
      </w:r>
      <w:r>
        <w:rPr>
          <w:rFonts w:ascii="Garamond" w:eastAsia="Garamond" w:hAnsi="Garamond" w:cs="Garamond"/>
          <w:color w:val="000000"/>
        </w:rPr>
        <w:t xml:space="preserve"> Derek Brown, </w:t>
      </w:r>
      <w:r>
        <w:rPr>
          <w:rFonts w:ascii="Garamond" w:eastAsia="Garamond" w:hAnsi="Garamond" w:cs="Garamond"/>
        </w:rPr>
        <w:t>‘</w:t>
      </w:r>
      <w:r>
        <w:rPr>
          <w:rFonts w:ascii="Garamond" w:eastAsia="Garamond" w:hAnsi="Garamond" w:cs="Garamond"/>
          <w:color w:val="000000"/>
        </w:rPr>
        <w:t>From the Archive, 26 February 1994: Massacre At The Mosque</w:t>
      </w:r>
      <w:r>
        <w:rPr>
          <w:rFonts w:ascii="Garamond" w:eastAsia="Garamond" w:hAnsi="Garamond" w:cs="Garamond"/>
        </w:rPr>
        <w:t>’</w:t>
      </w:r>
      <w:r>
        <w:rPr>
          <w:rFonts w:ascii="Garamond" w:eastAsia="Garamond" w:hAnsi="Garamond" w:cs="Garamond"/>
          <w:color w:val="000000"/>
        </w:rPr>
        <w:t xml:space="preserve">, </w:t>
      </w:r>
      <w:r>
        <w:rPr>
          <w:rFonts w:ascii="Garamond" w:eastAsia="Garamond" w:hAnsi="Garamond" w:cs="Garamond"/>
          <w:i/>
          <w:color w:val="000000"/>
        </w:rPr>
        <w:t>The Guardian</w:t>
      </w:r>
      <w:r>
        <w:rPr>
          <w:rFonts w:ascii="Garamond" w:eastAsia="Garamond" w:hAnsi="Garamond" w:cs="Garamond"/>
          <w:color w:val="000000"/>
        </w:rPr>
        <w:t>, 26 February 2010 &lt;https://www.theguardian.com/theguardian/2010/jun/08/archive-massacre-at-mosque-1994&gt; [</w:t>
      </w:r>
      <w:r>
        <w:rPr>
          <w:rFonts w:ascii="Garamond" w:eastAsia="Garamond" w:hAnsi="Garamond" w:cs="Garamond"/>
        </w:rPr>
        <w:t>a</w:t>
      </w:r>
      <w:r>
        <w:rPr>
          <w:rFonts w:ascii="Garamond" w:eastAsia="Garamond" w:hAnsi="Garamond" w:cs="Garamond"/>
          <w:color w:val="000000"/>
        </w:rPr>
        <w:t>ccessed 28 August 2018].</w:t>
      </w:r>
    </w:p>
  </w:footnote>
  <w:footnote w:id="559">
    <w:p w14:paraId="087D3692" w14:textId="77777777" w:rsidR="006E4997" w:rsidRDefault="006E4997" w:rsidP="0075242A">
      <w:pPr>
        <w:pBdr>
          <w:top w:val="nil"/>
          <w:left w:val="nil"/>
          <w:bottom w:val="nil"/>
          <w:right w:val="nil"/>
          <w:between w:val="nil"/>
        </w:pBdr>
        <w:spacing w:after="0" w:line="240" w:lineRule="auto"/>
        <w:rPr>
          <w:rFonts w:ascii="Garamond" w:eastAsia="Garamond" w:hAnsi="Garamond" w:cs="Garamond"/>
          <w:color w:val="000000"/>
        </w:rPr>
      </w:pPr>
      <w:r>
        <w:rPr>
          <w:vertAlign w:val="superscript"/>
        </w:rPr>
        <w:footnoteRef/>
      </w:r>
      <w:r>
        <w:rPr>
          <w:rFonts w:ascii="Garamond" w:eastAsia="Garamond" w:hAnsi="Garamond" w:cs="Garamond"/>
          <w:color w:val="000000"/>
        </w:rPr>
        <w:t xml:space="preserve"> </w:t>
      </w:r>
      <w:r>
        <w:rPr>
          <w:rFonts w:ascii="Garamond" w:eastAsia="Garamond" w:hAnsi="Garamond" w:cs="Garamond"/>
          <w:i/>
          <w:color w:val="000000"/>
        </w:rPr>
        <w:t>Charlie Hebdo</w:t>
      </w:r>
      <w:r>
        <w:rPr>
          <w:rFonts w:ascii="Garamond" w:eastAsia="Garamond" w:hAnsi="Garamond" w:cs="Garamond"/>
          <w:color w:val="000000"/>
        </w:rPr>
        <w:t xml:space="preserve">, 9 March 1994, </w:t>
      </w:r>
      <w:r>
        <w:rPr>
          <w:rFonts w:ascii="Garamond" w:eastAsia="Garamond" w:hAnsi="Garamond" w:cs="Garamond"/>
        </w:rPr>
        <w:t xml:space="preserve">p. </w:t>
      </w:r>
      <w:r>
        <w:rPr>
          <w:rFonts w:ascii="Garamond" w:eastAsia="Garamond" w:hAnsi="Garamond" w:cs="Garamond"/>
          <w:color w:val="000000"/>
        </w:rPr>
        <w:t xml:space="preserve">3. </w:t>
      </w:r>
    </w:p>
  </w:footnote>
  <w:footnote w:id="560">
    <w:p w14:paraId="46A3447F" w14:textId="2DF0D256" w:rsidR="006E4997" w:rsidRPr="00236F7B" w:rsidRDefault="006E4997" w:rsidP="0075242A">
      <w:pPr>
        <w:spacing w:after="0" w:line="240" w:lineRule="auto"/>
        <w:rPr>
          <w:rFonts w:ascii="Garamond" w:eastAsia="Garamond" w:hAnsi="Garamond" w:cs="Garamond"/>
          <w:lang w:val="fr-FR"/>
        </w:rPr>
      </w:pPr>
      <w:r w:rsidRPr="00236F7B">
        <w:rPr>
          <w:rFonts w:ascii="Garamond" w:hAnsi="Garamond"/>
          <w:vertAlign w:val="superscript"/>
        </w:rPr>
        <w:footnoteRef/>
      </w:r>
      <w:r w:rsidRPr="00236F7B">
        <w:rPr>
          <w:rFonts w:ascii="Garamond" w:eastAsia="Garamond" w:hAnsi="Garamond" w:cs="Garamond"/>
        </w:rPr>
        <w:t xml:space="preserve"> For an overview of the divisions inside the socialist party since 1952 see: Michel Winock</w:t>
      </w:r>
      <w:r w:rsidRPr="00236F7B">
        <w:rPr>
          <w:rFonts w:ascii="Garamond" w:eastAsia="Garamond" w:hAnsi="Garamond" w:cs="Garamond"/>
          <w:i/>
        </w:rPr>
        <w:t>, La Gauche en France</w:t>
      </w:r>
      <w:r w:rsidRPr="00236F7B">
        <w:rPr>
          <w:rFonts w:ascii="Garamond" w:eastAsia="Garamond" w:hAnsi="Garamond" w:cs="Garamond"/>
        </w:rPr>
        <w:t xml:space="preserve"> (Paris: Tempus Perrin, 2006); Razmig Keucheyan, </w:t>
      </w:r>
      <w:r w:rsidRPr="00236F7B">
        <w:rPr>
          <w:rFonts w:ascii="Garamond" w:eastAsia="Garamond" w:hAnsi="Garamond" w:cs="Garamond"/>
          <w:i/>
        </w:rPr>
        <w:t>Hemisphere Gauche</w:t>
      </w:r>
      <w:r w:rsidRPr="00236F7B">
        <w:rPr>
          <w:rFonts w:ascii="Garamond" w:eastAsia="Garamond" w:hAnsi="Garamond" w:cs="Garamond"/>
        </w:rPr>
        <w:t xml:space="preserve">: </w:t>
      </w:r>
      <w:r w:rsidRPr="00236F7B">
        <w:rPr>
          <w:rFonts w:ascii="Garamond" w:eastAsia="Garamond" w:hAnsi="Garamond" w:cs="Garamond"/>
          <w:i/>
        </w:rPr>
        <w:t>cartographie des nouvelles pensées critiques</w:t>
      </w:r>
      <w:r w:rsidRPr="00236F7B">
        <w:rPr>
          <w:rFonts w:ascii="Garamond" w:eastAsia="Garamond" w:hAnsi="Garamond" w:cs="Garamond"/>
        </w:rPr>
        <w:t xml:space="preserve"> (Paris: La Découverte, 2017)</w:t>
      </w:r>
      <w:r>
        <w:rPr>
          <w:rFonts w:ascii="Garamond" w:eastAsia="Garamond" w:hAnsi="Garamond" w:cs="Garamond"/>
        </w:rPr>
        <w:t>;</w:t>
      </w:r>
      <w:r w:rsidRPr="00236F7B">
        <w:rPr>
          <w:rFonts w:ascii="Garamond" w:eastAsia="Garamond" w:hAnsi="Garamond" w:cs="Garamond"/>
        </w:rPr>
        <w:t xml:space="preserve"> Eric Hobsbawn, </w:t>
      </w:r>
      <w:r w:rsidRPr="00236F7B">
        <w:rPr>
          <w:rFonts w:ascii="Garamond" w:eastAsia="Garamond" w:hAnsi="Garamond" w:cs="Garamond"/>
          <w:i/>
        </w:rPr>
        <w:t>The New Century</w:t>
      </w:r>
      <w:r>
        <w:rPr>
          <w:rFonts w:ascii="Garamond" w:eastAsia="Garamond" w:hAnsi="Garamond" w:cs="Garamond"/>
          <w:i/>
        </w:rPr>
        <w:t xml:space="preserve"> </w:t>
      </w:r>
      <w:r>
        <w:rPr>
          <w:rFonts w:ascii="Garamond" w:eastAsia="Garamond" w:hAnsi="Garamond" w:cs="Garamond"/>
        </w:rPr>
        <w:t>(London: Abacus, 2003)</w:t>
      </w:r>
      <w:r w:rsidRPr="00236F7B">
        <w:rPr>
          <w:rFonts w:ascii="Garamond" w:eastAsia="Garamond" w:hAnsi="Garamond" w:cs="Garamond"/>
        </w:rPr>
        <w:t>, chapter 4 ‘What’s Left</w:t>
      </w:r>
      <w:r>
        <w:rPr>
          <w:rFonts w:ascii="Garamond" w:eastAsia="Garamond" w:hAnsi="Garamond" w:cs="Garamond"/>
        </w:rPr>
        <w:t>left</w:t>
      </w:r>
      <w:r w:rsidRPr="00236F7B">
        <w:rPr>
          <w:rFonts w:ascii="Garamond" w:eastAsia="Garamond" w:hAnsi="Garamond" w:cs="Garamond"/>
        </w:rPr>
        <w:t xml:space="preserve"> of the Left, p</w:t>
      </w:r>
      <w:r>
        <w:rPr>
          <w:rFonts w:ascii="Garamond" w:eastAsia="Garamond" w:hAnsi="Garamond" w:cs="Garamond"/>
        </w:rPr>
        <w:t>p</w:t>
      </w:r>
      <w:r w:rsidRPr="00236F7B">
        <w:rPr>
          <w:rFonts w:ascii="Garamond" w:eastAsia="Garamond" w:hAnsi="Garamond" w:cs="Garamond"/>
        </w:rPr>
        <w:t xml:space="preserve">. 95-116. </w:t>
      </w:r>
      <w:r w:rsidRPr="00236F7B">
        <w:rPr>
          <w:rFonts w:ascii="Garamond" w:eastAsia="Garamond" w:hAnsi="Garamond" w:cs="Garamond"/>
          <w:lang w:val="fr-FR"/>
        </w:rPr>
        <w:t xml:space="preserve">And most importantly see Pierre Bourdieu, ‘Pour une gauche de gauche’, </w:t>
      </w:r>
      <w:r w:rsidRPr="00236F7B">
        <w:rPr>
          <w:rFonts w:ascii="Garamond" w:eastAsia="Garamond" w:hAnsi="Garamond" w:cs="Garamond"/>
          <w:i/>
          <w:lang w:val="fr-FR"/>
        </w:rPr>
        <w:t>Le Monde</w:t>
      </w:r>
      <w:r w:rsidRPr="00236F7B">
        <w:rPr>
          <w:rFonts w:ascii="Garamond" w:eastAsia="Garamond" w:hAnsi="Garamond" w:cs="Garamond"/>
          <w:lang w:val="fr-FR"/>
        </w:rPr>
        <w:t xml:space="preserve">, </w:t>
      </w:r>
      <w:r>
        <w:rPr>
          <w:rFonts w:ascii="Garamond" w:eastAsia="Garamond" w:hAnsi="Garamond" w:cs="Garamond"/>
          <w:lang w:val="fr-FR"/>
        </w:rPr>
        <w:t xml:space="preserve">8 </w:t>
      </w:r>
      <w:r w:rsidRPr="00236F7B">
        <w:rPr>
          <w:rFonts w:ascii="Garamond" w:eastAsia="Garamond" w:hAnsi="Garamond" w:cs="Garamond"/>
          <w:lang w:val="fr-FR"/>
        </w:rPr>
        <w:t xml:space="preserve">April 1998. </w:t>
      </w:r>
    </w:p>
  </w:footnote>
  <w:footnote w:id="561">
    <w:p w14:paraId="0087A497" w14:textId="77777777" w:rsidR="006E4997" w:rsidRPr="00AA45C2"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sidRPr="00236F7B">
        <w:rPr>
          <w:rFonts w:ascii="Garamond" w:hAnsi="Garamond"/>
          <w:vertAlign w:val="superscript"/>
        </w:rPr>
        <w:footnoteRef/>
      </w:r>
      <w:r w:rsidRPr="00236F7B">
        <w:rPr>
          <w:rFonts w:ascii="Garamond" w:eastAsia="Garamond" w:hAnsi="Garamond" w:cs="Garamond"/>
          <w:color w:val="000000"/>
          <w:lang w:val="fr-FR"/>
        </w:rPr>
        <w:t xml:space="preserve"> Daniel Boy, François Platone, Henri Rey, Françoise Subileau, and Colette Ysmal, </w:t>
      </w:r>
      <w:r w:rsidRPr="00236F7B">
        <w:rPr>
          <w:rFonts w:ascii="Garamond" w:eastAsia="Garamond" w:hAnsi="Garamond" w:cs="Garamond"/>
          <w:i/>
          <w:color w:val="000000"/>
          <w:lang w:val="fr-FR"/>
        </w:rPr>
        <w:t>La Gauche Plurielle</w:t>
      </w:r>
      <w:r w:rsidRPr="00236F7B">
        <w:rPr>
          <w:rFonts w:ascii="Garamond" w:eastAsia="Garamond" w:hAnsi="Garamond" w:cs="Garamond"/>
          <w:color w:val="000000"/>
          <w:lang w:val="fr-FR"/>
        </w:rPr>
        <w:t> </w:t>
      </w:r>
      <w:r w:rsidRPr="00236F7B">
        <w:rPr>
          <w:rFonts w:ascii="Garamond" w:eastAsia="Garamond" w:hAnsi="Garamond" w:cs="Garamond"/>
          <w:lang w:val="fr-FR"/>
        </w:rPr>
        <w:t>(Paris: Presses de Sciences Po, 2003)</w:t>
      </w:r>
      <w:r w:rsidRPr="00236F7B">
        <w:rPr>
          <w:rFonts w:ascii="Garamond" w:eastAsia="Garamond" w:hAnsi="Garamond" w:cs="Garamond"/>
          <w:color w:val="000000"/>
          <w:lang w:val="fr-FR"/>
        </w:rPr>
        <w:t>, p. 2.</w:t>
      </w:r>
    </w:p>
  </w:footnote>
  <w:footnote w:id="562">
    <w:p w14:paraId="6EC1F045" w14:textId="41E17632" w:rsidR="006E4997" w:rsidRPr="00AA45C2" w:rsidRDefault="006E4997" w:rsidP="0075242A">
      <w:pPr>
        <w:pBdr>
          <w:top w:val="nil"/>
          <w:left w:val="nil"/>
          <w:bottom w:val="nil"/>
          <w:right w:val="nil"/>
          <w:between w:val="nil"/>
        </w:pBdr>
        <w:spacing w:after="0" w:line="240" w:lineRule="auto"/>
        <w:rPr>
          <w:rFonts w:ascii="Garamond" w:eastAsia="Garamond" w:hAnsi="Garamond" w:cs="Garamond"/>
          <w:color w:val="000000"/>
          <w:highlight w:val="yellow"/>
          <w:lang w:val="fr-FR"/>
        </w:rPr>
      </w:pPr>
      <w:r>
        <w:rPr>
          <w:vertAlign w:val="superscript"/>
        </w:rPr>
        <w:footnoteRef/>
      </w:r>
      <w:r w:rsidRPr="00AA45C2">
        <w:rPr>
          <w:rFonts w:ascii="Garamond" w:eastAsia="Garamond" w:hAnsi="Garamond" w:cs="Garamond"/>
          <w:color w:val="000000"/>
          <w:lang w:val="fr-FR"/>
        </w:rPr>
        <w:t xml:space="preserve"> François Cusset, </w:t>
      </w:r>
      <w:r w:rsidRPr="00AA45C2">
        <w:rPr>
          <w:rFonts w:ascii="Garamond" w:eastAsia="Garamond" w:hAnsi="Garamond" w:cs="Garamond"/>
          <w:i/>
          <w:color w:val="000000"/>
          <w:lang w:val="fr-FR"/>
        </w:rPr>
        <w:t xml:space="preserve">Une </w:t>
      </w:r>
      <w:r>
        <w:rPr>
          <w:rFonts w:ascii="Garamond" w:eastAsia="Garamond" w:hAnsi="Garamond" w:cs="Garamond"/>
          <w:i/>
          <w:color w:val="000000"/>
          <w:lang w:val="fr-FR"/>
        </w:rPr>
        <w:t>H</w:t>
      </w:r>
      <w:r w:rsidRPr="00AA45C2">
        <w:rPr>
          <w:rFonts w:ascii="Garamond" w:eastAsia="Garamond" w:hAnsi="Garamond" w:cs="Garamond"/>
          <w:i/>
          <w:color w:val="000000"/>
          <w:lang w:val="fr-FR"/>
        </w:rPr>
        <w:t>istoire (</w:t>
      </w:r>
      <w:r>
        <w:rPr>
          <w:rFonts w:ascii="Garamond" w:eastAsia="Garamond" w:hAnsi="Garamond" w:cs="Garamond"/>
          <w:i/>
          <w:color w:val="000000"/>
          <w:lang w:val="fr-FR"/>
        </w:rPr>
        <w:t>C</w:t>
      </w:r>
      <w:r w:rsidRPr="00AA45C2">
        <w:rPr>
          <w:rFonts w:ascii="Garamond" w:eastAsia="Garamond" w:hAnsi="Garamond" w:cs="Garamond"/>
          <w:i/>
          <w:color w:val="000000"/>
          <w:lang w:val="fr-FR"/>
        </w:rPr>
        <w:t xml:space="preserve">ritique) des </w:t>
      </w:r>
      <w:r>
        <w:rPr>
          <w:rFonts w:ascii="Garamond" w:eastAsia="Garamond" w:hAnsi="Garamond" w:cs="Garamond"/>
          <w:i/>
          <w:color w:val="000000"/>
          <w:lang w:val="fr-FR"/>
        </w:rPr>
        <w:t>A</w:t>
      </w:r>
      <w:r w:rsidRPr="00AA45C2">
        <w:rPr>
          <w:rFonts w:ascii="Garamond" w:eastAsia="Garamond" w:hAnsi="Garamond" w:cs="Garamond"/>
          <w:i/>
          <w:color w:val="000000"/>
          <w:lang w:val="fr-FR"/>
        </w:rPr>
        <w:t>nnées 1990</w:t>
      </w:r>
      <w:r w:rsidRPr="00AA45C2">
        <w:rPr>
          <w:rFonts w:ascii="Garamond" w:eastAsia="Garamond" w:hAnsi="Garamond" w:cs="Garamond"/>
          <w:i/>
          <w:lang w:val="fr-FR"/>
        </w:rPr>
        <w:t>:</w:t>
      </w:r>
      <w:r w:rsidRPr="00AA45C2">
        <w:rPr>
          <w:rFonts w:ascii="Garamond" w:eastAsia="Garamond" w:hAnsi="Garamond" w:cs="Garamond"/>
          <w:i/>
          <w:color w:val="000000"/>
          <w:lang w:val="fr-FR"/>
        </w:rPr>
        <w:t xml:space="preserve"> De la fin de tout au début de quelque chose</w:t>
      </w:r>
      <w:r w:rsidRPr="00AA45C2">
        <w:rPr>
          <w:rFonts w:ascii="Garamond" w:eastAsia="Garamond" w:hAnsi="Garamond" w:cs="Garamond"/>
          <w:color w:val="000000"/>
          <w:lang w:val="fr-FR"/>
        </w:rPr>
        <w:t xml:space="preserve"> (Paris: La </w:t>
      </w:r>
      <w:r w:rsidRPr="00AA45C2">
        <w:rPr>
          <w:rFonts w:ascii="Garamond" w:eastAsia="Garamond" w:hAnsi="Garamond" w:cs="Garamond"/>
          <w:lang w:val="fr-FR"/>
        </w:rPr>
        <w:t>Découverte)</w:t>
      </w:r>
      <w:r>
        <w:rPr>
          <w:rFonts w:ascii="Garamond" w:eastAsia="Garamond" w:hAnsi="Garamond" w:cs="Garamond"/>
          <w:lang w:val="fr-FR"/>
        </w:rPr>
        <w:t>,</w:t>
      </w:r>
      <w:r w:rsidRPr="00AA45C2">
        <w:rPr>
          <w:rFonts w:ascii="Garamond" w:eastAsia="Garamond" w:hAnsi="Garamond" w:cs="Garamond"/>
          <w:lang w:val="fr-FR"/>
        </w:rPr>
        <w:t xml:space="preserve"> p.114.</w:t>
      </w:r>
    </w:p>
  </w:footnote>
  <w:footnote w:id="563">
    <w:p w14:paraId="212B88D8" w14:textId="6150033C" w:rsidR="006E4997" w:rsidRPr="00AA45C2" w:rsidRDefault="006E4997" w:rsidP="0075242A">
      <w:pPr>
        <w:pBdr>
          <w:top w:val="nil"/>
          <w:left w:val="nil"/>
          <w:bottom w:val="nil"/>
          <w:right w:val="nil"/>
          <w:between w:val="nil"/>
        </w:pBdr>
        <w:spacing w:after="0" w:line="240" w:lineRule="auto"/>
        <w:jc w:val="both"/>
        <w:rPr>
          <w:rFonts w:ascii="Garamond" w:eastAsia="Garamond" w:hAnsi="Garamond" w:cs="Garamond"/>
          <w:color w:val="000000"/>
          <w:lang w:val="fr-FR"/>
        </w:rPr>
      </w:pPr>
      <w:r>
        <w:rPr>
          <w:vertAlign w:val="superscript"/>
        </w:rPr>
        <w:footnoteRef/>
      </w:r>
      <w:r w:rsidRPr="00AA45C2">
        <w:rPr>
          <w:rFonts w:ascii="Garamond" w:eastAsia="Garamond" w:hAnsi="Garamond" w:cs="Garamond"/>
          <w:color w:val="000000"/>
          <w:lang w:val="fr-FR"/>
        </w:rPr>
        <w:t xml:space="preserve"> Philippe Val, </w:t>
      </w:r>
      <w:r w:rsidRPr="00AA45C2">
        <w:rPr>
          <w:rFonts w:ascii="Garamond" w:eastAsia="Garamond" w:hAnsi="Garamond" w:cs="Garamond"/>
          <w:i/>
          <w:color w:val="000000"/>
          <w:lang w:val="fr-FR"/>
        </w:rPr>
        <w:t>C'était Charlie</w:t>
      </w:r>
      <w:r w:rsidRPr="00AA45C2">
        <w:rPr>
          <w:rFonts w:ascii="Garamond" w:eastAsia="Garamond" w:hAnsi="Garamond" w:cs="Garamond"/>
          <w:color w:val="000000"/>
          <w:lang w:val="fr-FR"/>
        </w:rPr>
        <w:t xml:space="preserve"> (essai français) (French Edition) Chapitre 7, Des Musulmans du Kosovo à la Ligue islamique mondiale (Kindle Locations 1424-1425). Grasset. Kindle Edition.</w:t>
      </w:r>
    </w:p>
  </w:footnote>
  <w:footnote w:id="564">
    <w:p w14:paraId="1E2D9C90" w14:textId="2221CD49" w:rsidR="006E4997" w:rsidRDefault="006E4997" w:rsidP="0075242A">
      <w:pPr>
        <w:pBdr>
          <w:top w:val="nil"/>
          <w:left w:val="nil"/>
          <w:bottom w:val="nil"/>
          <w:right w:val="nil"/>
          <w:between w:val="nil"/>
        </w:pBdr>
        <w:spacing w:after="0" w:line="240" w:lineRule="auto"/>
        <w:rPr>
          <w:rFonts w:ascii="Garamond" w:eastAsia="Garamond" w:hAnsi="Garamond" w:cs="Garamond"/>
          <w:color w:val="000000"/>
        </w:rPr>
      </w:pPr>
      <w:r>
        <w:rPr>
          <w:vertAlign w:val="superscript"/>
        </w:rPr>
        <w:footnoteRef/>
      </w:r>
      <w:r w:rsidRPr="004A34BF">
        <w:rPr>
          <w:rFonts w:ascii="Garamond" w:eastAsia="Garamond" w:hAnsi="Garamond" w:cs="Garamond"/>
          <w:color w:val="000000"/>
          <w:lang w:val="fr-FR"/>
        </w:rPr>
        <w:t xml:space="preserve"> </w:t>
      </w:r>
      <w:r w:rsidRPr="00286861">
        <w:rPr>
          <w:rFonts w:ascii="Garamond" w:eastAsia="Garamond" w:hAnsi="Garamond" w:cs="Garamond"/>
          <w:i/>
          <w:iCs/>
          <w:color w:val="000000"/>
          <w:lang w:val="fr-FR"/>
        </w:rPr>
        <w:t>Charlie Hebdo</w:t>
      </w:r>
      <w:r>
        <w:rPr>
          <w:rFonts w:ascii="Garamond" w:eastAsia="Garamond" w:hAnsi="Garamond" w:cs="Garamond"/>
          <w:color w:val="000000"/>
          <w:lang w:val="fr-FR"/>
        </w:rPr>
        <w:t>, 30 June 1993.</w:t>
      </w:r>
      <w:r w:rsidRPr="004A34BF">
        <w:rPr>
          <w:rFonts w:ascii="Garamond" w:eastAsia="Garamond" w:hAnsi="Garamond" w:cs="Garamond"/>
          <w:color w:val="000000"/>
          <w:lang w:val="fr-FR"/>
        </w:rPr>
        <w:t xml:space="preserve"> This is in direct reference to François Mitterrand’s </w:t>
      </w:r>
      <w:r w:rsidRPr="004A34BF">
        <w:rPr>
          <w:rFonts w:ascii="Garamond" w:eastAsia="Garamond" w:hAnsi="Garamond" w:cs="Garamond"/>
          <w:i/>
          <w:color w:val="000000"/>
          <w:lang w:val="fr-FR"/>
        </w:rPr>
        <w:t xml:space="preserve">La Paille et le Grain, </w:t>
      </w:r>
      <w:r w:rsidRPr="004A34BF">
        <w:rPr>
          <w:rFonts w:ascii="Garamond" w:eastAsia="Garamond" w:hAnsi="Garamond" w:cs="Garamond"/>
          <w:color w:val="000000"/>
          <w:lang w:val="fr-FR"/>
        </w:rPr>
        <w:t xml:space="preserve">1978. ‘De là, j'observe ce qui va, ce qui vient, ce qui bouge et surtout ce qui ne bouge pas’. </w:t>
      </w:r>
      <w:r>
        <w:rPr>
          <w:rFonts w:ascii="Garamond" w:eastAsia="Garamond" w:hAnsi="Garamond" w:cs="Garamond"/>
          <w:color w:val="000000"/>
        </w:rPr>
        <w:t>(‘From there, I watch that which goes, that which comes, that which moves, and overall that which does not move’).</w:t>
      </w:r>
    </w:p>
  </w:footnote>
  <w:footnote w:id="565">
    <w:p w14:paraId="5AEED797" w14:textId="4C360689" w:rsidR="006E4997" w:rsidRPr="001A03E3" w:rsidRDefault="006E4997" w:rsidP="001A03E3">
      <w:pPr>
        <w:pStyle w:val="FootnoteText"/>
        <w:rPr>
          <w:lang w:val="fr-FR"/>
        </w:rPr>
      </w:pPr>
      <w:r>
        <w:rPr>
          <w:rStyle w:val="FootnoteReference"/>
        </w:rPr>
        <w:footnoteRef/>
      </w:r>
      <w:r w:rsidRPr="001A03E3">
        <w:rPr>
          <w:lang w:val="fr-FR"/>
        </w:rPr>
        <w:t xml:space="preserve"> </w:t>
      </w:r>
      <w:r w:rsidRPr="001A03E3">
        <w:rPr>
          <w:i/>
          <w:iCs/>
          <w:lang w:val="fr-FR"/>
        </w:rPr>
        <w:t>Charlie Hebdo</w:t>
      </w:r>
      <w:r>
        <w:rPr>
          <w:lang w:val="fr-FR"/>
        </w:rPr>
        <w:t xml:space="preserve">, </w:t>
      </w:r>
      <w:r w:rsidRPr="001A03E3">
        <w:rPr>
          <w:lang w:val="fr-FR"/>
        </w:rPr>
        <w:t>26 May 1993</w:t>
      </w:r>
      <w:r>
        <w:rPr>
          <w:lang w:val="fr-FR"/>
        </w:rPr>
        <w:t>.</w:t>
      </w:r>
    </w:p>
  </w:footnote>
  <w:footnote w:id="566">
    <w:p w14:paraId="56DC0ED6" w14:textId="3A9635BF" w:rsidR="006E4997" w:rsidRPr="00A20B45"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Pr>
          <w:vertAlign w:val="superscript"/>
        </w:rPr>
        <w:footnoteRef/>
      </w:r>
      <w:r w:rsidRPr="004A34BF">
        <w:rPr>
          <w:rFonts w:ascii="Garamond" w:eastAsia="Garamond" w:hAnsi="Garamond" w:cs="Garamond"/>
          <w:color w:val="000000"/>
          <w:lang w:val="fr-FR"/>
        </w:rPr>
        <w:t xml:space="preserve"> </w:t>
      </w:r>
      <w:r w:rsidRPr="004A34BF">
        <w:rPr>
          <w:rFonts w:ascii="Garamond" w:eastAsia="Garamond" w:hAnsi="Garamond" w:cs="Garamond"/>
          <w:i/>
          <w:color w:val="000000"/>
          <w:lang w:val="fr-FR"/>
        </w:rPr>
        <w:t>Pour aller à gauche spéciale édition</w:t>
      </w:r>
      <w:r w:rsidRPr="004A34BF">
        <w:rPr>
          <w:rFonts w:ascii="Garamond" w:eastAsia="Garamond" w:hAnsi="Garamond" w:cs="Garamond"/>
          <w:color w:val="000000"/>
          <w:lang w:val="fr-FR"/>
        </w:rPr>
        <w:t>, 30 June 1993, p. 19.</w:t>
      </w:r>
    </w:p>
  </w:footnote>
  <w:footnote w:id="567">
    <w:p w14:paraId="019A4AB9" w14:textId="2B2D19EB" w:rsidR="006E4997" w:rsidRPr="00527DDC" w:rsidRDefault="006E4997" w:rsidP="00527DDC">
      <w:pPr>
        <w:pStyle w:val="FootnoteText"/>
      </w:pPr>
      <w:r>
        <w:rPr>
          <w:rStyle w:val="FootnoteReference"/>
        </w:rPr>
        <w:footnoteRef/>
      </w:r>
      <w:r>
        <w:t xml:space="preserve"> This is probably a response to Francis Fukuyama’s </w:t>
      </w:r>
      <w:r w:rsidRPr="00E8748B">
        <w:rPr>
          <w:i/>
        </w:rPr>
        <w:t>The End of History and the Last Man</w:t>
      </w:r>
      <w:r>
        <w:t xml:space="preserve"> which was only published in 1992. Fukuyama argued that ‘liberal democracy may constitute the end point of mankind’s ideological evolution.’ See Francis Fukuyama, </w:t>
      </w:r>
      <w:r w:rsidRPr="00E8748B">
        <w:rPr>
          <w:i/>
        </w:rPr>
        <w:t>The End of History and the Last Man</w:t>
      </w:r>
      <w:r>
        <w:rPr>
          <w:i/>
        </w:rPr>
        <w:t xml:space="preserve">, </w:t>
      </w:r>
      <w:r>
        <w:t xml:space="preserve">(New York and Toronto: The Free Press, 1992), p.xi. </w:t>
      </w:r>
    </w:p>
  </w:footnote>
  <w:footnote w:id="568">
    <w:p w14:paraId="53320F5E" w14:textId="77777777" w:rsidR="006E4997" w:rsidRDefault="006E4997" w:rsidP="0075242A">
      <w:pPr>
        <w:pBdr>
          <w:top w:val="nil"/>
          <w:left w:val="nil"/>
          <w:bottom w:val="nil"/>
          <w:right w:val="nil"/>
          <w:between w:val="nil"/>
        </w:pBdr>
        <w:spacing w:after="0" w:line="240" w:lineRule="auto"/>
        <w:rPr>
          <w:rFonts w:ascii="Garamond" w:eastAsia="Garamond" w:hAnsi="Garamond" w:cs="Garamond"/>
          <w:color w:val="000000"/>
        </w:rPr>
      </w:pPr>
      <w:r>
        <w:rPr>
          <w:vertAlign w:val="superscript"/>
        </w:rPr>
        <w:footnoteRef/>
      </w:r>
      <w:r>
        <w:rPr>
          <w:rFonts w:ascii="Garamond" w:eastAsia="Garamond" w:hAnsi="Garamond" w:cs="Garamond"/>
          <w:color w:val="000000"/>
        </w:rPr>
        <w:t xml:space="preserve"> </w:t>
      </w:r>
      <w:r>
        <w:rPr>
          <w:rFonts w:ascii="Garamond" w:eastAsia="Garamond" w:hAnsi="Garamond" w:cs="Garamond"/>
          <w:i/>
          <w:color w:val="000000"/>
        </w:rPr>
        <w:t>Charlie Hebdo</w:t>
      </w:r>
      <w:r>
        <w:rPr>
          <w:rFonts w:ascii="Garamond" w:eastAsia="Garamond" w:hAnsi="Garamond" w:cs="Garamond"/>
          <w:color w:val="000000"/>
        </w:rPr>
        <w:t>, special edition, 30 June 1993, p. 27.</w:t>
      </w:r>
    </w:p>
  </w:footnote>
  <w:footnote w:id="569">
    <w:p w14:paraId="42846B01" w14:textId="77777777" w:rsidR="006E4997" w:rsidRDefault="006E4997" w:rsidP="0075242A">
      <w:pPr>
        <w:pBdr>
          <w:top w:val="nil"/>
          <w:left w:val="nil"/>
          <w:bottom w:val="nil"/>
          <w:right w:val="nil"/>
          <w:between w:val="nil"/>
        </w:pBdr>
        <w:spacing w:after="0" w:line="240" w:lineRule="auto"/>
        <w:rPr>
          <w:rFonts w:ascii="Garamond" w:eastAsia="Garamond" w:hAnsi="Garamond" w:cs="Garamond"/>
          <w:color w:val="000000"/>
        </w:rPr>
      </w:pPr>
      <w:r>
        <w:rPr>
          <w:vertAlign w:val="superscript"/>
        </w:rPr>
        <w:footnoteRef/>
      </w:r>
      <w:r>
        <w:rPr>
          <w:rFonts w:ascii="Garamond" w:eastAsia="Garamond" w:hAnsi="Garamond" w:cs="Garamond"/>
          <w:color w:val="000000"/>
        </w:rPr>
        <w:t xml:space="preserve"> </w:t>
      </w:r>
      <w:r>
        <w:rPr>
          <w:rFonts w:ascii="Garamond" w:eastAsia="Garamond" w:hAnsi="Garamond" w:cs="Garamond"/>
          <w:i/>
          <w:color w:val="000000"/>
        </w:rPr>
        <w:t>Charlie Hebdo</w:t>
      </w:r>
      <w:r>
        <w:rPr>
          <w:rFonts w:ascii="Garamond" w:eastAsia="Garamond" w:hAnsi="Garamond" w:cs="Garamond"/>
          <w:color w:val="000000"/>
        </w:rPr>
        <w:t>, special edition, 30 June 1993, p. 7.</w:t>
      </w:r>
    </w:p>
  </w:footnote>
  <w:footnote w:id="570">
    <w:p w14:paraId="6D09E7BE" w14:textId="672BE562" w:rsidR="006E4997" w:rsidRPr="00493A23" w:rsidRDefault="006E4997" w:rsidP="0075242A">
      <w:pPr>
        <w:pBdr>
          <w:top w:val="nil"/>
          <w:left w:val="nil"/>
          <w:bottom w:val="nil"/>
          <w:right w:val="nil"/>
          <w:between w:val="nil"/>
        </w:pBdr>
        <w:spacing w:after="0" w:line="240" w:lineRule="auto"/>
        <w:rPr>
          <w:rFonts w:ascii="Garamond" w:eastAsia="Garamond" w:hAnsi="Garamond" w:cs="Garamond"/>
          <w:color w:val="000000"/>
        </w:rPr>
      </w:pPr>
      <w:r>
        <w:rPr>
          <w:vertAlign w:val="superscript"/>
        </w:rPr>
        <w:footnoteRef/>
      </w:r>
      <w:r w:rsidRPr="00A20B45">
        <w:rPr>
          <w:rFonts w:ascii="Garamond" w:eastAsia="Garamond" w:hAnsi="Garamond" w:cs="Garamond"/>
          <w:color w:val="000000"/>
          <w:lang w:val="fr-FR"/>
        </w:rPr>
        <w:t xml:space="preserve"> Mathias Reymond, </w:t>
      </w:r>
      <w:r w:rsidRPr="00A20B45">
        <w:rPr>
          <w:rFonts w:ascii="Garamond" w:eastAsia="Garamond" w:hAnsi="Garamond" w:cs="Garamond"/>
          <w:lang w:val="fr-FR"/>
        </w:rPr>
        <w:t>‘</w:t>
      </w:r>
      <w:r w:rsidRPr="00A20B45">
        <w:rPr>
          <w:rFonts w:ascii="Garamond" w:eastAsia="Garamond" w:hAnsi="Garamond" w:cs="Garamond"/>
          <w:color w:val="000000"/>
          <w:lang w:val="fr-FR"/>
        </w:rPr>
        <w:t>Une Histoire de Charlie Hebdo</w:t>
      </w:r>
      <w:r w:rsidRPr="00A20B45">
        <w:rPr>
          <w:rFonts w:ascii="Garamond" w:eastAsia="Garamond" w:hAnsi="Garamond" w:cs="Garamond"/>
          <w:lang w:val="fr-FR"/>
        </w:rPr>
        <w:t>’,</w:t>
      </w:r>
      <w:r w:rsidRPr="00A20B45">
        <w:rPr>
          <w:rFonts w:ascii="Garamond" w:eastAsia="Garamond" w:hAnsi="Garamond" w:cs="Garamond"/>
          <w:color w:val="000000"/>
          <w:lang w:val="fr-FR"/>
        </w:rPr>
        <w:t xml:space="preserve"> </w:t>
      </w:r>
      <w:r w:rsidRPr="00A20B45">
        <w:rPr>
          <w:rFonts w:ascii="Garamond" w:eastAsia="Garamond" w:hAnsi="Garamond" w:cs="Garamond"/>
          <w:i/>
          <w:color w:val="000000"/>
          <w:lang w:val="fr-FR"/>
        </w:rPr>
        <w:t>Acrimed</w:t>
      </w:r>
      <w:r w:rsidRPr="00A20B45">
        <w:rPr>
          <w:rFonts w:ascii="Garamond" w:eastAsia="Garamond" w:hAnsi="Garamond" w:cs="Garamond"/>
          <w:color w:val="000000"/>
          <w:lang w:val="fr-FR"/>
        </w:rPr>
        <w:t>, 8 September 2008</w:t>
      </w:r>
      <w:r>
        <w:rPr>
          <w:rFonts w:ascii="Garamond" w:eastAsia="Garamond" w:hAnsi="Garamond" w:cs="Garamond"/>
          <w:color w:val="000000"/>
          <w:lang w:val="fr-FR"/>
        </w:rPr>
        <w:t>.</w:t>
      </w:r>
      <w:r w:rsidRPr="00A20B45">
        <w:rPr>
          <w:rFonts w:ascii="Garamond" w:eastAsia="Garamond" w:hAnsi="Garamond" w:cs="Garamond"/>
          <w:color w:val="000000"/>
          <w:lang w:val="fr-FR"/>
        </w:rPr>
        <w:t xml:space="preserve"> </w:t>
      </w:r>
      <w:r w:rsidRPr="00493A23">
        <w:rPr>
          <w:rFonts w:ascii="Garamond" w:eastAsia="Garamond" w:hAnsi="Garamond" w:cs="Garamond"/>
          <w:color w:val="000000"/>
        </w:rPr>
        <w:t>&lt;</w:t>
      </w:r>
      <w:r w:rsidRPr="00493A23">
        <w:rPr>
          <w:rFonts w:ascii="Garamond" w:eastAsia="Garamond" w:hAnsi="Garamond" w:cs="Garamond"/>
        </w:rPr>
        <w:t xml:space="preserve">https://www.acrimed.org/Une-histoire-de-Charlie-Hebdo&gt; </w:t>
      </w:r>
      <w:r w:rsidRPr="00493A23">
        <w:rPr>
          <w:rFonts w:ascii="Garamond" w:eastAsia="Garamond" w:hAnsi="Garamond" w:cs="Garamond"/>
          <w:color w:val="000000"/>
        </w:rPr>
        <w:t>[accessed 16 September 2018].</w:t>
      </w:r>
    </w:p>
  </w:footnote>
  <w:footnote w:id="571">
    <w:p w14:paraId="300C50D2" w14:textId="77777777" w:rsidR="006E4997" w:rsidRPr="002636D6" w:rsidRDefault="006E4997" w:rsidP="0075242A">
      <w:pPr>
        <w:spacing w:after="0" w:line="240" w:lineRule="auto"/>
        <w:rPr>
          <w:rFonts w:ascii="Garamond" w:eastAsia="Garamond" w:hAnsi="Garamond" w:cs="Garamond"/>
        </w:rPr>
      </w:pPr>
      <w:r>
        <w:rPr>
          <w:vertAlign w:val="superscript"/>
        </w:rPr>
        <w:footnoteRef/>
      </w:r>
      <w:r w:rsidRPr="002636D6">
        <w:rPr>
          <w:rFonts w:ascii="Garamond" w:eastAsia="Garamond" w:hAnsi="Garamond" w:cs="Garamond"/>
        </w:rPr>
        <w:t xml:space="preserve"> </w:t>
      </w:r>
      <w:r w:rsidRPr="002636D6">
        <w:rPr>
          <w:rFonts w:ascii="Garamond" w:eastAsia="Garamond" w:hAnsi="Garamond" w:cs="Garamond"/>
          <w:i/>
        </w:rPr>
        <w:t>Charlie Hebdo</w:t>
      </w:r>
      <w:r w:rsidRPr="002636D6">
        <w:rPr>
          <w:rFonts w:ascii="Garamond" w:eastAsia="Garamond" w:hAnsi="Garamond" w:cs="Garamond"/>
        </w:rPr>
        <w:t>, 30 June 1993, p. 3.</w:t>
      </w:r>
    </w:p>
  </w:footnote>
  <w:footnote w:id="572">
    <w:p w14:paraId="697D9562" w14:textId="517B45FC" w:rsidR="006E4997" w:rsidRPr="00150461" w:rsidRDefault="006E4997">
      <w:pPr>
        <w:pStyle w:val="FootnoteText"/>
        <w:rPr>
          <w:lang w:val="fr-FR"/>
        </w:rPr>
      </w:pPr>
      <w:r>
        <w:rPr>
          <w:rStyle w:val="FootnoteReference"/>
        </w:rPr>
        <w:footnoteRef/>
      </w:r>
      <w:r w:rsidRPr="002636D6">
        <w:t xml:space="preserve"> See Colin Shindler, ‘Israel, the European Left and the Complexity of the Middle East’, </w:t>
      </w:r>
      <w:r w:rsidRPr="002636D6">
        <w:rPr>
          <w:i/>
        </w:rPr>
        <w:t>Bulletin du Centre de Recherche Français à Jérusalem</w:t>
      </w:r>
      <w:r w:rsidRPr="002636D6">
        <w:t>, 25 (2014)</w:t>
      </w:r>
      <w:r>
        <w:t>.</w:t>
      </w:r>
      <w:r w:rsidRPr="002636D6">
        <w:t xml:space="preserve"> </w:t>
      </w:r>
      <w:r w:rsidRPr="00150461">
        <w:rPr>
          <w:lang w:val="fr-FR"/>
        </w:rPr>
        <w:t>&lt;</w:t>
      </w:r>
      <w:r w:rsidRPr="00150461">
        <w:rPr>
          <w:rStyle w:val="Hyperlink"/>
          <w:color w:val="auto"/>
          <w:u w:val="none"/>
          <w:lang w:val="fr-FR"/>
        </w:rPr>
        <w:t>https://journals.openedition.org/bcrfj/7328</w:t>
      </w:r>
      <w:r w:rsidRPr="00150461">
        <w:rPr>
          <w:lang w:val="fr-FR"/>
        </w:rPr>
        <w:t xml:space="preserve">&gt; [accessed 07 April 2019]. </w:t>
      </w:r>
    </w:p>
  </w:footnote>
  <w:footnote w:id="573">
    <w:p w14:paraId="6385583C" w14:textId="15175262" w:rsidR="006E4997" w:rsidRPr="00AA45C2"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Pr>
          <w:vertAlign w:val="superscript"/>
        </w:rPr>
        <w:footnoteRef/>
      </w:r>
      <w:r w:rsidRPr="004A34BF">
        <w:rPr>
          <w:rFonts w:ascii="Garamond" w:eastAsia="Garamond" w:hAnsi="Garamond" w:cs="Garamond"/>
          <w:color w:val="000000"/>
          <w:lang w:val="fr-FR"/>
        </w:rPr>
        <w:t xml:space="preserve"> Val, </w:t>
      </w:r>
      <w:r w:rsidRPr="004A34BF">
        <w:rPr>
          <w:rFonts w:ascii="Garamond" w:eastAsia="Garamond" w:hAnsi="Garamond" w:cs="Garamond"/>
          <w:i/>
          <w:color w:val="000000"/>
          <w:lang w:val="fr-FR"/>
        </w:rPr>
        <w:t>C’était Charlie</w:t>
      </w:r>
      <w:r w:rsidRPr="004A34BF">
        <w:rPr>
          <w:rFonts w:ascii="Garamond" w:eastAsia="Garamond" w:hAnsi="Garamond" w:cs="Garamond"/>
          <w:color w:val="000000"/>
          <w:lang w:val="fr-FR"/>
        </w:rPr>
        <w:t xml:space="preserve">, </w:t>
      </w:r>
      <w:r w:rsidRPr="00621DA9">
        <w:rPr>
          <w:rFonts w:ascii="Garamond" w:eastAsia="Garamond" w:hAnsi="Garamond" w:cs="Garamond"/>
          <w:color w:val="000000"/>
          <w:lang w:val="fr-FR"/>
        </w:rPr>
        <w:t>Location 1671</w:t>
      </w:r>
      <w:r w:rsidRPr="004A34BF">
        <w:rPr>
          <w:rFonts w:ascii="Garamond" w:eastAsia="Garamond" w:hAnsi="Garamond" w:cs="Garamond"/>
          <w:color w:val="000000"/>
          <w:lang w:val="fr-FR"/>
        </w:rPr>
        <w:t xml:space="preserve">. Original quote : Le faux nez de l’antisionisme dissimule de plus en plus mal une haine militante de l’Etat d’Israël. Cette haine qu’elle partage avec le monde arabe a fait de cette gauche « pure » et « purement antiaméricaine » le relais compréhensif de tout ce qui s’oppose à Israël […] </w:t>
      </w:r>
      <w:r w:rsidRPr="00AA45C2">
        <w:rPr>
          <w:rFonts w:ascii="Garamond" w:eastAsia="Garamond" w:hAnsi="Garamond" w:cs="Garamond"/>
          <w:color w:val="000000"/>
          <w:lang w:val="fr-FR"/>
        </w:rPr>
        <w:t xml:space="preserve">C’est l’époque où les prétendus chercheurs – en réalité, des militants – se sont lâchés et ont contribué à souffler sur les braises d’un </w:t>
      </w:r>
      <w:r w:rsidRPr="00AA45C2">
        <w:rPr>
          <w:rFonts w:ascii="Garamond" w:eastAsia="Garamond" w:hAnsi="Garamond" w:cs="Garamond"/>
          <w:lang w:val="fr-FR"/>
        </w:rPr>
        <w:t>antisémitisme</w:t>
      </w:r>
      <w:r w:rsidRPr="00AA45C2">
        <w:rPr>
          <w:rFonts w:ascii="Garamond" w:eastAsia="Garamond" w:hAnsi="Garamond" w:cs="Garamond"/>
          <w:color w:val="000000"/>
          <w:lang w:val="fr-FR"/>
        </w:rPr>
        <w:t xml:space="preserve"> qui couvait toujours sous les vieilles cendres de la Seconde Guerre mondiale. Cette posture intellectuelle relookée en « opposition géopolitique » a pu ainsi sortir de la clandestinité groupusculaire où elle était jusqu’alors confinée, pour s’exprimer au grand jour dans les tribunes des journaux ou sur les plateaux télévisés.</w:t>
      </w:r>
    </w:p>
  </w:footnote>
  <w:footnote w:id="574">
    <w:p w14:paraId="0D96EEBC" w14:textId="7FB647B6" w:rsidR="006E4997" w:rsidRPr="005B0F77" w:rsidRDefault="006E4997" w:rsidP="0075242A">
      <w:pPr>
        <w:spacing w:after="0" w:line="240" w:lineRule="auto"/>
        <w:rPr>
          <w:rFonts w:ascii="Garamond" w:eastAsia="Garamond" w:hAnsi="Garamond" w:cs="Garamond"/>
        </w:rPr>
      </w:pPr>
      <w:r>
        <w:rPr>
          <w:vertAlign w:val="superscript"/>
        </w:rPr>
        <w:footnoteRef/>
      </w:r>
      <w:r w:rsidRPr="005B0F77">
        <w:rPr>
          <w:rFonts w:ascii="Garamond" w:eastAsia="Garamond" w:hAnsi="Garamond" w:cs="Garamond"/>
        </w:rPr>
        <w:t xml:space="preserve"> Ibid., Chapter 6, paragraph 20/23/27.</w:t>
      </w:r>
    </w:p>
  </w:footnote>
  <w:footnote w:id="575">
    <w:p w14:paraId="72515C37" w14:textId="3AC03D90" w:rsidR="006E4997" w:rsidRPr="005B0F77" w:rsidRDefault="006E4997" w:rsidP="00876ED6">
      <w:pPr>
        <w:spacing w:after="0" w:line="240" w:lineRule="auto"/>
        <w:rPr>
          <w:rFonts w:ascii="Garamond" w:eastAsia="Garamond" w:hAnsi="Garamond" w:cs="Garamond"/>
        </w:rPr>
      </w:pPr>
      <w:r>
        <w:rPr>
          <w:vertAlign w:val="superscript"/>
        </w:rPr>
        <w:footnoteRef/>
      </w:r>
      <w:r w:rsidRPr="005B0F77">
        <w:rPr>
          <w:rFonts w:ascii="Garamond" w:eastAsia="Garamond" w:hAnsi="Garamond" w:cs="Garamond"/>
        </w:rPr>
        <w:t xml:space="preserve"> Ibid., Chapter 6, paragraph 20/23/27. For an argument in the vein of Val’s analysis of the left’s alleged Judeophobia and anti-americanism see</w:t>
      </w:r>
      <w:r w:rsidRPr="005B0F77">
        <w:t xml:space="preserve"> </w:t>
      </w:r>
      <w:r w:rsidRPr="005B0F77">
        <w:rPr>
          <w:rFonts w:ascii="Garamond" w:eastAsia="Garamond" w:hAnsi="Garamond" w:cs="Garamond"/>
        </w:rPr>
        <w:t xml:space="preserve">Robert Redeker, ‘De New York à Gaillac: Trajet d’une épidémie logotoxique’, </w:t>
      </w:r>
      <w:r w:rsidRPr="005B0F77">
        <w:rPr>
          <w:rFonts w:ascii="Garamond" w:eastAsia="Garamond" w:hAnsi="Garamond" w:cs="Garamond"/>
          <w:i/>
        </w:rPr>
        <w:t xml:space="preserve">Les Temps Modernes, </w:t>
      </w:r>
      <w:r w:rsidRPr="005B0F77">
        <w:rPr>
          <w:rFonts w:ascii="Garamond" w:eastAsia="Garamond" w:hAnsi="Garamond" w:cs="Garamond"/>
        </w:rPr>
        <w:t xml:space="preserve">56 (2001), pp. 4-9.  </w:t>
      </w:r>
    </w:p>
  </w:footnote>
  <w:footnote w:id="576">
    <w:p w14:paraId="364B937B" w14:textId="35BB2C63" w:rsidR="006E4997" w:rsidRPr="00AA45C2"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Pr>
          <w:vertAlign w:val="superscript"/>
        </w:rPr>
        <w:footnoteRef/>
      </w:r>
      <w:r w:rsidRPr="00AA45C2">
        <w:rPr>
          <w:rFonts w:ascii="Garamond" w:eastAsia="Garamond" w:hAnsi="Garamond" w:cs="Garamond"/>
          <w:color w:val="000000"/>
          <w:lang w:val="fr-FR"/>
        </w:rPr>
        <w:t xml:space="preserve"> Val, </w:t>
      </w:r>
      <w:r w:rsidRPr="00AA45C2">
        <w:rPr>
          <w:rFonts w:ascii="Garamond" w:eastAsia="Garamond" w:hAnsi="Garamond" w:cs="Garamond"/>
          <w:i/>
          <w:color w:val="000000"/>
          <w:lang w:val="fr-FR"/>
        </w:rPr>
        <w:t>C’était Charlie</w:t>
      </w:r>
      <w:r w:rsidRPr="00AA45C2">
        <w:rPr>
          <w:rFonts w:ascii="Garamond" w:eastAsia="Garamond" w:hAnsi="Garamond" w:cs="Garamond"/>
          <w:color w:val="000000"/>
          <w:lang w:val="fr-FR"/>
        </w:rPr>
        <w:t>, Chapter 6, paragraph 20/23/27.</w:t>
      </w:r>
    </w:p>
  </w:footnote>
  <w:footnote w:id="577">
    <w:p w14:paraId="329B89E8" w14:textId="42F17253" w:rsidR="006E4997" w:rsidRPr="00421B68" w:rsidRDefault="006E4997" w:rsidP="002D2F22">
      <w:pPr>
        <w:spacing w:after="0" w:line="240" w:lineRule="auto"/>
        <w:rPr>
          <w:rFonts w:ascii="Garamond" w:eastAsia="Garamond" w:hAnsi="Garamond" w:cs="Garamond"/>
          <w:color w:val="000000"/>
          <w:lang w:val="fr-FR"/>
        </w:rPr>
      </w:pPr>
      <w:r>
        <w:rPr>
          <w:vertAlign w:val="superscript"/>
        </w:rPr>
        <w:footnoteRef/>
      </w:r>
      <w:r w:rsidRPr="004A34BF">
        <w:rPr>
          <w:sz w:val="20"/>
          <w:szCs w:val="20"/>
          <w:lang w:val="fr-FR"/>
        </w:rPr>
        <w:t xml:space="preserve"> </w:t>
      </w:r>
      <w:r>
        <w:rPr>
          <w:rFonts w:ascii="Garamond" w:eastAsia="Garamond" w:hAnsi="Garamond" w:cs="Garamond"/>
          <w:color w:val="000000"/>
          <w:lang w:val="fr-FR"/>
        </w:rPr>
        <w:t>Ibid.</w:t>
      </w:r>
      <w:r w:rsidRPr="00AA45C2">
        <w:rPr>
          <w:rFonts w:ascii="Garamond" w:eastAsia="Garamond" w:hAnsi="Garamond" w:cs="Garamond"/>
          <w:color w:val="000000"/>
          <w:lang w:val="fr-FR"/>
        </w:rPr>
        <w:t>, Chapter 7, paragraphs 20/23/27.</w:t>
      </w:r>
      <w:r>
        <w:rPr>
          <w:rFonts w:ascii="Garamond" w:eastAsia="Garamond" w:hAnsi="Garamond" w:cs="Garamond"/>
          <w:color w:val="000000"/>
          <w:lang w:val="fr-FR"/>
        </w:rPr>
        <w:t xml:space="preserve"> Original quote : ‘</w:t>
      </w:r>
      <w:r w:rsidRPr="002D2F22">
        <w:rPr>
          <w:rFonts w:ascii="Garamond" w:eastAsia="Garamond" w:hAnsi="Garamond" w:cs="Garamond"/>
          <w:color w:val="000000"/>
          <w:lang w:val="fr-FR"/>
        </w:rPr>
        <w:t>Une partie de la rédaction penchait pour les luttes sociales, une autre avait plutôt la conviction que le progrès de l’éducation, les conquêtes du savoir et des libertés individuelles étaient prioritaires. Etant dirigeants du journal, Cabu et moi pesions forcément sur le second plateau de la balance.</w:t>
      </w:r>
      <w:r>
        <w:rPr>
          <w:rFonts w:ascii="Garamond" w:eastAsia="Garamond" w:hAnsi="Garamond" w:cs="Garamond"/>
          <w:color w:val="000000"/>
          <w:lang w:val="fr-FR"/>
        </w:rPr>
        <w:t>’</w:t>
      </w:r>
    </w:p>
  </w:footnote>
  <w:footnote w:id="578">
    <w:p w14:paraId="14065915" w14:textId="38460536" w:rsidR="006E4997" w:rsidRPr="00AA45C2" w:rsidRDefault="006E4997" w:rsidP="00963F93">
      <w:pPr>
        <w:pBdr>
          <w:top w:val="nil"/>
          <w:left w:val="nil"/>
          <w:bottom w:val="nil"/>
          <w:right w:val="nil"/>
          <w:between w:val="nil"/>
        </w:pBdr>
        <w:spacing w:after="0" w:line="240" w:lineRule="auto"/>
        <w:rPr>
          <w:rFonts w:ascii="Garamond" w:eastAsia="Garamond" w:hAnsi="Garamond" w:cs="Garamond"/>
          <w:color w:val="000000"/>
          <w:lang w:val="fr-FR"/>
        </w:rPr>
      </w:pPr>
      <w:r>
        <w:rPr>
          <w:vertAlign w:val="superscript"/>
        </w:rPr>
        <w:footnoteRef/>
      </w:r>
      <w:r w:rsidRPr="00AA45C2">
        <w:rPr>
          <w:rFonts w:ascii="Garamond" w:eastAsia="Garamond" w:hAnsi="Garamond" w:cs="Garamond"/>
          <w:color w:val="000000"/>
          <w:lang w:val="fr-FR"/>
        </w:rPr>
        <w:t xml:space="preserve"> </w:t>
      </w:r>
      <w:r>
        <w:rPr>
          <w:rFonts w:ascii="Garamond" w:eastAsia="Garamond" w:hAnsi="Garamond" w:cs="Garamond"/>
          <w:color w:val="000000"/>
          <w:lang w:val="fr-FR"/>
        </w:rPr>
        <w:t>Ibid.</w:t>
      </w:r>
      <w:r w:rsidRPr="00AA45C2">
        <w:rPr>
          <w:rFonts w:ascii="Garamond" w:eastAsia="Garamond" w:hAnsi="Garamond" w:cs="Garamond"/>
          <w:color w:val="000000"/>
          <w:lang w:val="fr-FR"/>
        </w:rPr>
        <w:t xml:space="preserve">, Chapter 7, paragraph </w:t>
      </w:r>
      <w:r>
        <w:rPr>
          <w:rFonts w:ascii="Garamond" w:eastAsia="Garamond" w:hAnsi="Garamond" w:cs="Garamond"/>
          <w:color w:val="000000"/>
          <w:lang w:val="fr-FR"/>
        </w:rPr>
        <w:t>28</w:t>
      </w:r>
      <w:r w:rsidRPr="00AA45C2">
        <w:rPr>
          <w:rFonts w:ascii="Garamond" w:eastAsia="Garamond" w:hAnsi="Garamond" w:cs="Garamond"/>
          <w:color w:val="000000"/>
          <w:lang w:val="fr-FR"/>
        </w:rPr>
        <w:t>.</w:t>
      </w:r>
      <w:r>
        <w:rPr>
          <w:rFonts w:ascii="Garamond" w:eastAsia="Garamond" w:hAnsi="Garamond" w:cs="Garamond"/>
          <w:color w:val="000000"/>
          <w:lang w:val="fr-FR"/>
        </w:rPr>
        <w:t xml:space="preserve"> Original quote : ‘</w:t>
      </w:r>
      <w:r w:rsidRPr="00963F93">
        <w:rPr>
          <w:rFonts w:ascii="Garamond" w:eastAsia="Garamond" w:hAnsi="Garamond" w:cs="Garamond"/>
          <w:color w:val="000000"/>
          <w:lang w:val="fr-FR"/>
        </w:rPr>
        <w:t>J’ai lu ton éditorial. C’est un tournant dans l’histoire de Charlie. Le journal ne sera plus jamais comme avant. Nous n’avons jamais soutenu une guerre. Traditionnellement, on s’en sortait avec des pirouettes pour éviter ça. Mais le monde a changé et je pense que tu as raison. Je ne sais pas comment le journal supportera ce bouleversement.</w:t>
      </w:r>
      <w:r>
        <w:rPr>
          <w:rFonts w:ascii="Garamond" w:eastAsia="Garamond" w:hAnsi="Garamond" w:cs="Garamond"/>
          <w:color w:val="000000"/>
          <w:lang w:val="fr-FR"/>
        </w:rPr>
        <w:t>’</w:t>
      </w:r>
    </w:p>
  </w:footnote>
  <w:footnote w:id="579">
    <w:p w14:paraId="52943F43" w14:textId="026877A6" w:rsidR="006E4997" w:rsidRDefault="006E4997" w:rsidP="0075242A">
      <w:pPr>
        <w:pBdr>
          <w:top w:val="nil"/>
          <w:left w:val="nil"/>
          <w:bottom w:val="nil"/>
          <w:right w:val="nil"/>
          <w:between w:val="nil"/>
        </w:pBdr>
        <w:spacing w:after="0" w:line="240" w:lineRule="auto"/>
        <w:rPr>
          <w:rFonts w:ascii="Garamond" w:eastAsia="Garamond" w:hAnsi="Garamond" w:cs="Garamond"/>
          <w:color w:val="000000"/>
        </w:rPr>
      </w:pPr>
      <w:r>
        <w:rPr>
          <w:vertAlign w:val="superscript"/>
        </w:rPr>
        <w:footnoteRef/>
      </w:r>
      <w:r w:rsidRPr="005B0F77">
        <w:rPr>
          <w:rFonts w:ascii="Garamond" w:eastAsia="Garamond" w:hAnsi="Garamond" w:cs="Garamond"/>
          <w:color w:val="000000"/>
        </w:rPr>
        <w:t xml:space="preserve"> In 1996 Garaudy published </w:t>
      </w:r>
      <w:r w:rsidRPr="005B0F77">
        <w:rPr>
          <w:rFonts w:ascii="Garamond" w:eastAsia="Garamond" w:hAnsi="Garamond" w:cs="Garamond"/>
          <w:i/>
          <w:color w:val="000000"/>
        </w:rPr>
        <w:t xml:space="preserve">Les Mythes Fondateurs de la Politique Israelienne </w:t>
      </w:r>
      <w:r w:rsidRPr="005B0F77">
        <w:rPr>
          <w:rFonts w:ascii="Garamond" w:eastAsia="Garamond" w:hAnsi="Garamond" w:cs="Garamond"/>
          <w:color w:val="000000"/>
        </w:rPr>
        <w:t xml:space="preserve">translated into English as </w:t>
      </w:r>
      <w:r w:rsidRPr="005B0F77">
        <w:rPr>
          <w:rFonts w:ascii="Garamond" w:eastAsia="Garamond" w:hAnsi="Garamond" w:cs="Garamond"/>
          <w:i/>
          <w:color w:val="000000"/>
        </w:rPr>
        <w:t>The Founding Myths of Modern Israel</w:t>
      </w:r>
      <w:r w:rsidRPr="005B0F77">
        <w:rPr>
          <w:rFonts w:ascii="Garamond" w:eastAsia="Garamond" w:hAnsi="Garamond" w:cs="Garamond"/>
          <w:color w:val="000000"/>
        </w:rPr>
        <w:t xml:space="preserve">. </w:t>
      </w:r>
      <w:r>
        <w:rPr>
          <w:rFonts w:ascii="Garamond" w:eastAsia="Garamond" w:hAnsi="Garamond" w:cs="Garamond"/>
          <w:color w:val="000000"/>
        </w:rPr>
        <w:t>He was accused of historical negationism, specifically of the Holaucaust, which is forbidden by French law. See:</w:t>
      </w:r>
      <w:r>
        <w:rPr>
          <w:rFonts w:ascii="Garamond" w:eastAsia="Garamond" w:hAnsi="Garamond" w:cs="Garamond"/>
        </w:rPr>
        <w:t xml:space="preserve"> ‘Roger Garaudy: Veteran of the Resistance who later became a Holocaust denier’, </w:t>
      </w:r>
      <w:r>
        <w:rPr>
          <w:rFonts w:ascii="Garamond" w:eastAsia="Garamond" w:hAnsi="Garamond" w:cs="Garamond"/>
          <w:i/>
        </w:rPr>
        <w:t>Independent</w:t>
      </w:r>
      <w:r>
        <w:rPr>
          <w:rFonts w:ascii="Garamond" w:eastAsia="Garamond" w:hAnsi="Garamond" w:cs="Garamond"/>
        </w:rPr>
        <w:t>, 25 June 2012. &lt;</w:t>
      </w:r>
      <w:r w:rsidRPr="00D1477D">
        <w:rPr>
          <w:rFonts w:ascii="Garamond" w:eastAsia="Garamond" w:hAnsi="Garamond" w:cs="Garamond"/>
        </w:rPr>
        <w:t>https://www.independent.co.uk/news/obituaries/roger-garaudy-veteran-of-the-resistance-who-later-became-a-holocaust-denier-7879645.html</w:t>
      </w:r>
      <w:r>
        <w:rPr>
          <w:rFonts w:ascii="Garamond" w:eastAsia="Garamond" w:hAnsi="Garamond" w:cs="Garamond"/>
        </w:rPr>
        <w:t>&gt;</w:t>
      </w:r>
      <w:r w:rsidRPr="00D1477D">
        <w:rPr>
          <w:rFonts w:ascii="Garamond" w:eastAsia="Garamond" w:hAnsi="Garamond" w:cs="Garamond"/>
        </w:rPr>
        <w:t xml:space="preserve"> </w:t>
      </w:r>
      <w:r>
        <w:rPr>
          <w:rFonts w:ascii="Garamond" w:eastAsia="Garamond" w:hAnsi="Garamond" w:cs="Garamond"/>
          <w:color w:val="000000"/>
        </w:rPr>
        <w:t>[accessed 17 November 2018].</w:t>
      </w:r>
    </w:p>
  </w:footnote>
  <w:footnote w:id="580">
    <w:p w14:paraId="4802DF2A" w14:textId="2AC9BD7F" w:rsidR="006E4997" w:rsidRPr="00A4775F" w:rsidRDefault="006E4997">
      <w:pPr>
        <w:pStyle w:val="FootnoteText"/>
      </w:pPr>
      <w:r>
        <w:rPr>
          <w:rStyle w:val="FootnoteReference"/>
        </w:rPr>
        <w:footnoteRef/>
      </w:r>
      <w:r>
        <w:t xml:space="preserve"> See also </w:t>
      </w:r>
      <w:r w:rsidRPr="007F330F">
        <w:t>Henry</w:t>
      </w:r>
      <w:r>
        <w:t xml:space="preserve"> </w:t>
      </w:r>
      <w:r w:rsidRPr="007F330F">
        <w:t>Rousso, Lucy Golsan, and Richard J. Golsan</w:t>
      </w:r>
      <w:r>
        <w:t>, ‘</w:t>
      </w:r>
      <w:r w:rsidRPr="007F330F">
        <w:t>The Political and Cultural Roots of Negationism in France</w:t>
      </w:r>
      <w:r>
        <w:t>.’</w:t>
      </w:r>
      <w:r w:rsidRPr="007F330F">
        <w:t xml:space="preserve"> </w:t>
      </w:r>
      <w:r w:rsidRPr="00082431">
        <w:rPr>
          <w:i/>
        </w:rPr>
        <w:t>South Central Review</w:t>
      </w:r>
      <w:r>
        <w:t xml:space="preserve">, </w:t>
      </w:r>
      <w:r w:rsidRPr="007F330F">
        <w:t>23</w:t>
      </w:r>
      <w:r>
        <w:t>.</w:t>
      </w:r>
      <w:r w:rsidRPr="007F330F">
        <w:t>1 (2006)</w:t>
      </w:r>
      <w:r>
        <w:t xml:space="preserve">, pp. </w:t>
      </w:r>
      <w:r w:rsidRPr="007F330F">
        <w:t>67-88.</w:t>
      </w:r>
    </w:p>
  </w:footnote>
  <w:footnote w:id="581">
    <w:p w14:paraId="1DD4F446" w14:textId="4429FB59" w:rsidR="006E4997" w:rsidRDefault="006E4997">
      <w:pPr>
        <w:pStyle w:val="FootnoteText"/>
      </w:pPr>
      <w:r>
        <w:rPr>
          <w:rStyle w:val="FootnoteReference"/>
        </w:rPr>
        <w:footnoteRef/>
      </w:r>
      <w:r>
        <w:t xml:space="preserve"> </w:t>
      </w:r>
      <w:r>
        <w:rPr>
          <w:rFonts w:eastAsia="Garamond" w:cs="Garamond"/>
          <w:i/>
        </w:rPr>
        <w:t>Charlie Hebdo</w:t>
      </w:r>
      <w:r>
        <w:rPr>
          <w:rFonts w:eastAsia="Garamond" w:cs="Garamond"/>
        </w:rPr>
        <w:t>, 11 October 2000.</w:t>
      </w:r>
    </w:p>
  </w:footnote>
  <w:footnote w:id="582">
    <w:p w14:paraId="1C4BD5DE" w14:textId="77777777" w:rsidR="006E4997" w:rsidRDefault="006E4997" w:rsidP="0075242A">
      <w:pPr>
        <w:spacing w:after="0" w:line="240" w:lineRule="auto"/>
        <w:rPr>
          <w:rFonts w:ascii="Garamond" w:eastAsia="Garamond" w:hAnsi="Garamond" w:cs="Garamond"/>
        </w:rPr>
      </w:pPr>
      <w:r>
        <w:rPr>
          <w:vertAlign w:val="superscript"/>
        </w:rPr>
        <w:footnoteRef/>
      </w:r>
      <w:r>
        <w:rPr>
          <w:rFonts w:ascii="Garamond" w:eastAsia="Garamond" w:hAnsi="Garamond" w:cs="Garamond"/>
        </w:rPr>
        <w:t xml:space="preserve"> </w:t>
      </w:r>
      <w:r>
        <w:rPr>
          <w:rFonts w:ascii="Garamond" w:eastAsia="Garamond" w:hAnsi="Garamond" w:cs="Garamond"/>
          <w:i/>
        </w:rPr>
        <w:t>Charlie Hebdo</w:t>
      </w:r>
      <w:r>
        <w:rPr>
          <w:rFonts w:ascii="Garamond" w:eastAsia="Garamond" w:hAnsi="Garamond" w:cs="Garamond"/>
        </w:rPr>
        <w:t>, 11 October 2000, Val wrote ‘Arrêtez Tout Dieu n’existe pas’, a two-page editorial (instead of the regular one page).</w:t>
      </w:r>
    </w:p>
  </w:footnote>
  <w:footnote w:id="583">
    <w:p w14:paraId="24586809" w14:textId="226EB586" w:rsidR="006E4997" w:rsidRPr="00AA45C2"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Pr>
          <w:vertAlign w:val="superscript"/>
        </w:rPr>
        <w:footnoteRef/>
      </w:r>
      <w:r w:rsidRPr="00AA45C2">
        <w:rPr>
          <w:rFonts w:ascii="Garamond" w:eastAsia="Garamond" w:hAnsi="Garamond" w:cs="Garamond"/>
          <w:color w:val="000000"/>
          <w:lang w:val="fr-FR"/>
        </w:rPr>
        <w:t xml:space="preserve"> </w:t>
      </w:r>
      <w:r w:rsidRPr="00AA45C2">
        <w:rPr>
          <w:rFonts w:ascii="Garamond" w:eastAsia="Garamond" w:hAnsi="Garamond" w:cs="Garamond"/>
          <w:i/>
          <w:color w:val="000000"/>
          <w:lang w:val="fr-FR"/>
        </w:rPr>
        <w:t>Charlie Hebdo</w:t>
      </w:r>
      <w:r w:rsidRPr="00AA45C2">
        <w:rPr>
          <w:rFonts w:ascii="Garamond" w:eastAsia="Garamond" w:hAnsi="Garamond" w:cs="Garamond"/>
          <w:color w:val="000000"/>
          <w:lang w:val="fr-FR"/>
        </w:rPr>
        <w:t>, 8 November 2000, p. 3. Original quote: ‘dans la vulgate antisémite, le Juif est sexuellement sur actif, riche et intelligent’</w:t>
      </w:r>
      <w:r>
        <w:rPr>
          <w:rFonts w:ascii="Garamond" w:eastAsia="Garamond" w:hAnsi="Garamond" w:cs="Garamond"/>
          <w:color w:val="000000"/>
          <w:lang w:val="fr-FR"/>
        </w:rPr>
        <w:t>.</w:t>
      </w:r>
    </w:p>
  </w:footnote>
  <w:footnote w:id="584">
    <w:p w14:paraId="085D8615" w14:textId="6C8A9848" w:rsidR="006E4997" w:rsidRPr="005B0F77" w:rsidRDefault="006E4997">
      <w:pPr>
        <w:pStyle w:val="FootnoteText"/>
      </w:pPr>
      <w:r>
        <w:rPr>
          <w:rStyle w:val="FootnoteReference"/>
        </w:rPr>
        <w:footnoteRef/>
      </w:r>
      <w:r w:rsidRPr="005B0F77">
        <w:t xml:space="preserve"> </w:t>
      </w:r>
      <w:r w:rsidRPr="005B0F77">
        <w:rPr>
          <w:i/>
        </w:rPr>
        <w:t>Charlie Hebdo</w:t>
      </w:r>
      <w:r w:rsidRPr="005B0F77">
        <w:t>, 6 December 2000.</w:t>
      </w:r>
    </w:p>
  </w:footnote>
  <w:footnote w:id="585">
    <w:p w14:paraId="6E9BF88F" w14:textId="6966D79C" w:rsidR="006E4997" w:rsidRPr="00466F79" w:rsidRDefault="006E4997" w:rsidP="004D069B">
      <w:pPr>
        <w:pBdr>
          <w:top w:val="nil"/>
          <w:left w:val="nil"/>
          <w:bottom w:val="nil"/>
          <w:right w:val="nil"/>
          <w:between w:val="nil"/>
        </w:pBdr>
        <w:spacing w:after="0" w:line="240" w:lineRule="auto"/>
        <w:rPr>
          <w:rFonts w:ascii="Garamond" w:eastAsia="Garamond" w:hAnsi="Garamond" w:cs="Garamond"/>
          <w:color w:val="000000"/>
          <w:lang w:val="fr-FR"/>
        </w:rPr>
      </w:pPr>
      <w:r>
        <w:rPr>
          <w:vertAlign w:val="superscript"/>
        </w:rPr>
        <w:footnoteRef/>
      </w:r>
      <w:r w:rsidRPr="00421B68">
        <w:rPr>
          <w:rFonts w:ascii="Garamond" w:eastAsia="Garamond" w:hAnsi="Garamond" w:cs="Garamond"/>
          <w:color w:val="000000"/>
          <w:lang w:val="fr-FR"/>
        </w:rPr>
        <w:t xml:space="preserve"> </w:t>
      </w:r>
      <w:r w:rsidRPr="00421B68">
        <w:rPr>
          <w:rFonts w:ascii="Garamond" w:eastAsia="Garamond" w:hAnsi="Garamond" w:cs="Garamond"/>
          <w:i/>
          <w:color w:val="000000"/>
          <w:lang w:val="fr-FR"/>
        </w:rPr>
        <w:t>Charlie Hebdo</w:t>
      </w:r>
      <w:r w:rsidRPr="00421B68">
        <w:rPr>
          <w:rFonts w:ascii="Garamond" w:eastAsia="Garamond" w:hAnsi="Garamond" w:cs="Garamond"/>
          <w:color w:val="000000"/>
          <w:lang w:val="fr-FR"/>
        </w:rPr>
        <w:t xml:space="preserve">, 20 December 2000. </w:t>
      </w:r>
      <w:r w:rsidRPr="005B0F77">
        <w:rPr>
          <w:rFonts w:ascii="Garamond" w:eastAsia="Garamond" w:hAnsi="Garamond" w:cs="Garamond"/>
          <w:color w:val="000000"/>
          <w:lang w:val="fr-FR"/>
        </w:rPr>
        <w:t>‘Oui, je suis propalestinien. Aujourd’hui, là, maintenant, à cet instant précis, en regard de ce que subit le peuple palestinien, je suis propalestinien.; ça ne veut pas dire que j’aime les Palestiniens individuellement ou collectivement, ça veut dire que je les reconnais comme victimes d’une guerre colonial. Et si être anti-israélien, c’est condamner la barbarie à laquelle se livrent l’armée et les colons de ce pays en Palestine, oui, je suis anti-israélien. […] Oui, le Hezbollah et le Hamas sont des mouvements antidémocratiques…pour autant, leur lutte en tant qu’elle est une lutte de libération nationale est légitime.’</w:t>
      </w:r>
    </w:p>
  </w:footnote>
  <w:footnote w:id="586">
    <w:p w14:paraId="541947D9" w14:textId="612D61A4" w:rsidR="006E4997" w:rsidRPr="0001226C" w:rsidRDefault="006E4997">
      <w:pPr>
        <w:pStyle w:val="FootnoteText"/>
        <w:rPr>
          <w:szCs w:val="22"/>
          <w:lang w:val="fr-FR"/>
        </w:rPr>
      </w:pPr>
      <w:r w:rsidRPr="0001226C">
        <w:rPr>
          <w:rStyle w:val="FootnoteReference"/>
          <w:szCs w:val="22"/>
        </w:rPr>
        <w:footnoteRef/>
      </w:r>
      <w:r w:rsidRPr="0001226C">
        <w:rPr>
          <w:szCs w:val="22"/>
          <w:lang w:val="fr-FR"/>
        </w:rPr>
        <w:t xml:space="preserve"> </w:t>
      </w:r>
      <w:r w:rsidRPr="0001226C">
        <w:rPr>
          <w:rFonts w:eastAsia="Garamond" w:cs="Garamond"/>
          <w:szCs w:val="22"/>
          <w:lang w:val="fr-FR"/>
        </w:rPr>
        <w:t>‘</w:t>
      </w:r>
      <w:r w:rsidRPr="0001226C">
        <w:rPr>
          <w:szCs w:val="22"/>
          <w:lang w:val="fr-FR"/>
        </w:rPr>
        <w:t>On le trouvait folklorique chez des sauvages enturbannés, portant le sabre avec autant de naturel que nous un parapluie</w:t>
      </w:r>
      <w:r w:rsidRPr="0001226C">
        <w:rPr>
          <w:rFonts w:eastAsia="Garamond" w:cs="Garamond"/>
          <w:szCs w:val="22"/>
          <w:lang w:val="fr-FR"/>
        </w:rPr>
        <w:t>’</w:t>
      </w:r>
    </w:p>
  </w:footnote>
  <w:footnote w:id="587">
    <w:p w14:paraId="397829A4" w14:textId="0C36A9AE" w:rsidR="006E4997" w:rsidRPr="0001226C" w:rsidRDefault="006E4997">
      <w:pPr>
        <w:pStyle w:val="FootnoteText"/>
        <w:rPr>
          <w:szCs w:val="22"/>
          <w:lang w:val="fr-FR"/>
        </w:rPr>
      </w:pPr>
      <w:r w:rsidRPr="0001226C">
        <w:rPr>
          <w:rStyle w:val="FootnoteReference"/>
          <w:szCs w:val="22"/>
        </w:rPr>
        <w:footnoteRef/>
      </w:r>
      <w:r w:rsidRPr="0001226C">
        <w:rPr>
          <w:szCs w:val="22"/>
          <w:lang w:val="fr-FR"/>
        </w:rPr>
        <w:t xml:space="preserve"> </w:t>
      </w:r>
      <w:r w:rsidRPr="0001226C">
        <w:rPr>
          <w:rFonts w:eastAsia="Garamond" w:cs="Garamond"/>
          <w:szCs w:val="22"/>
          <w:lang w:val="fr-FR"/>
        </w:rPr>
        <w:t>‘</w:t>
      </w:r>
      <w:r w:rsidRPr="0001226C">
        <w:rPr>
          <w:szCs w:val="22"/>
          <w:lang w:val="fr-FR"/>
        </w:rPr>
        <w:t xml:space="preserve">Cette difficulté à remettre dans une perspective juste les responsabilités des commis contre </w:t>
      </w:r>
      <w:r w:rsidRPr="0001226C">
        <w:rPr>
          <w:rFonts w:eastAsia="Garamond" w:cs="Garamond"/>
          <w:szCs w:val="22"/>
          <w:lang w:val="fr-FR"/>
        </w:rPr>
        <w:t>l'humanité’</w:t>
      </w:r>
    </w:p>
  </w:footnote>
  <w:footnote w:id="588">
    <w:p w14:paraId="709B773D" w14:textId="77777777" w:rsidR="006E4997" w:rsidRPr="00AA45C2" w:rsidRDefault="006E4997" w:rsidP="0075242A">
      <w:pPr>
        <w:spacing w:after="0" w:line="240" w:lineRule="auto"/>
        <w:rPr>
          <w:lang w:val="fr-FR"/>
        </w:rPr>
      </w:pPr>
      <w:r w:rsidRPr="0001226C">
        <w:rPr>
          <w:rFonts w:ascii="Garamond" w:hAnsi="Garamond"/>
          <w:vertAlign w:val="superscript"/>
        </w:rPr>
        <w:footnoteRef/>
      </w:r>
      <w:r w:rsidRPr="0001226C">
        <w:rPr>
          <w:rFonts w:ascii="Garamond" w:hAnsi="Garamond"/>
          <w:lang w:val="fr-FR"/>
        </w:rPr>
        <w:t xml:space="preserve"> </w:t>
      </w:r>
      <w:r w:rsidRPr="0001226C">
        <w:rPr>
          <w:rFonts w:ascii="Garamond" w:eastAsia="Garamond" w:hAnsi="Garamond" w:cs="Garamond"/>
          <w:i/>
          <w:lang w:val="fr-FR"/>
        </w:rPr>
        <w:t>Charlie Hebdo</w:t>
      </w:r>
      <w:r w:rsidRPr="0001226C">
        <w:rPr>
          <w:rFonts w:ascii="Garamond" w:hAnsi="Garamond"/>
          <w:lang w:val="fr-FR"/>
        </w:rPr>
        <w:t xml:space="preserve">, </w:t>
      </w:r>
      <w:r w:rsidRPr="0001226C">
        <w:rPr>
          <w:rFonts w:ascii="Garamond" w:eastAsia="Garamond" w:hAnsi="Garamond" w:cs="Garamond"/>
          <w:lang w:val="fr-FR"/>
        </w:rPr>
        <w:t>5 September 2001.</w:t>
      </w:r>
    </w:p>
  </w:footnote>
  <w:footnote w:id="589">
    <w:p w14:paraId="173A5194" w14:textId="28181D14" w:rsidR="006E4997" w:rsidRPr="00AA45C2"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Pr>
          <w:vertAlign w:val="superscript"/>
        </w:rPr>
        <w:footnoteRef/>
      </w:r>
      <w:r w:rsidRPr="00AA45C2">
        <w:rPr>
          <w:rFonts w:ascii="Garamond" w:eastAsia="Garamond" w:hAnsi="Garamond" w:cs="Garamond"/>
          <w:color w:val="000000"/>
          <w:lang w:val="fr-FR"/>
        </w:rPr>
        <w:t xml:space="preserve"> </w:t>
      </w:r>
      <w:r w:rsidRPr="0010544A">
        <w:rPr>
          <w:rFonts w:ascii="Garamond" w:eastAsia="Garamond" w:hAnsi="Garamond" w:cs="Garamond"/>
          <w:color w:val="000000"/>
          <w:lang w:val="fr-FR"/>
        </w:rPr>
        <w:t xml:space="preserve">Val, </w:t>
      </w:r>
      <w:r w:rsidRPr="0010544A">
        <w:rPr>
          <w:rFonts w:ascii="Garamond" w:eastAsia="Garamond" w:hAnsi="Garamond" w:cs="Garamond"/>
          <w:i/>
          <w:color w:val="000000"/>
          <w:lang w:val="fr-FR"/>
        </w:rPr>
        <w:t xml:space="preserve">C’était Charlie, </w:t>
      </w:r>
      <w:r w:rsidRPr="00AA45C2">
        <w:rPr>
          <w:rFonts w:ascii="Garamond" w:eastAsia="Garamond" w:hAnsi="Garamond" w:cs="Garamond"/>
          <w:color w:val="000000"/>
          <w:lang w:val="fr-FR"/>
        </w:rPr>
        <w:t xml:space="preserve">Location 1812. Original quote: ‘La conférence de rédaction était intense. Nous voulions absolument « sonner juste », ne pas botter en touche et saisir, autant qu’il était possible, toutes les données et les implications de l’événement. Nous voulions montrer à quel point tout le monde était concerné, intimement, dans notre mode de vie, dans nos libertés, dans tous les acquis de la démocratie et de la </w:t>
      </w:r>
      <w:r w:rsidRPr="00F6154B">
        <w:rPr>
          <w:rFonts w:ascii="Garamond" w:eastAsia="Garamond" w:hAnsi="Garamond" w:cs="Garamond"/>
          <w:i/>
          <w:color w:val="000000"/>
          <w:lang w:val="fr-FR"/>
        </w:rPr>
        <w:t>laïcité</w:t>
      </w:r>
      <w:r w:rsidRPr="00AA45C2">
        <w:rPr>
          <w:rFonts w:ascii="Garamond" w:eastAsia="Garamond" w:hAnsi="Garamond" w:cs="Garamond"/>
          <w:color w:val="000000"/>
          <w:lang w:val="fr-FR"/>
        </w:rPr>
        <w:t xml:space="preserve"> qui garantissaient à nos existences la possibilité du bonheur et de la joie. </w:t>
      </w:r>
    </w:p>
  </w:footnote>
  <w:footnote w:id="590">
    <w:p w14:paraId="33585C54" w14:textId="3FB67E80" w:rsidR="006E4997" w:rsidRPr="00AA45C2"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Pr>
          <w:vertAlign w:val="superscript"/>
        </w:rPr>
        <w:footnoteRef/>
      </w:r>
      <w:r w:rsidRPr="00E01661">
        <w:rPr>
          <w:rFonts w:ascii="Garamond" w:eastAsia="Garamond" w:hAnsi="Garamond" w:cs="Garamond"/>
          <w:color w:val="000000"/>
        </w:rPr>
        <w:t xml:space="preserve"> </w:t>
      </w:r>
      <w:r w:rsidRPr="00E01661">
        <w:rPr>
          <w:rFonts w:ascii="Garamond" w:eastAsia="Garamond" w:hAnsi="Garamond" w:cs="Garamond"/>
          <w:i/>
          <w:color w:val="000000"/>
        </w:rPr>
        <w:t>Charlie Hebdo</w:t>
      </w:r>
      <w:r w:rsidRPr="00E01661">
        <w:rPr>
          <w:rFonts w:ascii="Garamond" w:eastAsia="Garamond" w:hAnsi="Garamond" w:cs="Garamond"/>
          <w:color w:val="000000"/>
        </w:rPr>
        <w:t xml:space="preserve">, Issue number 483, 19 September 2001, </w:t>
      </w:r>
      <w:r>
        <w:rPr>
          <w:rFonts w:ascii="Garamond" w:eastAsia="Garamond" w:hAnsi="Garamond" w:cs="Garamond"/>
          <w:color w:val="000000"/>
        </w:rPr>
        <w:t xml:space="preserve">p. </w:t>
      </w:r>
      <w:r w:rsidRPr="00E01661">
        <w:rPr>
          <w:rFonts w:ascii="Garamond" w:eastAsia="Garamond" w:hAnsi="Garamond" w:cs="Garamond"/>
          <w:color w:val="000000"/>
        </w:rPr>
        <w:t xml:space="preserve">3. </w:t>
      </w:r>
      <w:r w:rsidRPr="00AA45C2">
        <w:rPr>
          <w:rFonts w:ascii="Garamond" w:eastAsia="Garamond" w:hAnsi="Garamond" w:cs="Garamond"/>
          <w:color w:val="000000"/>
          <w:lang w:val="fr-FR"/>
        </w:rPr>
        <w:t xml:space="preserve">Original quote: ‘les avions ne se sont pas seulement écrasés sur les tours, ils se sont écrasés sur ceux qui croient au dialogue entre les hommes, qui préfèrent le compromise à la victoire, et une vie imparfaite a une mort glorieuse’. </w:t>
      </w:r>
    </w:p>
  </w:footnote>
  <w:footnote w:id="591">
    <w:p w14:paraId="5FDAD9E1" w14:textId="77777777" w:rsidR="006E4997" w:rsidRPr="00AA45C2"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Pr>
          <w:vertAlign w:val="superscript"/>
        </w:rPr>
        <w:footnoteRef/>
      </w:r>
      <w:r w:rsidRPr="00AA45C2">
        <w:rPr>
          <w:rFonts w:ascii="Garamond" w:eastAsia="Garamond" w:hAnsi="Garamond" w:cs="Garamond"/>
          <w:color w:val="000000"/>
          <w:lang w:val="fr-FR"/>
        </w:rPr>
        <w:t xml:space="preserve"> </w:t>
      </w:r>
      <w:r w:rsidRPr="00AA45C2">
        <w:rPr>
          <w:rFonts w:ascii="Garamond" w:eastAsia="Garamond" w:hAnsi="Garamond" w:cs="Garamond"/>
          <w:i/>
          <w:color w:val="000000"/>
          <w:lang w:val="fr-FR"/>
        </w:rPr>
        <w:t>Charlie Hebdo</w:t>
      </w:r>
      <w:r w:rsidRPr="00AA45C2">
        <w:rPr>
          <w:rFonts w:ascii="Garamond" w:eastAsia="Garamond" w:hAnsi="Garamond" w:cs="Garamond"/>
          <w:color w:val="000000"/>
          <w:lang w:val="fr-FR"/>
        </w:rPr>
        <w:t>, 3 October 2001, p. 3.</w:t>
      </w:r>
    </w:p>
  </w:footnote>
  <w:footnote w:id="592">
    <w:p w14:paraId="69E584FF" w14:textId="266819C4" w:rsidR="006E4997" w:rsidRPr="00AA45C2"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Pr>
          <w:vertAlign w:val="superscript"/>
        </w:rPr>
        <w:footnoteRef/>
      </w:r>
      <w:r>
        <w:rPr>
          <w:rFonts w:ascii="Garamond" w:eastAsia="Garamond" w:hAnsi="Garamond" w:cs="Garamond"/>
          <w:color w:val="000000"/>
          <w:lang w:val="fr-FR"/>
        </w:rPr>
        <w:t xml:space="preserve"> </w:t>
      </w:r>
      <w:r w:rsidRPr="00AA45C2">
        <w:rPr>
          <w:rFonts w:ascii="Garamond" w:eastAsia="Garamond" w:hAnsi="Garamond" w:cs="Garamond"/>
          <w:color w:val="000000"/>
          <w:lang w:val="fr-FR"/>
        </w:rPr>
        <w:t xml:space="preserve">Val, </w:t>
      </w:r>
      <w:r w:rsidRPr="00AA45C2">
        <w:rPr>
          <w:rFonts w:ascii="Garamond" w:eastAsia="Garamond" w:hAnsi="Garamond" w:cs="Garamond"/>
          <w:i/>
          <w:color w:val="000000"/>
          <w:lang w:val="fr-FR"/>
        </w:rPr>
        <w:t>C’était Charlie</w:t>
      </w:r>
      <w:r>
        <w:rPr>
          <w:rFonts w:ascii="Garamond" w:eastAsia="Garamond" w:hAnsi="Garamond" w:cs="Garamond"/>
          <w:i/>
          <w:color w:val="000000"/>
          <w:lang w:val="fr-FR"/>
        </w:rPr>
        <w:t xml:space="preserve">, </w:t>
      </w:r>
      <w:r w:rsidRPr="0042041E">
        <w:rPr>
          <w:rFonts w:ascii="Garamond" w:eastAsia="Garamond" w:hAnsi="Garamond" w:cs="Garamond"/>
          <w:color w:val="000000"/>
          <w:lang w:val="fr-FR"/>
        </w:rPr>
        <w:t>Location 1851.</w:t>
      </w:r>
      <w:r w:rsidRPr="00AA45C2">
        <w:rPr>
          <w:rFonts w:ascii="Garamond" w:eastAsia="Garamond" w:hAnsi="Garamond" w:cs="Garamond"/>
          <w:color w:val="000000"/>
          <w:lang w:val="fr-FR"/>
        </w:rPr>
        <w:t xml:space="preserve"> Original quote: ‘On ne traite plus les choses de la même façon après une tragédie comme celle du 11 Septembre, à moins d’être un foutu imbécile’.</w:t>
      </w:r>
    </w:p>
  </w:footnote>
  <w:footnote w:id="593">
    <w:p w14:paraId="252C18EF" w14:textId="77777777" w:rsidR="006E4997" w:rsidRPr="005D040D" w:rsidRDefault="006E4997" w:rsidP="0075242A">
      <w:pPr>
        <w:pBdr>
          <w:top w:val="nil"/>
          <w:left w:val="nil"/>
          <w:bottom w:val="nil"/>
          <w:right w:val="nil"/>
          <w:between w:val="nil"/>
        </w:pBdr>
        <w:spacing w:after="0" w:line="240" w:lineRule="auto"/>
        <w:jc w:val="both"/>
        <w:rPr>
          <w:rFonts w:ascii="Garamond" w:eastAsia="Garamond" w:hAnsi="Garamond" w:cs="Garamond"/>
          <w:color w:val="000000"/>
          <w:lang w:val="fr-FR"/>
        </w:rPr>
      </w:pPr>
      <w:r w:rsidRPr="005D040D">
        <w:rPr>
          <w:rFonts w:ascii="Garamond" w:hAnsi="Garamond"/>
          <w:vertAlign w:val="superscript"/>
        </w:rPr>
        <w:footnoteRef/>
      </w:r>
      <w:r w:rsidRPr="005D040D">
        <w:rPr>
          <w:rFonts w:ascii="Garamond" w:eastAsia="Garamond" w:hAnsi="Garamond" w:cs="Garamond"/>
          <w:color w:val="000000"/>
          <w:lang w:val="fr-FR"/>
        </w:rPr>
        <w:t xml:space="preserve"> </w:t>
      </w:r>
      <w:r w:rsidRPr="005D040D">
        <w:rPr>
          <w:rFonts w:ascii="Garamond" w:eastAsia="Garamond" w:hAnsi="Garamond" w:cs="Garamond"/>
          <w:i/>
          <w:color w:val="000000"/>
          <w:lang w:val="fr-FR"/>
        </w:rPr>
        <w:t>Charlie Hebdo</w:t>
      </w:r>
      <w:r w:rsidRPr="005D040D">
        <w:rPr>
          <w:rFonts w:ascii="Garamond" w:eastAsia="Garamond" w:hAnsi="Garamond" w:cs="Garamond"/>
          <w:color w:val="000000"/>
          <w:lang w:val="fr-FR"/>
        </w:rPr>
        <w:t>, 19 September 2001. Original quote: J’en ferais la triste expérience dans les années suivantes. Chaque tragédie, chaque crime spectaculaire commis par les extrémistes musulmans, loin de souder et renforcer la communauté intellectuelle démocratique contre l’inacceptable, allait au contraire la transformer en gibier effaré, fourbissant des excuses au chasseur, dans le vain espoir de ne pas faire partie des prochaines victimes.</w:t>
      </w:r>
    </w:p>
  </w:footnote>
  <w:footnote w:id="594">
    <w:p w14:paraId="27C54AB0" w14:textId="2F119015" w:rsidR="006E4997" w:rsidRPr="009015F1" w:rsidRDefault="006E4997" w:rsidP="0075242A">
      <w:pPr>
        <w:pBdr>
          <w:top w:val="nil"/>
          <w:left w:val="nil"/>
          <w:bottom w:val="nil"/>
          <w:right w:val="nil"/>
          <w:between w:val="nil"/>
        </w:pBdr>
        <w:spacing w:after="0" w:line="240" w:lineRule="auto"/>
        <w:rPr>
          <w:rFonts w:ascii="Garamond" w:eastAsia="Garamond" w:hAnsi="Garamond" w:cs="Garamond"/>
          <w:color w:val="000000"/>
        </w:rPr>
      </w:pPr>
      <w:r w:rsidRPr="005D040D">
        <w:rPr>
          <w:rFonts w:ascii="Garamond" w:hAnsi="Garamond"/>
          <w:vertAlign w:val="superscript"/>
        </w:rPr>
        <w:footnoteRef/>
      </w:r>
      <w:r w:rsidRPr="005D040D">
        <w:rPr>
          <w:rFonts w:ascii="Garamond" w:eastAsia="Garamond" w:hAnsi="Garamond" w:cs="Garamond"/>
          <w:color w:val="000000"/>
        </w:rPr>
        <w:t xml:space="preserve"> To read more on Oriana Fallaci, see: Annabelle Timsit, </w:t>
      </w:r>
      <w:r w:rsidRPr="005D040D">
        <w:rPr>
          <w:rFonts w:ascii="Garamond" w:eastAsia="Garamond" w:hAnsi="Garamond" w:cs="Garamond"/>
        </w:rPr>
        <w:t>‘</w:t>
      </w:r>
      <w:r w:rsidRPr="005D040D">
        <w:rPr>
          <w:rFonts w:ascii="Garamond" w:eastAsia="Garamond" w:hAnsi="Garamond" w:cs="Garamond"/>
          <w:color w:val="000000"/>
        </w:rPr>
        <w:t>How Oriana Fallaci's Writings on Islamism Are Remembered—and Reviled</w:t>
      </w:r>
      <w:r w:rsidRPr="005D040D">
        <w:rPr>
          <w:rFonts w:ascii="Garamond" w:eastAsia="Garamond" w:hAnsi="Garamond" w:cs="Garamond"/>
        </w:rPr>
        <w:t xml:space="preserve">’, </w:t>
      </w:r>
      <w:r w:rsidRPr="005D040D">
        <w:rPr>
          <w:rFonts w:ascii="Garamond" w:eastAsia="Garamond" w:hAnsi="Garamond" w:cs="Garamond"/>
          <w:i/>
        </w:rPr>
        <w:t>The Atlantic</w:t>
      </w:r>
      <w:r w:rsidRPr="005D040D">
        <w:rPr>
          <w:rFonts w:ascii="Garamond" w:eastAsia="Garamond" w:hAnsi="Garamond" w:cs="Garamond"/>
        </w:rPr>
        <w:t xml:space="preserve">, 15 December 2017 &lt;https://www.theatlantic.com/international/archive/2017/12/oriana-fallaci-journalist-views-islamism/544736/&gt; </w:t>
      </w:r>
      <w:r w:rsidRPr="005D040D">
        <w:rPr>
          <w:rFonts w:ascii="Garamond" w:eastAsia="Garamond" w:hAnsi="Garamond" w:cs="Garamond"/>
          <w:color w:val="000000"/>
        </w:rPr>
        <w:t xml:space="preserve"> [accessed 12 September 2018], and on Christopher Hitchens’ feedback on her book see</w:t>
      </w:r>
      <w:r w:rsidRPr="005D040D">
        <w:rPr>
          <w:rFonts w:ascii="Garamond" w:eastAsia="Garamond" w:hAnsi="Garamond" w:cs="Garamond"/>
        </w:rPr>
        <w:t xml:space="preserve">: Christopher Hitchens, ‘Holy Writ’, </w:t>
      </w:r>
      <w:r w:rsidRPr="005D040D">
        <w:rPr>
          <w:rFonts w:ascii="Garamond" w:eastAsia="Garamond" w:hAnsi="Garamond" w:cs="Garamond"/>
          <w:i/>
        </w:rPr>
        <w:t xml:space="preserve">The Atlantic, </w:t>
      </w:r>
      <w:r w:rsidRPr="005D040D">
        <w:rPr>
          <w:rFonts w:ascii="Garamond" w:eastAsia="Garamond" w:hAnsi="Garamond" w:cs="Garamond"/>
        </w:rPr>
        <w:t>April 2003.</w:t>
      </w:r>
      <w:r>
        <w:rPr>
          <w:rFonts w:ascii="Garamond" w:eastAsia="Garamond" w:hAnsi="Garamond" w:cs="Garamond"/>
        </w:rPr>
        <w:t xml:space="preserve">  </w:t>
      </w:r>
      <w:r w:rsidRPr="009015F1">
        <w:rPr>
          <w:rFonts w:ascii="Garamond" w:eastAsia="Garamond" w:hAnsi="Garamond" w:cs="Garamond"/>
        </w:rPr>
        <w:t>&lt;https://www.theatlantic.com/magazine/archive/2003/04/holy-writ/302701/</w:t>
      </w:r>
      <w:r w:rsidRPr="009015F1">
        <w:rPr>
          <w:rFonts w:ascii="Garamond" w:eastAsia="Garamond" w:hAnsi="Garamond" w:cs="Garamond"/>
          <w:color w:val="000000"/>
        </w:rPr>
        <w:t xml:space="preserve">&gt; [accessed 12 September </w:t>
      </w:r>
      <w:r w:rsidRPr="009015F1">
        <w:rPr>
          <w:rFonts w:ascii="Garamond" w:eastAsia="Garamond" w:hAnsi="Garamond" w:cs="Garamond"/>
        </w:rPr>
        <w:t>2018].</w:t>
      </w:r>
    </w:p>
  </w:footnote>
  <w:footnote w:id="595">
    <w:p w14:paraId="56CF0ED0" w14:textId="77777777" w:rsidR="006E4997" w:rsidRPr="009015F1"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sidRPr="009015F1">
        <w:rPr>
          <w:rFonts w:ascii="Garamond" w:hAnsi="Garamond"/>
          <w:vertAlign w:val="superscript"/>
        </w:rPr>
        <w:footnoteRef/>
      </w:r>
      <w:r w:rsidRPr="009015F1">
        <w:rPr>
          <w:rFonts w:ascii="Garamond" w:eastAsia="Garamond" w:hAnsi="Garamond" w:cs="Garamond"/>
          <w:i/>
          <w:color w:val="000000"/>
          <w:lang w:val="fr-FR"/>
        </w:rPr>
        <w:t>Charlie Heb</w:t>
      </w:r>
      <w:r w:rsidRPr="009015F1">
        <w:rPr>
          <w:rFonts w:ascii="Garamond" w:eastAsia="Garamond" w:hAnsi="Garamond" w:cs="Garamond"/>
          <w:i/>
          <w:lang w:val="fr-FR"/>
        </w:rPr>
        <w:t xml:space="preserve">do, </w:t>
      </w:r>
      <w:r w:rsidRPr="009015F1">
        <w:rPr>
          <w:rFonts w:ascii="Garamond" w:eastAsia="Garamond" w:hAnsi="Garamond" w:cs="Garamond"/>
          <w:lang w:val="fr-FR"/>
        </w:rPr>
        <w:t>13 November 2</w:t>
      </w:r>
      <w:r w:rsidRPr="009015F1">
        <w:rPr>
          <w:rFonts w:ascii="Garamond" w:eastAsia="Garamond" w:hAnsi="Garamond" w:cs="Garamond"/>
          <w:color w:val="000000"/>
          <w:lang w:val="fr-FR"/>
        </w:rPr>
        <w:t xml:space="preserve">002. </w:t>
      </w:r>
      <w:r w:rsidRPr="009015F1">
        <w:rPr>
          <w:rFonts w:ascii="Garamond" w:eastAsia="Garamond" w:hAnsi="Garamond" w:cs="Garamond"/>
          <w:lang w:val="fr-FR"/>
        </w:rPr>
        <w:t>‘Oriana Fallaci fait preuve de courage intellectuel. (…) Elle ne proteste pas seulement contre l’islamisme assassin. […] Elle proteste aussi contre la dénégation qui a cours dans l’opinion européenne, qu’elle soit italienne ou française par exemple. On ne veut pas voir ni condamner clairement le fait que c’est l’islam qui part en croisade contre l’Occident et non pas l’inverse’.</w:t>
      </w:r>
    </w:p>
  </w:footnote>
  <w:footnote w:id="596">
    <w:p w14:paraId="60782956" w14:textId="2ABBB241" w:rsidR="006E4997" w:rsidRDefault="006E4997" w:rsidP="0075242A">
      <w:pPr>
        <w:spacing w:after="0" w:line="240" w:lineRule="auto"/>
        <w:rPr>
          <w:rFonts w:ascii="Garamond" w:eastAsia="Garamond" w:hAnsi="Garamond" w:cs="Garamond"/>
        </w:rPr>
      </w:pPr>
      <w:r w:rsidRPr="009015F1">
        <w:rPr>
          <w:rFonts w:ascii="Garamond" w:hAnsi="Garamond"/>
          <w:vertAlign w:val="superscript"/>
        </w:rPr>
        <w:footnoteRef/>
      </w:r>
      <w:r w:rsidRPr="009015F1">
        <w:rPr>
          <w:rFonts w:ascii="Garamond" w:eastAsia="Garamond" w:hAnsi="Garamond" w:cs="Garamond"/>
        </w:rPr>
        <w:t xml:space="preserve"> In 1997, Fiammetta Venner founded with Caroline Fourest the magazine revue and association. Prochoix devoted to the defence of women’s rights, especially the right to abortion, and gay rights. Prochoix itself, like </w:t>
      </w:r>
      <w:r w:rsidRPr="009015F1">
        <w:rPr>
          <w:rFonts w:ascii="Garamond" w:eastAsia="Garamond" w:hAnsi="Garamond" w:cs="Garamond"/>
          <w:i/>
        </w:rPr>
        <w:t>Charlie</w:t>
      </w:r>
      <w:r w:rsidRPr="009015F1">
        <w:rPr>
          <w:rFonts w:ascii="Garamond" w:eastAsia="Garamond" w:hAnsi="Garamond" w:cs="Garamond"/>
        </w:rPr>
        <w:t>, evolved from an anti-FN anti-Catholic publication to an anti-Islam in France circa 2003.</w:t>
      </w:r>
      <w:r>
        <w:rPr>
          <w:rFonts w:ascii="Garamond" w:eastAsia="Garamond" w:hAnsi="Garamond" w:cs="Garamond"/>
        </w:rPr>
        <w:t xml:space="preserve">  </w:t>
      </w:r>
    </w:p>
  </w:footnote>
  <w:footnote w:id="597">
    <w:p w14:paraId="7CD6B808" w14:textId="77777777" w:rsidR="006E4997" w:rsidRPr="009015F1" w:rsidRDefault="006E4997" w:rsidP="0075242A">
      <w:pPr>
        <w:pBdr>
          <w:top w:val="nil"/>
          <w:left w:val="nil"/>
          <w:bottom w:val="nil"/>
          <w:right w:val="nil"/>
          <w:between w:val="nil"/>
        </w:pBdr>
        <w:spacing w:after="0" w:line="240" w:lineRule="auto"/>
        <w:rPr>
          <w:rFonts w:ascii="Garamond" w:eastAsia="Garamond" w:hAnsi="Garamond" w:cs="Garamond"/>
          <w:color w:val="000000"/>
        </w:rPr>
      </w:pPr>
      <w:r w:rsidRPr="009015F1">
        <w:rPr>
          <w:rFonts w:ascii="Garamond" w:hAnsi="Garamond"/>
          <w:vertAlign w:val="superscript"/>
        </w:rPr>
        <w:footnoteRef/>
      </w:r>
      <w:r w:rsidRPr="009015F1">
        <w:rPr>
          <w:rFonts w:ascii="Garamond" w:eastAsia="Garamond" w:hAnsi="Garamond" w:cs="Garamond"/>
          <w:color w:val="000000"/>
        </w:rPr>
        <w:t xml:space="preserve"> </w:t>
      </w:r>
      <w:r w:rsidRPr="009015F1">
        <w:rPr>
          <w:rFonts w:ascii="Garamond" w:eastAsia="Garamond" w:hAnsi="Garamond" w:cs="Garamond"/>
          <w:i/>
          <w:color w:val="000000"/>
        </w:rPr>
        <w:t>Charlie Hebdo,</w:t>
      </w:r>
      <w:r w:rsidRPr="009015F1">
        <w:rPr>
          <w:rFonts w:ascii="Garamond" w:eastAsia="Garamond" w:hAnsi="Garamond" w:cs="Garamond"/>
          <w:color w:val="000000"/>
        </w:rPr>
        <w:t xml:space="preserve"> 28 December 2005, p. 7. </w:t>
      </w:r>
    </w:p>
  </w:footnote>
  <w:footnote w:id="598">
    <w:p w14:paraId="545F0B68" w14:textId="77777777" w:rsidR="006E4997" w:rsidRPr="009015F1" w:rsidRDefault="006E4997" w:rsidP="0075242A">
      <w:pPr>
        <w:pBdr>
          <w:top w:val="nil"/>
          <w:left w:val="nil"/>
          <w:bottom w:val="nil"/>
          <w:right w:val="nil"/>
          <w:between w:val="nil"/>
        </w:pBdr>
        <w:spacing w:after="0" w:line="240" w:lineRule="auto"/>
        <w:rPr>
          <w:rFonts w:ascii="Garamond" w:eastAsia="Garamond" w:hAnsi="Garamond" w:cs="Garamond"/>
          <w:color w:val="000000"/>
        </w:rPr>
      </w:pPr>
      <w:r w:rsidRPr="009015F1">
        <w:rPr>
          <w:rFonts w:ascii="Garamond" w:hAnsi="Garamond"/>
          <w:vertAlign w:val="superscript"/>
        </w:rPr>
        <w:footnoteRef/>
      </w:r>
      <w:r w:rsidRPr="009015F1">
        <w:rPr>
          <w:rFonts w:ascii="Garamond" w:eastAsia="Garamond" w:hAnsi="Garamond" w:cs="Garamond"/>
          <w:color w:val="000000"/>
        </w:rPr>
        <w:t xml:space="preserve"> </w:t>
      </w:r>
      <w:r w:rsidRPr="009015F1">
        <w:rPr>
          <w:rFonts w:ascii="Garamond" w:eastAsia="Garamond" w:hAnsi="Garamond" w:cs="Garamond"/>
          <w:i/>
          <w:color w:val="000000"/>
        </w:rPr>
        <w:t>Charlie Hebdo</w:t>
      </w:r>
      <w:r w:rsidRPr="009015F1">
        <w:rPr>
          <w:rFonts w:ascii="Garamond" w:eastAsia="Garamond" w:hAnsi="Garamond" w:cs="Garamond"/>
          <w:color w:val="000000"/>
        </w:rPr>
        <w:t>, 26 October 2005, pp. 8</w:t>
      </w:r>
      <w:r w:rsidRPr="009015F1">
        <w:rPr>
          <w:rFonts w:ascii="Garamond" w:eastAsia="Garamond" w:hAnsi="Garamond" w:cs="Garamond"/>
        </w:rPr>
        <w:t>-</w:t>
      </w:r>
      <w:r w:rsidRPr="009015F1">
        <w:rPr>
          <w:rFonts w:ascii="Garamond" w:eastAsia="Garamond" w:hAnsi="Garamond" w:cs="Garamond"/>
          <w:color w:val="000000"/>
        </w:rPr>
        <w:t>9.</w:t>
      </w:r>
    </w:p>
  </w:footnote>
  <w:footnote w:id="599">
    <w:p w14:paraId="5D458266" w14:textId="77777777" w:rsidR="006E4997" w:rsidRPr="009015F1" w:rsidRDefault="006E4997" w:rsidP="0075242A">
      <w:pPr>
        <w:pBdr>
          <w:top w:val="nil"/>
          <w:left w:val="nil"/>
          <w:bottom w:val="nil"/>
          <w:right w:val="nil"/>
          <w:between w:val="nil"/>
        </w:pBdr>
        <w:spacing w:after="0" w:line="240" w:lineRule="auto"/>
        <w:rPr>
          <w:rFonts w:ascii="Garamond" w:eastAsia="Garamond" w:hAnsi="Garamond" w:cs="Garamond"/>
          <w:color w:val="000000"/>
        </w:rPr>
      </w:pPr>
      <w:r w:rsidRPr="009015F1">
        <w:rPr>
          <w:rFonts w:ascii="Garamond" w:hAnsi="Garamond"/>
          <w:vertAlign w:val="superscript"/>
        </w:rPr>
        <w:footnoteRef/>
      </w:r>
      <w:r w:rsidRPr="009015F1">
        <w:rPr>
          <w:rFonts w:ascii="Garamond" w:eastAsia="Garamond" w:hAnsi="Garamond" w:cs="Garamond"/>
          <w:color w:val="000000"/>
        </w:rPr>
        <w:t xml:space="preserve"> </w:t>
      </w:r>
      <w:r w:rsidRPr="009015F1">
        <w:rPr>
          <w:rFonts w:ascii="Garamond" w:eastAsia="Garamond" w:hAnsi="Garamond" w:cs="Garamond"/>
          <w:i/>
          <w:color w:val="000000"/>
        </w:rPr>
        <w:t>Charlie Hebdo</w:t>
      </w:r>
      <w:r w:rsidRPr="009015F1">
        <w:rPr>
          <w:rFonts w:ascii="Garamond" w:eastAsia="Garamond" w:hAnsi="Garamond" w:cs="Garamond"/>
          <w:color w:val="000000"/>
        </w:rPr>
        <w:t>, 12 October 2005, p. 9.</w:t>
      </w:r>
    </w:p>
  </w:footnote>
  <w:footnote w:id="600">
    <w:p w14:paraId="4EA8794A" w14:textId="77777777" w:rsidR="006E4997" w:rsidRPr="009015F1" w:rsidRDefault="006E4997" w:rsidP="0075242A">
      <w:pPr>
        <w:pBdr>
          <w:top w:val="nil"/>
          <w:left w:val="nil"/>
          <w:bottom w:val="nil"/>
          <w:right w:val="nil"/>
          <w:between w:val="nil"/>
        </w:pBdr>
        <w:spacing w:after="0" w:line="240" w:lineRule="auto"/>
        <w:rPr>
          <w:rFonts w:ascii="Garamond" w:eastAsia="Garamond" w:hAnsi="Garamond" w:cs="Garamond"/>
          <w:color w:val="000000"/>
        </w:rPr>
      </w:pPr>
      <w:r w:rsidRPr="009015F1">
        <w:rPr>
          <w:rFonts w:ascii="Garamond" w:hAnsi="Garamond"/>
          <w:vertAlign w:val="superscript"/>
        </w:rPr>
        <w:footnoteRef/>
      </w:r>
      <w:r w:rsidRPr="009015F1">
        <w:rPr>
          <w:rFonts w:ascii="Garamond" w:eastAsia="Garamond" w:hAnsi="Garamond" w:cs="Garamond"/>
          <w:color w:val="000000"/>
        </w:rPr>
        <w:t xml:space="preserve"> </w:t>
      </w:r>
      <w:r w:rsidRPr="009015F1">
        <w:rPr>
          <w:rFonts w:ascii="Garamond" w:eastAsia="Garamond" w:hAnsi="Garamond" w:cs="Garamond"/>
          <w:i/>
          <w:color w:val="000000"/>
        </w:rPr>
        <w:t>Charlie Hebdo</w:t>
      </w:r>
      <w:r w:rsidRPr="009015F1">
        <w:rPr>
          <w:rFonts w:ascii="Garamond" w:eastAsia="Garamond" w:hAnsi="Garamond" w:cs="Garamond"/>
          <w:color w:val="000000"/>
        </w:rPr>
        <w:t>, 18 May 2005, pp. 8</w:t>
      </w:r>
      <w:r w:rsidRPr="009015F1">
        <w:rPr>
          <w:rFonts w:ascii="Garamond" w:eastAsia="Garamond" w:hAnsi="Garamond" w:cs="Garamond"/>
        </w:rPr>
        <w:t>-</w:t>
      </w:r>
      <w:r w:rsidRPr="009015F1">
        <w:rPr>
          <w:rFonts w:ascii="Garamond" w:eastAsia="Garamond" w:hAnsi="Garamond" w:cs="Garamond"/>
          <w:color w:val="000000"/>
        </w:rPr>
        <w:t>9.</w:t>
      </w:r>
    </w:p>
  </w:footnote>
  <w:footnote w:id="601">
    <w:p w14:paraId="572680FC" w14:textId="1AE40828" w:rsidR="006E4997" w:rsidRPr="009015F1" w:rsidRDefault="006E4997" w:rsidP="00E877B3">
      <w:pPr>
        <w:pStyle w:val="FootnoteText"/>
        <w:rPr>
          <w:szCs w:val="22"/>
        </w:rPr>
      </w:pPr>
      <w:r w:rsidRPr="009015F1">
        <w:rPr>
          <w:rStyle w:val="FootnoteReference"/>
          <w:szCs w:val="22"/>
        </w:rPr>
        <w:footnoteRef/>
      </w:r>
      <w:r w:rsidRPr="009015F1">
        <w:rPr>
          <w:szCs w:val="22"/>
        </w:rPr>
        <w:t xml:space="preserve"> For a review of the representation of Islam in Michel Houellebecq’s latest novel </w:t>
      </w:r>
      <w:r w:rsidRPr="009015F1">
        <w:rPr>
          <w:i/>
          <w:szCs w:val="22"/>
        </w:rPr>
        <w:t>Soumisssion</w:t>
      </w:r>
      <w:r w:rsidRPr="009015F1">
        <w:rPr>
          <w:szCs w:val="22"/>
        </w:rPr>
        <w:t xml:space="preserve">, see Landis MacKellar, ‘La République Islamique de France? A Review Essay’, </w:t>
      </w:r>
      <w:r w:rsidRPr="009015F1">
        <w:rPr>
          <w:i/>
          <w:szCs w:val="22"/>
        </w:rPr>
        <w:t>Population and Development Review</w:t>
      </w:r>
      <w:r w:rsidRPr="009015F1">
        <w:rPr>
          <w:szCs w:val="22"/>
        </w:rPr>
        <w:t xml:space="preserve">, 42.2 (2016) pp. 368-375. For an anlysis of Islam in all of Houellebecq’s work see Camil Ungureanu, ‘Michel Houellebecq’s Shifting Representation of Islam: From the death of God to counter-Enlightenment’, </w:t>
      </w:r>
      <w:r w:rsidRPr="009015F1">
        <w:rPr>
          <w:i/>
          <w:szCs w:val="22"/>
        </w:rPr>
        <w:t xml:space="preserve">Philosophy &amp; Social Criticism, </w:t>
      </w:r>
      <w:r w:rsidRPr="009015F1">
        <w:rPr>
          <w:szCs w:val="22"/>
        </w:rPr>
        <w:t xml:space="preserve">43.5 (2017), pp. 514-528; </w:t>
      </w:r>
      <w:r w:rsidRPr="009015F1">
        <w:rPr>
          <w:rFonts w:eastAsia="Garamond" w:cs="Garamond"/>
          <w:szCs w:val="22"/>
        </w:rPr>
        <w:t>Alain Finkielkraut</w:t>
      </w:r>
      <w:r w:rsidRPr="009015F1">
        <w:rPr>
          <w:szCs w:val="22"/>
        </w:rPr>
        <w:t xml:space="preserve">, </w:t>
      </w:r>
      <w:r w:rsidRPr="009015F1">
        <w:rPr>
          <w:i/>
          <w:szCs w:val="22"/>
        </w:rPr>
        <w:t>L'Identité Malheureuse</w:t>
      </w:r>
      <w:r w:rsidRPr="009015F1">
        <w:rPr>
          <w:szCs w:val="22"/>
        </w:rPr>
        <w:t xml:space="preserve"> (Paris: Stock, 2013).</w:t>
      </w:r>
    </w:p>
  </w:footnote>
  <w:footnote w:id="602">
    <w:p w14:paraId="3041FDDA" w14:textId="571FBC6E" w:rsidR="006E4997" w:rsidRPr="009015F1" w:rsidRDefault="006E4997" w:rsidP="0075242A">
      <w:pPr>
        <w:spacing w:after="0" w:line="240" w:lineRule="auto"/>
        <w:rPr>
          <w:rFonts w:ascii="Garamond" w:eastAsia="Garamond" w:hAnsi="Garamond" w:cs="Garamond"/>
        </w:rPr>
      </w:pPr>
      <w:r w:rsidRPr="009015F1">
        <w:rPr>
          <w:rFonts w:ascii="Garamond" w:hAnsi="Garamond"/>
          <w:vertAlign w:val="superscript"/>
        </w:rPr>
        <w:footnoteRef/>
      </w:r>
      <w:r w:rsidRPr="009015F1">
        <w:rPr>
          <w:rFonts w:ascii="Garamond" w:eastAsia="Garamond" w:hAnsi="Garamond" w:cs="Garamond"/>
          <w:lang w:val="fr-FR"/>
        </w:rPr>
        <w:t xml:space="preserve"> Pierre Andre Taguieff, ‘17 thèse sur l’islamisme, l’anti-islamisme et l’islamophobie’, </w:t>
      </w:r>
      <w:r w:rsidRPr="009015F1">
        <w:rPr>
          <w:rFonts w:ascii="Garamond" w:eastAsia="Garamond" w:hAnsi="Garamond" w:cs="Garamond"/>
          <w:i/>
          <w:lang w:val="fr-FR"/>
        </w:rPr>
        <w:t>Huffington Post</w:t>
      </w:r>
      <w:r w:rsidRPr="009015F1">
        <w:rPr>
          <w:rFonts w:ascii="Garamond" w:eastAsia="Garamond" w:hAnsi="Garamond" w:cs="Garamond"/>
          <w:lang w:val="fr-FR"/>
        </w:rPr>
        <w:t xml:space="preserve">, 4 May 2017. </w:t>
      </w:r>
      <w:r w:rsidRPr="009015F1">
        <w:rPr>
          <w:rFonts w:ascii="Garamond" w:eastAsia="Garamond" w:hAnsi="Garamond" w:cs="Garamond"/>
        </w:rPr>
        <w:t>&lt;https://www.huffingtonpost.fr/pierreandre-taguieff/17-theses-sur-l-islamisme-l-anti-islamisme-et-l-islamophobie_a_22068934/&gt; [accessed 19 January 2019]. By ‘islamismophobie’, Taguieff argues that it is not fear of Islam that is the problem, but rather fear of islamism.</w:t>
      </w:r>
    </w:p>
  </w:footnote>
  <w:footnote w:id="603">
    <w:p w14:paraId="6EB4523C" w14:textId="45338DEA" w:rsidR="006E4997" w:rsidRPr="009015F1" w:rsidRDefault="006E4997" w:rsidP="0075242A">
      <w:pPr>
        <w:spacing w:after="0" w:line="240" w:lineRule="auto"/>
        <w:rPr>
          <w:rFonts w:ascii="Garamond" w:eastAsia="Garamond" w:hAnsi="Garamond" w:cs="Garamond"/>
        </w:rPr>
      </w:pPr>
      <w:r w:rsidRPr="009015F1">
        <w:rPr>
          <w:rFonts w:ascii="Garamond" w:hAnsi="Garamond"/>
          <w:vertAlign w:val="superscript"/>
        </w:rPr>
        <w:footnoteRef/>
      </w:r>
      <w:r w:rsidRPr="009015F1">
        <w:rPr>
          <w:rFonts w:ascii="Garamond" w:eastAsia="Garamond" w:hAnsi="Garamond" w:cs="Garamond"/>
        </w:rPr>
        <w:t xml:space="preserve"> Eric Fassin, ‘National Identities and Transnational Intimacies: Sexual Democracy and the Politics of Immigration in Europe’, </w:t>
      </w:r>
      <w:r w:rsidRPr="009015F1">
        <w:rPr>
          <w:rFonts w:ascii="Garamond" w:eastAsia="Garamond" w:hAnsi="Garamond" w:cs="Garamond"/>
          <w:i/>
        </w:rPr>
        <w:t>Public Culture</w:t>
      </w:r>
      <w:r w:rsidRPr="009015F1">
        <w:rPr>
          <w:rFonts w:ascii="Garamond" w:eastAsia="Garamond" w:hAnsi="Garamond" w:cs="Garamond"/>
        </w:rPr>
        <w:t>, 22.3 (2010), pp. 507-529.</w:t>
      </w:r>
    </w:p>
  </w:footnote>
  <w:footnote w:id="604">
    <w:p w14:paraId="16C3B0ED" w14:textId="4C657A90" w:rsidR="006E4997" w:rsidRPr="005B0F77" w:rsidRDefault="006E4997" w:rsidP="0075242A">
      <w:pPr>
        <w:spacing w:after="0" w:line="240" w:lineRule="auto"/>
        <w:rPr>
          <w:sz w:val="24"/>
          <w:szCs w:val="24"/>
          <w:lang w:val="fr-FR"/>
        </w:rPr>
      </w:pPr>
      <w:r w:rsidRPr="009015F1">
        <w:rPr>
          <w:rFonts w:ascii="Garamond" w:hAnsi="Garamond"/>
          <w:vertAlign w:val="superscript"/>
        </w:rPr>
        <w:footnoteRef/>
      </w:r>
      <w:r w:rsidRPr="005B0F77">
        <w:rPr>
          <w:rFonts w:ascii="Garamond" w:eastAsia="Garamond" w:hAnsi="Garamond" w:cs="Garamond"/>
          <w:lang w:val="fr-FR"/>
        </w:rPr>
        <w:t xml:space="preserve"> Par Annick Cojean, ‘Ayaan Hirsi Ali en quête d’une protection et d’une Nationalité’, </w:t>
      </w:r>
      <w:r w:rsidRPr="005B0F77">
        <w:rPr>
          <w:rFonts w:ascii="Garamond" w:eastAsia="Garamond" w:hAnsi="Garamond" w:cs="Garamond"/>
          <w:i/>
          <w:lang w:val="fr-FR"/>
        </w:rPr>
        <w:t>Le Monde</w:t>
      </w:r>
      <w:r w:rsidRPr="005B0F77">
        <w:rPr>
          <w:rFonts w:ascii="Garamond" w:eastAsia="Garamond" w:hAnsi="Garamond" w:cs="Garamond"/>
          <w:lang w:val="fr-FR"/>
        </w:rPr>
        <w:t>, 11 February 2008</w:t>
      </w:r>
      <w:r w:rsidRPr="005B0F77">
        <w:rPr>
          <w:rFonts w:ascii="Garamond" w:hAnsi="Garamond"/>
          <w:lang w:val="fr-FR"/>
        </w:rPr>
        <w:t xml:space="preserve"> </w:t>
      </w:r>
      <w:r w:rsidRPr="005B0F77">
        <w:rPr>
          <w:rFonts w:ascii="Garamond" w:eastAsia="Garamond" w:hAnsi="Garamond" w:cs="Garamond"/>
          <w:lang w:val="fr-FR"/>
        </w:rPr>
        <w:t>https://www.lemonde.fr/europe/article/2008/02/11/ayaan-hirsi-ali-en-quete-d-une-protection-et-d-une-nationalite_1009884_3214.html [accessed 3 January 2019].</w:t>
      </w:r>
      <w:r w:rsidRPr="005B0F77">
        <w:rPr>
          <w:rFonts w:ascii="Garamond" w:hAnsi="Garamond"/>
          <w:lang w:val="fr-FR"/>
        </w:rPr>
        <w:t xml:space="preserve"> </w:t>
      </w:r>
    </w:p>
  </w:footnote>
  <w:footnote w:id="605">
    <w:p w14:paraId="336F2CC6" w14:textId="0AA7851D" w:rsidR="006E4997" w:rsidRPr="004A6644" w:rsidRDefault="006E4997" w:rsidP="00307239">
      <w:pPr>
        <w:widowControl w:val="0"/>
        <w:pBdr>
          <w:top w:val="nil"/>
          <w:left w:val="nil"/>
          <w:bottom w:val="nil"/>
          <w:right w:val="nil"/>
          <w:between w:val="nil"/>
        </w:pBdr>
        <w:spacing w:after="0" w:line="240" w:lineRule="auto"/>
        <w:rPr>
          <w:rFonts w:ascii="Garamond" w:eastAsia="Arial" w:hAnsi="Garamond" w:cs="Arial"/>
          <w:color w:val="000000"/>
        </w:rPr>
      </w:pPr>
      <w:r w:rsidRPr="005B15C8">
        <w:rPr>
          <w:rStyle w:val="FootnoteReference"/>
          <w:rFonts w:ascii="Garamond" w:hAnsi="Garamond"/>
        </w:rPr>
        <w:footnoteRef/>
      </w:r>
      <w:r w:rsidRPr="005B15C8">
        <w:rPr>
          <w:rFonts w:ascii="Garamond" w:hAnsi="Garamond"/>
        </w:rPr>
        <w:t xml:space="preserve"> More generally see </w:t>
      </w:r>
      <w:r w:rsidRPr="005B15C8">
        <w:rPr>
          <w:rFonts w:ascii="Garamond" w:eastAsia="Arial" w:hAnsi="Garamond" w:cs="Arial"/>
          <w:color w:val="000000"/>
        </w:rPr>
        <w:t xml:space="preserve">Gino G. Raymond, </w:t>
      </w:r>
      <w:r>
        <w:rPr>
          <w:rFonts w:ascii="Garamond" w:eastAsia="Arial" w:hAnsi="Garamond" w:cs="Arial"/>
          <w:color w:val="000000"/>
        </w:rPr>
        <w:t>‘</w:t>
      </w:r>
      <w:r w:rsidRPr="00DE7B09">
        <w:rPr>
          <w:rFonts w:ascii="Garamond" w:eastAsia="Arial" w:hAnsi="Garamond" w:cs="Arial"/>
          <w:color w:val="000000"/>
        </w:rPr>
        <w:t xml:space="preserve">From Islam en France to Islam de France: </w:t>
      </w:r>
      <w:r>
        <w:rPr>
          <w:rFonts w:ascii="Garamond" w:eastAsia="Arial" w:hAnsi="Garamond" w:cs="Arial"/>
          <w:color w:val="000000"/>
        </w:rPr>
        <w:t>C</w:t>
      </w:r>
      <w:r w:rsidRPr="00DE7B09">
        <w:rPr>
          <w:rFonts w:ascii="Garamond" w:eastAsia="Arial" w:hAnsi="Garamond" w:cs="Arial"/>
          <w:color w:val="000000"/>
        </w:rPr>
        <w:t>ontradictions of the French left's responses to Islam’</w:t>
      </w:r>
      <w:r>
        <w:rPr>
          <w:rFonts w:ascii="Garamond" w:eastAsia="Arial" w:hAnsi="Garamond" w:cs="Arial"/>
          <w:color w:val="000000"/>
        </w:rPr>
        <w:t xml:space="preserve">, </w:t>
      </w:r>
      <w:r>
        <w:rPr>
          <w:rFonts w:ascii="Garamond" w:eastAsia="Arial" w:hAnsi="Garamond" w:cs="Arial"/>
          <w:i/>
          <w:color w:val="000000"/>
        </w:rPr>
        <w:t>Patterns of Prejudice</w:t>
      </w:r>
      <w:r>
        <w:rPr>
          <w:rFonts w:ascii="Garamond" w:eastAsia="Arial" w:hAnsi="Garamond" w:cs="Arial"/>
          <w:color w:val="000000"/>
        </w:rPr>
        <w:t>, 43.5 (2009), pp. 481-496.</w:t>
      </w:r>
    </w:p>
  </w:footnote>
  <w:footnote w:id="606">
    <w:p w14:paraId="74474F26" w14:textId="78148ADD" w:rsidR="006E4997" w:rsidRPr="00475486" w:rsidRDefault="006E4997" w:rsidP="00EA165B">
      <w:pPr>
        <w:widowControl w:val="0"/>
        <w:pBdr>
          <w:top w:val="nil"/>
          <w:left w:val="nil"/>
          <w:bottom w:val="nil"/>
          <w:right w:val="nil"/>
          <w:between w:val="nil"/>
        </w:pBdr>
        <w:spacing w:after="0" w:line="240" w:lineRule="auto"/>
        <w:rPr>
          <w:rFonts w:ascii="Garamond" w:hAnsi="Garamond"/>
        </w:rPr>
      </w:pPr>
      <w:r w:rsidRPr="00475486">
        <w:rPr>
          <w:rStyle w:val="FootnoteReference"/>
          <w:rFonts w:ascii="Garamond" w:hAnsi="Garamond"/>
        </w:rPr>
        <w:footnoteRef/>
      </w:r>
      <w:r w:rsidRPr="00475486">
        <w:rPr>
          <w:rFonts w:ascii="Garamond" w:hAnsi="Garamond"/>
        </w:rPr>
        <w:t xml:space="preserve"> See Graham Murray, ‘France: The Riots and the Republic’, </w:t>
      </w:r>
      <w:r w:rsidRPr="00475486">
        <w:rPr>
          <w:rFonts w:ascii="Garamond" w:hAnsi="Garamond"/>
          <w:i/>
        </w:rPr>
        <w:t>Race &amp; Class</w:t>
      </w:r>
      <w:r w:rsidRPr="00475486">
        <w:rPr>
          <w:rFonts w:ascii="Garamond" w:hAnsi="Garamond"/>
        </w:rPr>
        <w:t>, 47.4 (2006)</w:t>
      </w:r>
      <w:r>
        <w:rPr>
          <w:rFonts w:ascii="Garamond" w:hAnsi="Garamond"/>
        </w:rPr>
        <w:t>,</w:t>
      </w:r>
      <w:r w:rsidRPr="00475486">
        <w:rPr>
          <w:rFonts w:ascii="Garamond" w:hAnsi="Garamond"/>
        </w:rPr>
        <w:t xml:space="preserve"> pp. 26</w:t>
      </w:r>
      <w:r>
        <w:rPr>
          <w:rFonts w:ascii="Garamond" w:hAnsi="Garamond"/>
        </w:rPr>
        <w:t>-</w:t>
      </w:r>
      <w:r w:rsidRPr="00475486">
        <w:rPr>
          <w:rFonts w:ascii="Garamond" w:hAnsi="Garamond"/>
        </w:rPr>
        <w:t xml:space="preserve">45; Jim </w:t>
      </w:r>
      <w:r w:rsidRPr="00475486">
        <w:rPr>
          <w:rFonts w:ascii="Garamond" w:eastAsia="Arial" w:hAnsi="Garamond" w:cs="Arial"/>
          <w:color w:val="000000"/>
        </w:rPr>
        <w:t xml:space="preserve">Wolfreys, ‘Regroupment and </w:t>
      </w:r>
      <w:r>
        <w:rPr>
          <w:rFonts w:ascii="Garamond" w:eastAsia="Arial" w:hAnsi="Garamond" w:cs="Arial"/>
          <w:color w:val="000000"/>
        </w:rPr>
        <w:t>R</w:t>
      </w:r>
      <w:r w:rsidRPr="00475486">
        <w:rPr>
          <w:rFonts w:ascii="Garamond" w:eastAsia="Arial" w:hAnsi="Garamond" w:cs="Arial"/>
          <w:color w:val="000000"/>
        </w:rPr>
        <w:t xml:space="preserve">etrenchment on the </w:t>
      </w:r>
      <w:r>
        <w:rPr>
          <w:rFonts w:ascii="Garamond" w:eastAsia="Arial" w:hAnsi="Garamond" w:cs="Arial"/>
          <w:color w:val="000000"/>
        </w:rPr>
        <w:t>R</w:t>
      </w:r>
      <w:r w:rsidRPr="00475486">
        <w:rPr>
          <w:rFonts w:ascii="Garamond" w:eastAsia="Arial" w:hAnsi="Garamond" w:cs="Arial"/>
          <w:color w:val="000000"/>
        </w:rPr>
        <w:t xml:space="preserve">adical </w:t>
      </w:r>
      <w:r>
        <w:rPr>
          <w:rFonts w:ascii="Garamond" w:eastAsia="Arial" w:hAnsi="Garamond" w:cs="Arial"/>
          <w:color w:val="000000"/>
        </w:rPr>
        <w:t>L</w:t>
      </w:r>
      <w:r w:rsidRPr="00475486">
        <w:rPr>
          <w:rFonts w:ascii="Garamond" w:eastAsia="Arial" w:hAnsi="Garamond" w:cs="Arial"/>
          <w:color w:val="000000"/>
        </w:rPr>
        <w:t xml:space="preserve">eft in France’, </w:t>
      </w:r>
      <w:r w:rsidRPr="00475486">
        <w:rPr>
          <w:rFonts w:ascii="Garamond" w:eastAsia="Arial" w:hAnsi="Garamond" w:cs="Arial"/>
          <w:i/>
          <w:color w:val="000000"/>
        </w:rPr>
        <w:t>Journal of Contemporary European Studies</w:t>
      </w:r>
      <w:r w:rsidRPr="00475486">
        <w:rPr>
          <w:rFonts w:ascii="Garamond" w:eastAsia="Arial" w:hAnsi="Garamond" w:cs="Arial"/>
          <w:color w:val="000000"/>
        </w:rPr>
        <w:t>, 16.1 (2008), pp.</w:t>
      </w:r>
      <w:r>
        <w:rPr>
          <w:rFonts w:ascii="Garamond" w:eastAsia="Arial" w:hAnsi="Garamond" w:cs="Arial"/>
          <w:color w:val="000000"/>
        </w:rPr>
        <w:t xml:space="preserve"> </w:t>
      </w:r>
      <w:r w:rsidRPr="00475486">
        <w:rPr>
          <w:rFonts w:ascii="Garamond" w:eastAsia="Arial" w:hAnsi="Garamond" w:cs="Arial"/>
          <w:color w:val="000000"/>
        </w:rPr>
        <w:t>69-82.</w:t>
      </w:r>
    </w:p>
  </w:footnote>
  <w:footnote w:id="607">
    <w:p w14:paraId="77B89C5B" w14:textId="36146CC5" w:rsidR="006E4997" w:rsidRPr="005B0F77" w:rsidRDefault="006E4997">
      <w:pPr>
        <w:pStyle w:val="FootnoteText"/>
        <w:rPr>
          <w:lang w:val="fr-FR"/>
        </w:rPr>
      </w:pPr>
      <w:r>
        <w:rPr>
          <w:rStyle w:val="FootnoteReference"/>
        </w:rPr>
        <w:footnoteRef/>
      </w:r>
      <w:r w:rsidRPr="005B0F77">
        <w:rPr>
          <w:lang w:val="fr-FR"/>
        </w:rPr>
        <w:t xml:space="preserve"> </w:t>
      </w:r>
      <w:r w:rsidRPr="005B0F77">
        <w:rPr>
          <w:i/>
          <w:lang w:val="fr-FR"/>
        </w:rPr>
        <w:t>Charlie Hebdo</w:t>
      </w:r>
      <w:r w:rsidRPr="005B0F77">
        <w:rPr>
          <w:lang w:val="fr-FR"/>
        </w:rPr>
        <w:t>, 9 November 2005. Origina</w:t>
      </w:r>
      <w:r>
        <w:rPr>
          <w:lang w:val="fr-FR"/>
        </w:rPr>
        <w:t>l</w:t>
      </w:r>
      <w:r w:rsidRPr="005B0F77">
        <w:rPr>
          <w:lang w:val="fr-FR"/>
        </w:rPr>
        <w:t xml:space="preserve"> quote ‘importation fantasmique des problèmes du Moyen Orient et de l’Afrique en France.’</w:t>
      </w:r>
    </w:p>
  </w:footnote>
  <w:footnote w:id="608">
    <w:p w14:paraId="22242F4D" w14:textId="3A36A9CD" w:rsidR="006E4997" w:rsidRPr="005B0F77" w:rsidRDefault="006E4997">
      <w:pPr>
        <w:pStyle w:val="FootnoteText"/>
        <w:rPr>
          <w:lang w:val="fr-FR"/>
        </w:rPr>
      </w:pPr>
      <w:r>
        <w:rPr>
          <w:rStyle w:val="FootnoteReference"/>
        </w:rPr>
        <w:footnoteRef/>
      </w:r>
      <w:r w:rsidRPr="005B0F77">
        <w:rPr>
          <w:lang w:val="fr-FR"/>
        </w:rPr>
        <w:t xml:space="preserve"> Ibid.</w:t>
      </w:r>
    </w:p>
  </w:footnote>
  <w:footnote w:id="609">
    <w:p w14:paraId="3C60E7BE" w14:textId="6E7CE173" w:rsidR="006E4997" w:rsidRPr="005B0F77" w:rsidRDefault="006E4997">
      <w:pPr>
        <w:pStyle w:val="FootnoteText"/>
        <w:rPr>
          <w:lang w:val="fr-FR"/>
        </w:rPr>
      </w:pPr>
      <w:r>
        <w:rPr>
          <w:rStyle w:val="FootnoteReference"/>
        </w:rPr>
        <w:footnoteRef/>
      </w:r>
      <w:r w:rsidRPr="005B0F77">
        <w:rPr>
          <w:lang w:val="fr-FR"/>
        </w:rPr>
        <w:t xml:space="preserve"> </w:t>
      </w:r>
      <w:r w:rsidRPr="005B0F77">
        <w:rPr>
          <w:i/>
          <w:lang w:val="fr-FR"/>
        </w:rPr>
        <w:t>Charlie Hebdo</w:t>
      </w:r>
      <w:r w:rsidRPr="005B0F77">
        <w:rPr>
          <w:lang w:val="fr-FR"/>
        </w:rPr>
        <w:t xml:space="preserve">, 9 November 2005. </w:t>
      </w:r>
    </w:p>
  </w:footnote>
  <w:footnote w:id="610">
    <w:p w14:paraId="6EB44ED3" w14:textId="66F46265" w:rsidR="006E4997" w:rsidRPr="005B0F77" w:rsidRDefault="006E4997" w:rsidP="00EA165B">
      <w:pPr>
        <w:pStyle w:val="FootnoteText"/>
        <w:rPr>
          <w:lang w:val="fr-FR"/>
        </w:rPr>
      </w:pPr>
      <w:r>
        <w:rPr>
          <w:rStyle w:val="FootnoteReference"/>
        </w:rPr>
        <w:footnoteRef/>
      </w:r>
      <w:r w:rsidRPr="005B0F77">
        <w:rPr>
          <w:lang w:val="fr-FR"/>
        </w:rPr>
        <w:t xml:space="preserve"> Geisser, </w:t>
      </w:r>
      <w:r w:rsidRPr="005B0F77">
        <w:rPr>
          <w:i/>
          <w:iCs/>
          <w:lang w:val="fr-FR"/>
        </w:rPr>
        <w:t>La Nouvelle Islamophobie</w:t>
      </w:r>
      <w:r w:rsidRPr="005B0F77">
        <w:rPr>
          <w:lang w:val="fr-FR"/>
        </w:rPr>
        <w:t>, p. 11. Original quote: ‘alors que la grande majorité des enfants issus de l’immigration africaine, maghrébine et turque sont aujourd’hui des nationaux français, les taxonomies persistent à les désigner comme des ‘jeunes arabo-musulmans, processus de stigmatisation qui combine à la fois un référent éthnique (arabe) et un référent religieux (musulman), sans oublier bien sur la référence à leur juvénilité, censée être porteuse de désordre.’</w:t>
      </w:r>
    </w:p>
  </w:footnote>
  <w:footnote w:id="611">
    <w:p w14:paraId="4672D605" w14:textId="39CAE795" w:rsidR="006E4997" w:rsidRPr="00192700" w:rsidRDefault="006E4997">
      <w:pPr>
        <w:pStyle w:val="FootnoteText"/>
      </w:pPr>
      <w:r>
        <w:rPr>
          <w:rStyle w:val="FootnoteReference"/>
        </w:rPr>
        <w:footnoteRef/>
      </w:r>
      <w:r>
        <w:t xml:space="preserve"> </w:t>
      </w:r>
      <w:r w:rsidRPr="00192700">
        <w:t>https://www.diplomatie.gouv.fr/fr/</w:t>
      </w:r>
      <w:r>
        <w:t xml:space="preserve"> [accessed 3 January 2019].</w:t>
      </w:r>
    </w:p>
  </w:footnote>
  <w:footnote w:id="612">
    <w:p w14:paraId="5E907DF5" w14:textId="3ABC11CF" w:rsidR="006E4997" w:rsidRPr="00C0241B" w:rsidRDefault="006E4997" w:rsidP="00EA165B">
      <w:pPr>
        <w:pStyle w:val="FootnoteText"/>
      </w:pPr>
      <w:r>
        <w:rPr>
          <w:rStyle w:val="FootnoteReference"/>
        </w:rPr>
        <w:footnoteRef/>
      </w:r>
      <w:r w:rsidRPr="009E1976">
        <w:rPr>
          <w:lang w:val="fr-FR"/>
        </w:rPr>
        <w:t xml:space="preserve"> </w:t>
      </w:r>
      <w:r>
        <w:rPr>
          <w:lang w:val="fr-FR"/>
        </w:rPr>
        <w:t>Olivier Roy, ‘</w:t>
      </w:r>
      <w:r w:rsidRPr="009E1976">
        <w:rPr>
          <w:lang w:val="fr-FR"/>
        </w:rPr>
        <w:t>Intifida des banlieues ou émeutes de jeunes déclassés?</w:t>
      </w:r>
      <w:r>
        <w:rPr>
          <w:lang w:val="fr-FR"/>
        </w:rPr>
        <w:t xml:space="preserve">’ </w:t>
      </w:r>
      <w:r w:rsidRPr="00C0241B">
        <w:t>&lt;</w:t>
      </w:r>
      <w:r w:rsidRPr="00192700">
        <w:rPr>
          <w:rStyle w:val="Hyperlink"/>
          <w:color w:val="auto"/>
          <w:u w:val="none"/>
        </w:rPr>
        <w:t>https://www.diplomatie.gouv.fr/IMG/pdf/0501-ROY-FR-2.pdf</w:t>
      </w:r>
      <w:r>
        <w:t xml:space="preserve">&gt; [accessed 8 April 2019]. </w:t>
      </w:r>
    </w:p>
  </w:footnote>
  <w:footnote w:id="613">
    <w:p w14:paraId="35C6E706" w14:textId="74765AFC" w:rsidR="006E4997" w:rsidRPr="00F1414A" w:rsidRDefault="006E4997">
      <w:pPr>
        <w:pStyle w:val="FootnoteText"/>
      </w:pPr>
      <w:r>
        <w:rPr>
          <w:rStyle w:val="FootnoteReference"/>
        </w:rPr>
        <w:footnoteRef/>
      </w:r>
      <w:r w:rsidRPr="00F1414A">
        <w:t xml:space="preserve"> ‘Loi n° 2005-158 du 23 février 2005 portant reconnaissance de la Nation et contribution nationale en faveur des Français rapatriés’ was revisionist law, proposed by Minister of Defense Michèle Alliot-Marie, aimed at rehabilitating the French colonial past through highlighting the positive role of French colonisationadvocating for a rewriting of school textbooks and erecting museums and monument-based projects aimed at valorising colonialism. See Nicolas Bancel, ‘France 2005</w:t>
      </w:r>
      <w:r>
        <w:t>: A</w:t>
      </w:r>
      <w:r w:rsidRPr="00F1414A">
        <w:t xml:space="preserve"> </w:t>
      </w:r>
      <w:r>
        <w:t>p</w:t>
      </w:r>
      <w:r w:rsidRPr="00F1414A">
        <w:t>ostcolonial turning point’</w:t>
      </w:r>
      <w:r w:rsidRPr="00F1414A">
        <w:rPr>
          <w:i/>
          <w:iCs/>
        </w:rPr>
        <w:t>, French Cultural Studies</w:t>
      </w:r>
      <w:r w:rsidRPr="00F1414A">
        <w:t>, 24.2 (2013), pp.</w:t>
      </w:r>
      <w:r>
        <w:t xml:space="preserve"> </w:t>
      </w:r>
      <w:r w:rsidRPr="00F1414A">
        <w:t xml:space="preserve">208-218. </w:t>
      </w:r>
    </w:p>
  </w:footnote>
  <w:footnote w:id="614">
    <w:p w14:paraId="175D78BE" w14:textId="10D7DB56" w:rsidR="006E4997" w:rsidRPr="00422FC8" w:rsidRDefault="006E4997">
      <w:pPr>
        <w:pStyle w:val="FootnoteText"/>
        <w:rPr>
          <w:lang w:val="fr-FR"/>
        </w:rPr>
      </w:pPr>
      <w:r>
        <w:rPr>
          <w:rStyle w:val="FootnoteReference"/>
        </w:rPr>
        <w:footnoteRef/>
      </w:r>
      <w:r w:rsidRPr="00422FC8">
        <w:rPr>
          <w:lang w:val="fr-FR"/>
        </w:rPr>
        <w:t xml:space="preserve"> </w:t>
      </w:r>
      <w:r>
        <w:rPr>
          <w:lang w:val="fr-FR"/>
        </w:rPr>
        <w:t xml:space="preserve">See also </w:t>
      </w:r>
      <w:r w:rsidRPr="00422FC8">
        <w:rPr>
          <w:lang w:val="fr-FR"/>
        </w:rPr>
        <w:t>Piettre Alexandre, ‘Islam (im)politique et quartiers (im)populaires</w:t>
      </w:r>
      <w:r>
        <w:rPr>
          <w:lang w:val="fr-FR"/>
        </w:rPr>
        <w:t>:</w:t>
      </w:r>
      <w:r w:rsidRPr="00422FC8">
        <w:rPr>
          <w:lang w:val="fr-FR"/>
        </w:rPr>
        <w:t xml:space="preserve"> Retour critique sur les émeutes de novembre 2005’, </w:t>
      </w:r>
      <w:r w:rsidRPr="00363904">
        <w:rPr>
          <w:i/>
          <w:lang w:val="fr-FR"/>
        </w:rPr>
        <w:t>L'Homme &amp; la Société</w:t>
      </w:r>
      <w:r w:rsidRPr="00422FC8">
        <w:rPr>
          <w:lang w:val="fr-FR"/>
        </w:rPr>
        <w:t>, 187 (2013), pp. 89-129.</w:t>
      </w:r>
    </w:p>
  </w:footnote>
  <w:footnote w:id="615">
    <w:p w14:paraId="173DE785" w14:textId="405C1021" w:rsidR="006E4997" w:rsidRPr="00F702A8" w:rsidRDefault="006E4997" w:rsidP="00F702A8">
      <w:pPr>
        <w:pStyle w:val="FootnoteText"/>
        <w:rPr>
          <w:lang w:val="fr-FR"/>
        </w:rPr>
      </w:pPr>
      <w:r>
        <w:rPr>
          <w:rStyle w:val="FootnoteReference"/>
        </w:rPr>
        <w:footnoteRef/>
      </w:r>
      <w:r w:rsidRPr="00A320E1">
        <w:rPr>
          <w:lang w:val="fr-FR"/>
        </w:rPr>
        <w:t xml:space="preserve"> </w:t>
      </w:r>
      <w:r>
        <w:rPr>
          <w:lang w:val="fr-FR"/>
        </w:rPr>
        <w:t>See Nacira Guénif Souilamas, Laurent Mucchielli, Christine Delphy</w:t>
      </w:r>
      <w:r w:rsidRPr="00BA3FAB">
        <w:rPr>
          <w:lang w:val="fr-FR"/>
        </w:rPr>
        <w:t>,</w:t>
      </w:r>
      <w:r>
        <w:rPr>
          <w:lang w:val="fr-FR"/>
        </w:rPr>
        <w:t xml:space="preserve"> and</w:t>
      </w:r>
      <w:r w:rsidRPr="00BA3FAB">
        <w:rPr>
          <w:lang w:val="fr-FR"/>
        </w:rPr>
        <w:t xml:space="preserve"> Joëlle Marel</w:t>
      </w:r>
      <w:r>
        <w:rPr>
          <w:lang w:val="fr-FR"/>
        </w:rPr>
        <w:t xml:space="preserve">li, </w:t>
      </w:r>
      <w:r w:rsidRPr="00F702A8">
        <w:rPr>
          <w:i/>
          <w:iCs/>
          <w:lang w:val="fr-FR"/>
        </w:rPr>
        <w:t xml:space="preserve">La </w:t>
      </w:r>
      <w:r>
        <w:rPr>
          <w:i/>
          <w:iCs/>
          <w:lang w:val="fr-FR"/>
        </w:rPr>
        <w:t>R</w:t>
      </w:r>
      <w:r w:rsidRPr="00F702A8">
        <w:rPr>
          <w:i/>
          <w:iCs/>
          <w:lang w:val="fr-FR"/>
        </w:rPr>
        <w:t xml:space="preserve">épublique mise à nu par son </w:t>
      </w:r>
      <w:r>
        <w:rPr>
          <w:i/>
          <w:iCs/>
          <w:lang w:val="fr-FR"/>
        </w:rPr>
        <w:t>I</w:t>
      </w:r>
      <w:r w:rsidRPr="00F702A8">
        <w:rPr>
          <w:i/>
          <w:iCs/>
          <w:lang w:val="fr-FR"/>
        </w:rPr>
        <w:t>mmigration</w:t>
      </w:r>
      <w:r>
        <w:rPr>
          <w:lang w:val="fr-FR"/>
        </w:rPr>
        <w:t xml:space="preserve"> (Paris: La Fabrique, 2006). </w:t>
      </w:r>
    </w:p>
  </w:footnote>
  <w:footnote w:id="616">
    <w:p w14:paraId="2AB63942" w14:textId="551C10D3" w:rsidR="006E4997" w:rsidRPr="00EB77D2" w:rsidRDefault="006E4997" w:rsidP="00754A63">
      <w:pPr>
        <w:pStyle w:val="FootnoteText"/>
        <w:rPr>
          <w:lang w:val="fr-FR"/>
        </w:rPr>
      </w:pPr>
      <w:r>
        <w:rPr>
          <w:rStyle w:val="FootnoteReference"/>
        </w:rPr>
        <w:footnoteRef/>
      </w:r>
      <w:r w:rsidRPr="00EB77D2">
        <w:rPr>
          <w:lang w:val="fr-FR"/>
        </w:rPr>
        <w:t xml:space="preserve"> </w:t>
      </w:r>
      <w:r>
        <w:rPr>
          <w:lang w:val="fr-FR"/>
        </w:rPr>
        <w:t xml:space="preserve">Ibid., p. 7. </w:t>
      </w:r>
    </w:p>
  </w:footnote>
  <w:footnote w:id="617">
    <w:p w14:paraId="34A9947E" w14:textId="5C041135" w:rsidR="006E4997" w:rsidRPr="00150461" w:rsidRDefault="006E4997" w:rsidP="008C3698">
      <w:pPr>
        <w:pStyle w:val="FootnoteText"/>
      </w:pPr>
      <w:r>
        <w:rPr>
          <w:rStyle w:val="FootnoteReference"/>
        </w:rPr>
        <w:footnoteRef/>
      </w:r>
      <w:r w:rsidRPr="00BD3E5C">
        <w:rPr>
          <w:lang w:val="fr-FR"/>
        </w:rPr>
        <w:t xml:space="preserve"> </w:t>
      </w:r>
      <w:r>
        <w:rPr>
          <w:lang w:val="fr-FR"/>
        </w:rPr>
        <w:t>CNCDH, ‘</w:t>
      </w:r>
      <w:r w:rsidRPr="00BD3E5C">
        <w:rPr>
          <w:lang w:val="fr-FR"/>
        </w:rPr>
        <w:t>Etude 2003</w:t>
      </w:r>
      <w:r>
        <w:rPr>
          <w:lang w:val="fr-FR"/>
        </w:rPr>
        <w:t xml:space="preserve">, </w:t>
      </w:r>
      <w:r w:rsidRPr="00BD3E5C">
        <w:rPr>
          <w:lang w:val="fr-FR"/>
        </w:rPr>
        <w:t>Intolérance et violences à l’égard de l’islam</w:t>
      </w:r>
      <w:r>
        <w:rPr>
          <w:lang w:val="fr-FR"/>
        </w:rPr>
        <w:t xml:space="preserve"> dans la société française’, 2003. </w:t>
      </w:r>
      <w:r w:rsidRPr="00150461">
        <w:t>&lt;</w:t>
      </w:r>
      <w:r w:rsidRPr="00150461">
        <w:rPr>
          <w:rStyle w:val="Hyperlink"/>
          <w:color w:val="auto"/>
          <w:u w:val="none"/>
        </w:rPr>
        <w:t>https://www.cncdh.fr/fr/publications/la-lutte-contre-le-racisme-lantisemitisme-et-la-xenophobie-annee-2003</w:t>
      </w:r>
      <w:r w:rsidRPr="00150461">
        <w:t xml:space="preserve">&gt; [accessed 8 April 2019]. </w:t>
      </w:r>
    </w:p>
  </w:footnote>
  <w:footnote w:id="618">
    <w:p w14:paraId="442EF306" w14:textId="1DFBB9AE" w:rsidR="006E4997" w:rsidRPr="00EF1FF3" w:rsidRDefault="006E4997">
      <w:pPr>
        <w:pStyle w:val="FootnoteText"/>
        <w:rPr>
          <w:lang w:val="fr-FR"/>
        </w:rPr>
      </w:pPr>
      <w:r>
        <w:rPr>
          <w:rStyle w:val="FootnoteReference"/>
        </w:rPr>
        <w:footnoteRef/>
      </w:r>
      <w:r w:rsidRPr="00EF1FF3">
        <w:rPr>
          <w:lang w:val="fr-FR"/>
        </w:rPr>
        <w:t xml:space="preserve"> Geisser, </w:t>
      </w:r>
      <w:r w:rsidRPr="004C6348">
        <w:rPr>
          <w:i/>
          <w:lang w:val="fr-FR"/>
        </w:rPr>
        <w:t>La Nouvelle Islamophobie</w:t>
      </w:r>
      <w:r w:rsidRPr="00EF1FF3">
        <w:rPr>
          <w:lang w:val="fr-FR"/>
        </w:rPr>
        <w:t>, p.</w:t>
      </w:r>
      <w:r>
        <w:rPr>
          <w:lang w:val="fr-FR"/>
        </w:rPr>
        <w:t xml:space="preserve"> </w:t>
      </w:r>
      <w:r w:rsidRPr="00EF1FF3">
        <w:rPr>
          <w:lang w:val="fr-FR"/>
        </w:rPr>
        <w:t>11.</w:t>
      </w:r>
    </w:p>
  </w:footnote>
  <w:footnote w:id="619">
    <w:p w14:paraId="077FEEA7" w14:textId="6D4500BA" w:rsidR="006E4997" w:rsidRPr="00055679" w:rsidRDefault="006E4997" w:rsidP="00055679">
      <w:pPr>
        <w:pStyle w:val="FootnoteText"/>
        <w:rPr>
          <w:i/>
        </w:rPr>
      </w:pPr>
      <w:r>
        <w:rPr>
          <w:rStyle w:val="FootnoteReference"/>
        </w:rPr>
        <w:footnoteRef/>
      </w:r>
      <w:r>
        <w:t xml:space="preserve"> See Timothy Peace, ‘The French anti-racist movement and the 'Muslim Question'’ in </w:t>
      </w:r>
      <w:r w:rsidRPr="00055679">
        <w:rPr>
          <w:i/>
        </w:rPr>
        <w:t>Political and Cultural</w:t>
      </w:r>
    </w:p>
    <w:p w14:paraId="60C0B89E" w14:textId="7B8D7359" w:rsidR="006E4997" w:rsidRPr="001F77A6" w:rsidRDefault="006E4997" w:rsidP="00C119BE">
      <w:pPr>
        <w:pStyle w:val="FootnoteText"/>
      </w:pPr>
      <w:r w:rsidRPr="00055679">
        <w:rPr>
          <w:i/>
        </w:rPr>
        <w:t>Representations of Muslims: Islam in the Plural</w:t>
      </w:r>
      <w:r>
        <w:t xml:space="preserve">, ed. by </w:t>
      </w:r>
      <w:r w:rsidRPr="00055679">
        <w:t>Christopher Flood, Stephen Hutchings, Galina Miazhevich and Henri Nickels</w:t>
      </w:r>
      <w:r>
        <w:t xml:space="preserve"> (Boston: Brill, 2012), pp. 131-146. Peace explores the anti-racist movement in France (particularly in the period between 2003 and 2004) and its most representative organisation, and analyses how the question of anti-Semitism, then ‘Islamophobia’, divided them.</w:t>
      </w:r>
      <w:r w:rsidRPr="00C90560">
        <w:t xml:space="preserve"> </w:t>
      </w:r>
      <w:r w:rsidRPr="001F77A6">
        <w:t xml:space="preserve">The literature on the 2005 Riots is rich, see amongst others, Hugues Lagrange, ‘Émeutes, Ségrégation Urbaine Et Aliénation Politique’, </w:t>
      </w:r>
      <w:r w:rsidRPr="001F77A6">
        <w:rPr>
          <w:i/>
        </w:rPr>
        <w:t xml:space="preserve">Revue Française </w:t>
      </w:r>
      <w:r>
        <w:rPr>
          <w:i/>
        </w:rPr>
        <w:t>d</w:t>
      </w:r>
      <w:r w:rsidRPr="001F77A6">
        <w:rPr>
          <w:i/>
        </w:rPr>
        <w:t>e Science Politique</w:t>
      </w:r>
      <w:r w:rsidRPr="001F77A6">
        <w:t xml:space="preserve">, 58.3 (2008), pp. 377-401; Matthew Moran, </w:t>
      </w:r>
      <w:r>
        <w:t>‘</w:t>
      </w:r>
      <w:r w:rsidRPr="001F77A6">
        <w:t>Opposing Exclusion: The Political Significance of the Riots in French Suburbs (2005–2007)</w:t>
      </w:r>
      <w:r>
        <w:t xml:space="preserve">’, </w:t>
      </w:r>
      <w:r w:rsidRPr="001F77A6">
        <w:rPr>
          <w:i/>
          <w:iCs/>
        </w:rPr>
        <w:t>Modern &amp; Contemporary France</w:t>
      </w:r>
      <w:r>
        <w:t>, 19.3 (2011), pp. 297-312; John P. Murphy, ‘</w:t>
      </w:r>
      <w:r w:rsidRPr="000B3A0D">
        <w:t>Baguettes, Berets and Burning Cars: The 2005 Riots and the Question of Race in Contemporary France</w:t>
      </w:r>
      <w:r>
        <w:t xml:space="preserve">’, </w:t>
      </w:r>
      <w:r w:rsidRPr="005F6E3E">
        <w:rPr>
          <w:i/>
        </w:rPr>
        <w:t>French Cultural Studies</w:t>
      </w:r>
      <w:r>
        <w:t xml:space="preserve">, 22.1 (2011), pp. 33-49. </w:t>
      </w:r>
    </w:p>
  </w:footnote>
  <w:footnote w:id="620">
    <w:p w14:paraId="4B800E6B" w14:textId="79C048E9" w:rsidR="006E4997" w:rsidRPr="00AA45C2"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Pr>
          <w:vertAlign w:val="superscript"/>
        </w:rPr>
        <w:footnoteRef/>
      </w:r>
      <w:r w:rsidRPr="00AA45C2">
        <w:rPr>
          <w:rFonts w:ascii="Garamond" w:eastAsia="Garamond" w:hAnsi="Garamond" w:cs="Garamond"/>
          <w:color w:val="000000"/>
          <w:lang w:val="fr-FR"/>
        </w:rPr>
        <w:t xml:space="preserve"> Fabrice Dhume-Sonzogni</w:t>
      </w:r>
      <w:r w:rsidRPr="00AA45C2">
        <w:rPr>
          <w:rFonts w:ascii="Garamond" w:eastAsia="Garamond" w:hAnsi="Garamond" w:cs="Garamond"/>
          <w:i/>
          <w:color w:val="000000"/>
          <w:lang w:val="fr-FR"/>
        </w:rPr>
        <w:t>, Communautarisme</w:t>
      </w:r>
      <w:r w:rsidRPr="00AA45C2">
        <w:rPr>
          <w:rFonts w:ascii="Garamond" w:eastAsia="Garamond" w:hAnsi="Garamond" w:cs="Garamond"/>
          <w:i/>
          <w:lang w:val="fr-FR"/>
        </w:rPr>
        <w:t>:</w:t>
      </w:r>
      <w:r w:rsidRPr="00AA45C2">
        <w:rPr>
          <w:rFonts w:ascii="Garamond" w:eastAsia="Garamond" w:hAnsi="Garamond" w:cs="Garamond"/>
          <w:i/>
          <w:color w:val="000000"/>
          <w:lang w:val="fr-FR"/>
        </w:rPr>
        <w:t xml:space="preserve"> Enquête sur une chimère du nationalisme français</w:t>
      </w:r>
      <w:r w:rsidRPr="00AA45C2">
        <w:rPr>
          <w:rFonts w:ascii="Garamond" w:eastAsia="Garamond" w:hAnsi="Garamond" w:cs="Garamond"/>
          <w:color w:val="000000"/>
          <w:lang w:val="fr-FR"/>
        </w:rPr>
        <w:t xml:space="preserve"> (Paris</w:t>
      </w:r>
      <w:r w:rsidRPr="00AA45C2">
        <w:rPr>
          <w:rFonts w:ascii="Garamond" w:eastAsia="Garamond" w:hAnsi="Garamond" w:cs="Garamond"/>
          <w:lang w:val="fr-FR"/>
        </w:rPr>
        <w:t>:</w:t>
      </w:r>
      <w:r w:rsidRPr="00AA45C2">
        <w:rPr>
          <w:rFonts w:ascii="Garamond" w:eastAsia="Garamond" w:hAnsi="Garamond" w:cs="Garamond"/>
          <w:color w:val="000000"/>
          <w:lang w:val="fr-FR"/>
        </w:rPr>
        <w:t xml:space="preserve"> Demopolis, 2016), p. 54</w:t>
      </w:r>
      <w:r>
        <w:rPr>
          <w:rFonts w:ascii="Garamond" w:eastAsia="Garamond" w:hAnsi="Garamond" w:cs="Garamond"/>
          <w:color w:val="000000"/>
          <w:lang w:val="fr-FR"/>
        </w:rPr>
        <w:t>.</w:t>
      </w:r>
    </w:p>
  </w:footnote>
  <w:footnote w:id="621">
    <w:p w14:paraId="70BC6AB1" w14:textId="62E70F27" w:rsidR="006E4997" w:rsidRPr="00A20B45" w:rsidRDefault="006E4997" w:rsidP="0075242A">
      <w:pPr>
        <w:pBdr>
          <w:top w:val="nil"/>
          <w:left w:val="nil"/>
          <w:bottom w:val="nil"/>
          <w:right w:val="nil"/>
          <w:between w:val="nil"/>
        </w:pBdr>
        <w:spacing w:after="0" w:line="240" w:lineRule="auto"/>
        <w:rPr>
          <w:rFonts w:ascii="Garamond" w:eastAsia="Garamond" w:hAnsi="Garamond" w:cs="Garamond"/>
          <w:color w:val="000000"/>
        </w:rPr>
      </w:pPr>
      <w:r>
        <w:rPr>
          <w:vertAlign w:val="superscript"/>
        </w:rPr>
        <w:footnoteRef/>
      </w:r>
      <w:r w:rsidRPr="0091775E">
        <w:rPr>
          <w:rFonts w:ascii="Garamond" w:eastAsia="Garamond" w:hAnsi="Garamond" w:cs="Garamond"/>
          <w:color w:val="000000"/>
        </w:rPr>
        <w:t xml:space="preserve"> </w:t>
      </w:r>
      <w:r w:rsidRPr="00A20B45">
        <w:rPr>
          <w:rFonts w:ascii="Garamond" w:eastAsia="Garamond" w:hAnsi="Garamond" w:cs="Garamond"/>
          <w:color w:val="000000"/>
        </w:rPr>
        <w:t>Dhume-Sonzogni</w:t>
      </w:r>
      <w:r w:rsidRPr="00A20B45">
        <w:rPr>
          <w:rFonts w:ascii="Garamond" w:eastAsia="Garamond" w:hAnsi="Garamond" w:cs="Garamond"/>
          <w:i/>
          <w:color w:val="000000"/>
        </w:rPr>
        <w:t>, Communautarisme</w:t>
      </w:r>
      <w:r w:rsidRPr="00A20B45">
        <w:rPr>
          <w:rFonts w:ascii="Garamond" w:eastAsia="Garamond" w:hAnsi="Garamond" w:cs="Garamond"/>
          <w:color w:val="000000"/>
        </w:rPr>
        <w:t xml:space="preserve">, </w:t>
      </w:r>
      <w:r>
        <w:rPr>
          <w:rFonts w:ascii="Garamond" w:eastAsia="Garamond" w:hAnsi="Garamond" w:cs="Garamond"/>
          <w:color w:val="000000"/>
        </w:rPr>
        <w:t xml:space="preserve">p. </w:t>
      </w:r>
      <w:r w:rsidRPr="00A20B45">
        <w:rPr>
          <w:rFonts w:ascii="Garamond" w:eastAsia="Garamond" w:hAnsi="Garamond" w:cs="Garamond"/>
          <w:color w:val="000000"/>
        </w:rPr>
        <w:t>72.</w:t>
      </w:r>
    </w:p>
  </w:footnote>
  <w:footnote w:id="622">
    <w:p w14:paraId="6E0A8CE8" w14:textId="6C69BA4B" w:rsidR="006E4997" w:rsidRPr="001650F2" w:rsidRDefault="006E4997">
      <w:pPr>
        <w:pStyle w:val="FootnoteText"/>
      </w:pPr>
      <w:r>
        <w:rPr>
          <w:rStyle w:val="FootnoteReference"/>
        </w:rPr>
        <w:footnoteRef/>
      </w:r>
      <w:r>
        <w:t xml:space="preserve"> </w:t>
      </w:r>
      <w:r w:rsidRPr="00E22BCF">
        <w:rPr>
          <w:szCs w:val="22"/>
        </w:rPr>
        <w:t>Josef Massad,</w:t>
      </w:r>
      <w:r w:rsidRPr="00E22BCF">
        <w:rPr>
          <w:rStyle w:val="Emphasis"/>
          <w:color w:val="000000"/>
          <w:szCs w:val="22"/>
          <w:shd w:val="clear" w:color="auto" w:fill="FFFFFF"/>
        </w:rPr>
        <w:t xml:space="preserve"> Islam in Liberalism </w:t>
      </w:r>
      <w:r w:rsidRPr="00E22BCF">
        <w:rPr>
          <w:rStyle w:val="Emphasis"/>
          <w:i w:val="0"/>
          <w:color w:val="000000"/>
          <w:szCs w:val="22"/>
          <w:shd w:val="clear" w:color="auto" w:fill="FFFFFF"/>
        </w:rPr>
        <w:t>(Chicago and London: University of Chicago Press, 2015), pp.44-52</w:t>
      </w:r>
    </w:p>
  </w:footnote>
  <w:footnote w:id="623">
    <w:p w14:paraId="7DC27F31" w14:textId="0AF9DA38" w:rsidR="006E4997" w:rsidRPr="00A20B45" w:rsidRDefault="006E4997" w:rsidP="000136BC">
      <w:pPr>
        <w:pStyle w:val="FootnoteText"/>
        <w:rPr>
          <w:lang w:val="fr-FR"/>
        </w:rPr>
      </w:pPr>
      <w:r>
        <w:rPr>
          <w:rStyle w:val="FootnoteReference"/>
        </w:rPr>
        <w:footnoteRef/>
      </w:r>
      <w:r w:rsidRPr="00A20B45">
        <w:rPr>
          <w:lang w:val="fr-FR"/>
        </w:rPr>
        <w:t xml:space="preserve"> Roy, </w:t>
      </w:r>
      <w:r w:rsidRPr="00E22BCF">
        <w:rPr>
          <w:i/>
          <w:color w:val="000000"/>
          <w:szCs w:val="22"/>
          <w:shd w:val="clear" w:color="auto" w:fill="FFFFFF"/>
          <w:lang w:val="fr-FR"/>
        </w:rPr>
        <w:t xml:space="preserve">La Peur de </w:t>
      </w:r>
      <w:r w:rsidRPr="005B5A99">
        <w:rPr>
          <w:i/>
          <w:color w:val="000000"/>
          <w:szCs w:val="22"/>
          <w:shd w:val="clear" w:color="auto" w:fill="FFFFFF"/>
          <w:lang w:val="fr-FR"/>
        </w:rPr>
        <w:t>l’</w:t>
      </w:r>
      <w:r>
        <w:rPr>
          <w:i/>
          <w:color w:val="000000"/>
          <w:szCs w:val="22"/>
          <w:shd w:val="clear" w:color="auto" w:fill="FFFFFF"/>
          <w:lang w:val="fr-FR"/>
        </w:rPr>
        <w:t>I</w:t>
      </w:r>
      <w:r w:rsidRPr="005B5A99">
        <w:rPr>
          <w:i/>
          <w:color w:val="000000"/>
          <w:szCs w:val="22"/>
          <w:shd w:val="clear" w:color="auto" w:fill="FFFFFF"/>
          <w:lang w:val="fr-FR"/>
        </w:rPr>
        <w:t>slam</w:t>
      </w:r>
      <w:r w:rsidRPr="005B5A99">
        <w:rPr>
          <w:color w:val="000000"/>
          <w:szCs w:val="22"/>
          <w:shd w:val="clear" w:color="auto" w:fill="FFFFFF"/>
          <w:lang w:val="fr-FR"/>
        </w:rPr>
        <w:t xml:space="preserve">, </w:t>
      </w:r>
      <w:r>
        <w:rPr>
          <w:color w:val="000000"/>
          <w:szCs w:val="22"/>
          <w:shd w:val="clear" w:color="auto" w:fill="FFFFFF"/>
          <w:lang w:val="fr-FR"/>
        </w:rPr>
        <w:t>p</w:t>
      </w:r>
      <w:r w:rsidRPr="005B5A99">
        <w:rPr>
          <w:rFonts w:cs="Arial"/>
          <w:color w:val="222222"/>
          <w:szCs w:val="22"/>
          <w:shd w:val="clear" w:color="auto" w:fill="FFFFFF"/>
          <w:lang w:val="fr-FR"/>
        </w:rPr>
        <w:t>p</w:t>
      </w:r>
      <w:r>
        <w:rPr>
          <w:rFonts w:cs="Arial"/>
          <w:color w:val="222222"/>
          <w:szCs w:val="22"/>
          <w:shd w:val="clear" w:color="auto" w:fill="FFFFFF"/>
          <w:lang w:val="fr-FR"/>
        </w:rPr>
        <w:t xml:space="preserve">. </w:t>
      </w:r>
      <w:r w:rsidRPr="005B5A99">
        <w:rPr>
          <w:rFonts w:cs="Arial"/>
          <w:color w:val="222222"/>
          <w:szCs w:val="22"/>
          <w:shd w:val="clear" w:color="auto" w:fill="FFFFFF"/>
          <w:lang w:val="fr-FR"/>
        </w:rPr>
        <w:t>16-17</w:t>
      </w:r>
      <w:r>
        <w:rPr>
          <w:rFonts w:cs="Arial"/>
          <w:color w:val="222222"/>
          <w:szCs w:val="22"/>
          <w:shd w:val="clear" w:color="auto" w:fill="FFFFFF"/>
          <w:lang w:val="fr-FR"/>
        </w:rPr>
        <w:t xml:space="preserve">. </w:t>
      </w:r>
    </w:p>
  </w:footnote>
  <w:footnote w:id="624">
    <w:p w14:paraId="29966F64" w14:textId="14681A83" w:rsidR="006E4997" w:rsidRPr="005A254D" w:rsidRDefault="006E4997" w:rsidP="000136BC">
      <w:pPr>
        <w:pStyle w:val="FootnoteText"/>
        <w:rPr>
          <w:lang w:val="fr-FR"/>
        </w:rPr>
      </w:pPr>
      <w:r>
        <w:rPr>
          <w:rStyle w:val="FootnoteReference"/>
        </w:rPr>
        <w:footnoteRef/>
      </w:r>
      <w:r w:rsidRPr="005A254D">
        <w:rPr>
          <w:lang w:val="fr-FR"/>
        </w:rPr>
        <w:t xml:space="preserve"> </w:t>
      </w:r>
      <w:r>
        <w:rPr>
          <w:lang w:val="fr-FR"/>
        </w:rPr>
        <w:t>Ibid.</w:t>
      </w:r>
      <w:r w:rsidRPr="005B5A99">
        <w:rPr>
          <w:color w:val="000000"/>
          <w:szCs w:val="22"/>
          <w:shd w:val="clear" w:color="auto" w:fill="FFFFFF"/>
          <w:lang w:val="fr-FR"/>
        </w:rPr>
        <w:t>,</w:t>
      </w:r>
      <w:r>
        <w:rPr>
          <w:color w:val="000000"/>
          <w:szCs w:val="22"/>
          <w:shd w:val="clear" w:color="auto" w:fill="FFFFFF"/>
          <w:lang w:val="fr-FR"/>
        </w:rPr>
        <w:t xml:space="preserve"> p. 18.</w:t>
      </w:r>
      <w:r w:rsidRPr="00E22BCF">
        <w:rPr>
          <w:rFonts w:cs="Arial"/>
          <w:color w:val="222222"/>
          <w:szCs w:val="22"/>
          <w:shd w:val="clear" w:color="auto" w:fill="FFFFFF"/>
          <w:lang w:val="fr-FR"/>
        </w:rPr>
        <w:t xml:space="preserve"> ‘ ‘’la communauté” musulmane souffre d'un individualisme très Gaulois, et reste rétive au bonapartisme de nos élites. et c'est une bonne nouvelle.’ </w:t>
      </w:r>
    </w:p>
  </w:footnote>
  <w:footnote w:id="625">
    <w:p w14:paraId="6FA148F8" w14:textId="0FA05497" w:rsidR="006E4997" w:rsidRPr="002636D6" w:rsidRDefault="006E4997" w:rsidP="0075242A">
      <w:pPr>
        <w:pBdr>
          <w:top w:val="nil"/>
          <w:left w:val="nil"/>
          <w:bottom w:val="nil"/>
          <w:right w:val="nil"/>
          <w:between w:val="nil"/>
        </w:pBdr>
        <w:spacing w:after="0" w:line="240" w:lineRule="auto"/>
        <w:rPr>
          <w:rFonts w:ascii="Garamond" w:eastAsia="Garamond" w:hAnsi="Garamond" w:cs="Garamond"/>
        </w:rPr>
      </w:pPr>
      <w:r>
        <w:rPr>
          <w:vertAlign w:val="superscript"/>
        </w:rPr>
        <w:footnoteRef/>
      </w:r>
      <w:r>
        <w:rPr>
          <w:rFonts w:ascii="Garamond" w:eastAsia="Garamond" w:hAnsi="Garamond" w:cs="Garamond"/>
          <w:color w:val="000000"/>
        </w:rPr>
        <w:t xml:space="preserve"> S</w:t>
      </w:r>
      <w:r>
        <w:rPr>
          <w:rFonts w:ascii="Garamond" w:eastAsia="Garamond" w:hAnsi="Garamond" w:cs="Garamond"/>
        </w:rPr>
        <w:t xml:space="preserve">ee </w:t>
      </w:r>
      <w:r>
        <w:rPr>
          <w:rFonts w:ascii="Garamond" w:eastAsia="Garamond" w:hAnsi="Garamond" w:cs="Garamond"/>
          <w:highlight w:val="white"/>
        </w:rPr>
        <w:t xml:space="preserve">Peter Hervik, ‘The Predictable Responses to the Danish Cartoons’, </w:t>
      </w:r>
      <w:r>
        <w:rPr>
          <w:rFonts w:ascii="Garamond" w:eastAsia="Garamond" w:hAnsi="Garamond" w:cs="Garamond"/>
          <w:i/>
          <w:highlight w:val="white"/>
        </w:rPr>
        <w:t>Global Media and Communication</w:t>
      </w:r>
      <w:r>
        <w:rPr>
          <w:rFonts w:ascii="Garamond" w:eastAsia="Garamond" w:hAnsi="Garamond" w:cs="Garamond"/>
          <w:highlight w:val="white"/>
        </w:rPr>
        <w:t>, 2.</w:t>
      </w:r>
      <w:r w:rsidRPr="002636D6">
        <w:rPr>
          <w:rFonts w:ascii="Garamond" w:eastAsia="Garamond" w:hAnsi="Garamond" w:cs="Garamond"/>
          <w:highlight w:val="white"/>
        </w:rPr>
        <w:t>2 (2006), pp. 225-230.</w:t>
      </w:r>
    </w:p>
  </w:footnote>
  <w:footnote w:id="626">
    <w:p w14:paraId="197943FD" w14:textId="4B30CB69" w:rsidR="006E4997" w:rsidRDefault="006E4997" w:rsidP="0075242A">
      <w:pPr>
        <w:pBdr>
          <w:top w:val="nil"/>
          <w:left w:val="nil"/>
          <w:bottom w:val="nil"/>
          <w:right w:val="nil"/>
          <w:between w:val="nil"/>
        </w:pBdr>
        <w:spacing w:after="0" w:line="240" w:lineRule="auto"/>
        <w:rPr>
          <w:rFonts w:ascii="Garamond" w:eastAsia="Garamond" w:hAnsi="Garamond" w:cs="Garamond"/>
          <w:color w:val="000000"/>
        </w:rPr>
      </w:pPr>
      <w:r>
        <w:rPr>
          <w:vertAlign w:val="superscript"/>
        </w:rPr>
        <w:footnoteRef/>
      </w:r>
      <w:r w:rsidRPr="00AA45C2">
        <w:rPr>
          <w:rFonts w:ascii="Garamond" w:eastAsia="Garamond" w:hAnsi="Garamond" w:cs="Garamond"/>
          <w:color w:val="000000"/>
          <w:lang w:val="fr-FR"/>
        </w:rPr>
        <w:t xml:space="preserve"> Pascale Santi, ‘Retour sur la </w:t>
      </w:r>
      <w:r w:rsidRPr="00EC113E">
        <w:rPr>
          <w:rFonts w:ascii="Garamond" w:eastAsia="Garamond" w:hAnsi="Garamond" w:cs="Garamond"/>
          <w:i/>
          <w:color w:val="000000"/>
          <w:lang w:val="fr-FR"/>
        </w:rPr>
        <w:t>une</w:t>
      </w:r>
      <w:r w:rsidRPr="00AA45C2">
        <w:rPr>
          <w:rFonts w:ascii="Garamond" w:eastAsia="Garamond" w:hAnsi="Garamond" w:cs="Garamond"/>
          <w:color w:val="000000"/>
          <w:lang w:val="fr-FR"/>
        </w:rPr>
        <w:t xml:space="preserve"> controversée de </w:t>
      </w:r>
      <w:r w:rsidRPr="00EC113E">
        <w:rPr>
          <w:rFonts w:ascii="Garamond" w:eastAsia="Garamond" w:hAnsi="Garamond" w:cs="Garamond"/>
          <w:i/>
          <w:color w:val="000000"/>
          <w:lang w:val="fr-FR"/>
        </w:rPr>
        <w:t>France Soir</w:t>
      </w:r>
      <w:r w:rsidRPr="00AA45C2">
        <w:rPr>
          <w:rFonts w:ascii="Garamond" w:eastAsia="Garamond" w:hAnsi="Garamond" w:cs="Garamond"/>
          <w:color w:val="000000"/>
          <w:lang w:val="fr-FR"/>
        </w:rPr>
        <w:t xml:space="preserve">’, </w:t>
      </w:r>
      <w:r w:rsidRPr="00AA45C2">
        <w:rPr>
          <w:rFonts w:ascii="Garamond" w:eastAsia="Garamond" w:hAnsi="Garamond" w:cs="Garamond"/>
          <w:i/>
          <w:color w:val="000000"/>
          <w:lang w:val="fr-FR"/>
        </w:rPr>
        <w:t>Le Monde</w:t>
      </w:r>
      <w:r w:rsidRPr="00AA45C2">
        <w:rPr>
          <w:rFonts w:ascii="Garamond" w:eastAsia="Garamond" w:hAnsi="Garamond" w:cs="Garamond"/>
          <w:color w:val="000000"/>
          <w:lang w:val="fr-FR"/>
        </w:rPr>
        <w:t>, 6 February 2006</w:t>
      </w:r>
      <w:r>
        <w:rPr>
          <w:rFonts w:ascii="Garamond" w:eastAsia="Garamond" w:hAnsi="Garamond" w:cs="Garamond"/>
          <w:color w:val="000000"/>
          <w:lang w:val="fr-FR"/>
        </w:rPr>
        <w:t>.</w:t>
      </w:r>
      <w:r w:rsidRPr="00AA45C2">
        <w:rPr>
          <w:rFonts w:ascii="Garamond" w:eastAsia="Garamond" w:hAnsi="Garamond" w:cs="Garamond"/>
          <w:color w:val="000000"/>
          <w:lang w:val="fr-FR"/>
        </w:rPr>
        <w:t xml:space="preserve"> </w:t>
      </w:r>
      <w:r>
        <w:rPr>
          <w:rFonts w:ascii="Garamond" w:eastAsia="Garamond" w:hAnsi="Garamond" w:cs="Garamond"/>
          <w:color w:val="000000"/>
          <w:lang w:val="fr-FR"/>
        </w:rPr>
        <w:t>&lt;</w:t>
      </w:r>
      <w:r w:rsidRPr="000A5836">
        <w:rPr>
          <w:rFonts w:ascii="Garamond" w:eastAsia="Garamond" w:hAnsi="Garamond" w:cs="Garamond"/>
          <w:lang w:val="fr-FR"/>
        </w:rPr>
        <w:t xml:space="preserve">https://abonnes.lemonde.fr/europe/article/2006/02/06/retour-sur-la-une-controversee-de-france-soir_738337_3214.html?&gt; </w:t>
      </w:r>
      <w:r>
        <w:rPr>
          <w:rFonts w:ascii="Garamond" w:eastAsia="Garamond" w:hAnsi="Garamond" w:cs="Garamond"/>
          <w:color w:val="000000"/>
        </w:rPr>
        <w:t>[</w:t>
      </w:r>
      <w:r>
        <w:rPr>
          <w:rFonts w:ascii="Garamond" w:eastAsia="Garamond" w:hAnsi="Garamond" w:cs="Garamond"/>
        </w:rPr>
        <w:t>a</w:t>
      </w:r>
      <w:r>
        <w:rPr>
          <w:rFonts w:ascii="Garamond" w:eastAsia="Garamond" w:hAnsi="Garamond" w:cs="Garamond"/>
          <w:color w:val="000000"/>
        </w:rPr>
        <w:t>ccessed 6</w:t>
      </w:r>
      <w:r>
        <w:rPr>
          <w:rFonts w:ascii="Garamond" w:eastAsia="Garamond" w:hAnsi="Garamond" w:cs="Garamond"/>
        </w:rPr>
        <w:t xml:space="preserve"> October </w:t>
      </w:r>
      <w:r>
        <w:rPr>
          <w:rFonts w:ascii="Garamond" w:eastAsia="Garamond" w:hAnsi="Garamond" w:cs="Garamond"/>
          <w:color w:val="000000"/>
        </w:rPr>
        <w:t>2018].</w:t>
      </w:r>
    </w:p>
  </w:footnote>
  <w:footnote w:id="627">
    <w:p w14:paraId="5C31F7FB" w14:textId="263789AB" w:rsidR="006E4997" w:rsidRDefault="006E4997" w:rsidP="0075242A">
      <w:pPr>
        <w:pBdr>
          <w:top w:val="nil"/>
          <w:left w:val="nil"/>
          <w:bottom w:val="nil"/>
          <w:right w:val="nil"/>
          <w:between w:val="nil"/>
        </w:pBdr>
        <w:spacing w:after="0" w:line="240" w:lineRule="auto"/>
        <w:rPr>
          <w:rFonts w:ascii="Garamond" w:eastAsia="Garamond" w:hAnsi="Garamond" w:cs="Garamond"/>
          <w:color w:val="000000"/>
        </w:rPr>
      </w:pPr>
      <w:r>
        <w:rPr>
          <w:vertAlign w:val="superscript"/>
        </w:rPr>
        <w:footnoteRef/>
      </w:r>
      <w:r>
        <w:rPr>
          <w:rFonts w:ascii="Garamond" w:eastAsia="Garamond" w:hAnsi="Garamond" w:cs="Garamond"/>
          <w:color w:val="000000"/>
        </w:rPr>
        <w:t xml:space="preserve"> </w:t>
      </w:r>
      <w:r>
        <w:rPr>
          <w:rFonts w:ascii="Garamond" w:eastAsia="Garamond" w:hAnsi="Garamond" w:cs="Garamond"/>
          <w:i/>
          <w:color w:val="000000"/>
        </w:rPr>
        <w:t>L’Express</w:t>
      </w:r>
      <w:r>
        <w:rPr>
          <w:rFonts w:ascii="Garamond" w:eastAsia="Garamond" w:hAnsi="Garamond" w:cs="Garamond"/>
          <w:color w:val="000000"/>
        </w:rPr>
        <w:t>, 9 February 2006.</w:t>
      </w:r>
    </w:p>
  </w:footnote>
  <w:footnote w:id="628">
    <w:p w14:paraId="70384664" w14:textId="20698B40" w:rsidR="006E4997" w:rsidRPr="0091775E" w:rsidRDefault="006E4997" w:rsidP="0074568D">
      <w:pPr>
        <w:pStyle w:val="FootnoteText"/>
      </w:pPr>
      <w:r>
        <w:rPr>
          <w:rStyle w:val="FootnoteReference"/>
        </w:rPr>
        <w:footnoteRef/>
      </w:r>
      <w:r>
        <w:t xml:space="preserve"> See also </w:t>
      </w:r>
      <w:r w:rsidRPr="00512BA6">
        <w:t>See Malcolm D.</w:t>
      </w:r>
      <w:r>
        <w:t xml:space="preserve"> </w:t>
      </w:r>
      <w:r w:rsidRPr="00512BA6">
        <w:t xml:space="preserve">Evans, </w:t>
      </w:r>
      <w:r>
        <w:t>‘</w:t>
      </w:r>
      <w:r w:rsidRPr="00512BA6">
        <w:t xml:space="preserve">From Cartoons to Crucifixes: Current Controversies concerning the Freedom of Religion and the Freedom of Expression before the </w:t>
      </w:r>
      <w:r>
        <w:t>European Court of Human Rights’,</w:t>
      </w:r>
      <w:r w:rsidRPr="00512BA6">
        <w:t xml:space="preserve"> </w:t>
      </w:r>
      <w:r w:rsidRPr="0074568D">
        <w:rPr>
          <w:i/>
          <w:iCs/>
        </w:rPr>
        <w:t>Journal of Law and Religion</w:t>
      </w:r>
      <w:r>
        <w:t>, 26.1 (2010-2011), pp. 345-370.</w:t>
      </w:r>
    </w:p>
  </w:footnote>
  <w:footnote w:id="629">
    <w:p w14:paraId="572A3A19" w14:textId="7A59E1FC" w:rsidR="006E4997" w:rsidRPr="005B2544" w:rsidRDefault="006E4997" w:rsidP="00C94572">
      <w:pPr>
        <w:pStyle w:val="FootnoteText"/>
      </w:pPr>
      <w:r>
        <w:rPr>
          <w:rStyle w:val="FootnoteReference"/>
        </w:rPr>
        <w:footnoteRef/>
      </w:r>
      <w:r>
        <w:t xml:space="preserve"> Neville</w:t>
      </w:r>
      <w:r w:rsidRPr="005B2544">
        <w:t xml:space="preserve"> </w:t>
      </w:r>
      <w:r>
        <w:t xml:space="preserve">Cox, ‘The Freedom to Publish ‘Irreligious’ Cartoons’, </w:t>
      </w:r>
      <w:r w:rsidRPr="00C94572">
        <w:rPr>
          <w:i/>
          <w:iCs/>
        </w:rPr>
        <w:t>Human Rights Law Review</w:t>
      </w:r>
      <w:r>
        <w:t xml:space="preserve">, 16.2 (2016), pp. 195-221. </w:t>
      </w:r>
    </w:p>
  </w:footnote>
  <w:footnote w:id="630">
    <w:p w14:paraId="08E072E2" w14:textId="118162D6" w:rsidR="006E4997" w:rsidRPr="00B915D5" w:rsidRDefault="006E4997" w:rsidP="00131865">
      <w:pPr>
        <w:pStyle w:val="FootnoteText"/>
      </w:pPr>
      <w:r>
        <w:rPr>
          <w:rStyle w:val="FootnoteReference"/>
        </w:rPr>
        <w:footnoteRef/>
      </w:r>
      <w:r>
        <w:t xml:space="preserve"> Mondal, </w:t>
      </w:r>
      <w:r w:rsidRPr="00131865">
        <w:rPr>
          <w:i/>
          <w:iCs/>
        </w:rPr>
        <w:t>Islam and Controversy</w:t>
      </w:r>
      <w:r>
        <w:t xml:space="preserve">, p. 155. </w:t>
      </w:r>
    </w:p>
  </w:footnote>
  <w:footnote w:id="631">
    <w:p w14:paraId="0403456F" w14:textId="3954A5D9" w:rsidR="006E4997" w:rsidRDefault="006E4997" w:rsidP="0075242A">
      <w:pPr>
        <w:spacing w:after="0" w:line="240" w:lineRule="auto"/>
        <w:rPr>
          <w:rFonts w:ascii="Garamond" w:eastAsia="Garamond" w:hAnsi="Garamond" w:cs="Garamond"/>
        </w:rPr>
      </w:pPr>
      <w:r>
        <w:rPr>
          <w:vertAlign w:val="superscript"/>
        </w:rPr>
        <w:footnoteRef/>
      </w:r>
      <w:r w:rsidRPr="00493A23">
        <w:rPr>
          <w:rFonts w:ascii="Garamond" w:eastAsia="Garamond" w:hAnsi="Garamond" w:cs="Garamond"/>
          <w:lang w:val="fr-FR"/>
        </w:rPr>
        <w:t xml:space="preserve"> Didier Pourquery, ‘Juste un Mot: Amalgame’, </w:t>
      </w:r>
      <w:r w:rsidRPr="00493A23">
        <w:rPr>
          <w:rFonts w:ascii="Garamond" w:eastAsia="Garamond" w:hAnsi="Garamond" w:cs="Garamond"/>
          <w:i/>
          <w:lang w:val="fr-FR"/>
        </w:rPr>
        <w:t>Huffington Post</w:t>
      </w:r>
      <w:r w:rsidRPr="00493A23">
        <w:rPr>
          <w:rFonts w:ascii="Garamond" w:eastAsia="Garamond" w:hAnsi="Garamond" w:cs="Garamond"/>
          <w:lang w:val="fr-FR"/>
        </w:rPr>
        <w:t xml:space="preserve">, 30 January 2015. </w:t>
      </w:r>
      <w:r>
        <w:rPr>
          <w:rFonts w:ascii="Garamond" w:eastAsia="Garamond" w:hAnsi="Garamond" w:cs="Garamond"/>
        </w:rPr>
        <w:t>&lt;</w:t>
      </w:r>
      <w:r w:rsidRPr="00934BE3">
        <w:rPr>
          <w:rFonts w:ascii="Garamond" w:eastAsia="Garamond" w:hAnsi="Garamond" w:cs="Garamond"/>
        </w:rPr>
        <w:t xml:space="preserve">https://www.huffingtonpost.fr/didier-pourquery/juste-un-mot-amalgame_b_6569032.html&gt; </w:t>
      </w:r>
      <w:r>
        <w:rPr>
          <w:rFonts w:ascii="Garamond" w:eastAsia="Garamond" w:hAnsi="Garamond" w:cs="Garamond"/>
        </w:rPr>
        <w:t>[accessed 17 October 2018].</w:t>
      </w:r>
    </w:p>
  </w:footnote>
  <w:footnote w:id="632">
    <w:p w14:paraId="0C8B605C" w14:textId="0417EF6E" w:rsidR="006E4997" w:rsidRDefault="006E4997" w:rsidP="0075242A">
      <w:pPr>
        <w:spacing w:after="0" w:line="240" w:lineRule="auto"/>
        <w:rPr>
          <w:rFonts w:ascii="Garamond" w:eastAsia="Garamond" w:hAnsi="Garamond" w:cs="Garamond"/>
        </w:rPr>
      </w:pPr>
      <w:r>
        <w:rPr>
          <w:vertAlign w:val="superscript"/>
        </w:rPr>
        <w:footnoteRef/>
      </w:r>
      <w:r>
        <w:rPr>
          <w:rFonts w:ascii="Garamond" w:eastAsia="Garamond" w:hAnsi="Garamond" w:cs="Garamond"/>
        </w:rPr>
        <w:t xml:space="preserve"> See also Samin Laacher and Cedric Terzi, ‘“Pas d’amalgame”? </w:t>
      </w:r>
      <w:r w:rsidRPr="00493A23">
        <w:rPr>
          <w:rFonts w:ascii="Garamond" w:eastAsia="Garamond" w:hAnsi="Garamond" w:cs="Garamond"/>
          <w:lang w:val="fr-FR"/>
        </w:rPr>
        <w:t xml:space="preserve">Un mot d’ordre ambivalent’, </w:t>
      </w:r>
      <w:r w:rsidRPr="00493A23">
        <w:rPr>
          <w:rFonts w:ascii="Garamond" w:eastAsia="Garamond" w:hAnsi="Garamond" w:cs="Garamond"/>
          <w:i/>
          <w:lang w:val="fr-FR"/>
        </w:rPr>
        <w:t>Huffington Post</w:t>
      </w:r>
      <w:r w:rsidRPr="00493A23">
        <w:rPr>
          <w:rFonts w:ascii="Garamond" w:eastAsia="Garamond" w:hAnsi="Garamond" w:cs="Garamond"/>
          <w:lang w:val="fr-FR"/>
        </w:rPr>
        <w:t xml:space="preserve">, 21 January 2015. </w:t>
      </w:r>
      <w:r>
        <w:rPr>
          <w:rFonts w:ascii="Garamond" w:eastAsia="Garamond" w:hAnsi="Garamond" w:cs="Garamond"/>
        </w:rPr>
        <w:t>&lt;</w:t>
      </w:r>
      <w:r w:rsidRPr="00013AFD">
        <w:rPr>
          <w:rFonts w:ascii="Garamond" w:eastAsia="Garamond" w:hAnsi="Garamond" w:cs="Garamond"/>
        </w:rPr>
        <w:t xml:space="preserve">https://www.huffingtonpost.fr/smain-laacher/amalgame-musulmans-terroristes_b_6507586.html&gt; </w:t>
      </w:r>
      <w:r>
        <w:rPr>
          <w:rFonts w:ascii="Garamond" w:eastAsia="Garamond" w:hAnsi="Garamond" w:cs="Garamond"/>
        </w:rPr>
        <w:t>[accessed 17 October 2018].  They argue that the word is founded on fear that every</w:t>
      </w:r>
      <w:r>
        <w:rPr>
          <w:sz w:val="24"/>
          <w:szCs w:val="24"/>
        </w:rPr>
        <w:t xml:space="preserve"> </w:t>
      </w:r>
      <w:r>
        <w:rPr>
          <w:rFonts w:ascii="Garamond" w:eastAsia="Garamond" w:hAnsi="Garamond" w:cs="Garamond"/>
        </w:rPr>
        <w:t xml:space="preserve">person likely to be seen as Arab (because of skin colour, name, physical appearance) will be associated one way or another with potential terrorists and thus considered a threat. </w:t>
      </w:r>
    </w:p>
  </w:footnote>
  <w:footnote w:id="633">
    <w:p w14:paraId="42790A3C" w14:textId="194A6412" w:rsidR="006E4997" w:rsidRDefault="006E4997" w:rsidP="0075242A">
      <w:pPr>
        <w:spacing w:after="0" w:line="240" w:lineRule="auto"/>
        <w:rPr>
          <w:rFonts w:ascii="Garamond" w:eastAsia="Garamond" w:hAnsi="Garamond" w:cs="Garamond"/>
        </w:rPr>
      </w:pPr>
      <w:r>
        <w:rPr>
          <w:vertAlign w:val="superscript"/>
        </w:rPr>
        <w:footnoteRef/>
      </w:r>
      <w:r>
        <w:rPr>
          <w:rFonts w:ascii="Garamond" w:eastAsia="Garamond" w:hAnsi="Garamond" w:cs="Garamond"/>
        </w:rPr>
        <w:t xml:space="preserve"> The term ‘Clash of Civilizations’ had a long pedigree but rose to prominence throughout the 1990s before gaining even greater traction after the events of 9/11. Although evident since at least the early twentieth century, the term was first notably used in a French context by Albert Camus, who described “au choc de civilisations” in a 1946 interview. Samuel Huntington popularised the idea in the early 1990s after delivering a lecture which was expanded into first an article and then a book, responding to Francis Fukuyama’s famous argument in ‘The End of History’ that with the end of the Cold War liberal, capitalist democracies would eventually become the only political system across the globe. Huntington instead posited that larger cultural blocs – such as Western civilization, or Muslim civilisation– would instead persist and increasingly drive conflict. The term gained widespread recognition both within academia and across western media. Samuel Huntington, ‘The Clash of Civilizations?’, </w:t>
      </w:r>
      <w:r>
        <w:rPr>
          <w:rFonts w:ascii="Garamond" w:eastAsia="Garamond" w:hAnsi="Garamond" w:cs="Garamond"/>
          <w:i/>
        </w:rPr>
        <w:t>Foreign Affairs</w:t>
      </w:r>
      <w:r>
        <w:rPr>
          <w:rFonts w:ascii="Garamond" w:eastAsia="Garamond" w:hAnsi="Garamond" w:cs="Garamond"/>
        </w:rPr>
        <w:t xml:space="preserve">, 72.3 (1993), pp. 22-49; Samuel Huntington, </w:t>
      </w:r>
      <w:r>
        <w:rPr>
          <w:rFonts w:ascii="Garamond" w:eastAsia="Garamond" w:hAnsi="Garamond" w:cs="Garamond"/>
          <w:i/>
        </w:rPr>
        <w:t>The Clash of Civilizations and the Remaking of World Order</w:t>
      </w:r>
      <w:r>
        <w:rPr>
          <w:rFonts w:ascii="Garamond" w:eastAsia="Garamond" w:hAnsi="Garamond" w:cs="Garamond"/>
        </w:rPr>
        <w:t xml:space="preserve"> (London: Free, 2002). For the Camus interview, see</w:t>
      </w:r>
      <w:hyperlink r:id="rId11" w:history="1">
        <w:r w:rsidRPr="00903E9E">
          <w:rPr>
            <w:rStyle w:val="Hyperlink"/>
            <w:rFonts w:ascii="Garamond" w:eastAsia="Garamond" w:hAnsi="Garamond" w:cs="Garamond"/>
            <w:color w:val="auto"/>
            <w:u w:val="none"/>
          </w:rPr>
          <w:t xml:space="preserve"> </w:t>
        </w:r>
      </w:hyperlink>
      <w:hyperlink r:id="rId12" w:history="1">
        <w:r w:rsidRPr="00903E9E">
          <w:rPr>
            <w:rStyle w:val="Hyperlink"/>
            <w:rFonts w:ascii="Garamond" w:eastAsia="Garamond" w:hAnsi="Garamond" w:cs="Garamond"/>
            <w:color w:val="auto"/>
            <w:u w:val="none"/>
          </w:rPr>
          <w:t xml:space="preserve"> </w:t>
        </w:r>
      </w:hyperlink>
      <w:r>
        <w:rPr>
          <w:rFonts w:ascii="Garamond" w:eastAsia="Garamond" w:hAnsi="Garamond" w:cs="Garamond"/>
        </w:rPr>
        <w:t>&lt;</w:t>
      </w:r>
      <w:hyperlink r:id="rId13" w:history="1">
        <w:r w:rsidRPr="00903E9E">
          <w:rPr>
            <w:rStyle w:val="Hyperlink"/>
            <w:rFonts w:ascii="Garamond" w:eastAsia="Garamond" w:hAnsi="Garamond" w:cs="Garamond"/>
            <w:color w:val="auto"/>
            <w:u w:val="none"/>
          </w:rPr>
          <w:t>https://www.youtube.com/watch?v=1pl7APX_E7M</w:t>
        </w:r>
      </w:hyperlink>
      <w:r w:rsidRPr="00903E9E">
        <w:rPr>
          <w:rFonts w:ascii="Garamond" w:eastAsia="Garamond" w:hAnsi="Garamond" w:cs="Garamond"/>
        </w:rPr>
        <w:t xml:space="preserve">&gt; </w:t>
      </w:r>
      <w:r>
        <w:rPr>
          <w:rFonts w:ascii="Garamond" w:eastAsia="Garamond" w:hAnsi="Garamond" w:cs="Garamond"/>
        </w:rPr>
        <w:t>[accessed 19 January 2019].</w:t>
      </w:r>
    </w:p>
  </w:footnote>
  <w:footnote w:id="634">
    <w:p w14:paraId="388A742B" w14:textId="77777777" w:rsidR="006E4997" w:rsidRDefault="006E4997" w:rsidP="0075242A">
      <w:pPr>
        <w:pBdr>
          <w:top w:val="nil"/>
          <w:left w:val="nil"/>
          <w:bottom w:val="nil"/>
          <w:right w:val="nil"/>
          <w:between w:val="nil"/>
        </w:pBdr>
        <w:spacing w:after="0" w:line="240" w:lineRule="auto"/>
        <w:rPr>
          <w:rFonts w:ascii="Garamond" w:eastAsia="Garamond" w:hAnsi="Garamond" w:cs="Garamond"/>
          <w:color w:val="000000"/>
        </w:rPr>
      </w:pPr>
      <w:r>
        <w:rPr>
          <w:vertAlign w:val="superscript"/>
        </w:rPr>
        <w:footnoteRef/>
      </w:r>
      <w:r>
        <w:rPr>
          <w:rFonts w:ascii="Garamond" w:eastAsia="Garamond" w:hAnsi="Garamond" w:cs="Garamond"/>
          <w:color w:val="000000"/>
        </w:rPr>
        <w:t xml:space="preserve"> </w:t>
      </w:r>
      <w:r>
        <w:rPr>
          <w:rFonts w:ascii="Garamond" w:eastAsia="Garamond" w:hAnsi="Garamond" w:cs="Garamond"/>
          <w:i/>
          <w:color w:val="000000"/>
        </w:rPr>
        <w:t>Charlie Hebdo</w:t>
      </w:r>
      <w:r>
        <w:rPr>
          <w:rFonts w:ascii="Garamond" w:eastAsia="Garamond" w:hAnsi="Garamond" w:cs="Garamond"/>
          <w:color w:val="000000"/>
        </w:rPr>
        <w:t>, Issue N713, 15 February 2006, p. 3.</w:t>
      </w:r>
    </w:p>
  </w:footnote>
  <w:footnote w:id="635">
    <w:p w14:paraId="32975D54" w14:textId="77777777" w:rsidR="006E4997" w:rsidRPr="005B2222" w:rsidRDefault="006E4997" w:rsidP="0075242A">
      <w:pPr>
        <w:pBdr>
          <w:top w:val="nil"/>
          <w:left w:val="nil"/>
          <w:bottom w:val="nil"/>
          <w:right w:val="nil"/>
          <w:between w:val="nil"/>
        </w:pBdr>
        <w:spacing w:after="0" w:line="240" w:lineRule="auto"/>
        <w:rPr>
          <w:rFonts w:ascii="Garamond" w:eastAsia="Garamond" w:hAnsi="Garamond" w:cs="Garamond"/>
          <w:color w:val="000000"/>
        </w:rPr>
      </w:pPr>
      <w:r w:rsidRPr="005B2222">
        <w:rPr>
          <w:rFonts w:ascii="Garamond" w:hAnsi="Garamond"/>
          <w:vertAlign w:val="superscript"/>
        </w:rPr>
        <w:footnoteRef/>
      </w:r>
      <w:r w:rsidRPr="005B2222">
        <w:rPr>
          <w:rFonts w:ascii="Garamond" w:eastAsia="Garamond" w:hAnsi="Garamond" w:cs="Garamond"/>
          <w:color w:val="000000"/>
        </w:rPr>
        <w:t xml:space="preserve"> The 12 signatures are by Ayaan Hirsi Ali, Chahla Chafiq-Beski, Caroline Fourest, Bernard-Henri Lévy, Irshad Manji, Maryam Namazie, Mehdi Mozaffari, Taslima Nasrin, Salman Rushdie, Antoine Sfeir, Philippe Val, and Ibn Warraq.</w:t>
      </w:r>
    </w:p>
  </w:footnote>
  <w:footnote w:id="636">
    <w:p w14:paraId="6A54C7E8" w14:textId="4E2BEFBE" w:rsidR="006E4997" w:rsidRPr="005B2222" w:rsidRDefault="006E4997" w:rsidP="0075242A">
      <w:pPr>
        <w:pBdr>
          <w:top w:val="nil"/>
          <w:left w:val="nil"/>
          <w:bottom w:val="nil"/>
          <w:right w:val="nil"/>
          <w:between w:val="nil"/>
        </w:pBdr>
        <w:spacing w:after="0" w:line="240" w:lineRule="auto"/>
        <w:rPr>
          <w:rFonts w:ascii="Garamond" w:eastAsia="Garamond" w:hAnsi="Garamond" w:cs="Garamond"/>
          <w:color w:val="000000"/>
        </w:rPr>
      </w:pPr>
      <w:r w:rsidRPr="005B2222">
        <w:rPr>
          <w:rFonts w:ascii="Garamond" w:hAnsi="Garamond"/>
          <w:vertAlign w:val="superscript"/>
        </w:rPr>
        <w:footnoteRef/>
      </w:r>
      <w:r w:rsidRPr="005B2222">
        <w:rPr>
          <w:rFonts w:ascii="Garamond" w:eastAsia="Garamond" w:hAnsi="Garamond" w:cs="Garamond"/>
          <w:color w:val="000000"/>
        </w:rPr>
        <w:t xml:space="preserve"> </w:t>
      </w:r>
      <w:r w:rsidRPr="005B2222">
        <w:rPr>
          <w:rFonts w:ascii="Garamond" w:eastAsia="Garamond" w:hAnsi="Garamond" w:cs="Garamond"/>
          <w:i/>
          <w:color w:val="000000"/>
        </w:rPr>
        <w:t>Charlie Hebdo</w:t>
      </w:r>
      <w:r w:rsidRPr="005B2222">
        <w:rPr>
          <w:rFonts w:ascii="Garamond" w:eastAsia="Garamond" w:hAnsi="Garamond" w:cs="Garamond"/>
          <w:color w:val="000000"/>
        </w:rPr>
        <w:t>, Issue 715, 01 March 2006, p. 2.</w:t>
      </w:r>
    </w:p>
  </w:footnote>
  <w:footnote w:id="637">
    <w:p w14:paraId="5186109B" w14:textId="4951C6F6" w:rsidR="006E4997" w:rsidRPr="005B2222"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sidRPr="005B2222">
        <w:rPr>
          <w:rFonts w:ascii="Garamond" w:hAnsi="Garamond"/>
          <w:vertAlign w:val="superscript"/>
        </w:rPr>
        <w:footnoteRef/>
      </w:r>
      <w:r w:rsidRPr="005B2222">
        <w:rPr>
          <w:rFonts w:ascii="Garamond" w:eastAsia="Garamond" w:hAnsi="Garamond" w:cs="Garamond"/>
          <w:color w:val="000000"/>
          <w:lang w:val="fr-FR"/>
        </w:rPr>
        <w:t xml:space="preserve"> </w:t>
      </w:r>
      <w:r w:rsidRPr="005B2222">
        <w:rPr>
          <w:rFonts w:ascii="Garamond" w:eastAsia="Garamond" w:hAnsi="Garamond" w:cs="Garamond"/>
          <w:lang w:val="fr-FR"/>
        </w:rPr>
        <w:t>‘Le Manifeste des Douze, 15 Novembre 1940’ &lt;http://archives.memoires.cfdt.fr/Document-du-moment/p19/Le-Manifeste-des-Douze-15-novembre-1940&gt; [accessed 17 October 2018].</w:t>
      </w:r>
    </w:p>
  </w:footnote>
  <w:footnote w:id="638">
    <w:p w14:paraId="1F37F7C8" w14:textId="5F6F5D1A" w:rsidR="006E4997" w:rsidRPr="005B2222"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sidRPr="005B2222">
        <w:rPr>
          <w:rFonts w:ascii="Garamond" w:hAnsi="Garamond"/>
          <w:vertAlign w:val="superscript"/>
        </w:rPr>
        <w:footnoteRef/>
      </w:r>
      <w:r w:rsidRPr="005B2222">
        <w:rPr>
          <w:rFonts w:ascii="Garamond" w:eastAsia="Garamond" w:hAnsi="Garamond" w:cs="Garamond"/>
          <w:color w:val="000000"/>
          <w:lang w:val="fr-FR"/>
        </w:rPr>
        <w:t xml:space="preserve"> Jacqueline Remy, </w:t>
      </w:r>
      <w:r w:rsidRPr="005B2222">
        <w:rPr>
          <w:rFonts w:ascii="Garamond" w:eastAsia="Garamond" w:hAnsi="Garamond" w:cs="Garamond"/>
          <w:lang w:val="fr-FR"/>
        </w:rPr>
        <w:t xml:space="preserve">‘Le Manifeste des Douze: Ensemble contre le nouveau totalitarisme’, </w:t>
      </w:r>
      <w:r w:rsidRPr="005B2222">
        <w:rPr>
          <w:rFonts w:ascii="Garamond" w:eastAsia="Garamond" w:hAnsi="Garamond" w:cs="Garamond"/>
          <w:i/>
          <w:lang w:val="fr-FR"/>
        </w:rPr>
        <w:t>L’Express</w:t>
      </w:r>
      <w:r w:rsidRPr="005B2222">
        <w:rPr>
          <w:rFonts w:ascii="Garamond" w:eastAsia="Garamond" w:hAnsi="Garamond" w:cs="Garamond"/>
          <w:lang w:val="fr-FR"/>
        </w:rPr>
        <w:t xml:space="preserve">, 2 March 2006 &lt;https://www.lexpress.fr/actualite/societe/le-manifeste-des-douze-ensemble-contre-le-nouveau-totalitarisme_482860.html&gt; </w:t>
      </w:r>
      <w:r w:rsidRPr="005B2222">
        <w:rPr>
          <w:rFonts w:ascii="Garamond" w:eastAsia="Garamond" w:hAnsi="Garamond" w:cs="Garamond"/>
          <w:color w:val="000000"/>
          <w:lang w:val="fr-FR"/>
        </w:rPr>
        <w:t>[accessed 17 October 2018].</w:t>
      </w:r>
    </w:p>
  </w:footnote>
  <w:footnote w:id="639">
    <w:p w14:paraId="41297598" w14:textId="77777777" w:rsidR="006E4997" w:rsidRDefault="006E4997" w:rsidP="0075242A">
      <w:pPr>
        <w:pBdr>
          <w:top w:val="nil"/>
          <w:left w:val="nil"/>
          <w:bottom w:val="nil"/>
          <w:right w:val="nil"/>
          <w:between w:val="nil"/>
        </w:pBdr>
        <w:spacing w:after="0" w:line="240" w:lineRule="auto"/>
        <w:rPr>
          <w:rFonts w:ascii="Garamond" w:eastAsia="Garamond" w:hAnsi="Garamond" w:cs="Garamond"/>
          <w:color w:val="000000"/>
        </w:rPr>
      </w:pPr>
      <w:r w:rsidRPr="005B2222">
        <w:rPr>
          <w:rFonts w:ascii="Garamond" w:hAnsi="Garamond"/>
          <w:vertAlign w:val="superscript"/>
        </w:rPr>
        <w:footnoteRef/>
      </w:r>
      <w:r w:rsidRPr="005B2222">
        <w:rPr>
          <w:rFonts w:ascii="Garamond" w:eastAsia="Garamond" w:hAnsi="Garamond" w:cs="Garamond"/>
          <w:color w:val="000000"/>
        </w:rPr>
        <w:t xml:space="preserve"> </w:t>
      </w:r>
      <w:r w:rsidRPr="005B2222">
        <w:rPr>
          <w:rFonts w:ascii="Garamond" w:eastAsia="Garamond" w:hAnsi="Garamond" w:cs="Garamond"/>
          <w:i/>
          <w:color w:val="000000"/>
        </w:rPr>
        <w:t>Charlie Hebdo</w:t>
      </w:r>
      <w:r w:rsidRPr="005B2222">
        <w:rPr>
          <w:rFonts w:ascii="Garamond" w:eastAsia="Garamond" w:hAnsi="Garamond" w:cs="Garamond"/>
          <w:color w:val="000000"/>
        </w:rPr>
        <w:t>, Issue 715, 1 March 2006, p. 15.</w:t>
      </w:r>
    </w:p>
  </w:footnote>
  <w:footnote w:id="640">
    <w:p w14:paraId="33528D32" w14:textId="10F34ABE" w:rsidR="006E4997" w:rsidRPr="002636D6" w:rsidRDefault="006E4997">
      <w:pPr>
        <w:pStyle w:val="FootnoteText"/>
        <w:rPr>
          <w:lang w:val="fr-FR"/>
        </w:rPr>
      </w:pPr>
      <w:r>
        <w:rPr>
          <w:rStyle w:val="FootnoteReference"/>
        </w:rPr>
        <w:footnoteRef/>
      </w:r>
      <w:r w:rsidRPr="002636D6">
        <w:rPr>
          <w:lang w:val="fr-FR"/>
        </w:rPr>
        <w:t xml:space="preserve"> Ibid. </w:t>
      </w:r>
    </w:p>
  </w:footnote>
  <w:footnote w:id="641">
    <w:p w14:paraId="20284D6A" w14:textId="0EA39A83" w:rsidR="006E4997" w:rsidRPr="00505B0E"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Pr>
          <w:vertAlign w:val="superscript"/>
        </w:rPr>
        <w:footnoteRef/>
      </w:r>
      <w:r w:rsidRPr="00AA45C2">
        <w:rPr>
          <w:rFonts w:ascii="Garamond" w:eastAsia="Garamond" w:hAnsi="Garamond" w:cs="Garamond"/>
          <w:color w:val="000000"/>
          <w:lang w:val="fr-FR"/>
        </w:rPr>
        <w:t xml:space="preserve"> </w:t>
      </w:r>
      <w:r>
        <w:rPr>
          <w:rFonts w:ascii="Garamond" w:eastAsia="Garamond" w:hAnsi="Garamond" w:cs="Garamond"/>
          <w:color w:val="000000"/>
          <w:lang w:val="fr-FR"/>
        </w:rPr>
        <w:t xml:space="preserve">Daniel Leconte, </w:t>
      </w:r>
      <w:r w:rsidRPr="004478E8">
        <w:rPr>
          <w:rFonts w:ascii="Garamond" w:eastAsia="Garamond" w:hAnsi="Garamond" w:cs="Garamond"/>
          <w:i/>
          <w:color w:val="000000"/>
          <w:lang w:val="fr-FR"/>
        </w:rPr>
        <w:t>C’est dur d'être aimé par des cons</w:t>
      </w:r>
      <w:r w:rsidRPr="00AA45C2">
        <w:rPr>
          <w:rFonts w:ascii="Garamond" w:eastAsia="Garamond" w:hAnsi="Garamond" w:cs="Garamond"/>
          <w:color w:val="000000"/>
          <w:lang w:val="fr-FR"/>
        </w:rPr>
        <w:t xml:space="preserve"> </w:t>
      </w:r>
      <w:r w:rsidRPr="00505B0E">
        <w:rPr>
          <w:rFonts w:ascii="Garamond" w:eastAsia="Garamond" w:hAnsi="Garamond" w:cs="Garamond"/>
          <w:color w:val="000000"/>
          <w:lang w:val="fr-FR"/>
        </w:rPr>
        <w:t>(</w:t>
      </w:r>
      <w:r>
        <w:rPr>
          <w:rFonts w:ascii="Garamond" w:eastAsia="Garamond" w:hAnsi="Garamond" w:cs="Garamond"/>
          <w:color w:val="000000"/>
          <w:lang w:val="fr-FR"/>
        </w:rPr>
        <w:t xml:space="preserve">France : Doc en Stock, </w:t>
      </w:r>
      <w:r w:rsidRPr="00505B0E">
        <w:rPr>
          <w:rFonts w:ascii="Garamond" w:eastAsia="Garamond" w:hAnsi="Garamond" w:cs="Garamond"/>
          <w:color w:val="000000"/>
          <w:lang w:val="fr-FR"/>
        </w:rPr>
        <w:t>2008)</w:t>
      </w:r>
      <w:r>
        <w:rPr>
          <w:rFonts w:ascii="Garamond" w:eastAsia="Garamond" w:hAnsi="Garamond" w:cs="Garamond"/>
          <w:color w:val="000000"/>
          <w:lang w:val="fr-FR"/>
        </w:rPr>
        <w:t xml:space="preserve"> [DVD]</w:t>
      </w:r>
    </w:p>
  </w:footnote>
  <w:footnote w:id="642">
    <w:p w14:paraId="6F2711C8" w14:textId="00B131F0" w:rsidR="006E4997" w:rsidRPr="0091775E" w:rsidRDefault="006E4997" w:rsidP="0035529E">
      <w:pPr>
        <w:pStyle w:val="FootnoteText"/>
        <w:rPr>
          <w:szCs w:val="22"/>
          <w:lang w:val="fr-FR"/>
        </w:rPr>
      </w:pPr>
      <w:r w:rsidRPr="003F07DA">
        <w:rPr>
          <w:rStyle w:val="FootnoteReference"/>
          <w:szCs w:val="22"/>
        </w:rPr>
        <w:footnoteRef/>
      </w:r>
      <w:r w:rsidRPr="0091775E">
        <w:rPr>
          <w:szCs w:val="22"/>
          <w:lang w:val="fr-FR"/>
        </w:rPr>
        <w:t xml:space="preserve"> </w:t>
      </w:r>
      <w:r w:rsidRPr="009C354D">
        <w:rPr>
          <w:szCs w:val="22"/>
          <w:lang w:val="fr-FR"/>
        </w:rPr>
        <w:t xml:space="preserve">Val, </w:t>
      </w:r>
      <w:r w:rsidRPr="009C354D">
        <w:rPr>
          <w:i/>
          <w:lang w:val="fr-FR"/>
        </w:rPr>
        <w:t>Reviens Voltaire</w:t>
      </w:r>
      <w:r w:rsidRPr="009C354D">
        <w:rPr>
          <w:szCs w:val="22"/>
          <w:lang w:val="fr-FR"/>
        </w:rPr>
        <w:t>, location 1463</w:t>
      </w:r>
      <w:r>
        <w:rPr>
          <w:szCs w:val="22"/>
          <w:lang w:val="fr-FR"/>
        </w:rPr>
        <w:t>.</w:t>
      </w:r>
    </w:p>
  </w:footnote>
  <w:footnote w:id="643">
    <w:p w14:paraId="452EAC35" w14:textId="18BEACD7" w:rsidR="006E4997" w:rsidRPr="004A34BF"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Pr>
          <w:vertAlign w:val="superscript"/>
        </w:rPr>
        <w:footnoteRef/>
      </w:r>
      <w:r w:rsidRPr="0091775E">
        <w:rPr>
          <w:rFonts w:ascii="Garamond" w:eastAsia="Garamond" w:hAnsi="Garamond" w:cs="Garamond"/>
          <w:color w:val="000000"/>
          <w:lang w:val="fr-FR"/>
        </w:rPr>
        <w:t xml:space="preserve"> Elisabeth Fleury, </w:t>
      </w:r>
      <w:r w:rsidRPr="0091775E">
        <w:rPr>
          <w:rFonts w:ascii="Garamond" w:eastAsia="Garamond" w:hAnsi="Garamond" w:cs="Garamond"/>
          <w:lang w:val="fr-FR"/>
        </w:rPr>
        <w:t>‘</w:t>
      </w:r>
      <w:r w:rsidRPr="0091775E">
        <w:rPr>
          <w:rFonts w:ascii="Garamond" w:eastAsia="Garamond" w:hAnsi="Garamond" w:cs="Garamond"/>
          <w:color w:val="000000"/>
          <w:lang w:val="fr-FR"/>
        </w:rPr>
        <w:t>Nicolas Sarkozy S'invite Au Procès Des Caricatures</w:t>
      </w:r>
      <w:r w:rsidRPr="0091775E">
        <w:rPr>
          <w:rFonts w:ascii="Garamond" w:eastAsia="Garamond" w:hAnsi="Garamond" w:cs="Garamond"/>
          <w:lang w:val="fr-FR"/>
        </w:rPr>
        <w:t>’</w:t>
      </w:r>
      <w:r w:rsidRPr="0091775E">
        <w:rPr>
          <w:rFonts w:ascii="Garamond" w:eastAsia="Garamond" w:hAnsi="Garamond" w:cs="Garamond"/>
          <w:color w:val="000000"/>
          <w:lang w:val="fr-FR"/>
        </w:rPr>
        <w:t xml:space="preserve">, </w:t>
      </w:r>
      <w:r w:rsidRPr="0091775E">
        <w:rPr>
          <w:rFonts w:ascii="Garamond" w:eastAsia="Garamond" w:hAnsi="Garamond" w:cs="Garamond"/>
          <w:i/>
          <w:color w:val="000000"/>
          <w:lang w:val="fr-FR"/>
        </w:rPr>
        <w:t>Le Parisien</w:t>
      </w:r>
      <w:r w:rsidRPr="0091775E">
        <w:rPr>
          <w:rFonts w:ascii="Garamond" w:eastAsia="Garamond" w:hAnsi="Garamond" w:cs="Garamond"/>
          <w:color w:val="000000"/>
          <w:lang w:val="fr-FR"/>
        </w:rPr>
        <w:t>, 8 February 2007</w:t>
      </w:r>
      <w:r>
        <w:rPr>
          <w:rFonts w:ascii="Garamond" w:eastAsia="Garamond" w:hAnsi="Garamond" w:cs="Garamond"/>
          <w:color w:val="000000"/>
          <w:lang w:val="fr-FR"/>
        </w:rPr>
        <w:t>.</w:t>
      </w:r>
      <w:r w:rsidRPr="0091775E">
        <w:rPr>
          <w:rFonts w:ascii="Garamond" w:eastAsia="Garamond" w:hAnsi="Garamond" w:cs="Garamond"/>
          <w:lang w:val="fr-FR"/>
        </w:rPr>
        <w:t xml:space="preserve"> </w:t>
      </w:r>
      <w:r w:rsidRPr="00150461">
        <w:rPr>
          <w:rFonts w:ascii="Garamond" w:eastAsia="Garamond" w:hAnsi="Garamond" w:cs="Garamond"/>
        </w:rPr>
        <w:t>&lt;</w:t>
      </w:r>
      <w:hyperlink r:id="rId14" w:history="1">
        <w:r w:rsidRPr="00150461">
          <w:rPr>
            <w:rStyle w:val="Hyperlink"/>
            <w:rFonts w:ascii="Garamond" w:eastAsia="Garamond" w:hAnsi="Garamond" w:cs="Garamond"/>
            <w:color w:val="auto"/>
            <w:u w:val="none"/>
          </w:rPr>
          <w:t>http://www.leparisien.fr/faits-divers/nicolas-sarkozy-s-invite-au-proces-des-caricatures-08-02-2007-2007751114.php</w:t>
        </w:r>
      </w:hyperlink>
      <w:r w:rsidRPr="00150461">
        <w:rPr>
          <w:rFonts w:ascii="Garamond" w:eastAsia="Garamond" w:hAnsi="Garamond" w:cs="Garamond"/>
        </w:rPr>
        <w:t xml:space="preserve">&gt; </w:t>
      </w:r>
      <w:r w:rsidRPr="00150461">
        <w:rPr>
          <w:rFonts w:ascii="Garamond" w:eastAsia="Garamond" w:hAnsi="Garamond" w:cs="Garamond"/>
          <w:color w:val="000000"/>
        </w:rPr>
        <w:t xml:space="preserve"> [</w:t>
      </w:r>
      <w:r w:rsidRPr="00150461">
        <w:rPr>
          <w:rFonts w:ascii="Garamond" w:eastAsia="Garamond" w:hAnsi="Garamond" w:cs="Garamond"/>
        </w:rPr>
        <w:t>a</w:t>
      </w:r>
      <w:r w:rsidRPr="00150461">
        <w:rPr>
          <w:rFonts w:ascii="Garamond" w:eastAsia="Garamond" w:hAnsi="Garamond" w:cs="Garamond"/>
          <w:color w:val="000000"/>
        </w:rPr>
        <w:t xml:space="preserve">ccessed 10 October 2018]. </w:t>
      </w:r>
      <w:r w:rsidRPr="004A34BF">
        <w:rPr>
          <w:rFonts w:ascii="Garamond" w:eastAsia="Garamond" w:hAnsi="Garamond" w:cs="Garamond"/>
          <w:color w:val="000000"/>
          <w:lang w:val="fr-FR"/>
        </w:rPr>
        <w:t xml:space="preserve">Original quote </w:t>
      </w:r>
      <w:r w:rsidRPr="004A34BF">
        <w:rPr>
          <w:rFonts w:ascii="Garamond" w:eastAsia="Garamond" w:hAnsi="Garamond" w:cs="Garamond"/>
          <w:color w:val="000000"/>
          <w:highlight w:val="white"/>
          <w:lang w:val="fr-FR"/>
        </w:rPr>
        <w:t>‘qui, à sa façon, exprime une vieille tradition française : celle de la satire, de la dérision et de l'insubordination’</w:t>
      </w:r>
    </w:p>
  </w:footnote>
  <w:footnote w:id="644">
    <w:p w14:paraId="2A9138C9" w14:textId="77777777" w:rsidR="006E4997" w:rsidRPr="00AA45C2"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Pr>
          <w:vertAlign w:val="superscript"/>
        </w:rPr>
        <w:footnoteRef/>
      </w:r>
      <w:r w:rsidRPr="00AA45C2">
        <w:rPr>
          <w:rFonts w:ascii="Garamond" w:eastAsia="Garamond" w:hAnsi="Garamond" w:cs="Garamond"/>
          <w:color w:val="000000"/>
          <w:lang w:val="fr-FR"/>
        </w:rPr>
        <w:t xml:space="preserve"> Ibid. Original text : </w:t>
      </w:r>
      <w:r w:rsidRPr="00AA45C2">
        <w:rPr>
          <w:rFonts w:ascii="Garamond" w:eastAsia="Garamond" w:hAnsi="Garamond" w:cs="Garamond"/>
          <w:color w:val="000000"/>
          <w:highlight w:val="white"/>
          <w:lang w:val="fr-FR"/>
        </w:rPr>
        <w:t xml:space="preserve">‘Je puis tout à fait comprendre que certains incriminés aient pu heurter les convictions religieuses de certains de nos concitoyens musulmans. Le nier serait injuste à leur égard. Ce serait négliger l'authenticité spirituelle qui les anime […] </w:t>
      </w:r>
      <w:r w:rsidRPr="00AA45C2">
        <w:rPr>
          <w:rFonts w:ascii="Garamond" w:eastAsia="Garamond" w:hAnsi="Garamond" w:cs="Garamond"/>
          <w:color w:val="141E28"/>
          <w:lang w:val="fr-FR"/>
        </w:rPr>
        <w:t>je préfère l'excès de caricature à l'absence de caricature’.</w:t>
      </w:r>
    </w:p>
  </w:footnote>
  <w:footnote w:id="645">
    <w:p w14:paraId="203C2E18" w14:textId="13C9EC79" w:rsidR="006E4997" w:rsidRPr="004A34BF"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Pr>
          <w:vertAlign w:val="superscript"/>
        </w:rPr>
        <w:footnoteRef/>
      </w:r>
      <w:r w:rsidRPr="004A34BF">
        <w:rPr>
          <w:rFonts w:ascii="Garamond" w:eastAsia="Garamond" w:hAnsi="Garamond" w:cs="Garamond"/>
          <w:color w:val="000000"/>
          <w:lang w:val="fr-FR"/>
        </w:rPr>
        <w:t xml:space="preserve"> Pascale Robert-Diard, </w:t>
      </w:r>
      <w:r w:rsidRPr="004A34BF">
        <w:rPr>
          <w:rFonts w:ascii="Garamond" w:eastAsia="Garamond" w:hAnsi="Garamond" w:cs="Garamond"/>
          <w:lang w:val="fr-FR"/>
        </w:rPr>
        <w:t>‘</w:t>
      </w:r>
      <w:r w:rsidRPr="004A34BF">
        <w:rPr>
          <w:rFonts w:ascii="Garamond" w:eastAsia="Garamond" w:hAnsi="Garamond" w:cs="Garamond"/>
          <w:color w:val="000000"/>
          <w:lang w:val="fr-FR"/>
        </w:rPr>
        <w:t>Au Procès Des Caricatures, Tension, Fureur Et Fous Rires</w:t>
      </w:r>
      <w:r w:rsidRPr="004A34BF">
        <w:rPr>
          <w:rFonts w:ascii="Garamond" w:eastAsia="Garamond" w:hAnsi="Garamond" w:cs="Garamond"/>
          <w:lang w:val="fr-FR"/>
        </w:rPr>
        <w:t>’</w:t>
      </w:r>
      <w:r w:rsidRPr="004A34BF">
        <w:rPr>
          <w:rFonts w:ascii="Garamond" w:eastAsia="Garamond" w:hAnsi="Garamond" w:cs="Garamond"/>
          <w:color w:val="000000"/>
          <w:lang w:val="fr-FR"/>
        </w:rPr>
        <w:t xml:space="preserve">, </w:t>
      </w:r>
      <w:r w:rsidRPr="004A34BF">
        <w:rPr>
          <w:rFonts w:ascii="Garamond" w:eastAsia="Garamond" w:hAnsi="Garamond" w:cs="Garamond"/>
          <w:i/>
          <w:color w:val="000000"/>
          <w:lang w:val="fr-FR"/>
        </w:rPr>
        <w:t>Le Monde</w:t>
      </w:r>
      <w:r w:rsidRPr="004A34BF">
        <w:rPr>
          <w:rFonts w:ascii="Garamond" w:eastAsia="Garamond" w:hAnsi="Garamond" w:cs="Garamond"/>
          <w:color w:val="000000"/>
          <w:lang w:val="fr-FR"/>
        </w:rPr>
        <w:t>, 8 February 2007</w:t>
      </w:r>
      <w:r>
        <w:rPr>
          <w:rFonts w:ascii="Garamond" w:eastAsia="Garamond" w:hAnsi="Garamond" w:cs="Garamond"/>
          <w:color w:val="000000"/>
          <w:lang w:val="fr-FR"/>
        </w:rPr>
        <w:t xml:space="preserve">. </w:t>
      </w:r>
      <w:r w:rsidRPr="00150461">
        <w:rPr>
          <w:rFonts w:ascii="Garamond" w:eastAsia="Garamond" w:hAnsi="Garamond" w:cs="Garamond"/>
          <w:color w:val="000000"/>
        </w:rPr>
        <w:t>&lt;</w:t>
      </w:r>
      <w:hyperlink r:id="rId15" w:history="1">
        <w:r w:rsidRPr="00150461">
          <w:rPr>
            <w:rStyle w:val="Hyperlink"/>
            <w:rFonts w:ascii="Garamond" w:eastAsia="Garamond" w:hAnsi="Garamond" w:cs="Garamond"/>
            <w:color w:val="auto"/>
            <w:u w:val="none"/>
          </w:rPr>
          <w:t>https://www.lemonde.fr/societe/article/2007/02/08/tension-et-fous-rires-au-proces-des-caricatures_865043_3224.html</w:t>
        </w:r>
      </w:hyperlink>
      <w:r w:rsidRPr="00150461">
        <w:rPr>
          <w:rFonts w:ascii="Garamond" w:eastAsia="Garamond" w:hAnsi="Garamond" w:cs="Garamond"/>
        </w:rPr>
        <w:t>&gt;</w:t>
      </w:r>
      <w:r w:rsidRPr="00150461">
        <w:rPr>
          <w:rFonts w:ascii="Garamond" w:eastAsia="Garamond" w:hAnsi="Garamond" w:cs="Garamond"/>
          <w:color w:val="000000"/>
        </w:rPr>
        <w:t xml:space="preserve"> [</w:t>
      </w:r>
      <w:r w:rsidRPr="00150461">
        <w:rPr>
          <w:rFonts w:ascii="Garamond" w:eastAsia="Garamond" w:hAnsi="Garamond" w:cs="Garamond"/>
        </w:rPr>
        <w:t>a</w:t>
      </w:r>
      <w:r w:rsidRPr="00150461">
        <w:rPr>
          <w:rFonts w:ascii="Garamond" w:eastAsia="Garamond" w:hAnsi="Garamond" w:cs="Garamond"/>
          <w:color w:val="000000"/>
        </w:rPr>
        <w:t xml:space="preserve">ccessed 10 October 2018]. </w:t>
      </w:r>
      <w:r w:rsidRPr="004A34BF">
        <w:rPr>
          <w:rFonts w:ascii="Garamond" w:eastAsia="Garamond" w:hAnsi="Garamond" w:cs="Garamond"/>
          <w:color w:val="000000"/>
          <w:lang w:val="fr-FR"/>
        </w:rPr>
        <w:t xml:space="preserve">Original quote : </w:t>
      </w:r>
      <w:r w:rsidRPr="004A34BF">
        <w:rPr>
          <w:rFonts w:ascii="Garamond" w:eastAsia="Garamond" w:hAnsi="Garamond" w:cs="Garamond"/>
          <w:color w:val="000000"/>
          <w:highlight w:val="white"/>
          <w:lang w:val="fr-FR"/>
        </w:rPr>
        <w:t>‘Je ne suis pas ici au nom de la gauche pour défendre un journal de gauche, mais au nom de la République pour défendre une liberté’.</w:t>
      </w:r>
    </w:p>
  </w:footnote>
  <w:footnote w:id="646">
    <w:p w14:paraId="3FC1159A" w14:textId="5B533AFD" w:rsidR="006E4997" w:rsidRPr="00421B68" w:rsidRDefault="006E4997" w:rsidP="0075242A">
      <w:pPr>
        <w:pBdr>
          <w:top w:val="nil"/>
          <w:left w:val="nil"/>
          <w:bottom w:val="nil"/>
          <w:right w:val="nil"/>
          <w:between w:val="nil"/>
        </w:pBdr>
        <w:spacing w:after="0" w:line="240" w:lineRule="auto"/>
        <w:rPr>
          <w:rFonts w:ascii="Garamond" w:eastAsia="Garamond" w:hAnsi="Garamond" w:cs="Garamond"/>
          <w:color w:val="000000"/>
        </w:rPr>
      </w:pPr>
      <w:r>
        <w:rPr>
          <w:vertAlign w:val="superscript"/>
        </w:rPr>
        <w:footnoteRef/>
      </w:r>
      <w:r w:rsidRPr="00AA45C2">
        <w:rPr>
          <w:rFonts w:ascii="Garamond" w:eastAsia="Garamond" w:hAnsi="Garamond" w:cs="Garamond"/>
          <w:color w:val="000000"/>
          <w:lang w:val="fr-FR"/>
        </w:rPr>
        <w:t xml:space="preserve"> Original quote: Toute caricature s’analyse en un portrait qui s’affranchit du bon gout pour remplir une fonction parodique, que ce soit sur le mode burlesque ou grotesque […] [L]’exagération fonctionne alors à la manière du mot d’esprit qui permet de contourner la censure, d’utiliser l’ironie comme instrument de critique sociale et politique, en faisant appel au jugement et au débat. </w:t>
      </w:r>
      <w:r w:rsidRPr="00AA45C2">
        <w:rPr>
          <w:rFonts w:ascii="Garamond" w:eastAsia="Garamond" w:hAnsi="Garamond" w:cs="Garamond"/>
          <w:lang w:val="fr-FR"/>
        </w:rPr>
        <w:t>Pascale Robert-Diard</w:t>
      </w:r>
      <w:r w:rsidRPr="00AA45C2">
        <w:rPr>
          <w:rFonts w:ascii="Garamond" w:eastAsia="Garamond" w:hAnsi="Garamond" w:cs="Garamond"/>
          <w:color w:val="000000"/>
          <w:lang w:val="fr-FR"/>
        </w:rPr>
        <w:t xml:space="preserve"> ,</w:t>
      </w:r>
      <w:r w:rsidRPr="00AA45C2">
        <w:rPr>
          <w:rFonts w:ascii="Garamond" w:eastAsia="Garamond" w:hAnsi="Garamond" w:cs="Garamond"/>
          <w:lang w:val="fr-FR"/>
        </w:rPr>
        <w:t xml:space="preserve"> ‘</w:t>
      </w:r>
      <w:r w:rsidRPr="00AA45C2">
        <w:rPr>
          <w:rFonts w:ascii="Garamond" w:eastAsia="Garamond" w:hAnsi="Garamond" w:cs="Garamond"/>
          <w:color w:val="000000"/>
          <w:lang w:val="fr-FR"/>
        </w:rPr>
        <w:t>Attendu Que Charlie Hebdo Est Un Journal Satirique… </w:t>
      </w:r>
      <w:r w:rsidRPr="00AA45C2">
        <w:rPr>
          <w:rFonts w:ascii="Garamond" w:eastAsia="Garamond" w:hAnsi="Garamond" w:cs="Garamond"/>
          <w:lang w:val="fr-FR"/>
        </w:rPr>
        <w:t>’</w:t>
      </w:r>
      <w:r w:rsidRPr="00AA45C2">
        <w:rPr>
          <w:rFonts w:ascii="Garamond" w:eastAsia="Garamond" w:hAnsi="Garamond" w:cs="Garamond"/>
          <w:color w:val="000000"/>
          <w:lang w:val="fr-FR"/>
        </w:rPr>
        <w:t>, </w:t>
      </w:r>
      <w:r w:rsidRPr="00AA45C2">
        <w:rPr>
          <w:rFonts w:ascii="Garamond" w:eastAsia="Garamond" w:hAnsi="Garamond" w:cs="Garamond"/>
          <w:i/>
          <w:color w:val="000000"/>
          <w:lang w:val="fr-FR"/>
        </w:rPr>
        <w:t>Chroniques judiciaires</w:t>
      </w:r>
      <w:r w:rsidRPr="00AA45C2">
        <w:rPr>
          <w:rFonts w:ascii="Garamond" w:eastAsia="Garamond" w:hAnsi="Garamond" w:cs="Garamond"/>
          <w:color w:val="000000"/>
          <w:lang w:val="fr-FR"/>
        </w:rPr>
        <w:t xml:space="preserve">, in </w:t>
      </w:r>
      <w:r w:rsidRPr="00AA45C2">
        <w:rPr>
          <w:rFonts w:ascii="Garamond" w:eastAsia="Garamond" w:hAnsi="Garamond" w:cs="Garamond"/>
          <w:i/>
          <w:color w:val="000000"/>
          <w:lang w:val="fr-FR"/>
        </w:rPr>
        <w:t>Le Monde</w:t>
      </w:r>
      <w:r w:rsidRPr="00AA45C2">
        <w:rPr>
          <w:rFonts w:ascii="Garamond" w:eastAsia="Garamond" w:hAnsi="Garamond" w:cs="Garamond"/>
          <w:color w:val="000000"/>
          <w:lang w:val="fr-FR"/>
        </w:rPr>
        <w:t>, 22 March 2007</w:t>
      </w:r>
      <w:r>
        <w:rPr>
          <w:rFonts w:ascii="Garamond" w:eastAsia="Garamond" w:hAnsi="Garamond" w:cs="Garamond"/>
          <w:color w:val="000000"/>
          <w:lang w:val="fr-FR"/>
        </w:rPr>
        <w:t>.</w:t>
      </w:r>
      <w:r>
        <w:rPr>
          <w:rFonts w:ascii="Garamond" w:eastAsia="Garamond" w:hAnsi="Garamond" w:cs="Garamond"/>
          <w:lang w:val="fr-FR"/>
        </w:rPr>
        <w:t xml:space="preserve"> </w:t>
      </w:r>
      <w:r w:rsidRPr="00421B68">
        <w:rPr>
          <w:rFonts w:ascii="Garamond" w:eastAsia="Garamond" w:hAnsi="Garamond" w:cs="Garamond"/>
        </w:rPr>
        <w:t>&lt;</w:t>
      </w:r>
      <w:hyperlink r:id="rId16" w:history="1">
        <w:r w:rsidRPr="00421B68">
          <w:rPr>
            <w:rStyle w:val="Hyperlink"/>
            <w:rFonts w:ascii="Garamond" w:eastAsia="Garamond" w:hAnsi="Garamond" w:cs="Garamond"/>
            <w:color w:val="auto"/>
            <w:u w:val="none"/>
          </w:rPr>
          <w:t>http://prdchroniques.blog.lemonde.fr/2007/03/22/attendu-que-charlie-hebdo-est-un-journal-satirique/</w:t>
        </w:r>
      </w:hyperlink>
      <w:r w:rsidRPr="00421B68">
        <w:rPr>
          <w:rFonts w:ascii="Garamond" w:eastAsia="Garamond" w:hAnsi="Garamond" w:cs="Garamond"/>
        </w:rPr>
        <w:t xml:space="preserve">&gt; </w:t>
      </w:r>
      <w:r w:rsidRPr="00421B68">
        <w:rPr>
          <w:rFonts w:ascii="Garamond" w:eastAsia="Garamond" w:hAnsi="Garamond" w:cs="Garamond"/>
          <w:color w:val="000000"/>
        </w:rPr>
        <w:t>[accessed 8 May 2016].</w:t>
      </w:r>
    </w:p>
  </w:footnote>
  <w:footnote w:id="647">
    <w:p w14:paraId="6D668857" w14:textId="70F2A7B6" w:rsidR="006E4997" w:rsidRDefault="006E4997" w:rsidP="0075242A">
      <w:pPr>
        <w:spacing w:after="0" w:line="240" w:lineRule="auto"/>
        <w:rPr>
          <w:rFonts w:ascii="Garamond" w:eastAsia="Garamond" w:hAnsi="Garamond" w:cs="Garamond"/>
        </w:rPr>
      </w:pPr>
      <w:r>
        <w:rPr>
          <w:vertAlign w:val="superscript"/>
        </w:rPr>
        <w:footnoteRef/>
      </w:r>
      <w:r>
        <w:rPr>
          <w:rFonts w:ascii="Garamond" w:eastAsia="Garamond" w:hAnsi="Garamond" w:cs="Garamond"/>
        </w:rPr>
        <w:t xml:space="preserve"> Mondal, </w:t>
      </w:r>
      <w:r w:rsidRPr="00091D0E">
        <w:rPr>
          <w:rFonts w:ascii="Garamond" w:eastAsia="Garamond" w:hAnsi="Garamond" w:cs="Garamond"/>
          <w:i/>
        </w:rPr>
        <w:t>Islam and Controversy</w:t>
      </w:r>
      <w:r>
        <w:rPr>
          <w:rFonts w:ascii="Garamond" w:eastAsia="Garamond" w:hAnsi="Garamond" w:cs="Garamond"/>
        </w:rPr>
        <w:t>, especially chapter 4 ‘Visualism and Violence: On the Art and Ethics of Provocation in the Jyllands-Posten Cartoons and Theo Van Gogh’s Submission’.</w:t>
      </w:r>
    </w:p>
  </w:footnote>
  <w:footnote w:id="648">
    <w:p w14:paraId="0AB003D0" w14:textId="41DEEB5D" w:rsidR="006E4997" w:rsidRPr="003241D6" w:rsidRDefault="006E4997" w:rsidP="00F004C5">
      <w:pPr>
        <w:pStyle w:val="FootnoteText"/>
      </w:pPr>
      <w:r>
        <w:rPr>
          <w:rStyle w:val="FootnoteReference"/>
        </w:rPr>
        <w:footnoteRef/>
      </w:r>
      <w:r w:rsidRPr="00F14754">
        <w:rPr>
          <w:lang w:val="fr-FR"/>
        </w:rPr>
        <w:t xml:space="preserve"> Sadoul, </w:t>
      </w:r>
      <w:r w:rsidRPr="00A51B78">
        <w:rPr>
          <w:i/>
          <w:lang w:val="fr-FR"/>
        </w:rPr>
        <w:t>Dessinateurs de Presses</w:t>
      </w:r>
      <w:r w:rsidRPr="00F14754">
        <w:rPr>
          <w:lang w:val="fr-FR"/>
        </w:rPr>
        <w:t>, p.</w:t>
      </w:r>
      <w:r>
        <w:rPr>
          <w:lang w:val="fr-FR"/>
        </w:rPr>
        <w:t xml:space="preserve"> 14.</w:t>
      </w:r>
      <w:r w:rsidRPr="003241D6">
        <w:rPr>
          <w:lang w:val="fr-FR"/>
        </w:rPr>
        <w:t xml:space="preserve"> </w:t>
      </w:r>
      <w:r w:rsidRPr="003241D6">
        <w:t>The first satirical magazines in Egypt, for instance, date back to Abu Nazzara Zarqa (The Man with the Blue Glasses) in 1878 see Eliane Ursula Ettmüller, ‘Caricature and Egypt’s Revolution of 25 January 2011’, Studies in Contemporary History, 9 (2012), pp. 138-148.</w:t>
      </w:r>
      <w:r>
        <w:t xml:space="preserve"> </w:t>
      </w:r>
    </w:p>
  </w:footnote>
  <w:footnote w:id="649">
    <w:p w14:paraId="65909E7A" w14:textId="63368577" w:rsidR="006E4997" w:rsidRPr="00150461" w:rsidRDefault="006E4997" w:rsidP="00742067">
      <w:pPr>
        <w:pStyle w:val="FootnoteText"/>
        <w:rPr>
          <w:szCs w:val="22"/>
          <w:lang w:val="fr-FR"/>
        </w:rPr>
      </w:pPr>
      <w:r w:rsidRPr="003F07DA">
        <w:rPr>
          <w:rStyle w:val="FootnoteReference"/>
          <w:szCs w:val="22"/>
        </w:rPr>
        <w:footnoteRef/>
      </w:r>
      <w:r w:rsidRPr="00150461">
        <w:rPr>
          <w:szCs w:val="22"/>
          <w:lang w:val="fr-FR"/>
        </w:rPr>
        <w:t xml:space="preserve"> Val, </w:t>
      </w:r>
      <w:r w:rsidRPr="00150461">
        <w:rPr>
          <w:i/>
          <w:iCs/>
          <w:szCs w:val="22"/>
          <w:lang w:val="fr-FR"/>
        </w:rPr>
        <w:t>Reviens Voltaire</w:t>
      </w:r>
      <w:r w:rsidRPr="00150461">
        <w:rPr>
          <w:szCs w:val="22"/>
          <w:lang w:val="fr-FR"/>
        </w:rPr>
        <w:t>, Location 1196.</w:t>
      </w:r>
    </w:p>
  </w:footnote>
  <w:footnote w:id="650">
    <w:p w14:paraId="118951D1" w14:textId="19243C3B" w:rsidR="006E4997" w:rsidRPr="00150461" w:rsidRDefault="006E4997" w:rsidP="0075242A">
      <w:pPr>
        <w:spacing w:after="0" w:line="240" w:lineRule="auto"/>
        <w:rPr>
          <w:sz w:val="20"/>
          <w:szCs w:val="20"/>
          <w:highlight w:val="yellow"/>
          <w:lang w:val="fr-FR"/>
        </w:rPr>
      </w:pPr>
      <w:r>
        <w:rPr>
          <w:vertAlign w:val="superscript"/>
        </w:rPr>
        <w:footnoteRef/>
      </w:r>
      <w:r w:rsidRPr="00150461">
        <w:rPr>
          <w:sz w:val="20"/>
          <w:szCs w:val="20"/>
          <w:lang w:val="fr-FR"/>
        </w:rPr>
        <w:t xml:space="preserve"> </w:t>
      </w:r>
      <w:r w:rsidRPr="00150461">
        <w:rPr>
          <w:rFonts w:ascii="Garamond" w:eastAsia="Garamond" w:hAnsi="Garamond" w:cs="Garamond"/>
          <w:lang w:val="fr-FR"/>
        </w:rPr>
        <w:t xml:space="preserve">Mondal, </w:t>
      </w:r>
      <w:r w:rsidRPr="00150461">
        <w:rPr>
          <w:rFonts w:ascii="Garamond" w:eastAsia="Garamond" w:hAnsi="Garamond" w:cs="Garamond"/>
          <w:i/>
          <w:iCs/>
          <w:lang w:val="fr-FR"/>
        </w:rPr>
        <w:t xml:space="preserve">Islam and Controversy, </w:t>
      </w:r>
      <w:r w:rsidRPr="00150461">
        <w:rPr>
          <w:rFonts w:ascii="Garamond" w:eastAsia="Garamond" w:hAnsi="Garamond" w:cs="Garamond"/>
          <w:lang w:val="fr-FR"/>
        </w:rPr>
        <w:t>pp. 147-168.</w:t>
      </w:r>
    </w:p>
  </w:footnote>
  <w:footnote w:id="651">
    <w:p w14:paraId="5C147B18" w14:textId="0F936BD3" w:rsidR="006E4997" w:rsidRPr="00150461" w:rsidRDefault="006E4997" w:rsidP="0075242A">
      <w:pPr>
        <w:spacing w:after="0" w:line="240" w:lineRule="auto"/>
        <w:rPr>
          <w:sz w:val="20"/>
          <w:szCs w:val="20"/>
          <w:lang w:val="fr-FR"/>
        </w:rPr>
      </w:pPr>
      <w:r w:rsidRPr="008F2C08">
        <w:rPr>
          <w:vertAlign w:val="superscript"/>
        </w:rPr>
        <w:footnoteRef/>
      </w:r>
      <w:r w:rsidRPr="00150461">
        <w:rPr>
          <w:sz w:val="20"/>
          <w:szCs w:val="20"/>
          <w:lang w:val="fr-FR"/>
        </w:rPr>
        <w:t xml:space="preserve"> </w:t>
      </w:r>
      <w:r w:rsidRPr="00150461">
        <w:rPr>
          <w:rFonts w:ascii="Garamond" w:eastAsia="Garamond" w:hAnsi="Garamond" w:cs="Garamond"/>
          <w:lang w:val="fr-FR"/>
        </w:rPr>
        <w:t>Ibid.</w:t>
      </w:r>
      <w:r w:rsidRPr="00150461">
        <w:rPr>
          <w:rFonts w:ascii="Garamond" w:eastAsia="Garamond" w:hAnsi="Garamond" w:cs="Garamond"/>
          <w:i/>
          <w:lang w:val="fr-FR"/>
        </w:rPr>
        <w:t>,</w:t>
      </w:r>
      <w:r w:rsidRPr="00150461">
        <w:rPr>
          <w:rFonts w:ascii="Garamond" w:eastAsia="Garamond" w:hAnsi="Garamond" w:cs="Garamond"/>
          <w:lang w:val="fr-FR"/>
        </w:rPr>
        <w:t xml:space="preserve"> p. 152. </w:t>
      </w:r>
    </w:p>
  </w:footnote>
  <w:footnote w:id="652">
    <w:p w14:paraId="3D1F3D09" w14:textId="6513CA71" w:rsidR="006E4997" w:rsidRPr="00150461" w:rsidRDefault="006E4997">
      <w:pPr>
        <w:pStyle w:val="FootnoteText"/>
        <w:rPr>
          <w:lang w:val="fr-FR"/>
        </w:rPr>
      </w:pPr>
      <w:r w:rsidRPr="002267A1">
        <w:rPr>
          <w:rStyle w:val="FootnoteReference"/>
        </w:rPr>
        <w:footnoteRef/>
      </w:r>
      <w:r w:rsidRPr="00150461">
        <w:rPr>
          <w:lang w:val="fr-FR"/>
        </w:rPr>
        <w:t xml:space="preserve"> See Anastasia Colosimo, ‘Le blasphème en France et en Europe : droit ou délit ?’, </w:t>
      </w:r>
      <w:r w:rsidRPr="00150461">
        <w:rPr>
          <w:i/>
          <w:lang w:val="fr-FR"/>
        </w:rPr>
        <w:t>Insititut Montaigne</w:t>
      </w:r>
      <w:r w:rsidRPr="00150461">
        <w:rPr>
          <w:lang w:val="fr-FR"/>
        </w:rPr>
        <w:t>, 13 November 2018 &lt;</w:t>
      </w:r>
      <w:r w:rsidRPr="00150461">
        <w:rPr>
          <w:rStyle w:val="Hyperlink"/>
          <w:color w:val="auto"/>
          <w:u w:val="none"/>
          <w:lang w:val="fr-FR"/>
        </w:rPr>
        <w:t>https://www.institutmontaigne.org/blog/le-blaspheme-en-france-et-en-europe-droit-ou-delit</w:t>
      </w:r>
      <w:r w:rsidRPr="00150461">
        <w:rPr>
          <w:lang w:val="fr-FR"/>
        </w:rPr>
        <w:t xml:space="preserve">&gt; [accessed 11 May 2019] </w:t>
      </w:r>
    </w:p>
  </w:footnote>
  <w:footnote w:id="653">
    <w:p w14:paraId="304EBC98" w14:textId="0F05670F" w:rsidR="006E4997" w:rsidRPr="00493A23" w:rsidRDefault="006E4997" w:rsidP="0075242A">
      <w:pPr>
        <w:pBdr>
          <w:top w:val="nil"/>
          <w:left w:val="nil"/>
          <w:bottom w:val="nil"/>
          <w:right w:val="nil"/>
          <w:between w:val="nil"/>
        </w:pBdr>
        <w:spacing w:after="0" w:line="240" w:lineRule="auto"/>
        <w:rPr>
          <w:rFonts w:ascii="Garamond" w:eastAsia="Garamond" w:hAnsi="Garamond" w:cs="Garamond"/>
          <w:color w:val="000000"/>
        </w:rPr>
      </w:pPr>
      <w:r>
        <w:rPr>
          <w:vertAlign w:val="superscript"/>
        </w:rPr>
        <w:footnoteRef/>
      </w:r>
      <w:r w:rsidRPr="005B0F77">
        <w:rPr>
          <w:rFonts w:ascii="Garamond" w:eastAsia="Garamond" w:hAnsi="Garamond" w:cs="Garamond"/>
          <w:color w:val="000000"/>
        </w:rPr>
        <w:t xml:space="preserve"> Dieudonné is a French stand up comedian whose humour was deemed anti-Semitic multiple times and who in November 2007 was condemned for ‘racial defamation’ See ‘Dieudonné condamné à 7</w:t>
      </w:r>
      <w:r w:rsidRPr="005B0F77">
        <w:rPr>
          <w:rFonts w:ascii="Garamond" w:eastAsia="Garamond" w:hAnsi="Garamond" w:cs="Garamond"/>
        </w:rPr>
        <w:t>,000</w:t>
      </w:r>
      <w:r w:rsidRPr="005B0F77">
        <w:rPr>
          <w:rFonts w:ascii="Garamond" w:eastAsia="Garamond" w:hAnsi="Garamond" w:cs="Garamond"/>
          <w:color w:val="000000"/>
        </w:rPr>
        <w:t xml:space="preserve"> euros d'amende pour des propos antisémites’, </w:t>
      </w:r>
      <w:r w:rsidRPr="005B0F77">
        <w:rPr>
          <w:rFonts w:ascii="Garamond" w:eastAsia="Garamond" w:hAnsi="Garamond" w:cs="Garamond"/>
          <w:i/>
        </w:rPr>
        <w:t>Le Monde</w:t>
      </w:r>
      <w:r w:rsidRPr="005B0F77">
        <w:rPr>
          <w:rFonts w:ascii="Garamond" w:eastAsia="Garamond" w:hAnsi="Garamond" w:cs="Garamond"/>
        </w:rPr>
        <w:t xml:space="preserve">, 11 </w:t>
      </w:r>
      <w:r w:rsidRPr="005B0F77">
        <w:rPr>
          <w:rFonts w:ascii="Garamond" w:eastAsia="Garamond" w:hAnsi="Garamond" w:cs="Garamond"/>
          <w:color w:val="000000"/>
        </w:rPr>
        <w:t>September 2007.</w:t>
      </w:r>
      <w:r w:rsidRPr="005B0F77">
        <w:rPr>
          <w:rFonts w:ascii="Garamond" w:eastAsia="Garamond" w:hAnsi="Garamond" w:cs="Garamond"/>
        </w:rPr>
        <w:t xml:space="preserve"> </w:t>
      </w:r>
      <w:r w:rsidRPr="00493A23">
        <w:rPr>
          <w:rFonts w:ascii="Garamond" w:eastAsia="Garamond" w:hAnsi="Garamond" w:cs="Garamond"/>
        </w:rPr>
        <w:t>&lt;https://www.lemonde.fr/societe/article/2007/09/11/dieudonne-condamne-a-7-000-euros-d-amende-pour-des-propos-antisemites_953977_3224.html&gt; [accessed 20 June 2017].</w:t>
      </w:r>
    </w:p>
  </w:footnote>
  <w:footnote w:id="654">
    <w:p w14:paraId="57A5D382" w14:textId="77777777" w:rsidR="006E4997" w:rsidRPr="006252DB" w:rsidRDefault="006E4997" w:rsidP="0075242A">
      <w:pPr>
        <w:spacing w:after="0" w:line="240" w:lineRule="auto"/>
        <w:rPr>
          <w:rFonts w:ascii="Garamond" w:hAnsi="Garamond"/>
          <w:lang w:val="fr-FR"/>
        </w:rPr>
      </w:pPr>
      <w:r w:rsidRPr="006252DB">
        <w:rPr>
          <w:rFonts w:ascii="Garamond" w:hAnsi="Garamond"/>
          <w:vertAlign w:val="superscript"/>
        </w:rPr>
        <w:footnoteRef/>
      </w:r>
      <w:r w:rsidRPr="006252DB">
        <w:rPr>
          <w:rFonts w:ascii="Garamond" w:hAnsi="Garamond"/>
          <w:lang w:val="fr-FR"/>
        </w:rPr>
        <w:t xml:space="preserve"> </w:t>
      </w:r>
      <w:r w:rsidRPr="006252DB">
        <w:rPr>
          <w:rFonts w:ascii="Garamond" w:eastAsia="Garamond" w:hAnsi="Garamond" w:cs="Garamond"/>
          <w:lang w:val="fr-FR"/>
        </w:rPr>
        <w:t xml:space="preserve">‘J’aime le pognon mais pas les riches, j’aime la paix mais je suis prêt à tuer, […] j’aime les juifs pas Israël, les arabes pas les émirs, les prolos pas le PC’. </w:t>
      </w:r>
    </w:p>
  </w:footnote>
  <w:footnote w:id="655">
    <w:p w14:paraId="0FAFF639" w14:textId="77777777" w:rsidR="006E4997" w:rsidRPr="006252DB"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sidRPr="006252DB">
        <w:rPr>
          <w:rFonts w:ascii="Garamond" w:hAnsi="Garamond"/>
          <w:vertAlign w:val="superscript"/>
        </w:rPr>
        <w:footnoteRef/>
      </w:r>
      <w:r w:rsidRPr="006252DB">
        <w:rPr>
          <w:rFonts w:ascii="Garamond" w:eastAsia="Garamond" w:hAnsi="Garamond" w:cs="Garamond"/>
          <w:color w:val="000000"/>
          <w:lang w:val="fr-FR"/>
        </w:rPr>
        <w:t xml:space="preserve"> </w:t>
      </w:r>
      <w:r w:rsidRPr="006252DB">
        <w:rPr>
          <w:rFonts w:ascii="Garamond" w:eastAsia="Garamond" w:hAnsi="Garamond" w:cs="Garamond"/>
          <w:i/>
          <w:color w:val="000000"/>
          <w:lang w:val="fr-FR"/>
        </w:rPr>
        <w:t>Charlie Hebdo</w:t>
      </w:r>
      <w:r w:rsidRPr="006252DB">
        <w:rPr>
          <w:rFonts w:ascii="Garamond" w:eastAsia="Garamond" w:hAnsi="Garamond" w:cs="Garamond"/>
          <w:color w:val="000000"/>
          <w:lang w:val="fr-FR"/>
        </w:rPr>
        <w:t>, 2 July 2008. Original quote: ‘Il vient de déclarer vouloir se convertir au judaïsme avant d'épouser sa fiancée, juive, et héritière des fondateurs de Darty. Il fera du chemin dans la vie, ce petit !’</w:t>
      </w:r>
    </w:p>
  </w:footnote>
  <w:footnote w:id="656">
    <w:p w14:paraId="6C85B3EF" w14:textId="047BCAEA" w:rsidR="006E4997" w:rsidRPr="00AA45C2"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sidRPr="006252DB">
        <w:rPr>
          <w:rFonts w:ascii="Garamond" w:hAnsi="Garamond"/>
          <w:vertAlign w:val="superscript"/>
        </w:rPr>
        <w:footnoteRef/>
      </w:r>
      <w:r w:rsidRPr="00421B68">
        <w:rPr>
          <w:rFonts w:ascii="Garamond" w:eastAsia="Garamond" w:hAnsi="Garamond" w:cs="Garamond"/>
          <w:color w:val="000000"/>
        </w:rPr>
        <w:t xml:space="preserve"> &lt;</w:t>
      </w:r>
      <w:r w:rsidRPr="00421B68">
        <w:rPr>
          <w:rStyle w:val="Hyperlink"/>
          <w:rFonts w:ascii="Garamond" w:eastAsia="Garamond" w:hAnsi="Garamond" w:cs="Garamond"/>
          <w:color w:val="auto"/>
          <w:u w:val="none"/>
        </w:rPr>
        <w:t>https://www.dailymotion.com/video/x65qrl</w:t>
      </w:r>
      <w:r w:rsidRPr="00421B68">
        <w:rPr>
          <w:rFonts w:ascii="Garamond" w:eastAsia="Garamond" w:hAnsi="Garamond" w:cs="Garamond"/>
        </w:rPr>
        <w:t>&gt;</w:t>
      </w:r>
      <w:r w:rsidRPr="00421B68">
        <w:rPr>
          <w:rFonts w:ascii="Garamond" w:eastAsia="Garamond" w:hAnsi="Garamond" w:cs="Garamond"/>
          <w:color w:val="000000"/>
        </w:rPr>
        <w:t xml:space="preserve"> [accessed 20 June 2017]. </w:t>
      </w:r>
      <w:r w:rsidRPr="006252DB">
        <w:rPr>
          <w:rFonts w:ascii="Garamond" w:eastAsia="Garamond" w:hAnsi="Garamond" w:cs="Garamond"/>
          <w:color w:val="000000"/>
          <w:lang w:val="fr-FR"/>
        </w:rPr>
        <w:t xml:space="preserve">C’est une affaire qui a mon avis va faire beaucoup de bruit. C'est un article antisémite dans un journal qui ne l'est pas qui s'appelle </w:t>
      </w:r>
      <w:r w:rsidRPr="006252DB">
        <w:rPr>
          <w:rFonts w:ascii="Garamond" w:eastAsia="Garamond" w:hAnsi="Garamond" w:cs="Garamond"/>
          <w:i/>
          <w:color w:val="000000"/>
          <w:lang w:val="fr-FR"/>
        </w:rPr>
        <w:t>Charlie Hebdo</w:t>
      </w:r>
      <w:r w:rsidRPr="006252DB">
        <w:rPr>
          <w:rFonts w:ascii="Garamond" w:eastAsia="Garamond" w:hAnsi="Garamond" w:cs="Garamond"/>
          <w:color w:val="000000"/>
          <w:lang w:val="fr-FR"/>
        </w:rPr>
        <w:t>.</w:t>
      </w:r>
    </w:p>
  </w:footnote>
  <w:footnote w:id="657">
    <w:p w14:paraId="6054BFC0" w14:textId="5BF77A87" w:rsidR="006E4997" w:rsidRPr="006252DB"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sidRPr="006252DB">
        <w:rPr>
          <w:rFonts w:ascii="Garamond" w:hAnsi="Garamond"/>
          <w:vertAlign w:val="superscript"/>
        </w:rPr>
        <w:footnoteRef/>
      </w:r>
      <w:r w:rsidRPr="006252DB">
        <w:rPr>
          <w:rFonts w:ascii="Garamond" w:eastAsia="Garamond" w:hAnsi="Garamond" w:cs="Garamond"/>
          <w:color w:val="000000"/>
          <w:lang w:val="fr-FR"/>
        </w:rPr>
        <w:t xml:space="preserve"> Jérémie Couston, ‘“L’affaire Siné”, une chronologie’, </w:t>
      </w:r>
      <w:r w:rsidRPr="006252DB">
        <w:rPr>
          <w:rFonts w:ascii="Garamond" w:eastAsia="Garamond" w:hAnsi="Garamond" w:cs="Garamond"/>
          <w:i/>
          <w:color w:val="000000"/>
          <w:lang w:val="fr-FR"/>
        </w:rPr>
        <w:t xml:space="preserve">Télérama </w:t>
      </w:r>
      <w:r w:rsidRPr="006252DB">
        <w:rPr>
          <w:rFonts w:ascii="Garamond" w:eastAsia="Garamond" w:hAnsi="Garamond" w:cs="Garamond"/>
          <w:color w:val="000000"/>
          <w:lang w:val="fr-FR"/>
        </w:rPr>
        <w:t>&lt;</w:t>
      </w:r>
      <w:hyperlink r:id="rId17" w:history="1">
        <w:r w:rsidRPr="006252DB">
          <w:rPr>
            <w:rStyle w:val="Hyperlink"/>
            <w:rFonts w:ascii="Garamond" w:eastAsia="Garamond" w:hAnsi="Garamond" w:cs="Garamond"/>
            <w:color w:val="auto"/>
            <w:u w:val="none"/>
            <w:lang w:val="fr-FR"/>
          </w:rPr>
          <w:t>https://www.telerama.fr/idees/l-affaire-sine-une-chronologie,31699.php</w:t>
        </w:r>
      </w:hyperlink>
      <w:r w:rsidRPr="006252DB">
        <w:rPr>
          <w:rFonts w:ascii="Garamond" w:eastAsia="Garamond" w:hAnsi="Garamond" w:cs="Garamond"/>
          <w:lang w:val="fr-FR"/>
        </w:rPr>
        <w:t>&gt;</w:t>
      </w:r>
      <w:r w:rsidRPr="006252DB">
        <w:rPr>
          <w:rFonts w:ascii="Garamond" w:eastAsia="Garamond" w:hAnsi="Garamond" w:cs="Garamond"/>
          <w:color w:val="000000"/>
          <w:lang w:val="fr-FR"/>
        </w:rPr>
        <w:t xml:space="preserve"> [accessed 20 Jun</w:t>
      </w:r>
      <w:r w:rsidRPr="006252DB">
        <w:rPr>
          <w:rFonts w:ascii="Garamond" w:eastAsia="Garamond" w:hAnsi="Garamond" w:cs="Garamond"/>
          <w:lang w:val="fr-FR"/>
        </w:rPr>
        <w:t>e 2017].</w:t>
      </w:r>
    </w:p>
  </w:footnote>
  <w:footnote w:id="658">
    <w:p w14:paraId="2E4D0031" w14:textId="741BBC0C" w:rsidR="006E4997" w:rsidRPr="006252DB"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sidRPr="006252DB">
        <w:rPr>
          <w:rFonts w:ascii="Garamond" w:hAnsi="Garamond"/>
          <w:vertAlign w:val="superscript"/>
        </w:rPr>
        <w:footnoteRef/>
      </w:r>
      <w:r w:rsidRPr="006252DB">
        <w:rPr>
          <w:rFonts w:ascii="Garamond" w:eastAsia="Garamond" w:hAnsi="Garamond" w:cs="Garamond"/>
          <w:color w:val="000000"/>
          <w:lang w:val="fr-FR"/>
        </w:rPr>
        <w:t xml:space="preserve"> </w:t>
      </w:r>
      <w:r w:rsidRPr="006252DB">
        <w:rPr>
          <w:rFonts w:ascii="Garamond" w:eastAsia="Garamond" w:hAnsi="Garamond" w:cs="Garamond"/>
          <w:lang w:val="fr-FR"/>
        </w:rPr>
        <w:t>‘</w:t>
      </w:r>
      <w:r w:rsidRPr="006252DB">
        <w:rPr>
          <w:rFonts w:ascii="Garamond" w:eastAsia="Garamond" w:hAnsi="Garamond" w:cs="Garamond"/>
          <w:i/>
          <w:color w:val="000000"/>
          <w:lang w:val="fr-FR"/>
        </w:rPr>
        <w:t>Charlie Hebdo</w:t>
      </w:r>
      <w:r w:rsidRPr="006252DB">
        <w:rPr>
          <w:rFonts w:ascii="Garamond" w:eastAsia="Garamond" w:hAnsi="Garamond" w:cs="Garamond"/>
          <w:color w:val="000000"/>
          <w:lang w:val="fr-FR"/>
        </w:rPr>
        <w:t xml:space="preserve"> condamné pour le licenciement abusif du dessinateur Siné</w:t>
      </w:r>
      <w:r w:rsidRPr="006252DB">
        <w:rPr>
          <w:rFonts w:ascii="Garamond" w:eastAsia="Garamond" w:hAnsi="Garamond" w:cs="Garamond"/>
          <w:lang w:val="fr-FR"/>
        </w:rPr>
        <w:t xml:space="preserve">’, </w:t>
      </w:r>
      <w:r w:rsidRPr="006252DB">
        <w:rPr>
          <w:rFonts w:ascii="Garamond" w:eastAsia="Garamond" w:hAnsi="Garamond" w:cs="Garamond"/>
          <w:i/>
          <w:lang w:val="fr-FR"/>
        </w:rPr>
        <w:t>Le Monde</w:t>
      </w:r>
      <w:r w:rsidRPr="006252DB">
        <w:rPr>
          <w:rFonts w:ascii="Garamond" w:eastAsia="Garamond" w:hAnsi="Garamond" w:cs="Garamond"/>
          <w:lang w:val="fr-FR"/>
        </w:rPr>
        <w:t xml:space="preserve">, 10 December 2010, &lt;https://www.lemonde.fr/actualite-medias/article/2010/12/10/charlie-hebdo-condamne-pour-le-licenciement-abusif-de-sine_1451578_3236.html&gt; </w:t>
      </w:r>
      <w:r w:rsidRPr="006252DB">
        <w:rPr>
          <w:rFonts w:ascii="Garamond" w:eastAsia="Garamond" w:hAnsi="Garamond" w:cs="Garamond"/>
          <w:color w:val="000000"/>
          <w:lang w:val="fr-FR"/>
        </w:rPr>
        <w:t>[accessed 21 June 2017].</w:t>
      </w:r>
    </w:p>
  </w:footnote>
  <w:footnote w:id="659">
    <w:p w14:paraId="5B0D30AA" w14:textId="372D7E3F" w:rsidR="006E4997" w:rsidRPr="00150461" w:rsidRDefault="006E4997" w:rsidP="0075242A">
      <w:pPr>
        <w:pBdr>
          <w:top w:val="nil"/>
          <w:left w:val="nil"/>
          <w:bottom w:val="nil"/>
          <w:right w:val="nil"/>
          <w:between w:val="nil"/>
        </w:pBdr>
        <w:spacing w:after="0" w:line="240" w:lineRule="auto"/>
        <w:rPr>
          <w:rFonts w:ascii="Garamond" w:eastAsia="Garamond" w:hAnsi="Garamond" w:cs="Garamond"/>
          <w:color w:val="000000"/>
        </w:rPr>
      </w:pPr>
      <w:r w:rsidRPr="006252DB">
        <w:rPr>
          <w:rFonts w:ascii="Garamond" w:hAnsi="Garamond"/>
          <w:vertAlign w:val="superscript"/>
        </w:rPr>
        <w:footnoteRef/>
      </w:r>
      <w:r w:rsidRPr="006252DB">
        <w:rPr>
          <w:rFonts w:ascii="Garamond" w:eastAsia="Garamond" w:hAnsi="Garamond" w:cs="Garamond"/>
          <w:color w:val="000000"/>
          <w:lang w:val="fr-FR"/>
        </w:rPr>
        <w:t xml:space="preserve"> </w:t>
      </w:r>
      <w:r w:rsidRPr="006252DB">
        <w:rPr>
          <w:rFonts w:ascii="Garamond" w:eastAsia="Garamond" w:hAnsi="Garamond" w:cs="Garamond"/>
          <w:lang w:val="fr-FR"/>
        </w:rPr>
        <w:t xml:space="preserve">‘Ce qu'en pense Guy Bedos’, </w:t>
      </w:r>
      <w:r w:rsidRPr="006252DB">
        <w:rPr>
          <w:rFonts w:ascii="Garamond" w:eastAsia="Garamond" w:hAnsi="Garamond" w:cs="Garamond"/>
          <w:i/>
          <w:lang w:val="fr-FR"/>
        </w:rPr>
        <w:t>Le Nouvel Observateur</w:t>
      </w:r>
      <w:r w:rsidRPr="006252DB">
        <w:rPr>
          <w:rFonts w:ascii="Garamond" w:eastAsia="Garamond" w:hAnsi="Garamond" w:cs="Garamond"/>
          <w:lang w:val="fr-FR"/>
        </w:rPr>
        <w:t xml:space="preserve">, 30 July 2008. </w:t>
      </w:r>
      <w:r w:rsidRPr="00150461">
        <w:rPr>
          <w:rFonts w:ascii="Garamond" w:eastAsia="Garamond" w:hAnsi="Garamond" w:cs="Garamond"/>
        </w:rPr>
        <w:t>&lt;</w:t>
      </w:r>
      <w:hyperlink r:id="rId18" w:history="1">
        <w:r w:rsidRPr="00150461">
          <w:rPr>
            <w:rStyle w:val="Hyperlink"/>
            <w:rFonts w:ascii="Garamond" w:eastAsia="Garamond" w:hAnsi="Garamond" w:cs="Garamond"/>
            <w:color w:val="auto"/>
            <w:u w:val="none"/>
          </w:rPr>
          <w:t>https://www.nouvelobs.com/medias/medias-pouvoirs/20080718.OBS3428/ce-qu-en-pense-guy-bedos.html</w:t>
        </w:r>
      </w:hyperlink>
      <w:r w:rsidRPr="00150461">
        <w:rPr>
          <w:rFonts w:ascii="Garamond" w:eastAsia="Garamond" w:hAnsi="Garamond" w:cs="Garamond"/>
        </w:rPr>
        <w:t>&gt;</w:t>
      </w:r>
      <w:r w:rsidRPr="00150461">
        <w:rPr>
          <w:rFonts w:ascii="Garamond" w:eastAsia="Garamond" w:hAnsi="Garamond" w:cs="Garamond"/>
          <w:color w:val="000000"/>
        </w:rPr>
        <w:t xml:space="preserve"> [accessed 21 </w:t>
      </w:r>
      <w:r w:rsidRPr="00150461">
        <w:rPr>
          <w:rFonts w:ascii="Garamond" w:eastAsia="Garamond" w:hAnsi="Garamond" w:cs="Garamond"/>
        </w:rPr>
        <w:t>June 2017].</w:t>
      </w:r>
    </w:p>
  </w:footnote>
  <w:footnote w:id="660">
    <w:p w14:paraId="2410D3EF" w14:textId="1EAC5E9B" w:rsidR="006E4997" w:rsidRPr="004A34BF"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sidRPr="006252DB">
        <w:rPr>
          <w:rFonts w:ascii="Garamond" w:hAnsi="Garamond"/>
          <w:vertAlign w:val="superscript"/>
        </w:rPr>
        <w:footnoteRef/>
      </w:r>
      <w:r w:rsidRPr="006252DB">
        <w:rPr>
          <w:rFonts w:ascii="Garamond" w:eastAsia="Garamond" w:hAnsi="Garamond" w:cs="Garamond"/>
          <w:color w:val="000000"/>
          <w:lang w:val="fr-FR"/>
        </w:rPr>
        <w:t xml:space="preserve"> Gisèle Halimi, ‘Gisèle Halimi: le « procès en sorcellerie » fait à Siné par Val’, </w:t>
      </w:r>
      <w:r w:rsidRPr="006252DB">
        <w:rPr>
          <w:rFonts w:ascii="Garamond" w:eastAsia="Garamond" w:hAnsi="Garamond" w:cs="Garamond"/>
          <w:i/>
          <w:color w:val="000000"/>
          <w:lang w:val="fr-FR"/>
        </w:rPr>
        <w:t xml:space="preserve">Le Nouvel Observateur, </w:t>
      </w:r>
      <w:r w:rsidRPr="006252DB">
        <w:rPr>
          <w:rFonts w:ascii="Garamond" w:eastAsia="Garamond" w:hAnsi="Garamond" w:cs="Garamond"/>
          <w:color w:val="000000"/>
          <w:lang w:val="fr-FR"/>
        </w:rPr>
        <w:t xml:space="preserve">18 July 2008. </w:t>
      </w:r>
      <w:r w:rsidRPr="00150461">
        <w:rPr>
          <w:rFonts w:ascii="Garamond" w:eastAsia="Garamond" w:hAnsi="Garamond" w:cs="Garamond"/>
          <w:color w:val="000000"/>
        </w:rPr>
        <w:t>&lt;</w:t>
      </w:r>
      <w:hyperlink r:id="rId19" w:history="1">
        <w:r w:rsidRPr="00150461">
          <w:rPr>
            <w:rStyle w:val="Hyperlink"/>
            <w:rFonts w:ascii="Garamond" w:eastAsia="Garamond" w:hAnsi="Garamond" w:cs="Garamond"/>
            <w:color w:val="auto"/>
            <w:u w:val="none"/>
          </w:rPr>
          <w:t>https://www.nouvelobs.com/rue89/rue89-medias/20080718.RUE5021/gisele-halimi-le-proces-en-sorcellerie-fait-a-sine-par-val.html</w:t>
        </w:r>
      </w:hyperlink>
      <w:r w:rsidRPr="00150461">
        <w:rPr>
          <w:rFonts w:ascii="Garamond" w:eastAsia="Garamond" w:hAnsi="Garamond" w:cs="Garamond"/>
        </w:rPr>
        <w:t>&gt;</w:t>
      </w:r>
      <w:r w:rsidRPr="00150461">
        <w:rPr>
          <w:rFonts w:ascii="Garamond" w:eastAsia="Garamond" w:hAnsi="Garamond" w:cs="Garamond"/>
          <w:color w:val="000000"/>
        </w:rPr>
        <w:t xml:space="preserve"> [accessed 21 June 2</w:t>
      </w:r>
      <w:r w:rsidRPr="00150461">
        <w:rPr>
          <w:rFonts w:ascii="Garamond" w:eastAsia="Garamond" w:hAnsi="Garamond" w:cs="Garamond"/>
        </w:rPr>
        <w:t xml:space="preserve">017]. </w:t>
      </w:r>
      <w:r w:rsidRPr="006252DB">
        <w:rPr>
          <w:rFonts w:ascii="Garamond" w:eastAsia="Garamond" w:hAnsi="Garamond" w:cs="Garamond"/>
          <w:color w:val="000000"/>
          <w:lang w:val="fr-FR"/>
        </w:rPr>
        <w:t xml:space="preserve">Original quote: ‘A la lecture attentive de ses quelques lignes, je suis en mesure d’affirmer – en spécialiste du droit de la presse – qu’il ne s’agit que d’un prétexte ; un procès pour </w:t>
      </w:r>
      <w:r w:rsidRPr="006252DB">
        <w:rPr>
          <w:rFonts w:ascii="Garamond" w:eastAsia="Garamond" w:hAnsi="Garamond" w:cs="Garamond"/>
          <w:lang w:val="fr-FR"/>
        </w:rPr>
        <w:t>antisémitisme</w:t>
      </w:r>
      <w:r w:rsidRPr="006252DB">
        <w:rPr>
          <w:rFonts w:ascii="Garamond" w:eastAsia="Garamond" w:hAnsi="Garamond" w:cs="Garamond"/>
          <w:color w:val="000000"/>
          <w:lang w:val="fr-FR"/>
        </w:rPr>
        <w:t xml:space="preserve"> n’aurait guère de chances d’aboutir’.</w:t>
      </w:r>
    </w:p>
  </w:footnote>
  <w:footnote w:id="661">
    <w:p w14:paraId="349F3A10" w14:textId="448196CD" w:rsidR="006E4997" w:rsidRPr="00150461" w:rsidRDefault="006E4997" w:rsidP="0075242A">
      <w:pPr>
        <w:pBdr>
          <w:top w:val="nil"/>
          <w:left w:val="nil"/>
          <w:bottom w:val="nil"/>
          <w:right w:val="nil"/>
          <w:between w:val="nil"/>
        </w:pBdr>
        <w:spacing w:after="0" w:line="240" w:lineRule="auto"/>
        <w:rPr>
          <w:rFonts w:ascii="Garamond" w:eastAsia="Garamond" w:hAnsi="Garamond" w:cs="Garamond"/>
          <w:color w:val="000000"/>
        </w:rPr>
      </w:pPr>
      <w:r w:rsidRPr="006252DB">
        <w:rPr>
          <w:rFonts w:ascii="Garamond" w:hAnsi="Garamond"/>
          <w:vertAlign w:val="superscript"/>
        </w:rPr>
        <w:footnoteRef/>
      </w:r>
      <w:r w:rsidRPr="006252DB">
        <w:rPr>
          <w:rFonts w:ascii="Garamond" w:eastAsia="Garamond" w:hAnsi="Garamond" w:cs="Garamond"/>
          <w:color w:val="000000"/>
          <w:lang w:val="fr-FR"/>
        </w:rPr>
        <w:t xml:space="preserve"> </w:t>
      </w:r>
      <w:r w:rsidRPr="006252DB">
        <w:rPr>
          <w:rFonts w:ascii="Garamond" w:eastAsia="Garamond" w:hAnsi="Garamond" w:cs="Garamond"/>
          <w:lang w:val="fr-FR"/>
        </w:rPr>
        <w:t>‘</w:t>
      </w:r>
      <w:r w:rsidRPr="006252DB">
        <w:rPr>
          <w:rFonts w:ascii="Garamond" w:eastAsia="Garamond" w:hAnsi="Garamond" w:cs="Garamond"/>
          <w:color w:val="000000"/>
          <w:lang w:val="fr-FR"/>
        </w:rPr>
        <w:t>2.000 Signatures Pour La Pétition De Soutien À Siné</w:t>
      </w:r>
      <w:r w:rsidRPr="006252DB">
        <w:rPr>
          <w:rFonts w:ascii="Garamond" w:eastAsia="Garamond" w:hAnsi="Garamond" w:cs="Garamond"/>
          <w:lang w:val="fr-FR"/>
        </w:rPr>
        <w:t>’</w:t>
      </w:r>
      <w:r w:rsidRPr="006252DB">
        <w:rPr>
          <w:rFonts w:ascii="Garamond" w:eastAsia="Garamond" w:hAnsi="Garamond" w:cs="Garamond"/>
          <w:color w:val="000000"/>
          <w:lang w:val="fr-FR"/>
        </w:rPr>
        <w:t xml:space="preserve">, </w:t>
      </w:r>
      <w:r w:rsidRPr="006252DB">
        <w:rPr>
          <w:rFonts w:ascii="Garamond" w:eastAsia="Garamond" w:hAnsi="Garamond" w:cs="Garamond"/>
          <w:i/>
          <w:color w:val="000000"/>
          <w:lang w:val="fr-FR"/>
        </w:rPr>
        <w:t>L'Obs</w:t>
      </w:r>
      <w:r w:rsidRPr="006252DB">
        <w:rPr>
          <w:rFonts w:ascii="Garamond" w:eastAsia="Garamond" w:hAnsi="Garamond" w:cs="Garamond"/>
          <w:color w:val="000000"/>
          <w:lang w:val="fr-FR"/>
        </w:rPr>
        <w:t xml:space="preserve">, 22 July 2018. </w:t>
      </w:r>
      <w:r w:rsidRPr="00150461">
        <w:rPr>
          <w:rFonts w:ascii="Garamond" w:eastAsia="Garamond" w:hAnsi="Garamond" w:cs="Garamond"/>
          <w:color w:val="000000"/>
        </w:rPr>
        <w:t>&lt;</w:t>
      </w:r>
      <w:hyperlink r:id="rId20" w:history="1">
        <w:r w:rsidRPr="00150461">
          <w:rPr>
            <w:rStyle w:val="Hyperlink"/>
            <w:rFonts w:ascii="Garamond" w:eastAsia="Garamond" w:hAnsi="Garamond" w:cs="Garamond"/>
            <w:color w:val="auto"/>
            <w:u w:val="none"/>
          </w:rPr>
          <w:t>https://www.nouvelobs.com/medias/medias-pouvoirs/20080721.OBS3753/2-000-signatures-pour-la-petition-de-soutien-a-sine.html</w:t>
        </w:r>
      </w:hyperlink>
      <w:r w:rsidRPr="00150461">
        <w:rPr>
          <w:rFonts w:ascii="Garamond" w:eastAsia="Garamond" w:hAnsi="Garamond" w:cs="Garamond"/>
        </w:rPr>
        <w:t xml:space="preserve">&gt; </w:t>
      </w:r>
      <w:r w:rsidRPr="00150461">
        <w:rPr>
          <w:rFonts w:ascii="Garamond" w:eastAsia="Garamond" w:hAnsi="Garamond" w:cs="Garamond"/>
          <w:color w:val="000000"/>
        </w:rPr>
        <w:t>[</w:t>
      </w:r>
      <w:r w:rsidRPr="00150461">
        <w:rPr>
          <w:rFonts w:ascii="Garamond" w:eastAsia="Garamond" w:hAnsi="Garamond" w:cs="Garamond"/>
        </w:rPr>
        <w:t>a</w:t>
      </w:r>
      <w:r w:rsidRPr="00150461">
        <w:rPr>
          <w:rFonts w:ascii="Garamond" w:eastAsia="Garamond" w:hAnsi="Garamond" w:cs="Garamond"/>
          <w:color w:val="000000"/>
        </w:rPr>
        <w:t>ccessed 4 September 2018].</w:t>
      </w:r>
    </w:p>
  </w:footnote>
  <w:footnote w:id="662">
    <w:p w14:paraId="5B83412A" w14:textId="76AA329A" w:rsidR="006E4997" w:rsidRPr="006252DB"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sidRPr="006252DB">
        <w:rPr>
          <w:rFonts w:ascii="Garamond" w:hAnsi="Garamond"/>
          <w:vertAlign w:val="superscript"/>
        </w:rPr>
        <w:footnoteRef/>
      </w:r>
      <w:r w:rsidRPr="006252DB">
        <w:rPr>
          <w:rFonts w:ascii="Garamond" w:eastAsia="Garamond" w:hAnsi="Garamond" w:cs="Garamond"/>
          <w:color w:val="000000"/>
          <w:lang w:val="fr-FR"/>
        </w:rPr>
        <w:t xml:space="preserve"> Bernard Henri Levy, ‘De quoi Siné est-il le nom ?’ </w:t>
      </w:r>
      <w:r w:rsidRPr="006252DB">
        <w:rPr>
          <w:rFonts w:ascii="Garamond" w:eastAsia="Garamond" w:hAnsi="Garamond" w:cs="Garamond"/>
          <w:i/>
          <w:color w:val="000000"/>
          <w:lang w:val="fr-FR"/>
        </w:rPr>
        <w:t>Le Monde</w:t>
      </w:r>
      <w:r w:rsidRPr="006252DB">
        <w:rPr>
          <w:rFonts w:ascii="Garamond" w:eastAsia="Garamond" w:hAnsi="Garamond" w:cs="Garamond"/>
          <w:color w:val="000000"/>
          <w:lang w:val="fr-FR"/>
        </w:rPr>
        <w:t>, 21 July 2008 &lt;</w:t>
      </w:r>
      <w:hyperlink r:id="rId21" w:history="1">
        <w:r w:rsidRPr="006252DB">
          <w:rPr>
            <w:rStyle w:val="Hyperlink"/>
            <w:rFonts w:ascii="Garamond" w:eastAsia="Garamond" w:hAnsi="Garamond" w:cs="Garamond"/>
            <w:color w:val="auto"/>
            <w:u w:val="none"/>
            <w:lang w:val="fr-FR"/>
          </w:rPr>
          <w:t>https://www.lemonde.fr/idees/article/2008/07/21/de-quoi-sine-est-il-le-nom-par-bernard-henri-levy_1075542_3232.html</w:t>
        </w:r>
      </w:hyperlink>
      <w:r w:rsidRPr="006252DB">
        <w:rPr>
          <w:rFonts w:ascii="Garamond" w:eastAsia="Garamond" w:hAnsi="Garamond" w:cs="Garamond"/>
          <w:lang w:val="fr-FR"/>
        </w:rPr>
        <w:t>&gt; [accessed 4 September 2018].</w:t>
      </w:r>
    </w:p>
  </w:footnote>
  <w:footnote w:id="663">
    <w:p w14:paraId="5567E1CA" w14:textId="4A057805" w:rsidR="006E4997" w:rsidRPr="006252DB"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sidRPr="006252DB">
        <w:rPr>
          <w:rFonts w:ascii="Garamond" w:hAnsi="Garamond"/>
          <w:vertAlign w:val="superscript"/>
        </w:rPr>
        <w:footnoteRef/>
      </w:r>
      <w:r w:rsidRPr="006252DB">
        <w:rPr>
          <w:rFonts w:ascii="Garamond" w:eastAsia="Garamond" w:hAnsi="Garamond" w:cs="Garamond"/>
          <w:color w:val="000000"/>
          <w:lang w:val="fr-FR"/>
        </w:rPr>
        <w:t xml:space="preserve"> Daniel Schneidermann, ‘CHARLIE: LA LICRA ET SOS RACISME SOUTIENNENT VAL’, </w:t>
      </w:r>
      <w:r w:rsidRPr="006252DB">
        <w:rPr>
          <w:rFonts w:ascii="Garamond" w:eastAsia="Garamond" w:hAnsi="Garamond" w:cs="Garamond"/>
          <w:i/>
          <w:color w:val="000000"/>
          <w:lang w:val="fr-FR"/>
        </w:rPr>
        <w:t>Arrêt sur images</w:t>
      </w:r>
      <w:r w:rsidRPr="006252DB">
        <w:rPr>
          <w:rFonts w:ascii="Garamond" w:eastAsia="Garamond" w:hAnsi="Garamond" w:cs="Garamond"/>
          <w:color w:val="000000"/>
          <w:lang w:val="fr-FR"/>
        </w:rPr>
        <w:t>, 20 July 2008 &lt;</w:t>
      </w:r>
      <w:hyperlink r:id="rId22" w:history="1">
        <w:r w:rsidRPr="006252DB">
          <w:rPr>
            <w:rStyle w:val="Hyperlink"/>
            <w:rFonts w:ascii="Garamond" w:eastAsia="Garamond" w:hAnsi="Garamond" w:cs="Garamond"/>
            <w:color w:val="auto"/>
            <w:u w:val="none"/>
            <w:lang w:val="fr-FR"/>
          </w:rPr>
          <w:t>https://www.arretsurimages.net/articles/charlie-la-licra-et-sos-racisme-soutiennent-val?id=1211</w:t>
        </w:r>
      </w:hyperlink>
      <w:r w:rsidRPr="006252DB">
        <w:rPr>
          <w:rFonts w:ascii="Garamond" w:eastAsia="Garamond" w:hAnsi="Garamond" w:cs="Garamond"/>
          <w:lang w:val="fr-FR"/>
        </w:rPr>
        <w:t>&gt; [accessed 4 September 2018].</w:t>
      </w:r>
    </w:p>
  </w:footnote>
  <w:footnote w:id="664">
    <w:p w14:paraId="0D4DF40D" w14:textId="337E4EE8" w:rsidR="006E4997" w:rsidRPr="00150461" w:rsidRDefault="006E4997" w:rsidP="0075242A">
      <w:pPr>
        <w:pBdr>
          <w:top w:val="nil"/>
          <w:left w:val="nil"/>
          <w:bottom w:val="nil"/>
          <w:right w:val="nil"/>
          <w:between w:val="nil"/>
        </w:pBdr>
        <w:spacing w:after="0" w:line="240" w:lineRule="auto"/>
        <w:rPr>
          <w:rFonts w:ascii="Garamond" w:eastAsia="Garamond" w:hAnsi="Garamond" w:cs="Garamond"/>
          <w:color w:val="000000"/>
        </w:rPr>
      </w:pPr>
      <w:r w:rsidRPr="006252DB">
        <w:rPr>
          <w:rFonts w:ascii="Garamond" w:hAnsi="Garamond"/>
          <w:vertAlign w:val="superscript"/>
        </w:rPr>
        <w:footnoteRef/>
      </w:r>
      <w:r w:rsidRPr="006252DB">
        <w:rPr>
          <w:rFonts w:ascii="Garamond" w:eastAsia="Garamond" w:hAnsi="Garamond" w:cs="Garamond"/>
          <w:color w:val="000000"/>
          <w:lang w:val="fr-FR"/>
        </w:rPr>
        <w:t xml:space="preserve"> </w:t>
      </w:r>
      <w:r w:rsidRPr="006252DB">
        <w:rPr>
          <w:rFonts w:ascii="Garamond" w:eastAsia="Garamond" w:hAnsi="Garamond" w:cs="Garamond"/>
          <w:lang w:val="fr-FR"/>
        </w:rPr>
        <w:t xml:space="preserve">‘Affaire Siné: les points de vue de Charb et Cavanna, historiques de </w:t>
      </w:r>
      <w:r w:rsidRPr="006252DB">
        <w:rPr>
          <w:rFonts w:ascii="Garamond" w:eastAsia="Garamond" w:hAnsi="Garamond" w:cs="Garamond"/>
          <w:i/>
          <w:lang w:val="fr-FR"/>
        </w:rPr>
        <w:t>Charlie Hebdo</w:t>
      </w:r>
      <w:r w:rsidRPr="006252DB">
        <w:rPr>
          <w:rFonts w:ascii="Garamond" w:eastAsia="Garamond" w:hAnsi="Garamond" w:cs="Garamond"/>
          <w:lang w:val="fr-FR"/>
        </w:rPr>
        <w:t xml:space="preserve">’, </w:t>
      </w:r>
      <w:r w:rsidRPr="006252DB">
        <w:rPr>
          <w:rFonts w:ascii="Garamond" w:eastAsia="Garamond" w:hAnsi="Garamond" w:cs="Garamond"/>
          <w:i/>
          <w:lang w:val="fr-FR"/>
        </w:rPr>
        <w:t>Le Nouvel Observateur</w:t>
      </w:r>
      <w:r w:rsidRPr="006252DB">
        <w:rPr>
          <w:rFonts w:ascii="Garamond" w:eastAsia="Garamond" w:hAnsi="Garamond" w:cs="Garamond"/>
          <w:lang w:val="fr-FR"/>
        </w:rPr>
        <w:t xml:space="preserve">, 30 July 2008. </w:t>
      </w:r>
      <w:r w:rsidRPr="00150461">
        <w:rPr>
          <w:rFonts w:ascii="Garamond" w:eastAsia="Garamond" w:hAnsi="Garamond" w:cs="Garamond"/>
        </w:rPr>
        <w:t>&lt;</w:t>
      </w:r>
      <w:hyperlink r:id="rId23" w:history="1">
        <w:r w:rsidRPr="00150461">
          <w:rPr>
            <w:rStyle w:val="Hyperlink"/>
            <w:rFonts w:ascii="Garamond" w:eastAsia="Garamond" w:hAnsi="Garamond" w:cs="Garamond"/>
            <w:color w:val="auto"/>
            <w:u w:val="none"/>
          </w:rPr>
          <w:t>https://www.nouvelobs.com/medias/medias-pouvoirs/20080727.OBS4800/affaire-sine-les-points-de-vue-de-charb-et-cavanna-historiques-de-charlie-hebdo.html</w:t>
        </w:r>
      </w:hyperlink>
      <w:r w:rsidRPr="00150461">
        <w:rPr>
          <w:rFonts w:ascii="Garamond" w:eastAsia="Garamond" w:hAnsi="Garamond" w:cs="Garamond"/>
        </w:rPr>
        <w:t xml:space="preserve">&gt; </w:t>
      </w:r>
      <w:r w:rsidRPr="00150461">
        <w:rPr>
          <w:rFonts w:ascii="Garamond" w:eastAsia="Garamond" w:hAnsi="Garamond" w:cs="Garamond"/>
          <w:color w:val="000000"/>
        </w:rPr>
        <w:t>[acc</w:t>
      </w:r>
      <w:r w:rsidRPr="00150461">
        <w:rPr>
          <w:rFonts w:ascii="Garamond" w:eastAsia="Garamond" w:hAnsi="Garamond" w:cs="Garamond"/>
        </w:rPr>
        <w:t>essed 4 September 2018].</w:t>
      </w:r>
    </w:p>
  </w:footnote>
  <w:footnote w:id="665">
    <w:p w14:paraId="02985F42" w14:textId="2C07530C" w:rsidR="006E4997" w:rsidRPr="00AA45C2"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sidRPr="006252DB">
        <w:rPr>
          <w:rFonts w:ascii="Garamond" w:hAnsi="Garamond"/>
          <w:vertAlign w:val="superscript"/>
        </w:rPr>
        <w:footnoteRef/>
      </w:r>
      <w:r w:rsidRPr="006252DB">
        <w:rPr>
          <w:rFonts w:ascii="Garamond" w:eastAsia="Garamond" w:hAnsi="Garamond" w:cs="Garamond"/>
          <w:color w:val="000000"/>
          <w:lang w:val="fr-FR"/>
        </w:rPr>
        <w:t xml:space="preserve"> Cavanna, </w:t>
      </w:r>
      <w:r w:rsidRPr="006252DB">
        <w:rPr>
          <w:rFonts w:ascii="Garamond" w:eastAsia="Garamond" w:hAnsi="Garamond" w:cs="Garamond"/>
          <w:i/>
          <w:color w:val="000000"/>
          <w:lang w:val="fr-FR"/>
        </w:rPr>
        <w:t>Lune de Miel</w:t>
      </w:r>
      <w:r w:rsidRPr="006252DB">
        <w:rPr>
          <w:rFonts w:ascii="Garamond" w:eastAsia="Garamond" w:hAnsi="Garamond" w:cs="Garamond"/>
          <w:color w:val="000000"/>
          <w:lang w:val="fr-FR"/>
        </w:rPr>
        <w:t>, p. 274. Original quote: ‘Apres la terrible tourmente qui suivit l’éviction de Siné et qui manqua bien faire crever le journal, on a l’impression d’une convalescence. Du relevage tenace de ruines après le passage d’un typhon…</w:t>
      </w:r>
      <w:r w:rsidRPr="00AA45C2">
        <w:rPr>
          <w:rFonts w:ascii="Garamond" w:eastAsia="Garamond" w:hAnsi="Garamond" w:cs="Garamond"/>
          <w:color w:val="000000"/>
          <w:lang w:val="fr-FR"/>
        </w:rPr>
        <w:t> </w:t>
      </w:r>
    </w:p>
  </w:footnote>
  <w:footnote w:id="666">
    <w:p w14:paraId="3485B132" w14:textId="073D3E96" w:rsidR="006E4997" w:rsidRPr="006252DB"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sidRPr="006252DB">
        <w:rPr>
          <w:rFonts w:ascii="Garamond" w:hAnsi="Garamond"/>
          <w:vertAlign w:val="superscript"/>
        </w:rPr>
        <w:footnoteRef/>
      </w:r>
      <w:r w:rsidRPr="006252DB">
        <w:rPr>
          <w:rFonts w:ascii="Garamond" w:eastAsia="Garamond" w:hAnsi="Garamond" w:cs="Garamond"/>
          <w:color w:val="000000"/>
          <w:lang w:val="fr-FR"/>
        </w:rPr>
        <w:t xml:space="preserve"> Véronique Brocard, </w:t>
      </w:r>
      <w:r w:rsidRPr="006252DB">
        <w:rPr>
          <w:rFonts w:ascii="Garamond" w:eastAsia="Garamond" w:hAnsi="Garamond" w:cs="Garamond"/>
          <w:lang w:val="fr-FR"/>
        </w:rPr>
        <w:t xml:space="preserve">‘Philippe Val comme trophée gouvernemental’, </w:t>
      </w:r>
      <w:r w:rsidRPr="006252DB">
        <w:rPr>
          <w:rFonts w:ascii="Garamond" w:eastAsia="Garamond" w:hAnsi="Garamond" w:cs="Garamond"/>
          <w:i/>
          <w:lang w:val="fr-FR"/>
        </w:rPr>
        <w:t>Télérama</w:t>
      </w:r>
      <w:r w:rsidRPr="006252DB">
        <w:rPr>
          <w:rFonts w:ascii="Garamond" w:eastAsia="Garamond" w:hAnsi="Garamond" w:cs="Garamond"/>
          <w:lang w:val="fr-FR"/>
        </w:rPr>
        <w:t xml:space="preserve">, 26 October 2009 &lt;https://www.telerama.fr/radio/philippe-val-comme-trophee-gouvernemental,48709.php#cmtavis&gt; </w:t>
      </w:r>
      <w:r w:rsidRPr="006252DB">
        <w:rPr>
          <w:rFonts w:ascii="Garamond" w:eastAsia="Garamond" w:hAnsi="Garamond" w:cs="Garamond"/>
          <w:color w:val="000000"/>
          <w:lang w:val="fr-FR"/>
        </w:rPr>
        <w:t>[accessed 4 September 2018].</w:t>
      </w:r>
    </w:p>
  </w:footnote>
  <w:footnote w:id="667">
    <w:p w14:paraId="07EBA695" w14:textId="0F6A9E15" w:rsidR="006E4997" w:rsidRPr="00AA45C2"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sidRPr="006252DB">
        <w:rPr>
          <w:rFonts w:ascii="Garamond" w:hAnsi="Garamond"/>
          <w:vertAlign w:val="superscript"/>
        </w:rPr>
        <w:footnoteRef/>
      </w:r>
      <w:r w:rsidRPr="006252DB">
        <w:rPr>
          <w:rFonts w:ascii="Garamond" w:eastAsia="Garamond" w:hAnsi="Garamond" w:cs="Garamond"/>
          <w:color w:val="000000"/>
          <w:lang w:val="fr-FR"/>
        </w:rPr>
        <w:t xml:space="preserve"> </w:t>
      </w:r>
      <w:r w:rsidRPr="006252DB">
        <w:rPr>
          <w:rFonts w:ascii="Garamond" w:eastAsia="Garamond" w:hAnsi="Garamond" w:cs="Garamond"/>
          <w:lang w:val="fr-FR"/>
        </w:rPr>
        <w:t xml:space="preserve">‘Philippe Val: Fini de rire’, </w:t>
      </w:r>
      <w:r w:rsidRPr="006252DB">
        <w:rPr>
          <w:rFonts w:ascii="Garamond" w:eastAsia="Garamond" w:hAnsi="Garamond" w:cs="Garamond"/>
          <w:i/>
          <w:lang w:val="fr-FR"/>
        </w:rPr>
        <w:t>Le Monde</w:t>
      </w:r>
      <w:r w:rsidRPr="006252DB">
        <w:rPr>
          <w:rFonts w:ascii="Garamond" w:eastAsia="Garamond" w:hAnsi="Garamond" w:cs="Garamond"/>
          <w:lang w:val="fr-FR"/>
        </w:rPr>
        <w:t>, 1 November 2010 &lt;</w:t>
      </w:r>
      <w:hyperlink r:id="rId24" w:history="1">
        <w:r w:rsidRPr="006252DB">
          <w:rPr>
            <w:rStyle w:val="Hyperlink"/>
            <w:rFonts w:ascii="Garamond" w:eastAsia="Garamond" w:hAnsi="Garamond" w:cs="Garamond"/>
            <w:color w:val="auto"/>
            <w:u w:val="none"/>
            <w:lang w:val="fr-FR"/>
          </w:rPr>
          <w:t>https://www.lemonde.fr/actualite-medias/article/2009/06/17/philippe-val-fini-de-rire_1207872_3236.html</w:t>
        </w:r>
      </w:hyperlink>
      <w:r w:rsidRPr="006252DB">
        <w:rPr>
          <w:rFonts w:ascii="Garamond" w:eastAsia="Garamond" w:hAnsi="Garamond" w:cs="Garamond"/>
          <w:lang w:val="fr-FR"/>
        </w:rPr>
        <w:t xml:space="preserve">&gt; </w:t>
      </w:r>
      <w:r w:rsidRPr="006252DB">
        <w:rPr>
          <w:rFonts w:ascii="Garamond" w:eastAsia="Garamond" w:hAnsi="Garamond" w:cs="Garamond"/>
          <w:color w:val="000000"/>
          <w:lang w:val="fr-FR"/>
        </w:rPr>
        <w:t>[accessed 4 Septem</w:t>
      </w:r>
      <w:r w:rsidRPr="006252DB">
        <w:rPr>
          <w:rFonts w:ascii="Garamond" w:eastAsia="Garamond" w:hAnsi="Garamond" w:cs="Garamond"/>
          <w:lang w:val="fr-FR"/>
        </w:rPr>
        <w:t>ber 2018].</w:t>
      </w:r>
    </w:p>
  </w:footnote>
  <w:footnote w:id="668">
    <w:p w14:paraId="7C8B059E" w14:textId="56BF5088" w:rsidR="006E4997" w:rsidRPr="00AA45C2"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Pr>
          <w:vertAlign w:val="superscript"/>
        </w:rPr>
        <w:footnoteRef/>
      </w:r>
      <w:r>
        <w:rPr>
          <w:rFonts w:ascii="Garamond" w:eastAsia="Garamond" w:hAnsi="Garamond" w:cs="Garamond"/>
          <w:color w:val="000000"/>
          <w:lang w:val="fr-FR"/>
        </w:rPr>
        <w:t xml:space="preserve"> </w:t>
      </w:r>
      <w:r w:rsidRPr="004A34BF">
        <w:rPr>
          <w:rFonts w:ascii="Garamond" w:eastAsia="Garamond" w:hAnsi="Garamond" w:cs="Garamond"/>
          <w:color w:val="000000"/>
          <w:lang w:val="fr-FR"/>
        </w:rPr>
        <w:t xml:space="preserve">‘Tensions à Charlie sur le référendum, </w:t>
      </w:r>
      <w:r w:rsidRPr="004A34BF">
        <w:rPr>
          <w:rFonts w:ascii="Garamond" w:eastAsia="Garamond" w:hAnsi="Garamond" w:cs="Garamond"/>
          <w:i/>
          <w:color w:val="000000"/>
          <w:lang w:val="fr-FR"/>
        </w:rPr>
        <w:t>L</w:t>
      </w:r>
      <w:r>
        <w:rPr>
          <w:rFonts w:ascii="Garamond" w:eastAsia="Garamond" w:hAnsi="Garamond" w:cs="Garamond"/>
          <w:i/>
          <w:lang w:val="fr-FR"/>
        </w:rPr>
        <w:t>e Nouvel Observateur</w:t>
      </w:r>
      <w:r w:rsidRPr="004A34BF">
        <w:rPr>
          <w:rFonts w:ascii="Garamond" w:eastAsia="Garamond" w:hAnsi="Garamond" w:cs="Garamond"/>
          <w:lang w:val="fr-FR"/>
        </w:rPr>
        <w:t xml:space="preserve">, 26 May </w:t>
      </w:r>
      <w:r w:rsidRPr="004A34BF">
        <w:rPr>
          <w:rFonts w:ascii="Garamond" w:eastAsia="Garamond" w:hAnsi="Garamond" w:cs="Garamond"/>
          <w:color w:val="000000"/>
          <w:lang w:val="fr-FR"/>
        </w:rPr>
        <w:t>2005</w:t>
      </w:r>
      <w:r>
        <w:rPr>
          <w:rFonts w:ascii="Garamond" w:eastAsia="Garamond" w:hAnsi="Garamond" w:cs="Garamond"/>
          <w:color w:val="000000"/>
          <w:lang w:val="fr-FR"/>
        </w:rPr>
        <w:t>.</w:t>
      </w:r>
      <w:r w:rsidRPr="004A34BF">
        <w:rPr>
          <w:rFonts w:ascii="Garamond" w:eastAsia="Garamond" w:hAnsi="Garamond" w:cs="Garamond"/>
          <w:color w:val="000000"/>
          <w:lang w:val="fr-FR"/>
        </w:rPr>
        <w:t xml:space="preserve"> </w:t>
      </w:r>
      <w:r w:rsidRPr="00150461">
        <w:rPr>
          <w:rFonts w:ascii="Garamond" w:eastAsia="Garamond" w:hAnsi="Garamond" w:cs="Garamond"/>
          <w:color w:val="000000"/>
        </w:rPr>
        <w:t>&lt;</w:t>
      </w:r>
      <w:hyperlink r:id="rId25" w:history="1">
        <w:r w:rsidRPr="00150461">
          <w:rPr>
            <w:rStyle w:val="Hyperlink"/>
            <w:rFonts w:ascii="Garamond" w:eastAsia="Garamond" w:hAnsi="Garamond" w:cs="Garamond"/>
            <w:color w:val="auto"/>
            <w:u w:val="none"/>
          </w:rPr>
          <w:t>https://www.nouvelobs.com/monde/20050525.OBS7776/tensions-a-charlie-sur-le-referendum.html</w:t>
        </w:r>
      </w:hyperlink>
      <w:r w:rsidRPr="00150461">
        <w:rPr>
          <w:rFonts w:ascii="Garamond" w:eastAsia="Garamond" w:hAnsi="Garamond" w:cs="Garamond"/>
        </w:rPr>
        <w:t>&gt; [accessed 4 September 2018].</w:t>
      </w:r>
      <w:r w:rsidRPr="00150461">
        <w:rPr>
          <w:rFonts w:ascii="Garamond" w:eastAsia="Garamond" w:hAnsi="Garamond" w:cs="Garamond"/>
          <w:color w:val="000000"/>
        </w:rPr>
        <w:t xml:space="preserve"> </w:t>
      </w:r>
      <w:r w:rsidRPr="004A34BF">
        <w:rPr>
          <w:rFonts w:ascii="Garamond" w:eastAsia="Garamond" w:hAnsi="Garamond" w:cs="Garamond"/>
          <w:color w:val="000000"/>
          <w:lang w:val="fr-FR"/>
        </w:rPr>
        <w:t>Original quote: ‘</w:t>
      </w:r>
      <w:r w:rsidRPr="004A34BF">
        <w:rPr>
          <w:rFonts w:ascii="Garamond" w:eastAsia="Garamond" w:hAnsi="Garamond" w:cs="Garamond"/>
          <w:color w:val="000000"/>
          <w:highlight w:val="white"/>
          <w:lang w:val="fr-FR"/>
        </w:rPr>
        <w:t xml:space="preserve">Ce n’est pas grave d’être dans la passion. C’est ça, la vie d’un journal. Bien sûr, on se fout sur la gueule les uns les autres. Mais contrairement aux polémiques sur le Kosovo, où les débats sur l’intervention militaire ont été très violents, on s’est éduqués. </w:t>
      </w:r>
      <w:r w:rsidRPr="00AA45C2">
        <w:rPr>
          <w:rFonts w:ascii="Garamond" w:eastAsia="Garamond" w:hAnsi="Garamond" w:cs="Garamond"/>
          <w:color w:val="000000"/>
          <w:highlight w:val="white"/>
          <w:lang w:val="fr-FR"/>
        </w:rPr>
        <w:t>Depuis, on a appris à s’engueuler sans s’exclure. Quant aux lecteurs, ils aiment que ça châtaigne, et là ils sont servis.</w:t>
      </w:r>
    </w:p>
  </w:footnote>
  <w:footnote w:id="669">
    <w:p w14:paraId="76624651" w14:textId="4AADFA2D" w:rsidR="006E4997" w:rsidRPr="004A34BF" w:rsidRDefault="006E4997" w:rsidP="0075242A">
      <w:pPr>
        <w:spacing w:after="0" w:line="240" w:lineRule="auto"/>
        <w:jc w:val="both"/>
        <w:rPr>
          <w:rFonts w:ascii="Garamond" w:eastAsia="Garamond" w:hAnsi="Garamond" w:cs="Garamond"/>
          <w:lang w:val="fr-FR"/>
        </w:rPr>
      </w:pPr>
      <w:r>
        <w:rPr>
          <w:vertAlign w:val="superscript"/>
        </w:rPr>
        <w:footnoteRef/>
      </w:r>
      <w:r w:rsidRPr="004A34BF">
        <w:rPr>
          <w:rFonts w:ascii="Garamond" w:eastAsia="Garamond" w:hAnsi="Garamond" w:cs="Garamond"/>
          <w:lang w:val="fr-FR"/>
        </w:rPr>
        <w:t xml:space="preserve"> </w:t>
      </w:r>
      <w:r w:rsidRPr="004A34BF">
        <w:rPr>
          <w:rFonts w:ascii="Garamond" w:eastAsia="Garamond" w:hAnsi="Garamond" w:cs="Garamond"/>
          <w:highlight w:val="white"/>
          <w:lang w:val="fr-FR"/>
        </w:rPr>
        <w:t xml:space="preserve">Cavanna, </w:t>
      </w:r>
      <w:r w:rsidRPr="004A34BF">
        <w:rPr>
          <w:rFonts w:ascii="Garamond" w:eastAsia="Garamond" w:hAnsi="Garamond" w:cs="Garamond"/>
          <w:i/>
          <w:highlight w:val="white"/>
          <w:lang w:val="fr-FR"/>
        </w:rPr>
        <w:t xml:space="preserve">Lune de </w:t>
      </w:r>
      <w:r>
        <w:rPr>
          <w:rFonts w:ascii="Garamond" w:eastAsia="Garamond" w:hAnsi="Garamond" w:cs="Garamond"/>
          <w:i/>
          <w:highlight w:val="white"/>
          <w:lang w:val="fr-FR"/>
        </w:rPr>
        <w:t>M</w:t>
      </w:r>
      <w:r w:rsidRPr="004A34BF">
        <w:rPr>
          <w:rFonts w:ascii="Garamond" w:eastAsia="Garamond" w:hAnsi="Garamond" w:cs="Garamond"/>
          <w:i/>
          <w:highlight w:val="white"/>
          <w:lang w:val="fr-FR"/>
        </w:rPr>
        <w:t>iel</w:t>
      </w:r>
      <w:r>
        <w:rPr>
          <w:rFonts w:ascii="Garamond" w:eastAsia="Garamond" w:hAnsi="Garamond" w:cs="Garamond"/>
          <w:highlight w:val="white"/>
          <w:lang w:val="fr-FR"/>
        </w:rPr>
        <w:t>,</w:t>
      </w:r>
      <w:r w:rsidRPr="004A34BF">
        <w:rPr>
          <w:rFonts w:ascii="Garamond" w:eastAsia="Garamond" w:hAnsi="Garamond" w:cs="Garamond"/>
          <w:highlight w:val="white"/>
          <w:lang w:val="fr-FR"/>
        </w:rPr>
        <w:t xml:space="preserve"> p. 267. Kindle Edition. Original quote: La glorieuse démonstration de Cannes, où, pour la première fois, je pris conscience de n’être plus guère, dans la joyeuse bande, qu’un vieil accessoire utilisable à la rigueur pour faire la foule autour de la résistible ascension de l’enfant prodige.</w:t>
      </w:r>
    </w:p>
  </w:footnote>
  <w:footnote w:id="670">
    <w:p w14:paraId="2AF0D602" w14:textId="58F4B612" w:rsidR="006E4997" w:rsidRPr="004A34BF" w:rsidRDefault="006E4997" w:rsidP="0075242A">
      <w:pPr>
        <w:spacing w:after="0" w:line="240" w:lineRule="auto"/>
        <w:rPr>
          <w:rFonts w:ascii="Garamond" w:eastAsia="Garamond" w:hAnsi="Garamond" w:cs="Garamond"/>
          <w:lang w:val="fr-FR"/>
        </w:rPr>
      </w:pPr>
      <w:r>
        <w:rPr>
          <w:vertAlign w:val="superscript"/>
        </w:rPr>
        <w:footnoteRef/>
      </w:r>
      <w:r w:rsidRPr="004A34BF">
        <w:rPr>
          <w:rFonts w:ascii="Garamond" w:eastAsia="Garamond" w:hAnsi="Garamond" w:cs="Garamond"/>
          <w:lang w:val="fr-FR"/>
        </w:rPr>
        <w:t xml:space="preserve"> Europe 1, </w:t>
      </w:r>
      <w:r w:rsidRPr="004A34BF">
        <w:rPr>
          <w:rFonts w:ascii="Garamond" w:eastAsia="Garamond" w:hAnsi="Garamond" w:cs="Garamond"/>
          <w:highlight w:val="white"/>
          <w:lang w:val="fr-FR"/>
        </w:rPr>
        <w:t xml:space="preserve">Riss: ‘C’est Triste À Dire, Mais Je Crois Qu’ils Voulaient Surtout Charb’, </w:t>
      </w:r>
      <w:r w:rsidRPr="004A34BF">
        <w:rPr>
          <w:rFonts w:ascii="Garamond" w:eastAsia="Garamond" w:hAnsi="Garamond" w:cs="Garamond"/>
          <w:i/>
          <w:highlight w:val="white"/>
          <w:lang w:val="fr-FR"/>
        </w:rPr>
        <w:t>Youtube</w:t>
      </w:r>
      <w:r w:rsidRPr="004A34BF">
        <w:rPr>
          <w:rFonts w:ascii="Garamond" w:eastAsia="Garamond" w:hAnsi="Garamond" w:cs="Garamond"/>
          <w:highlight w:val="white"/>
          <w:lang w:val="fr-FR"/>
        </w:rPr>
        <w:t xml:space="preserve">, </w:t>
      </w:r>
      <w:r>
        <w:rPr>
          <w:rFonts w:ascii="Garamond" w:eastAsia="Garamond" w:hAnsi="Garamond" w:cs="Garamond"/>
          <w:highlight w:val="white"/>
          <w:lang w:val="fr-FR"/>
        </w:rPr>
        <w:t xml:space="preserve">23 January </w:t>
      </w:r>
      <w:r w:rsidRPr="004A34BF">
        <w:rPr>
          <w:rFonts w:ascii="Garamond" w:eastAsia="Garamond" w:hAnsi="Garamond" w:cs="Garamond"/>
          <w:highlight w:val="white"/>
          <w:lang w:val="fr-FR"/>
        </w:rPr>
        <w:t>2015</w:t>
      </w:r>
      <w:r>
        <w:rPr>
          <w:rFonts w:ascii="Garamond" w:eastAsia="Garamond" w:hAnsi="Garamond" w:cs="Garamond"/>
          <w:highlight w:val="white"/>
          <w:lang w:val="fr-FR"/>
        </w:rPr>
        <w:t>.</w:t>
      </w:r>
      <w:r w:rsidRPr="004A34BF">
        <w:rPr>
          <w:rFonts w:ascii="Garamond" w:eastAsia="Garamond" w:hAnsi="Garamond" w:cs="Garamond"/>
          <w:highlight w:val="white"/>
          <w:lang w:val="fr-FR"/>
        </w:rPr>
        <w:t xml:space="preserve"> &lt;https://www.youtube.com/watch?v=UWFX23QOoKQ&gt; [</w:t>
      </w:r>
      <w:r>
        <w:rPr>
          <w:rFonts w:ascii="Garamond" w:eastAsia="Garamond" w:hAnsi="Garamond" w:cs="Garamond"/>
          <w:highlight w:val="white"/>
          <w:lang w:val="fr-FR"/>
        </w:rPr>
        <w:t>a</w:t>
      </w:r>
      <w:r w:rsidRPr="004A34BF">
        <w:rPr>
          <w:rFonts w:ascii="Garamond" w:eastAsia="Garamond" w:hAnsi="Garamond" w:cs="Garamond"/>
          <w:highlight w:val="white"/>
          <w:lang w:val="fr-FR"/>
        </w:rPr>
        <w:t>ccessed 17 November 2018].</w:t>
      </w:r>
    </w:p>
  </w:footnote>
  <w:footnote w:id="671">
    <w:p w14:paraId="744EC3BE" w14:textId="3C287C6A" w:rsidR="006E4997" w:rsidRPr="00150461" w:rsidRDefault="006E4997" w:rsidP="0075242A">
      <w:pPr>
        <w:spacing w:after="0" w:line="240" w:lineRule="auto"/>
        <w:rPr>
          <w:rFonts w:ascii="Garamond" w:eastAsia="Garamond" w:hAnsi="Garamond" w:cs="Garamond"/>
        </w:rPr>
      </w:pPr>
      <w:r>
        <w:rPr>
          <w:vertAlign w:val="superscript"/>
        </w:rPr>
        <w:footnoteRef/>
      </w:r>
      <w:r w:rsidRPr="00AA45C2">
        <w:rPr>
          <w:rFonts w:ascii="Garamond" w:eastAsia="Garamond" w:hAnsi="Garamond" w:cs="Garamond"/>
          <w:lang w:val="fr-FR"/>
        </w:rPr>
        <w:t xml:space="preserve"> </w:t>
      </w:r>
      <w:r w:rsidRPr="00AA45C2">
        <w:rPr>
          <w:rFonts w:ascii="Garamond" w:eastAsia="Garamond" w:hAnsi="Garamond" w:cs="Garamond"/>
          <w:highlight w:val="white"/>
          <w:lang w:val="fr-FR"/>
        </w:rPr>
        <w:t xml:space="preserve">Hélène Sallon, </w:t>
      </w:r>
      <w:r>
        <w:rPr>
          <w:rFonts w:ascii="Garamond" w:eastAsia="Garamond" w:hAnsi="Garamond" w:cs="Garamond"/>
          <w:highlight w:val="white"/>
          <w:lang w:val="fr-FR"/>
        </w:rPr>
        <w:t>‘</w:t>
      </w:r>
      <w:r w:rsidRPr="00AA45C2">
        <w:rPr>
          <w:rFonts w:ascii="Garamond" w:eastAsia="Garamond" w:hAnsi="Garamond" w:cs="Garamond"/>
          <w:highlight w:val="white"/>
          <w:lang w:val="fr-FR"/>
        </w:rPr>
        <w:t>Charb, Cible Désignée De La Revue D’Al-Qaida Au Yémen</w:t>
      </w:r>
      <w:r>
        <w:rPr>
          <w:rFonts w:ascii="Garamond" w:eastAsia="Garamond" w:hAnsi="Garamond" w:cs="Garamond"/>
          <w:highlight w:val="white"/>
          <w:lang w:val="fr-FR"/>
        </w:rPr>
        <w:t>’</w:t>
      </w:r>
      <w:r w:rsidRPr="00AA45C2">
        <w:rPr>
          <w:rFonts w:ascii="Garamond" w:eastAsia="Garamond" w:hAnsi="Garamond" w:cs="Garamond"/>
          <w:highlight w:val="white"/>
          <w:lang w:val="fr-FR"/>
        </w:rPr>
        <w:t xml:space="preserve">, </w:t>
      </w:r>
      <w:r w:rsidRPr="00AA45C2">
        <w:rPr>
          <w:rFonts w:ascii="Garamond" w:eastAsia="Garamond" w:hAnsi="Garamond" w:cs="Garamond"/>
          <w:i/>
          <w:highlight w:val="white"/>
          <w:lang w:val="fr-FR"/>
        </w:rPr>
        <w:t>Le Monde</w:t>
      </w:r>
      <w:r w:rsidRPr="00AA45C2">
        <w:rPr>
          <w:rFonts w:ascii="Garamond" w:eastAsia="Garamond" w:hAnsi="Garamond" w:cs="Garamond"/>
          <w:highlight w:val="white"/>
          <w:lang w:val="fr-FR"/>
        </w:rPr>
        <w:t xml:space="preserve">, </w:t>
      </w:r>
      <w:r>
        <w:rPr>
          <w:rFonts w:ascii="Garamond" w:eastAsia="Garamond" w:hAnsi="Garamond" w:cs="Garamond"/>
          <w:highlight w:val="white"/>
          <w:lang w:val="fr-FR"/>
        </w:rPr>
        <w:t>8 January 2015.</w:t>
      </w:r>
      <w:r w:rsidRPr="00AA45C2">
        <w:rPr>
          <w:rFonts w:ascii="Garamond" w:eastAsia="Garamond" w:hAnsi="Garamond" w:cs="Garamond"/>
          <w:highlight w:val="white"/>
          <w:lang w:val="fr-FR"/>
        </w:rPr>
        <w:t xml:space="preserve"> </w:t>
      </w:r>
      <w:r w:rsidRPr="00150461">
        <w:rPr>
          <w:rFonts w:ascii="Garamond" w:eastAsia="Garamond" w:hAnsi="Garamond" w:cs="Garamond"/>
          <w:highlight w:val="white"/>
        </w:rPr>
        <w:t>&lt;https://www.lemonde.fr/attaque-contre-charlie-hebdo/article/2015/01/08/charb-cible-designee-de-la-revue-d-al-qaida-au-yemen_4551615_4550668.html&gt; [accessed 16 November 2018].</w:t>
      </w:r>
    </w:p>
  </w:footnote>
  <w:footnote w:id="672">
    <w:p w14:paraId="0CB858FF" w14:textId="3009C8A1" w:rsidR="006E4997" w:rsidRPr="00717FCE" w:rsidRDefault="006E4997" w:rsidP="0075242A">
      <w:pPr>
        <w:pBdr>
          <w:top w:val="nil"/>
          <w:left w:val="nil"/>
          <w:bottom w:val="nil"/>
          <w:right w:val="nil"/>
          <w:between w:val="nil"/>
        </w:pBdr>
        <w:spacing w:after="0" w:line="240" w:lineRule="auto"/>
        <w:rPr>
          <w:rFonts w:ascii="Garamond" w:eastAsia="Garamond" w:hAnsi="Garamond" w:cs="Garamond"/>
          <w:color w:val="000000"/>
          <w:lang w:val="fr-FR"/>
        </w:rPr>
      </w:pPr>
      <w:r w:rsidRPr="00717FCE">
        <w:rPr>
          <w:vertAlign w:val="superscript"/>
        </w:rPr>
        <w:footnoteRef/>
      </w:r>
      <w:r w:rsidRPr="00717FCE">
        <w:rPr>
          <w:rFonts w:ascii="Garamond" w:eastAsia="Garamond" w:hAnsi="Garamond" w:cs="Garamond"/>
          <w:color w:val="000000"/>
          <w:lang w:val="fr-FR"/>
        </w:rPr>
        <w:t xml:space="preserve"> Val, </w:t>
      </w:r>
      <w:r w:rsidRPr="00717FCE">
        <w:rPr>
          <w:rFonts w:ascii="Garamond" w:eastAsia="Garamond" w:hAnsi="Garamond" w:cs="Garamond"/>
          <w:i/>
          <w:color w:val="000000"/>
          <w:lang w:val="fr-FR"/>
        </w:rPr>
        <w:t xml:space="preserve">C'était </w:t>
      </w:r>
      <w:r w:rsidRPr="00717FCE">
        <w:rPr>
          <w:rFonts w:ascii="Garamond" w:eastAsia="Garamond" w:hAnsi="Garamond" w:cs="Garamond"/>
          <w:i/>
          <w:lang w:val="fr-FR"/>
        </w:rPr>
        <w:t>Charlie Hebdo</w:t>
      </w:r>
      <w:r w:rsidRPr="00717FCE">
        <w:rPr>
          <w:rFonts w:ascii="Garamond" w:eastAsia="Garamond" w:hAnsi="Garamond" w:cs="Garamond"/>
          <w:color w:val="000000"/>
          <w:lang w:val="fr-FR"/>
        </w:rPr>
        <w:t xml:space="preserve">, location 285. </w:t>
      </w:r>
      <w:r w:rsidRPr="00717FCE">
        <w:rPr>
          <w:rFonts w:ascii="Garamond" w:eastAsia="Garamond" w:hAnsi="Garamond" w:cs="Garamond"/>
          <w:lang w:val="fr-FR"/>
        </w:rPr>
        <w:t>‘Son dessin était volontairement lourd et épais. Il en avait décidé ainsi. Mais, dans cette lourdeur et cette épaisseur, il parvenait à faire jaillir des expressions, des ressemblances, des mouvements subtils. C’était loin de l’esthétique virtuose de Cabu, mais Charb était résolu à imposer sa manière. Malgré sa jeunesse, il avait une connaissance de la nature humaine qui faisait presque peur. Parfois, je lui demandais comment, si jeune, il en savait déjà autant, à quel sens de l’observation surdéveloppé il devait cette connaissance qui d’ailleurs, à l’instar de Rimbaud, nourrissait chez lui une sorte de désespoir rigolard. Charb était un désespéré non dépressif, toujours prêt à agir, à chercher des blagues, à déclencher des fous rires, tout en restant méthodique et consciencieux.’</w:t>
      </w:r>
    </w:p>
  </w:footnote>
  <w:footnote w:id="673">
    <w:p w14:paraId="173AE39D" w14:textId="02629718" w:rsidR="006E4997" w:rsidRPr="00717FCE" w:rsidRDefault="006E4997" w:rsidP="0075242A">
      <w:pPr>
        <w:spacing w:after="0" w:line="240" w:lineRule="auto"/>
        <w:rPr>
          <w:lang w:val="fr-FR"/>
        </w:rPr>
      </w:pPr>
      <w:r w:rsidRPr="00717FCE">
        <w:rPr>
          <w:vertAlign w:val="superscript"/>
        </w:rPr>
        <w:footnoteRef/>
      </w:r>
      <w:r w:rsidRPr="00717FCE">
        <w:rPr>
          <w:rFonts w:ascii="Garamond" w:eastAsia="Garamond" w:hAnsi="Garamond" w:cs="Garamond"/>
          <w:lang w:val="fr-FR"/>
        </w:rPr>
        <w:t xml:space="preserve"> </w:t>
      </w:r>
      <w:r w:rsidRPr="00717FCE">
        <w:rPr>
          <w:rFonts w:ascii="Garamond" w:eastAsia="Garamond" w:hAnsi="Garamond" w:cs="Garamond"/>
          <w:i/>
          <w:lang w:val="fr-FR"/>
        </w:rPr>
        <w:t>Charlie Hebdo</w:t>
      </w:r>
      <w:r w:rsidRPr="00717FCE">
        <w:rPr>
          <w:rFonts w:ascii="Garamond" w:eastAsia="Garamond" w:hAnsi="Garamond" w:cs="Garamond"/>
          <w:lang w:val="fr-FR"/>
        </w:rPr>
        <w:t>, 20 May 2009.</w:t>
      </w:r>
      <w:r w:rsidRPr="00717FCE">
        <w:rPr>
          <w:lang w:val="fr-FR"/>
        </w:rPr>
        <w:t xml:space="preserve"> </w:t>
      </w:r>
      <w:r>
        <w:rPr>
          <w:lang w:val="fr-FR"/>
        </w:rPr>
        <w:t>‘</w:t>
      </w:r>
      <w:r w:rsidRPr="00717FCE">
        <w:rPr>
          <w:rFonts w:ascii="Garamond" w:eastAsia="Garamond" w:hAnsi="Garamond" w:cs="Garamond"/>
          <w:i/>
          <w:lang w:val="fr-FR"/>
        </w:rPr>
        <w:t xml:space="preserve">Charlie Hebdo </w:t>
      </w:r>
      <w:r w:rsidRPr="00717FCE">
        <w:rPr>
          <w:rFonts w:ascii="Garamond" w:eastAsia="Garamond" w:hAnsi="Garamond" w:cs="Garamond"/>
          <w:lang w:val="fr-FR"/>
        </w:rPr>
        <w:t xml:space="preserve">n’a jamais été et ne sera jamais un musé qu’on visite en patins, un menhir dont on fait le tour en hochant la tête d’un air grave. </w:t>
      </w:r>
      <w:r w:rsidRPr="00717FCE">
        <w:rPr>
          <w:rFonts w:ascii="Garamond" w:eastAsia="Garamond" w:hAnsi="Garamond" w:cs="Garamond"/>
          <w:i/>
          <w:lang w:val="fr-FR"/>
        </w:rPr>
        <w:t xml:space="preserve">Charlie Hebdo </w:t>
      </w:r>
      <w:r w:rsidRPr="00717FCE">
        <w:rPr>
          <w:rFonts w:ascii="Garamond" w:eastAsia="Garamond" w:hAnsi="Garamond" w:cs="Garamond"/>
          <w:lang w:val="fr-FR"/>
        </w:rPr>
        <w:t>est un organisme vivant, pensant, gueulant, rotant. Que personne ne s’attende à pouvoir dire un jour : “</w:t>
      </w:r>
      <w:r w:rsidRPr="00717FCE">
        <w:rPr>
          <w:rFonts w:ascii="Garamond" w:eastAsia="Garamond" w:hAnsi="Garamond" w:cs="Garamond"/>
          <w:i/>
          <w:lang w:val="fr-FR"/>
        </w:rPr>
        <w:t xml:space="preserve">Charlie Hebdo </w:t>
      </w:r>
      <w:r w:rsidRPr="00717FCE">
        <w:rPr>
          <w:rFonts w:ascii="Garamond" w:eastAsia="Garamond" w:hAnsi="Garamond" w:cs="Garamond"/>
          <w:lang w:val="fr-FR"/>
        </w:rPr>
        <w:t>est enfin devenu ce qu’on voulait qu’il devienne”. Pour pouvoir faire marrer l’autre, il faut le suspendre.</w:t>
      </w:r>
      <w:r>
        <w:rPr>
          <w:rFonts w:ascii="Garamond" w:eastAsia="Garamond" w:hAnsi="Garamond" w:cs="Garamond"/>
          <w:lang w:val="fr-FR"/>
        </w:rPr>
        <w:t>’</w:t>
      </w:r>
    </w:p>
  </w:footnote>
  <w:footnote w:id="674">
    <w:p w14:paraId="493AC19F" w14:textId="41922C0E" w:rsidR="006E4997" w:rsidRPr="00AA45C2" w:rsidRDefault="006E4997" w:rsidP="0075242A">
      <w:pPr>
        <w:spacing w:after="0" w:line="240" w:lineRule="auto"/>
        <w:rPr>
          <w:rFonts w:ascii="Garamond" w:eastAsia="Garamond" w:hAnsi="Garamond" w:cs="Garamond"/>
          <w:lang w:val="fr-FR"/>
        </w:rPr>
      </w:pPr>
      <w:r w:rsidRPr="00717FCE">
        <w:rPr>
          <w:vertAlign w:val="superscript"/>
        </w:rPr>
        <w:footnoteRef/>
      </w:r>
      <w:r w:rsidRPr="00717FCE">
        <w:rPr>
          <w:rFonts w:ascii="Garamond" w:eastAsia="Garamond" w:hAnsi="Garamond" w:cs="Garamond"/>
          <w:lang w:val="fr-FR"/>
        </w:rPr>
        <w:t xml:space="preserve"> </w:t>
      </w:r>
      <w:r w:rsidRPr="00717FCE">
        <w:rPr>
          <w:rFonts w:ascii="Garamond" w:eastAsia="Garamond" w:hAnsi="Garamond" w:cs="Garamond"/>
          <w:i/>
          <w:lang w:val="fr-FR"/>
        </w:rPr>
        <w:t>Charlie Hebdo</w:t>
      </w:r>
      <w:r w:rsidRPr="00717FCE">
        <w:rPr>
          <w:rFonts w:ascii="Garamond" w:eastAsia="Garamond" w:hAnsi="Garamond" w:cs="Garamond"/>
          <w:lang w:val="fr-FR"/>
        </w:rPr>
        <w:t>, 13 May 2009, p. 2. ‘</w:t>
      </w:r>
      <w:r w:rsidRPr="00717FCE">
        <w:rPr>
          <w:rFonts w:ascii="Garamond" w:eastAsia="Garamond" w:hAnsi="Garamond" w:cs="Garamond"/>
          <w:i/>
          <w:lang w:val="fr-FR"/>
        </w:rPr>
        <w:t xml:space="preserve">Charlie Hebdo </w:t>
      </w:r>
      <w:r w:rsidRPr="00717FCE">
        <w:rPr>
          <w:rFonts w:ascii="Garamond" w:eastAsia="Garamond" w:hAnsi="Garamond" w:cs="Garamond"/>
          <w:lang w:val="fr-FR"/>
        </w:rPr>
        <w:t>continuera à ne ressembler à rien d’autre qu'à…</w:t>
      </w:r>
      <w:r w:rsidRPr="00717FCE">
        <w:rPr>
          <w:rFonts w:ascii="Garamond" w:eastAsia="Garamond" w:hAnsi="Garamond" w:cs="Garamond"/>
          <w:i/>
          <w:lang w:val="fr-FR"/>
        </w:rPr>
        <w:t>Charlie Hebdo</w:t>
      </w:r>
      <w:r w:rsidRPr="00717FCE">
        <w:rPr>
          <w:rFonts w:ascii="Garamond" w:eastAsia="Garamond" w:hAnsi="Garamond" w:cs="Garamond"/>
          <w:lang w:val="fr-FR"/>
        </w:rPr>
        <w:t>’.</w:t>
      </w:r>
    </w:p>
  </w:footnote>
  <w:footnote w:id="675">
    <w:p w14:paraId="1C8923DE" w14:textId="17D64A30" w:rsidR="006E4997" w:rsidRPr="00180D68" w:rsidRDefault="006E4997">
      <w:pPr>
        <w:pStyle w:val="FootnoteText"/>
      </w:pPr>
      <w:r>
        <w:rPr>
          <w:rStyle w:val="FootnoteReference"/>
        </w:rPr>
        <w:footnoteRef/>
      </w:r>
      <w:r>
        <w:t xml:space="preserve"> </w:t>
      </w:r>
      <w:r w:rsidRPr="00AE2905">
        <w:rPr>
          <w:i/>
        </w:rPr>
        <w:t>Charlie Hebdo</w:t>
      </w:r>
      <w:r>
        <w:t>, 16 February 2011.</w:t>
      </w:r>
    </w:p>
  </w:footnote>
  <w:footnote w:id="676">
    <w:p w14:paraId="1C52AEFD" w14:textId="53F11184" w:rsidR="006E4997" w:rsidRPr="00BC4391" w:rsidRDefault="006E4997">
      <w:pPr>
        <w:pStyle w:val="FootnoteText"/>
      </w:pPr>
      <w:r>
        <w:rPr>
          <w:rStyle w:val="FootnoteReference"/>
        </w:rPr>
        <w:footnoteRef/>
      </w:r>
      <w:r>
        <w:t xml:space="preserve"> </w:t>
      </w:r>
      <w:r w:rsidRPr="009016AE">
        <w:rPr>
          <w:i/>
        </w:rPr>
        <w:t>Charlie Hebdo</w:t>
      </w:r>
      <w:r>
        <w:t xml:space="preserve">, </w:t>
      </w:r>
      <w:r w:rsidRPr="00FF2E35">
        <w:rPr>
          <w:rFonts w:eastAsia="Garamond" w:cs="Garamond"/>
          <w:sz w:val="24"/>
          <w:szCs w:val="24"/>
        </w:rPr>
        <w:t>17 August 2011</w:t>
      </w:r>
      <w:r>
        <w:rPr>
          <w:rFonts w:eastAsia="Garamond" w:cs="Garamond"/>
          <w:sz w:val="24"/>
          <w:szCs w:val="24"/>
        </w:rPr>
        <w:t>.</w:t>
      </w:r>
    </w:p>
  </w:footnote>
  <w:footnote w:id="677">
    <w:p w14:paraId="6E22C474" w14:textId="1B4B1597" w:rsidR="006E4997" w:rsidRPr="00717FCE" w:rsidRDefault="006E4997" w:rsidP="0075242A">
      <w:pPr>
        <w:spacing w:after="0" w:line="240" w:lineRule="auto"/>
        <w:rPr>
          <w:rFonts w:ascii="Garamond" w:eastAsia="Garamond" w:hAnsi="Garamond" w:cs="Garamond"/>
        </w:rPr>
      </w:pPr>
      <w:r w:rsidRPr="00717FCE">
        <w:rPr>
          <w:vertAlign w:val="superscript"/>
        </w:rPr>
        <w:footnoteRef/>
      </w:r>
      <w:r w:rsidRPr="00717FCE">
        <w:rPr>
          <w:rFonts w:ascii="Garamond" w:eastAsia="Garamond" w:hAnsi="Garamond" w:cs="Garamond"/>
        </w:rPr>
        <w:t xml:space="preserve"> </w:t>
      </w:r>
      <w:r w:rsidRPr="00717FCE">
        <w:rPr>
          <w:rFonts w:ascii="Garamond" w:eastAsia="Garamond" w:hAnsi="Garamond" w:cs="Garamond"/>
          <w:i/>
        </w:rPr>
        <w:t>Charlie Hebdo,</w:t>
      </w:r>
      <w:r w:rsidRPr="00717FCE">
        <w:rPr>
          <w:rFonts w:ascii="Garamond" w:eastAsia="Garamond" w:hAnsi="Garamond" w:cs="Garamond"/>
        </w:rPr>
        <w:t xml:space="preserve"> 9 March 2011. The question of ownership and shareholding was never a problem in Cavanna’s </w:t>
      </w:r>
      <w:r w:rsidRPr="00717FCE">
        <w:rPr>
          <w:rFonts w:ascii="Garamond" w:eastAsia="Garamond" w:hAnsi="Garamond" w:cs="Garamond"/>
          <w:i/>
        </w:rPr>
        <w:t>Charlie</w:t>
      </w:r>
      <w:r w:rsidRPr="00717FCE">
        <w:rPr>
          <w:rFonts w:ascii="Garamond" w:eastAsia="Garamond" w:hAnsi="Garamond" w:cs="Garamond"/>
        </w:rPr>
        <w:t xml:space="preserve">. As we have seen in chapters 1 and 2, both </w:t>
      </w:r>
      <w:r w:rsidRPr="00717FCE">
        <w:rPr>
          <w:rFonts w:ascii="Garamond" w:eastAsia="Garamond" w:hAnsi="Garamond" w:cs="Garamond"/>
          <w:i/>
        </w:rPr>
        <w:t>Hara Kiri</w:t>
      </w:r>
      <w:r w:rsidRPr="00717FCE">
        <w:rPr>
          <w:rFonts w:ascii="Garamond" w:eastAsia="Garamond" w:hAnsi="Garamond" w:cs="Garamond"/>
        </w:rPr>
        <w:t xml:space="preserve"> and </w:t>
      </w:r>
      <w:r w:rsidRPr="00717FCE">
        <w:rPr>
          <w:rFonts w:ascii="Garamond" w:eastAsia="Garamond" w:hAnsi="Garamond" w:cs="Garamond"/>
          <w:i/>
        </w:rPr>
        <w:t>Charlie Hebdo</w:t>
      </w:r>
      <w:r w:rsidRPr="00717FCE">
        <w:rPr>
          <w:rFonts w:ascii="Garamond" w:eastAsia="Garamond" w:hAnsi="Garamond" w:cs="Garamond"/>
        </w:rPr>
        <w:t xml:space="preserve"> oscillated between times of financial crises where the main aim was to stay alive, and times of affluence and good circulation where the journalists were paid better than in any other publication (as Cabu and Wolinski testified in chapter 2). In the 1960s and 1970s </w:t>
      </w:r>
      <w:r w:rsidRPr="00717FCE">
        <w:rPr>
          <w:rFonts w:ascii="Garamond" w:eastAsia="Garamond" w:hAnsi="Garamond" w:cs="Garamond"/>
          <w:i/>
        </w:rPr>
        <w:t>Charlie</w:t>
      </w:r>
      <w:r w:rsidRPr="00717FCE">
        <w:rPr>
          <w:rFonts w:ascii="Garamond" w:eastAsia="Garamond" w:hAnsi="Garamond" w:cs="Garamond"/>
        </w:rPr>
        <w:t xml:space="preserve">, the concern was about being paid and how much and not about owning the paper. There was not a system of shareholders under Choron’s management. </w:t>
      </w:r>
    </w:p>
  </w:footnote>
  <w:footnote w:id="678">
    <w:p w14:paraId="46D79239" w14:textId="2B5B3E92" w:rsidR="006E4997" w:rsidRPr="005B0F77" w:rsidRDefault="006E4997" w:rsidP="0075242A">
      <w:pPr>
        <w:spacing w:after="0" w:line="240" w:lineRule="auto"/>
        <w:rPr>
          <w:rFonts w:ascii="Garamond" w:eastAsia="Garamond" w:hAnsi="Garamond" w:cs="Garamond"/>
        </w:rPr>
      </w:pPr>
      <w:r w:rsidRPr="00717FCE">
        <w:rPr>
          <w:vertAlign w:val="superscript"/>
        </w:rPr>
        <w:footnoteRef/>
      </w:r>
      <w:r w:rsidRPr="005B0F77">
        <w:rPr>
          <w:rFonts w:ascii="Garamond" w:eastAsia="Garamond" w:hAnsi="Garamond" w:cs="Garamond"/>
        </w:rPr>
        <w:t xml:space="preserve"> </w:t>
      </w:r>
      <w:r w:rsidRPr="005B0F77">
        <w:rPr>
          <w:rFonts w:ascii="Garamond" w:eastAsia="Garamond" w:hAnsi="Garamond" w:cs="Garamond"/>
          <w:i/>
        </w:rPr>
        <w:t>Charlie Hebdo,</w:t>
      </w:r>
      <w:r w:rsidRPr="005B0F77">
        <w:rPr>
          <w:rFonts w:ascii="Garamond" w:eastAsia="Garamond" w:hAnsi="Garamond" w:cs="Garamond"/>
        </w:rPr>
        <w:t xml:space="preserve"> 5 November 2014. </w:t>
      </w:r>
    </w:p>
  </w:footnote>
  <w:footnote w:id="679">
    <w:p w14:paraId="571166C1" w14:textId="7931D4C6" w:rsidR="006E4997" w:rsidRPr="00AA45C2" w:rsidRDefault="006E4997" w:rsidP="0075242A">
      <w:pPr>
        <w:spacing w:after="0" w:line="240" w:lineRule="auto"/>
        <w:rPr>
          <w:rFonts w:ascii="Garamond" w:eastAsia="Garamond" w:hAnsi="Garamond" w:cs="Garamond"/>
          <w:lang w:val="fr-FR"/>
        </w:rPr>
      </w:pPr>
      <w:r w:rsidRPr="00717FCE">
        <w:rPr>
          <w:vertAlign w:val="superscript"/>
        </w:rPr>
        <w:footnoteRef/>
      </w:r>
      <w:r w:rsidRPr="00421B68">
        <w:rPr>
          <w:rFonts w:ascii="Garamond" w:eastAsia="Garamond" w:hAnsi="Garamond" w:cs="Garamond"/>
          <w:lang w:val="fr-FR"/>
        </w:rPr>
        <w:t xml:space="preserve"> </w:t>
      </w:r>
      <w:r w:rsidRPr="00421B68">
        <w:rPr>
          <w:rFonts w:ascii="Garamond" w:eastAsia="Garamond" w:hAnsi="Garamond" w:cs="Garamond"/>
          <w:i/>
          <w:lang w:val="fr-FR"/>
        </w:rPr>
        <w:t>Charlie Hebdo,</w:t>
      </w:r>
      <w:r w:rsidRPr="00421B68">
        <w:rPr>
          <w:rFonts w:ascii="Garamond" w:eastAsia="Garamond" w:hAnsi="Garamond" w:cs="Garamond"/>
          <w:lang w:val="fr-FR"/>
        </w:rPr>
        <w:t xml:space="preserve"> 22 February 2012. </w:t>
      </w:r>
      <w:r w:rsidRPr="00717FCE">
        <w:rPr>
          <w:rFonts w:ascii="Garamond" w:eastAsia="Garamond" w:hAnsi="Garamond" w:cs="Garamond"/>
          <w:lang w:val="fr-FR"/>
        </w:rPr>
        <w:t>’Mort aux escrocs du politiquement incorrect!’.</w:t>
      </w:r>
    </w:p>
  </w:footnote>
  <w:footnote w:id="680">
    <w:p w14:paraId="4CC34416" w14:textId="60EC7C59" w:rsidR="006E4997" w:rsidRPr="00312EA0" w:rsidRDefault="006E4997">
      <w:pPr>
        <w:pStyle w:val="FootnoteText"/>
        <w:rPr>
          <w:szCs w:val="22"/>
        </w:rPr>
      </w:pPr>
      <w:r w:rsidRPr="00312EA0">
        <w:rPr>
          <w:rStyle w:val="FootnoteReference"/>
          <w:szCs w:val="22"/>
        </w:rPr>
        <w:footnoteRef/>
      </w:r>
      <w:r w:rsidRPr="00312EA0">
        <w:rPr>
          <w:szCs w:val="22"/>
        </w:rPr>
        <w:t xml:space="preserve"> The Gayssot Law is a French anti-revisionist bill which was enacted in 1990. The bill punishes (with a prison sentence and a fine) anyone who denies or disputes a crime against humanity (especially the Holocaust) as established by the Nuremberg Tribunal (1945_1946).</w:t>
      </w:r>
    </w:p>
  </w:footnote>
  <w:footnote w:id="681">
    <w:p w14:paraId="519FCFFB" w14:textId="4A26973A" w:rsidR="006E4997" w:rsidRPr="00312EA0" w:rsidRDefault="006E4997" w:rsidP="0075242A">
      <w:pPr>
        <w:spacing w:after="0" w:line="240" w:lineRule="auto"/>
        <w:rPr>
          <w:rFonts w:ascii="Garamond" w:hAnsi="Garamond"/>
          <w:lang w:val="fr-FR"/>
        </w:rPr>
      </w:pPr>
      <w:r w:rsidRPr="00312EA0">
        <w:rPr>
          <w:rFonts w:ascii="Garamond" w:hAnsi="Garamond"/>
          <w:vertAlign w:val="superscript"/>
        </w:rPr>
        <w:footnoteRef/>
      </w:r>
      <w:r w:rsidRPr="00312EA0">
        <w:rPr>
          <w:rFonts w:ascii="Garamond" w:hAnsi="Garamond"/>
          <w:lang w:val="fr-FR"/>
        </w:rPr>
        <w:t xml:space="preserve"> </w:t>
      </w:r>
      <w:r w:rsidRPr="00312EA0">
        <w:rPr>
          <w:rFonts w:ascii="Garamond" w:eastAsia="Garamond" w:hAnsi="Garamond" w:cs="Garamond"/>
          <w:lang w:val="fr-FR"/>
        </w:rPr>
        <w:t>Faire croire que l’oppressé est l’oppresseur, que le sans-pouvoir les détient tous, c’est la tactique de celui qui se prétend politiquement incorrect. L’escroc du politiquement incorrect ne bouleverse pas l’ordre établi, il l’incarne, l’ordre !</w:t>
      </w:r>
    </w:p>
  </w:footnote>
  <w:footnote w:id="682">
    <w:p w14:paraId="148200F9" w14:textId="242E500D" w:rsidR="006E4997" w:rsidRPr="007C7BFD" w:rsidRDefault="006E4997" w:rsidP="007C7BFD">
      <w:pPr>
        <w:pStyle w:val="FootnoteText"/>
      </w:pPr>
      <w:r w:rsidRPr="00312EA0">
        <w:rPr>
          <w:rStyle w:val="FootnoteReference"/>
          <w:szCs w:val="22"/>
        </w:rPr>
        <w:footnoteRef/>
      </w:r>
      <w:r w:rsidRPr="00312EA0">
        <w:rPr>
          <w:szCs w:val="22"/>
        </w:rPr>
        <w:t xml:space="preserve"> See Wulf D. Hund and Charles W. Mills, ‘Comparing black people to monkeys has a long, dark simian history’, </w:t>
      </w:r>
      <w:r w:rsidRPr="00312EA0">
        <w:rPr>
          <w:i/>
          <w:iCs/>
          <w:szCs w:val="22"/>
        </w:rPr>
        <w:t>The Conversation</w:t>
      </w:r>
      <w:r w:rsidRPr="00312EA0">
        <w:rPr>
          <w:szCs w:val="22"/>
        </w:rPr>
        <w:t>, 2016. &lt;</w:t>
      </w:r>
      <w:r w:rsidRPr="00312EA0">
        <w:rPr>
          <w:rStyle w:val="Hyperlink"/>
          <w:color w:val="auto"/>
          <w:szCs w:val="22"/>
          <w:u w:val="none"/>
        </w:rPr>
        <w:t>https://theconversation.com/comparing-black-people-to-monkeys-has-a-long-dark-simian-history-55102</w:t>
      </w:r>
      <w:r w:rsidRPr="00312EA0">
        <w:rPr>
          <w:szCs w:val="22"/>
        </w:rPr>
        <w:t xml:space="preserve">&gt; [accessed 8 April 2019]. </w:t>
      </w:r>
    </w:p>
  </w:footnote>
  <w:footnote w:id="683">
    <w:p w14:paraId="3D6475EF" w14:textId="5B860976" w:rsidR="006E4997" w:rsidRPr="00C35A2B" w:rsidRDefault="006E4997">
      <w:pPr>
        <w:pStyle w:val="FootnoteText"/>
        <w:rPr>
          <w:szCs w:val="22"/>
        </w:rPr>
      </w:pPr>
      <w:r w:rsidRPr="00C35A2B">
        <w:rPr>
          <w:rStyle w:val="FootnoteReference"/>
          <w:szCs w:val="22"/>
        </w:rPr>
        <w:footnoteRef/>
      </w:r>
      <w:r w:rsidRPr="00C35A2B">
        <w:rPr>
          <w:szCs w:val="22"/>
        </w:rPr>
        <w:t xml:space="preserve"> </w:t>
      </w:r>
      <w:r w:rsidRPr="00C35A2B">
        <w:rPr>
          <w:i/>
          <w:szCs w:val="22"/>
        </w:rPr>
        <w:t>Charlie Hebdo</w:t>
      </w:r>
      <w:r w:rsidRPr="00C35A2B">
        <w:rPr>
          <w:szCs w:val="22"/>
        </w:rPr>
        <w:t xml:space="preserve">, 27 November 2013. </w:t>
      </w:r>
    </w:p>
  </w:footnote>
  <w:footnote w:id="684">
    <w:p w14:paraId="00945DA9" w14:textId="77777777" w:rsidR="006E4997" w:rsidRPr="000F5C95" w:rsidRDefault="006E4997" w:rsidP="00AF4462">
      <w:pPr>
        <w:pStyle w:val="FootnoteText"/>
      </w:pPr>
      <w:r>
        <w:rPr>
          <w:rStyle w:val="FootnoteReference"/>
        </w:rPr>
        <w:footnoteRef/>
      </w:r>
      <w:r>
        <w:t xml:space="preserve"> Sandrine Sanos, ‘The Sex and Race of Satire: </w:t>
      </w:r>
      <w:r w:rsidRPr="00BE3362">
        <w:rPr>
          <w:i/>
          <w:iCs/>
        </w:rPr>
        <w:t>Charlie Hebdo</w:t>
      </w:r>
      <w:r>
        <w:t xml:space="preserve"> and the Politics of Representation in Contemporary France’, </w:t>
      </w:r>
      <w:r w:rsidRPr="00122A04">
        <w:rPr>
          <w:i/>
          <w:iCs/>
        </w:rPr>
        <w:t>Jewish History</w:t>
      </w:r>
      <w:r>
        <w:t xml:space="preserve">, 32 (2018), pp. 33–63, p.46. </w:t>
      </w:r>
    </w:p>
  </w:footnote>
  <w:footnote w:id="685">
    <w:p w14:paraId="5819056F" w14:textId="0BC2C293" w:rsidR="006E4997" w:rsidRPr="00E23420" w:rsidRDefault="006E4997" w:rsidP="003E1B17">
      <w:pPr>
        <w:pStyle w:val="FootnoteText"/>
        <w:rPr>
          <w:szCs w:val="22"/>
        </w:rPr>
      </w:pPr>
      <w:r w:rsidRPr="00E23420">
        <w:rPr>
          <w:rStyle w:val="FootnoteReference"/>
          <w:szCs w:val="22"/>
        </w:rPr>
        <w:footnoteRef/>
      </w:r>
      <w:r w:rsidRPr="00E23420">
        <w:rPr>
          <w:szCs w:val="22"/>
        </w:rPr>
        <w:t xml:space="preserve"> See Fredette</w:t>
      </w:r>
      <w:r w:rsidRPr="00E23420">
        <w:rPr>
          <w:i/>
          <w:szCs w:val="22"/>
        </w:rPr>
        <w:t>, Constructing Muslims in France</w:t>
      </w:r>
      <w:r>
        <w:rPr>
          <w:szCs w:val="22"/>
        </w:rPr>
        <w:t>,</w:t>
      </w:r>
      <w:r w:rsidRPr="00E23420">
        <w:rPr>
          <w:szCs w:val="22"/>
        </w:rPr>
        <w:t xml:space="preserve"> pp. 47-78.</w:t>
      </w:r>
    </w:p>
  </w:footnote>
  <w:footnote w:id="686">
    <w:p w14:paraId="1DDD91D9" w14:textId="25CD2CD2" w:rsidR="006E4997" w:rsidRPr="00E23420" w:rsidRDefault="006E4997" w:rsidP="00807E27">
      <w:pPr>
        <w:pStyle w:val="FootnoteText"/>
      </w:pPr>
      <w:r w:rsidRPr="00E23420">
        <w:rPr>
          <w:rStyle w:val="FootnoteReference"/>
          <w:szCs w:val="22"/>
        </w:rPr>
        <w:footnoteRef/>
      </w:r>
      <w:r w:rsidRPr="00E23420">
        <w:rPr>
          <w:szCs w:val="22"/>
        </w:rPr>
        <w:t xml:space="preserve"> See Enes Bayrakli, Farid Hafez and Léonard Faytre, ‘Engineering a European Islam: An Analysis of Attempts to Domesticate European Muslims in Austria, France, and Germany’, </w:t>
      </w:r>
      <w:r w:rsidRPr="001C3EAB">
        <w:rPr>
          <w:i/>
          <w:szCs w:val="22"/>
        </w:rPr>
        <w:t>Insight Turkey</w:t>
      </w:r>
      <w:r>
        <w:rPr>
          <w:szCs w:val="22"/>
        </w:rPr>
        <w:t>,</w:t>
      </w:r>
      <w:r w:rsidRPr="00E23420">
        <w:rPr>
          <w:szCs w:val="22"/>
        </w:rPr>
        <w:t xml:space="preserve"> 20.3</w:t>
      </w:r>
      <w:r>
        <w:rPr>
          <w:szCs w:val="22"/>
        </w:rPr>
        <w:t xml:space="preserve"> </w:t>
      </w:r>
      <w:r w:rsidRPr="00E23420">
        <w:rPr>
          <w:szCs w:val="22"/>
        </w:rPr>
        <w:t>(2018)</w:t>
      </w:r>
      <w:r>
        <w:rPr>
          <w:szCs w:val="22"/>
        </w:rPr>
        <w:t>,</w:t>
      </w:r>
      <w:r w:rsidRPr="00E23420">
        <w:rPr>
          <w:szCs w:val="22"/>
        </w:rPr>
        <w:t xml:space="preserve"> pp. 131-156; Jonathan Laurence and Gabriel Goodliffe, ‘The French Debate on National Identity and the Sarkozy Presidency: A Retrospective’, </w:t>
      </w:r>
      <w:r w:rsidRPr="00E23420">
        <w:rPr>
          <w:i/>
          <w:iCs/>
          <w:szCs w:val="22"/>
        </w:rPr>
        <w:t>The International Spectator,</w:t>
      </w:r>
      <w:r w:rsidRPr="00E23420">
        <w:rPr>
          <w:szCs w:val="22"/>
        </w:rPr>
        <w:t xml:space="preserve"> 48.1 (2013), pp.</w:t>
      </w:r>
      <w:r>
        <w:rPr>
          <w:szCs w:val="22"/>
        </w:rPr>
        <w:t xml:space="preserve"> </w:t>
      </w:r>
      <w:r w:rsidRPr="00E23420">
        <w:rPr>
          <w:szCs w:val="22"/>
        </w:rPr>
        <w:t>3</w:t>
      </w:r>
      <w:r>
        <w:rPr>
          <w:szCs w:val="22"/>
        </w:rPr>
        <w:t>4-47; Eloin Daly, ‘</w:t>
      </w:r>
      <w:r w:rsidRPr="00F6154B">
        <w:rPr>
          <w:i/>
          <w:szCs w:val="22"/>
        </w:rPr>
        <w:t>Laïcité</w:t>
      </w:r>
      <w:r w:rsidRPr="00E90038">
        <w:rPr>
          <w:szCs w:val="22"/>
        </w:rPr>
        <w:t xml:space="preserve"> </w:t>
      </w:r>
      <w:r>
        <w:rPr>
          <w:szCs w:val="22"/>
        </w:rPr>
        <w:t>and R</w:t>
      </w:r>
      <w:r w:rsidRPr="00E23420">
        <w:rPr>
          <w:szCs w:val="22"/>
        </w:rPr>
        <w:t xml:space="preserve">epublicanism during the Sarkozy presidency’, </w:t>
      </w:r>
      <w:r w:rsidRPr="00E23420">
        <w:rPr>
          <w:i/>
          <w:iCs/>
          <w:szCs w:val="22"/>
        </w:rPr>
        <w:t>French Politics</w:t>
      </w:r>
      <w:r w:rsidRPr="00E23420">
        <w:rPr>
          <w:szCs w:val="22"/>
        </w:rPr>
        <w:t xml:space="preserve">, 11.2 (2013), pp.182-203; Yvan Gastaut, ‘The “Immigration Question”: Mainspring of Sarkozy's Presidency’, </w:t>
      </w:r>
      <w:r w:rsidRPr="00E23420">
        <w:rPr>
          <w:i/>
          <w:iCs/>
          <w:szCs w:val="22"/>
        </w:rPr>
        <w:t>Contemporary French and Francophone Studies</w:t>
      </w:r>
      <w:r w:rsidRPr="00E23420">
        <w:rPr>
          <w:szCs w:val="22"/>
        </w:rPr>
        <w:t>, 16.3 (2012), pp.</w:t>
      </w:r>
      <w:r>
        <w:rPr>
          <w:szCs w:val="22"/>
        </w:rPr>
        <w:t xml:space="preserve"> </w:t>
      </w:r>
      <w:r w:rsidRPr="00E23420">
        <w:rPr>
          <w:szCs w:val="22"/>
        </w:rPr>
        <w:t xml:space="preserve">333-346. </w:t>
      </w:r>
    </w:p>
  </w:footnote>
  <w:footnote w:id="687">
    <w:p w14:paraId="34880DBB" w14:textId="4D9614AB" w:rsidR="006E4997" w:rsidRPr="00DE6AD0" w:rsidRDefault="006E4997" w:rsidP="0075242A">
      <w:pPr>
        <w:pStyle w:val="FootnoteText"/>
        <w:rPr>
          <w:szCs w:val="22"/>
          <w:lang w:val="fr-FR"/>
        </w:rPr>
      </w:pPr>
      <w:r w:rsidRPr="003F07DA">
        <w:rPr>
          <w:rStyle w:val="FootnoteReference"/>
          <w:szCs w:val="22"/>
        </w:rPr>
        <w:footnoteRef/>
      </w:r>
      <w:r w:rsidRPr="00DE6AD0">
        <w:rPr>
          <w:szCs w:val="22"/>
          <w:lang w:val="fr-FR"/>
        </w:rPr>
        <w:t xml:space="preserve"> See Malika</w:t>
      </w:r>
      <w:r>
        <w:rPr>
          <w:szCs w:val="22"/>
          <w:lang w:val="fr-FR"/>
        </w:rPr>
        <w:t xml:space="preserve"> </w:t>
      </w:r>
      <w:r w:rsidRPr="00DE6AD0">
        <w:rPr>
          <w:szCs w:val="22"/>
          <w:lang w:val="fr-FR"/>
        </w:rPr>
        <w:t xml:space="preserve">Zeghal, </w:t>
      </w:r>
      <w:r>
        <w:rPr>
          <w:szCs w:val="22"/>
          <w:lang w:val="fr-FR"/>
        </w:rPr>
        <w:t>‘</w:t>
      </w:r>
      <w:r w:rsidRPr="00DE6AD0">
        <w:rPr>
          <w:szCs w:val="22"/>
          <w:lang w:val="fr-FR"/>
        </w:rPr>
        <w:t>La Constitution Du Conseil Français Du Culte Musulman: Reconnaissance Politique D'un Islam Français?”</w:t>
      </w:r>
      <w:r>
        <w:rPr>
          <w:szCs w:val="22"/>
          <w:lang w:val="fr-FR"/>
        </w:rPr>
        <w:t>,</w:t>
      </w:r>
      <w:r w:rsidRPr="00DE6AD0">
        <w:rPr>
          <w:szCs w:val="22"/>
          <w:lang w:val="fr-FR"/>
        </w:rPr>
        <w:t xml:space="preserve"> </w:t>
      </w:r>
      <w:r w:rsidRPr="000A41B6">
        <w:rPr>
          <w:i/>
          <w:szCs w:val="22"/>
          <w:lang w:val="fr-FR"/>
        </w:rPr>
        <w:t>Archives De Sciences Sociales Des Religions</w:t>
      </w:r>
      <w:r w:rsidRPr="00DE6AD0">
        <w:rPr>
          <w:szCs w:val="22"/>
          <w:lang w:val="fr-FR"/>
        </w:rPr>
        <w:t>, 50</w:t>
      </w:r>
      <w:r>
        <w:rPr>
          <w:szCs w:val="22"/>
          <w:lang w:val="fr-FR"/>
        </w:rPr>
        <w:t>.</w:t>
      </w:r>
      <w:r w:rsidRPr="00DE6AD0">
        <w:rPr>
          <w:szCs w:val="22"/>
          <w:lang w:val="fr-FR"/>
        </w:rPr>
        <w:t xml:space="preserve">129 </w:t>
      </w:r>
      <w:r>
        <w:rPr>
          <w:szCs w:val="22"/>
          <w:lang w:val="fr-FR"/>
        </w:rPr>
        <w:t>(</w:t>
      </w:r>
      <w:r w:rsidRPr="00DE6AD0">
        <w:rPr>
          <w:szCs w:val="22"/>
          <w:lang w:val="fr-FR"/>
        </w:rPr>
        <w:t>2005</w:t>
      </w:r>
      <w:r>
        <w:rPr>
          <w:szCs w:val="22"/>
          <w:lang w:val="fr-FR"/>
        </w:rPr>
        <w:t>)</w:t>
      </w:r>
      <w:r w:rsidRPr="00DE6AD0">
        <w:rPr>
          <w:szCs w:val="22"/>
          <w:lang w:val="fr-FR"/>
        </w:rPr>
        <w:t>, pp. 97</w:t>
      </w:r>
      <w:r>
        <w:rPr>
          <w:szCs w:val="22"/>
          <w:lang w:val="fr-FR"/>
        </w:rPr>
        <w:t>-</w:t>
      </w:r>
      <w:r w:rsidRPr="00DE6AD0">
        <w:rPr>
          <w:szCs w:val="22"/>
          <w:lang w:val="fr-FR"/>
        </w:rPr>
        <w:t>113.</w:t>
      </w:r>
    </w:p>
  </w:footnote>
  <w:footnote w:id="688">
    <w:p w14:paraId="7E452F3E" w14:textId="77777777" w:rsidR="006E4997" w:rsidRPr="00AA45C2" w:rsidRDefault="006E4997" w:rsidP="0075242A">
      <w:pPr>
        <w:spacing w:after="0" w:line="240" w:lineRule="auto"/>
        <w:rPr>
          <w:rFonts w:ascii="Garamond" w:eastAsia="Garamond" w:hAnsi="Garamond" w:cs="Garamond"/>
          <w:lang w:val="fr-FR"/>
        </w:rPr>
      </w:pPr>
      <w:r>
        <w:rPr>
          <w:vertAlign w:val="superscript"/>
        </w:rPr>
        <w:footnoteRef/>
      </w:r>
      <w:r w:rsidRPr="00AA45C2">
        <w:rPr>
          <w:rFonts w:ascii="Garamond" w:eastAsia="Garamond" w:hAnsi="Garamond" w:cs="Garamond"/>
          <w:lang w:val="fr-FR"/>
        </w:rPr>
        <w:t xml:space="preserve"> Loi du 20 novembre 2007 relative à la maîtrise de l'immigration, à l'intégration et à l'asile, Loi du 24 juillet 2006 relative à l'immigration et à l'intégration, Loi du 10 décembre 2003 relative au droit d'asile, Loi du 26 novembre 2003 relative à la maîtrise de l'immigration, au séjour des étrangers en France et à la nationalité. </w:t>
      </w:r>
    </w:p>
  </w:footnote>
  <w:footnote w:id="689">
    <w:p w14:paraId="3F32649F" w14:textId="60F8B661" w:rsidR="006E4997" w:rsidRPr="00AA45C2" w:rsidRDefault="006E4997" w:rsidP="0075242A">
      <w:pPr>
        <w:spacing w:after="0" w:line="240" w:lineRule="auto"/>
        <w:rPr>
          <w:rFonts w:ascii="Garamond" w:eastAsia="Garamond" w:hAnsi="Garamond" w:cs="Garamond"/>
          <w:lang w:val="fr-FR"/>
        </w:rPr>
      </w:pPr>
      <w:r>
        <w:rPr>
          <w:vertAlign w:val="superscript"/>
        </w:rPr>
        <w:footnoteRef/>
      </w:r>
      <w:r>
        <w:rPr>
          <w:rFonts w:ascii="Garamond" w:eastAsia="Garamond" w:hAnsi="Garamond" w:cs="Garamond"/>
        </w:rPr>
        <w:t xml:space="preserve"> Halde’s last report in 2011 stated that origins was the first motif of discrimination in France with 39.6% of cases in 2006 and 29% in 2010 (before handicap/health, sexual orientation, and age) </w:t>
      </w:r>
      <w:r>
        <w:rPr>
          <w:rFonts w:ascii="Garamond" w:eastAsia="Garamond" w:hAnsi="Garamond" w:cs="Garamond"/>
          <w:highlight w:val="white"/>
        </w:rPr>
        <w:t xml:space="preserve">‘Halde: Rapport 2010, Louis Schweitzer, La Haute Autorité De Lutte Contre Les Discriminations Et Pour L'égalité, Discrimination. </w:t>
      </w:r>
      <w:r w:rsidRPr="00AA45C2">
        <w:rPr>
          <w:rFonts w:ascii="Garamond" w:eastAsia="Garamond" w:hAnsi="Garamond" w:cs="Garamond"/>
          <w:highlight w:val="white"/>
          <w:lang w:val="fr-FR"/>
        </w:rPr>
        <w:t xml:space="preserve">En Bref - Actualités - Vie-Publique.Fr’, </w:t>
      </w:r>
      <w:r w:rsidRPr="00AA45C2">
        <w:rPr>
          <w:rFonts w:ascii="Garamond" w:eastAsia="Garamond" w:hAnsi="Garamond" w:cs="Garamond"/>
          <w:i/>
          <w:highlight w:val="white"/>
          <w:lang w:val="fr-FR"/>
        </w:rPr>
        <w:t>Vie-Publique</w:t>
      </w:r>
      <w:r w:rsidRPr="00AA45C2">
        <w:rPr>
          <w:rFonts w:ascii="Garamond" w:eastAsia="Garamond" w:hAnsi="Garamond" w:cs="Garamond"/>
          <w:highlight w:val="white"/>
          <w:lang w:val="fr-FR"/>
        </w:rPr>
        <w:t>, 2018 &lt;http://www.vie-publique.fr/actualite/alaune/halde-bilan-5-ans-existence.html&gt; [</w:t>
      </w:r>
      <w:r>
        <w:rPr>
          <w:rFonts w:ascii="Garamond" w:eastAsia="Garamond" w:hAnsi="Garamond" w:cs="Garamond"/>
          <w:highlight w:val="white"/>
          <w:lang w:val="fr-FR"/>
        </w:rPr>
        <w:t>a</w:t>
      </w:r>
      <w:r w:rsidRPr="00AA45C2">
        <w:rPr>
          <w:rFonts w:ascii="Garamond" w:eastAsia="Garamond" w:hAnsi="Garamond" w:cs="Garamond"/>
          <w:highlight w:val="white"/>
          <w:lang w:val="fr-FR"/>
        </w:rPr>
        <w:t>ccessed 1 December 2018].</w:t>
      </w:r>
    </w:p>
  </w:footnote>
  <w:footnote w:id="690">
    <w:p w14:paraId="0B4AEE6C" w14:textId="77777777" w:rsidR="006E4997" w:rsidRDefault="006E4997" w:rsidP="0075242A">
      <w:pPr>
        <w:spacing w:after="0" w:line="240" w:lineRule="auto"/>
        <w:rPr>
          <w:rFonts w:ascii="Garamond" w:eastAsia="Garamond" w:hAnsi="Garamond" w:cs="Garamond"/>
        </w:rPr>
      </w:pPr>
      <w:r>
        <w:rPr>
          <w:vertAlign w:val="superscript"/>
        </w:rPr>
        <w:footnoteRef/>
      </w:r>
      <w:r>
        <w:rPr>
          <w:rFonts w:ascii="Garamond" w:eastAsia="Garamond" w:hAnsi="Garamond" w:cs="Garamond"/>
        </w:rPr>
        <w:t xml:space="preserve"> </w:t>
      </w:r>
      <w:r>
        <w:rPr>
          <w:rFonts w:ascii="Garamond" w:eastAsia="Garamond" w:hAnsi="Garamond" w:cs="Garamond"/>
          <w:highlight w:val="white"/>
        </w:rPr>
        <w:t xml:space="preserve">‘UN Body Calls Attention To Growing Problem Of Racism In France - France 24’, </w:t>
      </w:r>
      <w:r>
        <w:rPr>
          <w:rFonts w:ascii="Garamond" w:eastAsia="Garamond" w:hAnsi="Garamond" w:cs="Garamond"/>
          <w:i/>
          <w:highlight w:val="white"/>
        </w:rPr>
        <w:t>France 24</w:t>
      </w:r>
      <w:r>
        <w:rPr>
          <w:rFonts w:ascii="Garamond" w:eastAsia="Garamond" w:hAnsi="Garamond" w:cs="Garamond"/>
          <w:highlight w:val="white"/>
        </w:rPr>
        <w:t>, 2010 &lt;https://www.france24.com/en/20100812-un-discrimination-body-france-racim-report-government&gt; [Accessed 1 December 2018].</w:t>
      </w:r>
    </w:p>
  </w:footnote>
  <w:footnote w:id="691">
    <w:p w14:paraId="54A963B9" w14:textId="169848A9" w:rsidR="006E4997" w:rsidRPr="00AA45C2" w:rsidRDefault="006E4997" w:rsidP="0075242A">
      <w:pPr>
        <w:spacing w:after="0" w:line="240" w:lineRule="auto"/>
        <w:rPr>
          <w:rFonts w:ascii="Garamond" w:eastAsia="Garamond" w:hAnsi="Garamond" w:cs="Garamond"/>
          <w:lang w:val="fr-FR"/>
        </w:rPr>
      </w:pPr>
      <w:r>
        <w:rPr>
          <w:vertAlign w:val="superscript"/>
        </w:rPr>
        <w:footnoteRef/>
      </w:r>
      <w:r w:rsidRPr="00AA45C2">
        <w:rPr>
          <w:rFonts w:ascii="Garamond" w:eastAsia="Garamond" w:hAnsi="Garamond" w:cs="Garamond"/>
          <w:lang w:val="fr-FR"/>
        </w:rPr>
        <w:t xml:space="preserve"> </w:t>
      </w:r>
      <w:r w:rsidRPr="00AA45C2">
        <w:rPr>
          <w:rFonts w:ascii="Garamond" w:eastAsia="Garamond" w:hAnsi="Garamond" w:cs="Garamond"/>
          <w:highlight w:val="white"/>
          <w:lang w:val="fr-FR"/>
        </w:rPr>
        <w:t>Circulaire IMIK0900089C, Ministre de L’Immigration, De l’intégration, de l’identité nationale, et de solidarite social 2 November 2009</w:t>
      </w:r>
      <w:r>
        <w:rPr>
          <w:rFonts w:ascii="Garamond" w:eastAsia="Garamond" w:hAnsi="Garamond" w:cs="Garamond"/>
          <w:highlight w:val="white"/>
          <w:lang w:val="fr-FR"/>
        </w:rPr>
        <w:t xml:space="preserve"> &lt;</w:t>
      </w:r>
      <w:hyperlink r:id="rId26" w:history="1">
        <w:r w:rsidRPr="0000735E">
          <w:rPr>
            <w:rStyle w:val="Hyperlink"/>
            <w:rFonts w:ascii="Garamond" w:eastAsia="Garamond" w:hAnsi="Garamond" w:cs="Garamond"/>
            <w:color w:val="auto"/>
            <w:highlight w:val="white"/>
            <w:u w:val="none"/>
            <w:lang w:val="fr-FR"/>
          </w:rPr>
          <w:t>http://circulaire.legifrance.gouv.fr/pdf/2009/11/cir_29805.pdf</w:t>
        </w:r>
      </w:hyperlink>
      <w:r w:rsidRPr="0000735E">
        <w:rPr>
          <w:rFonts w:ascii="Garamond" w:eastAsia="Garamond" w:hAnsi="Garamond" w:cs="Garamond"/>
          <w:highlight w:val="white"/>
          <w:lang w:val="fr-FR"/>
        </w:rPr>
        <w:t xml:space="preserve">&gt; </w:t>
      </w:r>
      <w:r>
        <w:rPr>
          <w:rFonts w:ascii="Garamond" w:eastAsia="Garamond" w:hAnsi="Garamond" w:cs="Garamond"/>
          <w:highlight w:val="white"/>
          <w:lang w:val="fr-FR"/>
        </w:rPr>
        <w:t>[accessed 1 December 2018].</w:t>
      </w:r>
    </w:p>
  </w:footnote>
  <w:footnote w:id="692">
    <w:p w14:paraId="01639CC8" w14:textId="3D711FD4" w:rsidR="006E4997" w:rsidRPr="00150461" w:rsidRDefault="006E4997" w:rsidP="006420B3">
      <w:pPr>
        <w:spacing w:after="0"/>
        <w:rPr>
          <w:rFonts w:ascii="Garamond" w:eastAsia="Garamond" w:hAnsi="Garamond" w:cs="Garamond"/>
        </w:rPr>
      </w:pPr>
      <w:r>
        <w:rPr>
          <w:vertAlign w:val="superscript"/>
        </w:rPr>
        <w:footnoteRef/>
      </w:r>
      <w:r w:rsidRPr="00AA45C2">
        <w:rPr>
          <w:rFonts w:ascii="Garamond" w:eastAsia="Garamond" w:hAnsi="Garamond" w:cs="Garamond"/>
          <w:lang w:val="fr-FR"/>
        </w:rPr>
        <w:t xml:space="preserve"> </w:t>
      </w:r>
      <w:r w:rsidRPr="00480863">
        <w:rPr>
          <w:rFonts w:ascii="Garamond" w:eastAsia="Garamond" w:hAnsi="Garamond" w:cs="Garamond"/>
          <w:i/>
          <w:lang w:val="fr-FR"/>
        </w:rPr>
        <w:t>Charlie Hebdo</w:t>
      </w:r>
      <w:r>
        <w:rPr>
          <w:rFonts w:ascii="Garamond" w:eastAsia="Garamond" w:hAnsi="Garamond" w:cs="Garamond"/>
          <w:lang w:val="fr-FR"/>
        </w:rPr>
        <w:t>, 22 September 2010.</w:t>
      </w:r>
      <w:r w:rsidRPr="002267A1">
        <w:rPr>
          <w:rFonts w:ascii="Garamond" w:eastAsia="Garamond" w:hAnsi="Garamond" w:cs="Garamond"/>
          <w:highlight w:val="white"/>
          <w:lang w:val="fr-FR"/>
        </w:rPr>
        <w:t xml:space="preserve"> Original quote: ‘si mon ministères peut être une machine à fabriquer de ‘bons Français’, je serai très heureux’. See also</w:t>
      </w:r>
      <w:r w:rsidRPr="002267A1">
        <w:rPr>
          <w:rFonts w:ascii="Garamond" w:eastAsia="Garamond" w:hAnsi="Garamond" w:cs="Garamond"/>
          <w:lang w:val="fr-FR"/>
        </w:rPr>
        <w:t xml:space="preserve"> Pascal Riché,</w:t>
      </w:r>
      <w:r w:rsidRPr="002267A1">
        <w:rPr>
          <w:rFonts w:ascii="Garamond" w:eastAsia="Garamond" w:hAnsi="Garamond" w:cs="Garamond"/>
          <w:highlight w:val="white"/>
          <w:lang w:val="fr-FR"/>
        </w:rPr>
        <w:t xml:space="preserve"> ‘</w:t>
      </w:r>
      <w:r w:rsidRPr="002267A1">
        <w:rPr>
          <w:rFonts w:ascii="Garamond" w:eastAsia="Garamond" w:hAnsi="Garamond" w:cs="Garamond"/>
          <w:lang w:val="fr-FR"/>
        </w:rPr>
        <w:t xml:space="preserve">Eric Besson, mais qu'est-ce donc qu'un «bon Français»?’, </w:t>
      </w:r>
      <w:r w:rsidRPr="002267A1">
        <w:rPr>
          <w:rFonts w:ascii="Garamond" w:eastAsia="Garamond" w:hAnsi="Garamond" w:cs="Garamond"/>
          <w:i/>
          <w:lang w:val="fr-FR"/>
        </w:rPr>
        <w:t>L</w:t>
      </w:r>
      <w:r>
        <w:rPr>
          <w:rFonts w:ascii="Garamond" w:eastAsia="Garamond" w:hAnsi="Garamond" w:cs="Garamond"/>
          <w:i/>
          <w:lang w:val="fr-FR"/>
        </w:rPr>
        <w:t>e Nouvel Observateur</w:t>
      </w:r>
      <w:r w:rsidRPr="002267A1">
        <w:rPr>
          <w:rFonts w:ascii="Garamond" w:eastAsia="Garamond" w:hAnsi="Garamond" w:cs="Garamond"/>
          <w:lang w:val="fr-FR"/>
        </w:rPr>
        <w:t>, 28 September 2010</w:t>
      </w:r>
      <w:r>
        <w:rPr>
          <w:rFonts w:ascii="Garamond" w:eastAsia="Garamond" w:hAnsi="Garamond" w:cs="Garamond"/>
          <w:lang w:val="fr-FR"/>
        </w:rPr>
        <w:t>.</w:t>
      </w:r>
      <w:r w:rsidRPr="002267A1">
        <w:rPr>
          <w:rFonts w:ascii="Garamond" w:eastAsia="Garamond" w:hAnsi="Garamond" w:cs="Garamond"/>
          <w:highlight w:val="white"/>
          <w:lang w:val="fr-FR"/>
        </w:rPr>
        <w:t xml:space="preserve"> </w:t>
      </w:r>
      <w:r w:rsidRPr="00150461">
        <w:rPr>
          <w:rFonts w:ascii="Garamond" w:eastAsia="Garamond" w:hAnsi="Garamond" w:cs="Garamond"/>
          <w:highlight w:val="white"/>
        </w:rPr>
        <w:t>&lt;https://www.nouvelobs.com/rue89/rue89-mon-oeil/20100928.RUE0089/eric-besson-mais-qu-est-ce-donc-qu-un-bon-francais.html&gt; [accessed 12 December 2018].</w:t>
      </w:r>
    </w:p>
  </w:footnote>
  <w:footnote w:id="693">
    <w:p w14:paraId="639B952A" w14:textId="09800862" w:rsidR="006E4997" w:rsidRPr="00150461" w:rsidRDefault="006E4997">
      <w:pPr>
        <w:pStyle w:val="FootnoteText"/>
      </w:pPr>
      <w:r>
        <w:rPr>
          <w:rStyle w:val="FootnoteReference"/>
        </w:rPr>
        <w:footnoteRef/>
      </w:r>
      <w:r w:rsidRPr="00150461">
        <w:t xml:space="preserve"> </w:t>
      </w:r>
      <w:r w:rsidRPr="00150461">
        <w:rPr>
          <w:i/>
        </w:rPr>
        <w:t>Charlie Hebdo</w:t>
      </w:r>
      <w:r w:rsidRPr="00150461">
        <w:t xml:space="preserve">, 22 September 2010. </w:t>
      </w:r>
    </w:p>
  </w:footnote>
  <w:footnote w:id="694">
    <w:p w14:paraId="216FD260" w14:textId="63E421EE" w:rsidR="006E4997" w:rsidRPr="00150461" w:rsidRDefault="006E4997" w:rsidP="00835BF7">
      <w:pPr>
        <w:pStyle w:val="FootnoteText"/>
      </w:pPr>
      <w:r>
        <w:rPr>
          <w:rStyle w:val="FootnoteReference"/>
        </w:rPr>
        <w:footnoteRef/>
      </w:r>
      <w:r w:rsidRPr="00150461">
        <w:t xml:space="preserve"> </w:t>
      </w:r>
      <w:r w:rsidRPr="00150461">
        <w:rPr>
          <w:i/>
          <w:iCs/>
        </w:rPr>
        <w:t>Charlie Hebdo</w:t>
      </w:r>
      <w:r w:rsidRPr="00150461">
        <w:t xml:space="preserve">, 9 December 2009. </w:t>
      </w:r>
    </w:p>
  </w:footnote>
  <w:footnote w:id="695">
    <w:p w14:paraId="65825FB3" w14:textId="02C097DC" w:rsidR="006E4997" w:rsidRPr="005B0F77" w:rsidRDefault="006E4997" w:rsidP="0075242A">
      <w:pPr>
        <w:spacing w:after="0" w:line="240" w:lineRule="auto"/>
        <w:rPr>
          <w:rFonts w:ascii="Garamond" w:eastAsia="Garamond" w:hAnsi="Garamond" w:cs="Garamond"/>
          <w:lang w:val="fr-FR"/>
        </w:rPr>
      </w:pPr>
      <w:r>
        <w:rPr>
          <w:vertAlign w:val="superscript"/>
        </w:rPr>
        <w:footnoteRef/>
      </w:r>
      <w:r w:rsidRPr="005B0F77">
        <w:rPr>
          <w:rFonts w:ascii="Garamond" w:eastAsia="Garamond" w:hAnsi="Garamond" w:cs="Garamond"/>
          <w:lang w:val="fr-FR"/>
        </w:rPr>
        <w:t xml:space="preserve"> Ibid. </w:t>
      </w:r>
    </w:p>
  </w:footnote>
  <w:footnote w:id="696">
    <w:p w14:paraId="3162ABFE" w14:textId="77777777" w:rsidR="006E4997" w:rsidRPr="00E2007D" w:rsidRDefault="006E4997" w:rsidP="0075242A">
      <w:pPr>
        <w:spacing w:after="0" w:line="240" w:lineRule="auto"/>
        <w:rPr>
          <w:rFonts w:ascii="Garamond" w:eastAsia="Garamond" w:hAnsi="Garamond" w:cs="Garamond"/>
          <w:lang w:val="fr-FR"/>
        </w:rPr>
      </w:pPr>
      <w:r>
        <w:rPr>
          <w:vertAlign w:val="superscript"/>
        </w:rPr>
        <w:footnoteRef/>
      </w:r>
      <w:r w:rsidRPr="00E2007D">
        <w:rPr>
          <w:rFonts w:ascii="Garamond" w:eastAsia="Garamond" w:hAnsi="Garamond" w:cs="Garamond"/>
          <w:lang w:val="fr-FR"/>
        </w:rPr>
        <w:t xml:space="preserve"> </w:t>
      </w:r>
      <w:r w:rsidRPr="00E2007D">
        <w:rPr>
          <w:rFonts w:ascii="Garamond" w:eastAsia="Garamond" w:hAnsi="Garamond" w:cs="Garamond"/>
          <w:i/>
          <w:lang w:val="fr-FR"/>
        </w:rPr>
        <w:t>Charlie Hebdo</w:t>
      </w:r>
      <w:r w:rsidRPr="00E2007D">
        <w:rPr>
          <w:rFonts w:ascii="Garamond" w:eastAsia="Garamond" w:hAnsi="Garamond" w:cs="Garamond"/>
          <w:lang w:val="fr-FR"/>
        </w:rPr>
        <w:t xml:space="preserve">, </w:t>
      </w:r>
      <w:r w:rsidRPr="00E2007D">
        <w:rPr>
          <w:rFonts w:ascii="Garamond" w:eastAsia="Garamond" w:hAnsi="Garamond" w:cs="Garamond"/>
          <w:highlight w:val="white"/>
          <w:lang w:val="fr-FR"/>
        </w:rPr>
        <w:t>10 February 2010.</w:t>
      </w:r>
    </w:p>
  </w:footnote>
  <w:footnote w:id="697">
    <w:p w14:paraId="316CF4F5" w14:textId="77777777" w:rsidR="006E4997" w:rsidRDefault="006E4997" w:rsidP="0075242A">
      <w:pPr>
        <w:spacing w:after="0" w:line="240" w:lineRule="auto"/>
        <w:rPr>
          <w:rFonts w:ascii="Garamond" w:eastAsia="Garamond" w:hAnsi="Garamond" w:cs="Garamond"/>
        </w:rPr>
      </w:pPr>
      <w:r>
        <w:rPr>
          <w:vertAlign w:val="superscript"/>
        </w:rPr>
        <w:footnoteRef/>
      </w:r>
      <w:r w:rsidRPr="00AA45C2">
        <w:rPr>
          <w:rFonts w:ascii="Garamond" w:eastAsia="Garamond" w:hAnsi="Garamond" w:cs="Garamond"/>
          <w:lang w:val="fr-FR"/>
        </w:rPr>
        <w:t xml:space="preserve"> En </w:t>
      </w:r>
      <w:r w:rsidRPr="00AA45C2">
        <w:rPr>
          <w:rFonts w:ascii="Garamond" w:eastAsia="Garamond" w:hAnsi="Garamond" w:cs="Garamond"/>
          <w:highlight w:val="white"/>
          <w:lang w:val="fr-FR"/>
        </w:rPr>
        <w:t xml:space="preserve">5 February 2010 the Comité pour la mesure de la diversité et des discriminations (Comedd) handed its report to the commissaire à l'Égalité des chances Yazid Sabeg. </w:t>
      </w:r>
      <w:r>
        <w:rPr>
          <w:rFonts w:ascii="Garamond" w:eastAsia="Garamond" w:hAnsi="Garamond" w:cs="Garamond"/>
          <w:i/>
          <w:highlight w:val="white"/>
        </w:rPr>
        <w:t xml:space="preserve">Charlie Hebdo </w:t>
      </w:r>
      <w:r>
        <w:rPr>
          <w:rFonts w:ascii="Garamond" w:eastAsia="Garamond" w:hAnsi="Garamond" w:cs="Garamond"/>
          <w:highlight w:val="white"/>
        </w:rPr>
        <w:t xml:space="preserve">’s interview with SOS Racism was a commentary on that. </w:t>
      </w:r>
    </w:p>
  </w:footnote>
  <w:footnote w:id="698">
    <w:p w14:paraId="3BFE31FF" w14:textId="77777777" w:rsidR="006E4997" w:rsidRDefault="006E4997" w:rsidP="0075242A">
      <w:pPr>
        <w:spacing w:after="0" w:line="240" w:lineRule="auto"/>
        <w:rPr>
          <w:rFonts w:ascii="Garamond" w:eastAsia="Garamond" w:hAnsi="Garamond" w:cs="Garamond"/>
        </w:rPr>
      </w:pPr>
      <w:r>
        <w:rPr>
          <w:vertAlign w:val="superscript"/>
        </w:rPr>
        <w:footnoteRef/>
      </w:r>
      <w:r>
        <w:rPr>
          <w:rFonts w:ascii="Garamond" w:eastAsia="Garamond" w:hAnsi="Garamond" w:cs="Garamond"/>
        </w:rPr>
        <w:t xml:space="preserve"> </w:t>
      </w:r>
      <w:r>
        <w:rPr>
          <w:rFonts w:ascii="Garamond" w:eastAsia="Garamond" w:hAnsi="Garamond" w:cs="Garamond"/>
          <w:i/>
        </w:rPr>
        <w:t>Charlie Hebdo</w:t>
      </w:r>
      <w:r>
        <w:rPr>
          <w:rFonts w:ascii="Garamond" w:eastAsia="Garamond" w:hAnsi="Garamond" w:cs="Garamond"/>
        </w:rPr>
        <w:t xml:space="preserve">, </w:t>
      </w:r>
      <w:r>
        <w:rPr>
          <w:rFonts w:ascii="Garamond" w:eastAsia="Garamond" w:hAnsi="Garamond" w:cs="Garamond"/>
          <w:highlight w:val="white"/>
        </w:rPr>
        <w:t>20 January 2010.</w:t>
      </w:r>
    </w:p>
  </w:footnote>
  <w:footnote w:id="699">
    <w:p w14:paraId="21D0D90F" w14:textId="77777777" w:rsidR="006E4997" w:rsidRDefault="006E4997" w:rsidP="0075242A">
      <w:pPr>
        <w:spacing w:after="0" w:line="240" w:lineRule="auto"/>
        <w:rPr>
          <w:rFonts w:ascii="Garamond" w:eastAsia="Garamond" w:hAnsi="Garamond" w:cs="Garamond"/>
        </w:rPr>
      </w:pPr>
      <w:r>
        <w:rPr>
          <w:vertAlign w:val="superscript"/>
        </w:rPr>
        <w:footnoteRef/>
      </w:r>
      <w:r>
        <w:rPr>
          <w:rFonts w:ascii="Garamond" w:eastAsia="Garamond" w:hAnsi="Garamond" w:cs="Garamond"/>
          <w:i/>
        </w:rPr>
        <w:t xml:space="preserve"> Charlie Hebdo</w:t>
      </w:r>
      <w:r>
        <w:rPr>
          <w:rFonts w:ascii="Garamond" w:eastAsia="Garamond" w:hAnsi="Garamond" w:cs="Garamond"/>
        </w:rPr>
        <w:t xml:space="preserve">, </w:t>
      </w:r>
      <w:r>
        <w:rPr>
          <w:rFonts w:ascii="Garamond" w:eastAsia="Garamond" w:hAnsi="Garamond" w:cs="Garamond"/>
          <w:highlight w:val="white"/>
        </w:rPr>
        <w:t>20 September 2011.</w:t>
      </w:r>
    </w:p>
  </w:footnote>
  <w:footnote w:id="700">
    <w:p w14:paraId="6423CA9F" w14:textId="37DEE839" w:rsidR="006E4997" w:rsidRPr="00AA45C2" w:rsidRDefault="006E4997" w:rsidP="0075242A">
      <w:pPr>
        <w:spacing w:after="0" w:line="240" w:lineRule="auto"/>
        <w:rPr>
          <w:rFonts w:ascii="Garamond" w:eastAsia="Garamond" w:hAnsi="Garamond" w:cs="Garamond"/>
          <w:lang w:val="fr-FR"/>
        </w:rPr>
      </w:pPr>
      <w:r>
        <w:rPr>
          <w:vertAlign w:val="superscript"/>
        </w:rPr>
        <w:footnoteRef/>
      </w:r>
      <w:r w:rsidRPr="004A34BF">
        <w:rPr>
          <w:rFonts w:ascii="Garamond" w:eastAsia="Garamond" w:hAnsi="Garamond" w:cs="Garamond"/>
          <w:lang w:val="fr-FR"/>
        </w:rPr>
        <w:t xml:space="preserve"> </w:t>
      </w:r>
      <w:r w:rsidRPr="00AB71AD">
        <w:rPr>
          <w:rFonts w:ascii="Garamond" w:eastAsia="Garamond" w:hAnsi="Garamond" w:cs="Garamond"/>
          <w:lang w:val="fr-FR"/>
        </w:rPr>
        <w:t xml:space="preserve">Legifrance.Gouv.Fr, ‘Loi N° 2004-228 Du 15 Mars 2004 Encadrant, En Application Du Principe De </w:t>
      </w:r>
      <w:r w:rsidRPr="00F6154B">
        <w:rPr>
          <w:rFonts w:ascii="Garamond" w:eastAsia="Garamond" w:hAnsi="Garamond" w:cs="Garamond"/>
          <w:i/>
          <w:lang w:val="fr-FR"/>
        </w:rPr>
        <w:t>laïcité</w:t>
      </w:r>
      <w:r w:rsidRPr="00AB71AD">
        <w:rPr>
          <w:rFonts w:ascii="Garamond" w:eastAsia="Garamond" w:hAnsi="Garamond" w:cs="Garamond"/>
          <w:lang w:val="fr-FR"/>
        </w:rPr>
        <w:t xml:space="preserve">, Le Port De Signes Ou De Tenues Manifestant Une Appartenance Religieuse Dans Les Écoles, Collèges Et Lycées Publics’, 2018. </w:t>
      </w:r>
      <w:r w:rsidRPr="002636D6">
        <w:rPr>
          <w:rFonts w:ascii="Garamond" w:eastAsia="Garamond" w:hAnsi="Garamond" w:cs="Garamond"/>
          <w:highlight w:val="white"/>
        </w:rPr>
        <w:t xml:space="preserve">&lt;https://www.legifrance.gouv.fr/affichTexte.do;jsessionid=69CDCE50C875D694CF24B8384E84E9B1.tplgfr31s_2?cidTexte=JORFTEXT000000417977&amp;dateTexte=20181107&gt; [accessed 7 November 2018]. </w:t>
      </w:r>
      <w:r w:rsidRPr="004A34BF">
        <w:rPr>
          <w:rFonts w:ascii="Garamond" w:eastAsia="Garamond" w:hAnsi="Garamond" w:cs="Garamond"/>
          <w:highlight w:val="white"/>
          <w:lang w:val="fr-FR"/>
        </w:rPr>
        <w:t>Article 1: ‘</w:t>
      </w:r>
      <w:r w:rsidRPr="004A34BF">
        <w:rPr>
          <w:rFonts w:ascii="Garamond" w:eastAsia="Garamond" w:hAnsi="Garamond" w:cs="Garamond"/>
          <w:lang w:val="fr-FR"/>
        </w:rPr>
        <w:t xml:space="preserve">Dans les écoles, les collèges et les lycées publics, le port de signes ou tenues par lesquels les élèves manifestent ostensiblement une appartenance religieuse est interdit. </w:t>
      </w:r>
      <w:r w:rsidRPr="00AA45C2">
        <w:rPr>
          <w:rFonts w:ascii="Garamond" w:eastAsia="Garamond" w:hAnsi="Garamond" w:cs="Garamond"/>
          <w:lang w:val="fr-FR"/>
        </w:rPr>
        <w:t>Le règlement intérieur rappelle que la mise en œuvre d'une procédure disciplinaire est précédée d'un dialogue avec l'élève’.</w:t>
      </w:r>
    </w:p>
  </w:footnote>
  <w:footnote w:id="701">
    <w:p w14:paraId="4C211C1D" w14:textId="5B341700" w:rsidR="006E4997" w:rsidRPr="00AA45C2" w:rsidRDefault="006E4997" w:rsidP="0075242A">
      <w:pPr>
        <w:spacing w:after="0" w:line="240" w:lineRule="auto"/>
        <w:rPr>
          <w:rFonts w:ascii="Garamond" w:eastAsia="Garamond" w:hAnsi="Garamond" w:cs="Garamond"/>
          <w:lang w:val="fr-FR"/>
        </w:rPr>
      </w:pPr>
      <w:r>
        <w:rPr>
          <w:vertAlign w:val="superscript"/>
        </w:rPr>
        <w:footnoteRef/>
      </w:r>
      <w:r w:rsidRPr="00AA45C2">
        <w:rPr>
          <w:rFonts w:ascii="Garamond" w:eastAsia="Garamond" w:hAnsi="Garamond" w:cs="Garamond"/>
          <w:lang w:val="fr-FR"/>
        </w:rPr>
        <w:t xml:space="preserve"> Ibid</w:t>
      </w:r>
      <w:r>
        <w:rPr>
          <w:rFonts w:ascii="Garamond" w:eastAsia="Garamond" w:hAnsi="Garamond" w:cs="Garamond"/>
          <w:lang w:val="fr-FR"/>
        </w:rPr>
        <w:t>.</w:t>
      </w:r>
    </w:p>
  </w:footnote>
  <w:footnote w:id="702">
    <w:p w14:paraId="7D2E938B" w14:textId="7D7FB53C" w:rsidR="006E4997" w:rsidRPr="00150461" w:rsidRDefault="006E4997">
      <w:pPr>
        <w:pStyle w:val="FootnoteText"/>
      </w:pPr>
      <w:r>
        <w:rPr>
          <w:rStyle w:val="FootnoteReference"/>
        </w:rPr>
        <w:footnoteRef/>
      </w:r>
      <w:r w:rsidRPr="00D8012F">
        <w:rPr>
          <w:lang w:val="fr-FR"/>
        </w:rPr>
        <w:t xml:space="preserve"> Alain Gresh, </w:t>
      </w:r>
      <w:r>
        <w:rPr>
          <w:lang w:val="fr-FR"/>
        </w:rPr>
        <w:t>‘</w:t>
      </w:r>
      <w:r w:rsidRPr="00D8012F">
        <w:rPr>
          <w:lang w:val="fr-FR"/>
        </w:rPr>
        <w:t>La commission Stasi et la loi contre le foula</w:t>
      </w:r>
      <w:r>
        <w:rPr>
          <w:lang w:val="fr-FR"/>
        </w:rPr>
        <w:t xml:space="preserve">rd: retour sur une manipulation’, </w:t>
      </w:r>
      <w:r w:rsidRPr="00A73F91">
        <w:rPr>
          <w:i/>
          <w:lang w:val="fr-FR"/>
        </w:rPr>
        <w:t>Le Monde</w:t>
      </w:r>
      <w:r>
        <w:rPr>
          <w:lang w:val="fr-FR"/>
        </w:rPr>
        <w:t xml:space="preserve">, 5 April 2013. </w:t>
      </w:r>
      <w:r w:rsidRPr="00150461">
        <w:t>&lt;</w:t>
      </w:r>
      <w:r w:rsidRPr="00150461">
        <w:rPr>
          <w:rStyle w:val="Hyperlink"/>
          <w:color w:val="auto"/>
          <w:u w:val="none"/>
        </w:rPr>
        <w:t>https://blog.mondediplo.net/2013-04-05-La-commission-Stasi-et-la-loi-contre-le-foulard</w:t>
      </w:r>
      <w:r w:rsidRPr="00150461">
        <w:t>&gt; [accessed 08 April 2019].</w:t>
      </w:r>
    </w:p>
  </w:footnote>
  <w:footnote w:id="703">
    <w:p w14:paraId="2794A72A" w14:textId="086488A7" w:rsidR="006E4997" w:rsidRPr="00AE0C64" w:rsidRDefault="006E4997" w:rsidP="00576087">
      <w:pPr>
        <w:pStyle w:val="FootnoteText"/>
        <w:rPr>
          <w:szCs w:val="22"/>
          <w:lang w:val="fr-FR"/>
        </w:rPr>
      </w:pPr>
      <w:r w:rsidRPr="00AE0C64">
        <w:rPr>
          <w:rStyle w:val="FootnoteReference"/>
          <w:szCs w:val="22"/>
        </w:rPr>
        <w:footnoteRef/>
      </w:r>
      <w:r w:rsidRPr="00AE0C64">
        <w:rPr>
          <w:szCs w:val="22"/>
          <w:lang w:val="fr-FR"/>
        </w:rPr>
        <w:t xml:space="preserve"> </w:t>
      </w:r>
      <w:r w:rsidRPr="00AB71AD">
        <w:rPr>
          <w:szCs w:val="22"/>
          <w:lang w:val="fr-FR"/>
        </w:rPr>
        <w:t xml:space="preserve">Legifrance.Gouv.Fr, ‘Loi N° 2004-228 Du 15 Mars 2004 Encadrant, En Application Du Principe De </w:t>
      </w:r>
      <w:r w:rsidRPr="00F6154B">
        <w:rPr>
          <w:i/>
          <w:szCs w:val="22"/>
          <w:lang w:val="fr-FR"/>
        </w:rPr>
        <w:t>laïcité</w:t>
      </w:r>
      <w:r w:rsidRPr="00AB71AD">
        <w:rPr>
          <w:szCs w:val="22"/>
          <w:lang w:val="fr-FR"/>
        </w:rPr>
        <w:t>, Le Port De Signes Ou De Tenues Manifestant Une Appartenance Religieuse Dans Les Écoles, Collèges Et Lycées Publics’, 2018.</w:t>
      </w:r>
    </w:p>
  </w:footnote>
  <w:footnote w:id="704">
    <w:p w14:paraId="2D406305" w14:textId="3989A076" w:rsidR="006E4997" w:rsidRPr="00AE0C64" w:rsidRDefault="006E4997" w:rsidP="0075242A">
      <w:pPr>
        <w:spacing w:after="0" w:line="240" w:lineRule="auto"/>
        <w:rPr>
          <w:rFonts w:ascii="Garamond" w:hAnsi="Garamond"/>
          <w:i/>
          <w:lang w:val="fr-FR"/>
        </w:rPr>
      </w:pPr>
      <w:r w:rsidRPr="00AE0C64">
        <w:rPr>
          <w:rFonts w:ascii="Garamond" w:hAnsi="Garamond"/>
          <w:vertAlign w:val="superscript"/>
        </w:rPr>
        <w:footnoteRef/>
      </w:r>
      <w:r w:rsidRPr="00AE0C64">
        <w:rPr>
          <w:rFonts w:ascii="Garamond" w:hAnsi="Garamond"/>
          <w:lang w:val="fr-FR"/>
        </w:rPr>
        <w:t xml:space="preserve"> </w:t>
      </w:r>
      <w:r>
        <w:rPr>
          <w:rFonts w:ascii="Garamond" w:hAnsi="Garamond"/>
          <w:lang w:val="fr-FR"/>
        </w:rPr>
        <w:t>Marl</w:t>
      </w:r>
      <w:r w:rsidRPr="00AE0C64">
        <w:rPr>
          <w:rFonts w:ascii="Garamond" w:hAnsi="Garamond"/>
          <w:lang w:val="fr-FR"/>
        </w:rPr>
        <w:t xml:space="preserve">ière, </w:t>
      </w:r>
      <w:r w:rsidRPr="00AE0C64">
        <w:rPr>
          <w:rFonts w:ascii="Garamond" w:hAnsi="Garamond"/>
          <w:i/>
          <w:lang w:val="fr-FR"/>
        </w:rPr>
        <w:t>After Charlie</w:t>
      </w:r>
      <w:r w:rsidRPr="00AE0C64">
        <w:rPr>
          <w:rFonts w:ascii="Garamond" w:hAnsi="Garamond"/>
          <w:lang w:val="fr-FR"/>
        </w:rPr>
        <w:t>, p.</w:t>
      </w:r>
      <w:r>
        <w:rPr>
          <w:rFonts w:ascii="Garamond" w:hAnsi="Garamond"/>
          <w:lang w:val="fr-FR"/>
        </w:rPr>
        <w:t xml:space="preserve"> </w:t>
      </w:r>
      <w:r w:rsidRPr="00AE0C64">
        <w:rPr>
          <w:rFonts w:ascii="Garamond" w:hAnsi="Garamond"/>
          <w:lang w:val="fr-FR"/>
        </w:rPr>
        <w:t>54. S</w:t>
      </w:r>
      <w:r>
        <w:rPr>
          <w:rFonts w:ascii="Garamond" w:hAnsi="Garamond"/>
          <w:lang w:val="fr-FR"/>
        </w:rPr>
        <w:t>ee also</w:t>
      </w:r>
      <w:r w:rsidRPr="00AE0C64">
        <w:rPr>
          <w:rFonts w:ascii="Garamond" w:hAnsi="Garamond"/>
          <w:lang w:val="fr-FR"/>
        </w:rPr>
        <w:t xml:space="preserve"> Cécile Laborde, </w:t>
      </w:r>
      <w:r w:rsidRPr="00AE0C64">
        <w:rPr>
          <w:rFonts w:ascii="Garamond" w:hAnsi="Garamond"/>
          <w:i/>
          <w:lang w:val="fr-FR"/>
        </w:rPr>
        <w:t xml:space="preserve">Français, Encore un effort pour être Républicains </w:t>
      </w:r>
      <w:r w:rsidRPr="00AE0C64">
        <w:rPr>
          <w:rFonts w:ascii="Garamond" w:hAnsi="Garamond"/>
          <w:lang w:val="fr-FR"/>
        </w:rPr>
        <w:t>(Paris: Editions du Seuil, 2010)</w:t>
      </w:r>
      <w:r>
        <w:rPr>
          <w:rFonts w:ascii="Garamond" w:hAnsi="Garamond"/>
          <w:lang w:val="fr-FR"/>
        </w:rPr>
        <w:t xml:space="preserve">; Joan Scott, </w:t>
      </w:r>
      <w:r w:rsidRPr="002A74B8">
        <w:rPr>
          <w:rFonts w:ascii="Garamond" w:hAnsi="Garamond"/>
          <w:i/>
          <w:iCs/>
          <w:lang w:val="fr-FR"/>
        </w:rPr>
        <w:t>Politics of the Veil</w:t>
      </w:r>
      <w:r>
        <w:rPr>
          <w:rFonts w:ascii="Garamond" w:hAnsi="Garamond"/>
          <w:lang w:val="fr-FR"/>
        </w:rPr>
        <w:t xml:space="preserve"> (New Jersey : Princeton University Press, 2007). </w:t>
      </w:r>
    </w:p>
  </w:footnote>
  <w:footnote w:id="705">
    <w:p w14:paraId="1A239288" w14:textId="77777777" w:rsidR="006E4997" w:rsidRPr="00150461" w:rsidRDefault="006E4997" w:rsidP="0075242A">
      <w:pPr>
        <w:spacing w:after="0" w:line="240" w:lineRule="auto"/>
        <w:rPr>
          <w:rFonts w:ascii="Garamond" w:eastAsia="Garamond" w:hAnsi="Garamond" w:cs="Garamond"/>
        </w:rPr>
      </w:pPr>
      <w:r w:rsidRPr="00AE0C64">
        <w:rPr>
          <w:rFonts w:ascii="Garamond" w:hAnsi="Garamond"/>
          <w:vertAlign w:val="superscript"/>
        </w:rPr>
        <w:footnoteRef/>
      </w:r>
      <w:r w:rsidRPr="00150461">
        <w:rPr>
          <w:rFonts w:ascii="Garamond" w:eastAsia="Garamond" w:hAnsi="Garamond" w:cs="Garamond"/>
        </w:rPr>
        <w:t xml:space="preserve"> </w:t>
      </w:r>
      <w:r w:rsidRPr="00150461">
        <w:rPr>
          <w:rFonts w:ascii="Garamond" w:eastAsia="Garamond" w:hAnsi="Garamond" w:cs="Garamond"/>
          <w:i/>
        </w:rPr>
        <w:t xml:space="preserve">Charlie Hebdo, </w:t>
      </w:r>
      <w:r w:rsidRPr="00150461">
        <w:rPr>
          <w:rFonts w:ascii="Garamond" w:eastAsia="Garamond" w:hAnsi="Garamond" w:cs="Garamond"/>
        </w:rPr>
        <w:t xml:space="preserve">21 January 2004. </w:t>
      </w:r>
    </w:p>
  </w:footnote>
  <w:footnote w:id="706">
    <w:p w14:paraId="17C5800D" w14:textId="77777777" w:rsidR="006E4997" w:rsidRDefault="006E4997" w:rsidP="0075242A">
      <w:pPr>
        <w:spacing w:after="0" w:line="240" w:lineRule="auto"/>
        <w:rPr>
          <w:rFonts w:ascii="Garamond" w:eastAsia="Garamond" w:hAnsi="Garamond" w:cs="Garamond"/>
        </w:rPr>
      </w:pPr>
      <w:r>
        <w:rPr>
          <w:vertAlign w:val="superscript"/>
        </w:rPr>
        <w:footnoteRef/>
      </w:r>
      <w:r>
        <w:rPr>
          <w:rFonts w:ascii="Garamond" w:eastAsia="Garamond" w:hAnsi="Garamond" w:cs="Garamond"/>
        </w:rPr>
        <w:t xml:space="preserve"> </w:t>
      </w:r>
      <w:r>
        <w:rPr>
          <w:rFonts w:ascii="Garamond" w:eastAsia="Garamond" w:hAnsi="Garamond" w:cs="Garamond"/>
          <w:i/>
        </w:rPr>
        <w:t>Charlie Hebdo</w:t>
      </w:r>
      <w:r>
        <w:rPr>
          <w:rFonts w:ascii="Garamond" w:eastAsia="Garamond" w:hAnsi="Garamond" w:cs="Garamond"/>
        </w:rPr>
        <w:t>, 13 January 2010.</w:t>
      </w:r>
    </w:p>
  </w:footnote>
  <w:footnote w:id="707">
    <w:p w14:paraId="43AFA030" w14:textId="73A7A539" w:rsidR="006E4997" w:rsidRDefault="006E4997">
      <w:pPr>
        <w:pStyle w:val="FootnoteText"/>
      </w:pPr>
      <w:r>
        <w:rPr>
          <w:rStyle w:val="FootnoteReference"/>
        </w:rPr>
        <w:footnoteRef/>
      </w:r>
      <w:r>
        <w:t xml:space="preserve"> Joan W. Scott, </w:t>
      </w:r>
      <w:r w:rsidRPr="00116336">
        <w:rPr>
          <w:i/>
        </w:rPr>
        <w:t>The Politics of the Veil</w:t>
      </w:r>
      <w:r>
        <w:t xml:space="preserve"> (Oxford: Princeton University Press, 2007), p. 2.</w:t>
      </w:r>
    </w:p>
  </w:footnote>
  <w:footnote w:id="708">
    <w:p w14:paraId="0ECE23F4" w14:textId="2758B988" w:rsidR="006E4997" w:rsidRDefault="006E4997" w:rsidP="0075242A">
      <w:pPr>
        <w:spacing w:after="0" w:line="240" w:lineRule="auto"/>
        <w:rPr>
          <w:rFonts w:ascii="Garamond" w:eastAsia="Garamond" w:hAnsi="Garamond" w:cs="Garamond"/>
        </w:rPr>
      </w:pPr>
      <w:r>
        <w:rPr>
          <w:vertAlign w:val="superscript"/>
        </w:rPr>
        <w:footnoteRef/>
      </w:r>
      <w:r>
        <w:rPr>
          <w:rFonts w:ascii="Garamond" w:eastAsia="Garamond" w:hAnsi="Garamond" w:cs="Garamond"/>
        </w:rPr>
        <w:t xml:space="preserve"> </w:t>
      </w:r>
      <w:r>
        <w:rPr>
          <w:rFonts w:ascii="Garamond" w:eastAsia="Garamond" w:hAnsi="Garamond" w:cs="Garamond"/>
          <w:i/>
        </w:rPr>
        <w:t>Charlie Hebdo</w:t>
      </w:r>
      <w:r>
        <w:rPr>
          <w:rFonts w:ascii="Garamond" w:eastAsia="Garamond" w:hAnsi="Garamond" w:cs="Garamond"/>
        </w:rPr>
        <w:t xml:space="preserve">, 13 January 2010, p. 12. </w:t>
      </w:r>
    </w:p>
  </w:footnote>
  <w:footnote w:id="709">
    <w:p w14:paraId="15460815" w14:textId="3316099B" w:rsidR="006E4997" w:rsidRDefault="006E4997" w:rsidP="0075242A">
      <w:pPr>
        <w:spacing w:after="0" w:line="240" w:lineRule="auto"/>
        <w:rPr>
          <w:rFonts w:ascii="Garamond" w:eastAsia="Garamond" w:hAnsi="Garamond" w:cs="Garamond"/>
        </w:rPr>
      </w:pPr>
      <w:r>
        <w:rPr>
          <w:vertAlign w:val="superscript"/>
        </w:rPr>
        <w:footnoteRef/>
      </w:r>
      <w:r>
        <w:rPr>
          <w:rFonts w:ascii="Garamond" w:eastAsia="Garamond" w:hAnsi="Garamond" w:cs="Garamond"/>
        </w:rPr>
        <w:t xml:space="preserve"> I highly doubt the dessinateur had any idea why the afghani dress is in blue, which has a cultural significant as lapis lazuli is a semi-precious stone found in north of Afghanistan, so it is culturally specific. </w:t>
      </w:r>
    </w:p>
  </w:footnote>
  <w:footnote w:id="710">
    <w:p w14:paraId="3AB0C933" w14:textId="2F1C6381" w:rsidR="006E4997" w:rsidRDefault="006E4997" w:rsidP="0075242A">
      <w:pPr>
        <w:spacing w:after="0" w:line="240" w:lineRule="auto"/>
        <w:rPr>
          <w:rFonts w:ascii="Garamond" w:eastAsia="Garamond" w:hAnsi="Garamond" w:cs="Garamond"/>
        </w:rPr>
      </w:pPr>
      <w:r>
        <w:rPr>
          <w:vertAlign w:val="superscript"/>
        </w:rPr>
        <w:footnoteRef/>
      </w:r>
      <w:r>
        <w:rPr>
          <w:rFonts w:ascii="Garamond" w:eastAsia="Garamond" w:hAnsi="Garamond" w:cs="Garamond"/>
        </w:rPr>
        <w:t xml:space="preserve"> </w:t>
      </w:r>
      <w:r>
        <w:rPr>
          <w:rFonts w:ascii="Garamond" w:eastAsia="Garamond" w:hAnsi="Garamond" w:cs="Garamond"/>
          <w:i/>
        </w:rPr>
        <w:t>Charlie Hebdo</w:t>
      </w:r>
      <w:r>
        <w:rPr>
          <w:rFonts w:ascii="Garamond" w:eastAsia="Garamond" w:hAnsi="Garamond" w:cs="Garamond"/>
        </w:rPr>
        <w:t xml:space="preserve">, 24 February 2010, p. 12. </w:t>
      </w:r>
    </w:p>
  </w:footnote>
  <w:footnote w:id="711">
    <w:p w14:paraId="2B236C84" w14:textId="6F220FF8" w:rsidR="006E4997" w:rsidRDefault="006E4997" w:rsidP="0075242A">
      <w:pPr>
        <w:spacing w:after="0" w:line="240" w:lineRule="auto"/>
        <w:rPr>
          <w:rFonts w:ascii="Garamond" w:eastAsia="Garamond" w:hAnsi="Garamond" w:cs="Garamond"/>
        </w:rPr>
      </w:pPr>
      <w:r>
        <w:rPr>
          <w:vertAlign w:val="superscript"/>
        </w:rPr>
        <w:footnoteRef/>
      </w:r>
      <w:r>
        <w:rPr>
          <w:rFonts w:ascii="Garamond" w:eastAsia="Garamond" w:hAnsi="Garamond" w:cs="Garamond"/>
        </w:rPr>
        <w:t xml:space="preserve"> </w:t>
      </w:r>
      <w:r>
        <w:rPr>
          <w:rFonts w:ascii="Garamond" w:eastAsia="Garamond" w:hAnsi="Garamond" w:cs="Garamond"/>
          <w:i/>
        </w:rPr>
        <w:t>Charlie Hebdo</w:t>
      </w:r>
      <w:r>
        <w:rPr>
          <w:rFonts w:ascii="Garamond" w:eastAsia="Garamond" w:hAnsi="Garamond" w:cs="Garamond"/>
        </w:rPr>
        <w:t xml:space="preserve">, 10 March 2010, p. 12. </w:t>
      </w:r>
    </w:p>
  </w:footnote>
  <w:footnote w:id="712">
    <w:p w14:paraId="0906C645" w14:textId="08CBA192" w:rsidR="006E4997" w:rsidRDefault="006E4997" w:rsidP="0075242A">
      <w:pPr>
        <w:spacing w:after="0" w:line="240" w:lineRule="auto"/>
        <w:rPr>
          <w:rFonts w:ascii="Garamond" w:eastAsia="Garamond" w:hAnsi="Garamond" w:cs="Garamond"/>
        </w:rPr>
      </w:pPr>
      <w:r>
        <w:rPr>
          <w:vertAlign w:val="superscript"/>
        </w:rPr>
        <w:footnoteRef/>
      </w:r>
      <w:r>
        <w:rPr>
          <w:rFonts w:ascii="Garamond" w:eastAsia="Garamond" w:hAnsi="Garamond" w:cs="Garamond"/>
        </w:rPr>
        <w:t xml:space="preserve"> </w:t>
      </w:r>
      <w:r>
        <w:rPr>
          <w:rFonts w:ascii="Garamond" w:eastAsia="Garamond" w:hAnsi="Garamond" w:cs="Garamond"/>
          <w:i/>
        </w:rPr>
        <w:t>Charlie Hebdo</w:t>
      </w:r>
      <w:r>
        <w:rPr>
          <w:rFonts w:ascii="Garamond" w:eastAsia="Garamond" w:hAnsi="Garamond" w:cs="Garamond"/>
        </w:rPr>
        <w:t>, 17 March 2010, p. 12</w:t>
      </w:r>
    </w:p>
  </w:footnote>
  <w:footnote w:id="713">
    <w:p w14:paraId="63F0EF06" w14:textId="070216EA" w:rsidR="006E4997" w:rsidRDefault="006E4997" w:rsidP="0075242A">
      <w:pPr>
        <w:spacing w:after="0" w:line="240" w:lineRule="auto"/>
        <w:rPr>
          <w:rFonts w:ascii="Garamond" w:eastAsia="Garamond" w:hAnsi="Garamond" w:cs="Garamond"/>
        </w:rPr>
      </w:pPr>
      <w:r>
        <w:rPr>
          <w:vertAlign w:val="superscript"/>
        </w:rPr>
        <w:footnoteRef/>
      </w:r>
      <w:r>
        <w:rPr>
          <w:rFonts w:ascii="Garamond" w:eastAsia="Garamond" w:hAnsi="Garamond" w:cs="Garamond"/>
        </w:rPr>
        <w:t xml:space="preserve"> </w:t>
      </w:r>
      <w:r>
        <w:rPr>
          <w:rFonts w:ascii="Garamond" w:eastAsia="Garamond" w:hAnsi="Garamond" w:cs="Garamond"/>
          <w:i/>
        </w:rPr>
        <w:t>Charlie Hebdo</w:t>
      </w:r>
      <w:r>
        <w:rPr>
          <w:rFonts w:ascii="Garamond" w:eastAsia="Garamond" w:hAnsi="Garamond" w:cs="Garamond"/>
        </w:rPr>
        <w:t xml:space="preserve">, 24 March 2010, p. 12. </w:t>
      </w:r>
    </w:p>
  </w:footnote>
  <w:footnote w:id="714">
    <w:p w14:paraId="2D0EAE98" w14:textId="5673F6DE" w:rsidR="006E4997" w:rsidRDefault="006E4997" w:rsidP="0075242A">
      <w:pPr>
        <w:spacing w:after="0" w:line="240" w:lineRule="auto"/>
        <w:rPr>
          <w:rFonts w:ascii="Garamond" w:eastAsia="Garamond" w:hAnsi="Garamond" w:cs="Garamond"/>
        </w:rPr>
      </w:pPr>
      <w:r>
        <w:rPr>
          <w:vertAlign w:val="superscript"/>
        </w:rPr>
        <w:footnoteRef/>
      </w:r>
      <w:r>
        <w:rPr>
          <w:rFonts w:ascii="Garamond" w:eastAsia="Garamond" w:hAnsi="Garamond" w:cs="Garamond"/>
        </w:rPr>
        <w:t xml:space="preserve"> </w:t>
      </w:r>
      <w:r>
        <w:rPr>
          <w:rFonts w:ascii="Garamond" w:eastAsia="Garamond" w:hAnsi="Garamond" w:cs="Garamond"/>
          <w:i/>
        </w:rPr>
        <w:t>Charlie Hebdo</w:t>
      </w:r>
      <w:r>
        <w:rPr>
          <w:rFonts w:ascii="Garamond" w:eastAsia="Garamond" w:hAnsi="Garamond" w:cs="Garamond"/>
        </w:rPr>
        <w:t xml:space="preserve">, 7 April 2010, p. 12. </w:t>
      </w:r>
    </w:p>
  </w:footnote>
  <w:footnote w:id="715">
    <w:p w14:paraId="274CC8E6" w14:textId="06AC89A5" w:rsidR="006E4997" w:rsidRDefault="006E4997" w:rsidP="0075242A">
      <w:pPr>
        <w:spacing w:after="0" w:line="240" w:lineRule="auto"/>
        <w:rPr>
          <w:rFonts w:ascii="Garamond" w:eastAsia="Garamond" w:hAnsi="Garamond" w:cs="Garamond"/>
        </w:rPr>
      </w:pPr>
      <w:r>
        <w:rPr>
          <w:vertAlign w:val="superscript"/>
        </w:rPr>
        <w:footnoteRef/>
      </w:r>
      <w:r>
        <w:rPr>
          <w:rFonts w:ascii="Garamond" w:eastAsia="Garamond" w:hAnsi="Garamond" w:cs="Garamond"/>
        </w:rPr>
        <w:t xml:space="preserve"> </w:t>
      </w:r>
      <w:r>
        <w:rPr>
          <w:rFonts w:ascii="Garamond" w:eastAsia="Garamond" w:hAnsi="Garamond" w:cs="Garamond"/>
          <w:i/>
        </w:rPr>
        <w:t>Charlie Hebdo</w:t>
      </w:r>
      <w:r>
        <w:rPr>
          <w:rFonts w:ascii="Garamond" w:eastAsia="Garamond" w:hAnsi="Garamond" w:cs="Garamond"/>
        </w:rPr>
        <w:t xml:space="preserve">, 14 April 2010, p. 12. </w:t>
      </w:r>
    </w:p>
  </w:footnote>
  <w:footnote w:id="716">
    <w:p w14:paraId="47C3E490" w14:textId="242941DB" w:rsidR="006E4997" w:rsidRDefault="006E4997" w:rsidP="0075242A">
      <w:pPr>
        <w:spacing w:after="0" w:line="240" w:lineRule="auto"/>
        <w:rPr>
          <w:rFonts w:ascii="Garamond" w:eastAsia="Garamond" w:hAnsi="Garamond" w:cs="Garamond"/>
        </w:rPr>
      </w:pPr>
      <w:r>
        <w:rPr>
          <w:vertAlign w:val="superscript"/>
        </w:rPr>
        <w:footnoteRef/>
      </w:r>
      <w:r>
        <w:rPr>
          <w:rFonts w:ascii="Garamond" w:eastAsia="Garamond" w:hAnsi="Garamond" w:cs="Garamond"/>
        </w:rPr>
        <w:t xml:space="preserve"> </w:t>
      </w:r>
      <w:r>
        <w:rPr>
          <w:rFonts w:ascii="Garamond" w:eastAsia="Garamond" w:hAnsi="Garamond" w:cs="Garamond"/>
          <w:i/>
        </w:rPr>
        <w:t>Charlie Hebdo</w:t>
      </w:r>
      <w:r>
        <w:rPr>
          <w:rFonts w:ascii="Garamond" w:eastAsia="Garamond" w:hAnsi="Garamond" w:cs="Garamond"/>
        </w:rPr>
        <w:t xml:space="preserve">, 28 April 2010, p. 12. </w:t>
      </w:r>
    </w:p>
  </w:footnote>
  <w:footnote w:id="717">
    <w:p w14:paraId="41244D51" w14:textId="39D28F4C" w:rsidR="006E4997" w:rsidRDefault="006E4997" w:rsidP="0075242A">
      <w:pPr>
        <w:spacing w:after="0" w:line="240" w:lineRule="auto"/>
        <w:rPr>
          <w:rFonts w:ascii="Garamond" w:eastAsia="Garamond" w:hAnsi="Garamond" w:cs="Garamond"/>
        </w:rPr>
      </w:pPr>
      <w:r>
        <w:rPr>
          <w:vertAlign w:val="superscript"/>
        </w:rPr>
        <w:footnoteRef/>
      </w:r>
      <w:r>
        <w:rPr>
          <w:rFonts w:ascii="Garamond" w:eastAsia="Garamond" w:hAnsi="Garamond" w:cs="Garamond"/>
        </w:rPr>
        <w:t xml:space="preserve"> </w:t>
      </w:r>
      <w:r>
        <w:rPr>
          <w:rFonts w:ascii="Garamond" w:eastAsia="Garamond" w:hAnsi="Garamond" w:cs="Garamond"/>
          <w:i/>
        </w:rPr>
        <w:t>Charlie Hebdo</w:t>
      </w:r>
      <w:r>
        <w:rPr>
          <w:rFonts w:ascii="Garamond" w:eastAsia="Garamond" w:hAnsi="Garamond" w:cs="Garamond"/>
        </w:rPr>
        <w:t xml:space="preserve">, 5 May 2010, p. 12. </w:t>
      </w:r>
    </w:p>
  </w:footnote>
  <w:footnote w:id="718">
    <w:p w14:paraId="28B6F092" w14:textId="15E4575D" w:rsidR="006E4997" w:rsidRDefault="006E4997" w:rsidP="0075242A">
      <w:pPr>
        <w:spacing w:after="0" w:line="240" w:lineRule="auto"/>
        <w:rPr>
          <w:rFonts w:ascii="Garamond" w:eastAsia="Garamond" w:hAnsi="Garamond" w:cs="Garamond"/>
        </w:rPr>
      </w:pPr>
      <w:r>
        <w:rPr>
          <w:vertAlign w:val="superscript"/>
        </w:rPr>
        <w:footnoteRef/>
      </w:r>
      <w:r>
        <w:rPr>
          <w:rFonts w:ascii="Garamond" w:eastAsia="Garamond" w:hAnsi="Garamond" w:cs="Garamond"/>
        </w:rPr>
        <w:t xml:space="preserve"> </w:t>
      </w:r>
      <w:r>
        <w:rPr>
          <w:rFonts w:ascii="Garamond" w:eastAsia="Garamond" w:hAnsi="Garamond" w:cs="Garamond"/>
          <w:i/>
        </w:rPr>
        <w:t>Charlie Hebdo</w:t>
      </w:r>
      <w:r>
        <w:rPr>
          <w:rFonts w:ascii="Garamond" w:eastAsia="Garamond" w:hAnsi="Garamond" w:cs="Garamond"/>
        </w:rPr>
        <w:t xml:space="preserve">, 12 May 2010, p. 12. </w:t>
      </w:r>
    </w:p>
  </w:footnote>
  <w:footnote w:id="719">
    <w:p w14:paraId="0D37EA35" w14:textId="73F85975" w:rsidR="006E4997" w:rsidRDefault="006E4997" w:rsidP="0075242A">
      <w:pPr>
        <w:spacing w:after="0" w:line="240" w:lineRule="auto"/>
        <w:rPr>
          <w:rFonts w:ascii="Garamond" w:eastAsia="Garamond" w:hAnsi="Garamond" w:cs="Garamond"/>
        </w:rPr>
      </w:pPr>
      <w:r>
        <w:rPr>
          <w:vertAlign w:val="superscript"/>
        </w:rPr>
        <w:footnoteRef/>
      </w:r>
      <w:r>
        <w:rPr>
          <w:rFonts w:ascii="Garamond" w:eastAsia="Garamond" w:hAnsi="Garamond" w:cs="Garamond"/>
        </w:rPr>
        <w:t xml:space="preserve"> </w:t>
      </w:r>
      <w:r>
        <w:rPr>
          <w:rFonts w:ascii="Garamond" w:eastAsia="Garamond" w:hAnsi="Garamond" w:cs="Garamond"/>
          <w:i/>
        </w:rPr>
        <w:t>Charlie Hebdo</w:t>
      </w:r>
      <w:r>
        <w:rPr>
          <w:rFonts w:ascii="Garamond" w:eastAsia="Garamond" w:hAnsi="Garamond" w:cs="Garamond"/>
        </w:rPr>
        <w:t>, 19 May 2010, p. 12.</w:t>
      </w:r>
    </w:p>
  </w:footnote>
  <w:footnote w:id="720">
    <w:p w14:paraId="3520AC93" w14:textId="18DFA2C4" w:rsidR="006E4997" w:rsidRPr="002636D6" w:rsidRDefault="006E4997" w:rsidP="0075242A">
      <w:pPr>
        <w:spacing w:after="0" w:line="240" w:lineRule="auto"/>
        <w:rPr>
          <w:rFonts w:ascii="Garamond" w:eastAsia="Garamond" w:hAnsi="Garamond" w:cs="Garamond"/>
          <w:lang w:val="de-DE"/>
        </w:rPr>
      </w:pPr>
      <w:r>
        <w:rPr>
          <w:vertAlign w:val="superscript"/>
        </w:rPr>
        <w:footnoteRef/>
      </w:r>
      <w:r w:rsidRPr="002636D6">
        <w:rPr>
          <w:rFonts w:ascii="Garamond" w:eastAsia="Garamond" w:hAnsi="Garamond" w:cs="Garamond"/>
          <w:lang w:val="de-DE"/>
        </w:rPr>
        <w:t xml:space="preserve"> </w:t>
      </w:r>
      <w:r w:rsidRPr="002636D6">
        <w:rPr>
          <w:rFonts w:ascii="Garamond" w:eastAsia="Garamond" w:hAnsi="Garamond" w:cs="Garamond"/>
          <w:i/>
          <w:lang w:val="de-DE"/>
        </w:rPr>
        <w:t>Charlie Hebdo</w:t>
      </w:r>
      <w:r w:rsidRPr="002636D6">
        <w:rPr>
          <w:rFonts w:ascii="Garamond" w:eastAsia="Garamond" w:hAnsi="Garamond" w:cs="Garamond"/>
          <w:lang w:val="de-DE"/>
        </w:rPr>
        <w:t xml:space="preserve">, 2 June 2010, p. 12. </w:t>
      </w:r>
    </w:p>
  </w:footnote>
  <w:footnote w:id="721">
    <w:p w14:paraId="41895B85" w14:textId="4E88C579" w:rsidR="006E4997" w:rsidRPr="002636D6" w:rsidRDefault="006E4997" w:rsidP="0075242A">
      <w:pPr>
        <w:spacing w:after="0" w:line="240" w:lineRule="auto"/>
        <w:rPr>
          <w:rFonts w:ascii="Garamond" w:eastAsia="Garamond" w:hAnsi="Garamond" w:cs="Garamond"/>
          <w:lang w:val="de-DE"/>
        </w:rPr>
      </w:pPr>
      <w:r>
        <w:rPr>
          <w:vertAlign w:val="superscript"/>
        </w:rPr>
        <w:footnoteRef/>
      </w:r>
      <w:r w:rsidRPr="002636D6">
        <w:rPr>
          <w:rFonts w:ascii="Garamond" w:eastAsia="Garamond" w:hAnsi="Garamond" w:cs="Garamond"/>
          <w:lang w:val="de-DE"/>
        </w:rPr>
        <w:t xml:space="preserve"> </w:t>
      </w:r>
      <w:r w:rsidRPr="002636D6">
        <w:rPr>
          <w:rFonts w:ascii="Garamond" w:eastAsia="Garamond" w:hAnsi="Garamond" w:cs="Garamond"/>
          <w:i/>
          <w:lang w:val="de-DE"/>
        </w:rPr>
        <w:t>Charlie Hebdo</w:t>
      </w:r>
      <w:r w:rsidRPr="002636D6">
        <w:rPr>
          <w:rFonts w:ascii="Garamond" w:eastAsia="Garamond" w:hAnsi="Garamond" w:cs="Garamond"/>
          <w:lang w:val="de-DE"/>
        </w:rPr>
        <w:t xml:space="preserve">, 9 June 2010, p. 12. </w:t>
      </w:r>
    </w:p>
  </w:footnote>
  <w:footnote w:id="722">
    <w:p w14:paraId="4D88C82B" w14:textId="27865FE9" w:rsidR="006E4997" w:rsidRPr="00FD558E" w:rsidRDefault="006E4997" w:rsidP="0075242A">
      <w:pPr>
        <w:spacing w:after="0" w:line="240" w:lineRule="auto"/>
        <w:rPr>
          <w:rFonts w:ascii="Garamond" w:hAnsi="Garamond"/>
          <w:lang w:val="de-DE"/>
        </w:rPr>
      </w:pPr>
      <w:r>
        <w:rPr>
          <w:vertAlign w:val="superscript"/>
        </w:rPr>
        <w:footnoteRef/>
      </w:r>
      <w:r w:rsidRPr="00FD558E">
        <w:rPr>
          <w:rFonts w:ascii="Garamond" w:hAnsi="Garamond"/>
          <w:lang w:val="de-DE"/>
        </w:rPr>
        <w:t xml:space="preserve"> </w:t>
      </w:r>
      <w:r w:rsidRPr="000F16A5">
        <w:rPr>
          <w:rFonts w:ascii="Garamond" w:hAnsi="Garamond"/>
          <w:i/>
          <w:lang w:val="de-DE"/>
        </w:rPr>
        <w:t>Charlie Hebdo</w:t>
      </w:r>
      <w:r w:rsidRPr="000F16A5">
        <w:rPr>
          <w:rFonts w:ascii="Garamond" w:hAnsi="Garamond"/>
          <w:lang w:val="de-DE"/>
        </w:rPr>
        <w:t xml:space="preserve">, </w:t>
      </w:r>
      <w:r>
        <w:rPr>
          <w:rFonts w:ascii="Garamond" w:hAnsi="Garamond"/>
          <w:lang w:val="de-DE"/>
        </w:rPr>
        <w:t>16 June 2010, p.12.</w:t>
      </w:r>
    </w:p>
  </w:footnote>
  <w:footnote w:id="723">
    <w:p w14:paraId="13740512" w14:textId="525641F8" w:rsidR="006E4997" w:rsidRPr="00FD558E" w:rsidRDefault="006E4997" w:rsidP="0075242A">
      <w:pPr>
        <w:spacing w:after="0" w:line="240" w:lineRule="auto"/>
        <w:rPr>
          <w:rFonts w:ascii="Garamond" w:hAnsi="Garamond"/>
          <w:lang w:val="de-DE"/>
        </w:rPr>
      </w:pPr>
      <w:r>
        <w:rPr>
          <w:vertAlign w:val="superscript"/>
        </w:rPr>
        <w:footnoteRef/>
      </w:r>
      <w:r w:rsidRPr="00FD558E">
        <w:rPr>
          <w:rFonts w:ascii="Garamond" w:hAnsi="Garamond"/>
          <w:lang w:val="de-DE"/>
        </w:rPr>
        <w:t xml:space="preserve"> </w:t>
      </w:r>
      <w:r w:rsidRPr="00FD558E">
        <w:rPr>
          <w:rFonts w:ascii="Garamond" w:hAnsi="Garamond"/>
          <w:i/>
          <w:lang w:val="de-DE"/>
        </w:rPr>
        <w:t>Charlie Hebdo</w:t>
      </w:r>
      <w:r w:rsidRPr="00FD558E">
        <w:rPr>
          <w:rFonts w:ascii="Garamond" w:hAnsi="Garamond"/>
          <w:lang w:val="de-DE"/>
        </w:rPr>
        <w:t xml:space="preserve">, 23 June 2010, p. 12. </w:t>
      </w:r>
    </w:p>
  </w:footnote>
  <w:footnote w:id="724">
    <w:p w14:paraId="64F34925" w14:textId="065EB7F2" w:rsidR="006E4997" w:rsidRPr="00493A23" w:rsidRDefault="006E4997" w:rsidP="0075242A">
      <w:pPr>
        <w:spacing w:after="0" w:line="240" w:lineRule="auto"/>
        <w:rPr>
          <w:rFonts w:ascii="Garamond" w:hAnsi="Garamond"/>
        </w:rPr>
      </w:pPr>
      <w:r>
        <w:rPr>
          <w:vertAlign w:val="superscript"/>
        </w:rPr>
        <w:footnoteRef/>
      </w:r>
      <w:r w:rsidRPr="00493A23">
        <w:rPr>
          <w:rFonts w:ascii="Garamond" w:hAnsi="Garamond"/>
        </w:rPr>
        <w:t xml:space="preserve"> </w:t>
      </w:r>
      <w:r w:rsidRPr="00493A23">
        <w:rPr>
          <w:rFonts w:ascii="Garamond" w:hAnsi="Garamond"/>
          <w:i/>
        </w:rPr>
        <w:t>Charlie Hebdo</w:t>
      </w:r>
      <w:r w:rsidRPr="00493A23">
        <w:rPr>
          <w:rFonts w:ascii="Garamond" w:hAnsi="Garamond"/>
        </w:rPr>
        <w:t xml:space="preserve">, 30 June 2010, p. 12. </w:t>
      </w:r>
    </w:p>
  </w:footnote>
  <w:footnote w:id="725">
    <w:p w14:paraId="644A06D4" w14:textId="7AC373F6" w:rsidR="006E4997" w:rsidRPr="00493A23" w:rsidRDefault="006E4997" w:rsidP="0075242A">
      <w:pPr>
        <w:spacing w:after="0" w:line="240" w:lineRule="auto"/>
        <w:rPr>
          <w:rFonts w:ascii="Garamond" w:hAnsi="Garamond"/>
        </w:rPr>
      </w:pPr>
      <w:r>
        <w:rPr>
          <w:vertAlign w:val="superscript"/>
        </w:rPr>
        <w:footnoteRef/>
      </w:r>
      <w:r w:rsidRPr="00493A23">
        <w:rPr>
          <w:rFonts w:ascii="Garamond" w:hAnsi="Garamond"/>
        </w:rPr>
        <w:t xml:space="preserve"> </w:t>
      </w:r>
      <w:r w:rsidRPr="00493A23">
        <w:rPr>
          <w:rFonts w:ascii="Garamond" w:hAnsi="Garamond"/>
          <w:i/>
        </w:rPr>
        <w:t>Charlie Hebdo</w:t>
      </w:r>
      <w:r w:rsidRPr="00493A23">
        <w:rPr>
          <w:rFonts w:ascii="Garamond" w:hAnsi="Garamond"/>
        </w:rPr>
        <w:t xml:space="preserve">, 7 July, 2010, p. 12. </w:t>
      </w:r>
    </w:p>
  </w:footnote>
  <w:footnote w:id="726">
    <w:p w14:paraId="06F4CC8F" w14:textId="37449549" w:rsidR="006E4997" w:rsidRPr="00493A23" w:rsidRDefault="006E4997" w:rsidP="0075242A">
      <w:pPr>
        <w:spacing w:after="0" w:line="240" w:lineRule="auto"/>
        <w:rPr>
          <w:rFonts w:ascii="Garamond" w:hAnsi="Garamond"/>
        </w:rPr>
      </w:pPr>
      <w:r>
        <w:rPr>
          <w:vertAlign w:val="superscript"/>
        </w:rPr>
        <w:footnoteRef/>
      </w:r>
      <w:r w:rsidRPr="00493A23">
        <w:rPr>
          <w:rFonts w:ascii="Garamond" w:hAnsi="Garamond"/>
        </w:rPr>
        <w:t xml:space="preserve"> </w:t>
      </w:r>
      <w:r w:rsidRPr="00493A23">
        <w:rPr>
          <w:rFonts w:ascii="Garamond" w:hAnsi="Garamond"/>
          <w:i/>
        </w:rPr>
        <w:t>Charlie Hebdo</w:t>
      </w:r>
      <w:r w:rsidRPr="00493A23">
        <w:rPr>
          <w:rFonts w:ascii="Garamond" w:hAnsi="Garamond"/>
        </w:rPr>
        <w:t xml:space="preserve">, 21 July 2010, p. 12. </w:t>
      </w:r>
    </w:p>
  </w:footnote>
  <w:footnote w:id="727">
    <w:p w14:paraId="78583FBF" w14:textId="5D1FE12B" w:rsidR="006E4997" w:rsidRDefault="006E4997" w:rsidP="0075242A">
      <w:pPr>
        <w:spacing w:after="0" w:line="240" w:lineRule="auto"/>
        <w:rPr>
          <w:rFonts w:ascii="Garamond" w:eastAsia="Garamond" w:hAnsi="Garamond" w:cs="Garamond"/>
        </w:rPr>
      </w:pPr>
      <w:r>
        <w:rPr>
          <w:vertAlign w:val="superscript"/>
        </w:rPr>
        <w:footnoteRef/>
      </w:r>
      <w:r>
        <w:rPr>
          <w:rFonts w:ascii="Garamond" w:eastAsia="Garamond" w:hAnsi="Garamond" w:cs="Garamond"/>
        </w:rPr>
        <w:t xml:space="preserve"> </w:t>
      </w:r>
      <w:r>
        <w:rPr>
          <w:rFonts w:ascii="Garamond" w:eastAsia="Garamond" w:hAnsi="Garamond" w:cs="Garamond"/>
          <w:i/>
        </w:rPr>
        <w:t>Charlie Hebdo</w:t>
      </w:r>
      <w:r>
        <w:rPr>
          <w:rFonts w:ascii="Garamond" w:eastAsia="Garamond" w:hAnsi="Garamond" w:cs="Garamond"/>
        </w:rPr>
        <w:t xml:space="preserve">, 28 July 2010, p. 12. </w:t>
      </w:r>
    </w:p>
  </w:footnote>
  <w:footnote w:id="728">
    <w:p w14:paraId="6C926C42" w14:textId="7BF059D3" w:rsidR="006E4997" w:rsidRDefault="006E4997" w:rsidP="0075242A">
      <w:pPr>
        <w:spacing w:after="0" w:line="240" w:lineRule="auto"/>
        <w:rPr>
          <w:rFonts w:ascii="Garamond" w:eastAsia="Garamond" w:hAnsi="Garamond" w:cs="Garamond"/>
        </w:rPr>
      </w:pPr>
      <w:r>
        <w:rPr>
          <w:vertAlign w:val="superscript"/>
        </w:rPr>
        <w:footnoteRef/>
      </w:r>
      <w:r>
        <w:rPr>
          <w:rFonts w:ascii="Garamond" w:eastAsia="Garamond" w:hAnsi="Garamond" w:cs="Garamond"/>
        </w:rPr>
        <w:t xml:space="preserve"> </w:t>
      </w:r>
      <w:r>
        <w:rPr>
          <w:rFonts w:ascii="Garamond" w:eastAsia="Garamond" w:hAnsi="Garamond" w:cs="Garamond"/>
          <w:i/>
        </w:rPr>
        <w:t>Charlie Hebdo</w:t>
      </w:r>
      <w:r>
        <w:rPr>
          <w:rFonts w:ascii="Garamond" w:eastAsia="Garamond" w:hAnsi="Garamond" w:cs="Garamond"/>
        </w:rPr>
        <w:t xml:space="preserve">, 4 August 2010, p. 12. </w:t>
      </w:r>
    </w:p>
  </w:footnote>
  <w:footnote w:id="729">
    <w:p w14:paraId="48501324" w14:textId="3AF75414" w:rsidR="006E4997" w:rsidRDefault="006E4997" w:rsidP="0075242A">
      <w:pPr>
        <w:spacing w:after="0" w:line="240" w:lineRule="auto"/>
        <w:rPr>
          <w:rFonts w:ascii="Garamond" w:eastAsia="Garamond" w:hAnsi="Garamond" w:cs="Garamond"/>
        </w:rPr>
      </w:pPr>
      <w:r>
        <w:rPr>
          <w:vertAlign w:val="superscript"/>
        </w:rPr>
        <w:footnoteRef/>
      </w:r>
      <w:r>
        <w:rPr>
          <w:rFonts w:ascii="Garamond" w:eastAsia="Garamond" w:hAnsi="Garamond" w:cs="Garamond"/>
        </w:rPr>
        <w:t xml:space="preserve"> </w:t>
      </w:r>
      <w:r w:rsidRPr="000F16A5">
        <w:rPr>
          <w:rFonts w:ascii="Garamond" w:eastAsia="Garamond" w:hAnsi="Garamond" w:cs="Garamond"/>
          <w:i/>
        </w:rPr>
        <w:t>Charlie Hebdo</w:t>
      </w:r>
      <w:r w:rsidRPr="000F16A5">
        <w:rPr>
          <w:rFonts w:ascii="Garamond" w:eastAsia="Garamond" w:hAnsi="Garamond" w:cs="Garamond"/>
        </w:rPr>
        <w:t>, 11 August 2010, p. 12</w:t>
      </w:r>
      <w:r>
        <w:rPr>
          <w:rFonts w:ascii="Garamond" w:eastAsia="Garamond" w:hAnsi="Garamond" w:cs="Garamond"/>
        </w:rPr>
        <w:t xml:space="preserve">. </w:t>
      </w:r>
    </w:p>
  </w:footnote>
  <w:footnote w:id="730">
    <w:p w14:paraId="42FB2CF6" w14:textId="23F618D3" w:rsidR="006E4997" w:rsidRPr="00307239" w:rsidRDefault="006E4997" w:rsidP="0075242A">
      <w:pPr>
        <w:spacing w:after="0" w:line="240" w:lineRule="auto"/>
        <w:rPr>
          <w:rFonts w:ascii="Garamond" w:hAnsi="Garamond"/>
        </w:rPr>
      </w:pPr>
      <w:r>
        <w:rPr>
          <w:vertAlign w:val="superscript"/>
        </w:rPr>
        <w:footnoteRef/>
      </w:r>
      <w:r w:rsidRPr="00307239">
        <w:rPr>
          <w:rFonts w:ascii="Garamond" w:hAnsi="Garamond"/>
        </w:rPr>
        <w:t xml:space="preserve"> </w:t>
      </w:r>
      <w:r w:rsidRPr="00307239">
        <w:rPr>
          <w:rFonts w:ascii="Garamond" w:hAnsi="Garamond"/>
          <w:i/>
        </w:rPr>
        <w:t>Charlie Hebdo</w:t>
      </w:r>
      <w:r w:rsidRPr="00307239">
        <w:rPr>
          <w:rFonts w:ascii="Garamond" w:hAnsi="Garamond"/>
        </w:rPr>
        <w:t>, 16 September 2010, p</w:t>
      </w:r>
      <w:r>
        <w:rPr>
          <w:rFonts w:ascii="Garamond" w:hAnsi="Garamond"/>
        </w:rPr>
        <w:t xml:space="preserve">. </w:t>
      </w:r>
      <w:r w:rsidRPr="00307239">
        <w:rPr>
          <w:rFonts w:ascii="Garamond" w:hAnsi="Garamond"/>
        </w:rPr>
        <w:t xml:space="preserve">12. </w:t>
      </w:r>
    </w:p>
  </w:footnote>
  <w:footnote w:id="731">
    <w:p w14:paraId="38F8ADE3" w14:textId="33230EA0" w:rsidR="006E4997" w:rsidRPr="002636D6" w:rsidRDefault="006E4997" w:rsidP="0075242A">
      <w:pPr>
        <w:spacing w:after="0" w:line="240" w:lineRule="auto"/>
        <w:rPr>
          <w:rFonts w:ascii="Garamond" w:eastAsia="Garamond" w:hAnsi="Garamond" w:cs="Garamond"/>
        </w:rPr>
      </w:pPr>
      <w:r>
        <w:rPr>
          <w:vertAlign w:val="superscript"/>
        </w:rPr>
        <w:footnoteRef/>
      </w:r>
      <w:r w:rsidRPr="002636D6">
        <w:rPr>
          <w:rFonts w:ascii="Garamond" w:eastAsia="Garamond" w:hAnsi="Garamond" w:cs="Garamond"/>
        </w:rPr>
        <w:t xml:space="preserve"> </w:t>
      </w:r>
      <w:r w:rsidRPr="002636D6">
        <w:rPr>
          <w:rFonts w:ascii="Garamond" w:eastAsia="Garamond" w:hAnsi="Garamond" w:cs="Garamond"/>
          <w:i/>
        </w:rPr>
        <w:t>Charlie Hebdo</w:t>
      </w:r>
      <w:r w:rsidRPr="002636D6">
        <w:rPr>
          <w:rFonts w:ascii="Garamond" w:eastAsia="Garamond" w:hAnsi="Garamond" w:cs="Garamond"/>
        </w:rPr>
        <w:t xml:space="preserve">, 23 September 2009, p. 12. </w:t>
      </w:r>
    </w:p>
  </w:footnote>
  <w:footnote w:id="732">
    <w:p w14:paraId="3733B31C" w14:textId="62F4DDE6" w:rsidR="006E4997" w:rsidRDefault="006E4997" w:rsidP="0075242A">
      <w:pPr>
        <w:spacing w:after="0" w:line="240" w:lineRule="auto"/>
        <w:rPr>
          <w:rFonts w:ascii="Garamond" w:eastAsia="Garamond" w:hAnsi="Garamond" w:cs="Garamond"/>
        </w:rPr>
      </w:pPr>
      <w:r>
        <w:rPr>
          <w:vertAlign w:val="superscript"/>
        </w:rPr>
        <w:footnoteRef/>
      </w:r>
      <w:r>
        <w:rPr>
          <w:rFonts w:ascii="Garamond" w:eastAsia="Garamond" w:hAnsi="Garamond" w:cs="Garamond"/>
        </w:rPr>
        <w:t xml:space="preserve"> </w:t>
      </w:r>
      <w:r>
        <w:rPr>
          <w:rFonts w:ascii="Garamond" w:eastAsia="Garamond" w:hAnsi="Garamond" w:cs="Garamond"/>
          <w:i/>
        </w:rPr>
        <w:t>Charlie Hebdo</w:t>
      </w:r>
      <w:r>
        <w:rPr>
          <w:rFonts w:ascii="Garamond" w:eastAsia="Garamond" w:hAnsi="Garamond" w:cs="Garamond"/>
        </w:rPr>
        <w:t xml:space="preserve">, Issue number 902, p. 12. </w:t>
      </w:r>
    </w:p>
  </w:footnote>
  <w:footnote w:id="733">
    <w:p w14:paraId="556B0440" w14:textId="66F1AF39" w:rsidR="006E4997" w:rsidRDefault="006E4997" w:rsidP="0075242A">
      <w:pPr>
        <w:spacing w:after="0" w:line="240" w:lineRule="auto"/>
        <w:rPr>
          <w:rFonts w:ascii="Garamond" w:eastAsia="Garamond" w:hAnsi="Garamond" w:cs="Garamond"/>
        </w:rPr>
      </w:pPr>
      <w:r>
        <w:rPr>
          <w:vertAlign w:val="superscript"/>
        </w:rPr>
        <w:footnoteRef/>
      </w:r>
      <w:r>
        <w:rPr>
          <w:rFonts w:ascii="Garamond" w:eastAsia="Garamond" w:hAnsi="Garamond" w:cs="Garamond"/>
        </w:rPr>
        <w:t xml:space="preserve"> </w:t>
      </w:r>
      <w:r>
        <w:rPr>
          <w:rFonts w:ascii="Garamond" w:eastAsia="Garamond" w:hAnsi="Garamond" w:cs="Garamond"/>
          <w:i/>
        </w:rPr>
        <w:t>Charlie Hebdo</w:t>
      </w:r>
      <w:r>
        <w:rPr>
          <w:rFonts w:ascii="Garamond" w:eastAsia="Garamond" w:hAnsi="Garamond" w:cs="Garamond"/>
        </w:rPr>
        <w:t xml:space="preserve">, 14 October 2009, p. 12. </w:t>
      </w:r>
    </w:p>
  </w:footnote>
  <w:footnote w:id="734">
    <w:p w14:paraId="058EE53E" w14:textId="60DC0269" w:rsidR="006E4997" w:rsidRDefault="006E4997" w:rsidP="0075242A">
      <w:pPr>
        <w:spacing w:after="0" w:line="240" w:lineRule="auto"/>
        <w:rPr>
          <w:rFonts w:ascii="Garamond" w:eastAsia="Garamond" w:hAnsi="Garamond" w:cs="Garamond"/>
        </w:rPr>
      </w:pPr>
      <w:r>
        <w:rPr>
          <w:vertAlign w:val="superscript"/>
        </w:rPr>
        <w:footnoteRef/>
      </w:r>
      <w:r>
        <w:rPr>
          <w:rFonts w:ascii="Garamond" w:eastAsia="Garamond" w:hAnsi="Garamond" w:cs="Garamond"/>
        </w:rPr>
        <w:t xml:space="preserve"> </w:t>
      </w:r>
      <w:r>
        <w:rPr>
          <w:rFonts w:ascii="Garamond" w:eastAsia="Garamond" w:hAnsi="Garamond" w:cs="Garamond"/>
          <w:i/>
        </w:rPr>
        <w:t>Charlie Hebdo</w:t>
      </w:r>
      <w:r>
        <w:rPr>
          <w:rFonts w:ascii="Garamond" w:eastAsia="Garamond" w:hAnsi="Garamond" w:cs="Garamond"/>
        </w:rPr>
        <w:t xml:space="preserve">, 28 October 2009, p. 12. </w:t>
      </w:r>
    </w:p>
  </w:footnote>
  <w:footnote w:id="735">
    <w:p w14:paraId="55FD34C5" w14:textId="735554C7" w:rsidR="006E4997" w:rsidRPr="002636D6" w:rsidRDefault="006E4997" w:rsidP="0075242A">
      <w:pPr>
        <w:spacing w:after="0" w:line="240" w:lineRule="auto"/>
        <w:rPr>
          <w:rFonts w:ascii="Garamond" w:eastAsia="Garamond" w:hAnsi="Garamond" w:cs="Garamond"/>
        </w:rPr>
      </w:pPr>
      <w:r>
        <w:rPr>
          <w:vertAlign w:val="superscript"/>
        </w:rPr>
        <w:footnoteRef/>
      </w:r>
      <w:r w:rsidRPr="002636D6">
        <w:rPr>
          <w:rFonts w:ascii="Garamond" w:eastAsia="Garamond" w:hAnsi="Garamond" w:cs="Garamond"/>
        </w:rPr>
        <w:t xml:space="preserve"> </w:t>
      </w:r>
      <w:r w:rsidRPr="002636D6">
        <w:rPr>
          <w:rFonts w:ascii="Garamond" w:eastAsia="Garamond" w:hAnsi="Garamond" w:cs="Garamond"/>
          <w:i/>
        </w:rPr>
        <w:t>Charlie Hebdo</w:t>
      </w:r>
      <w:r w:rsidRPr="002636D6">
        <w:rPr>
          <w:rFonts w:ascii="Garamond" w:eastAsia="Garamond" w:hAnsi="Garamond" w:cs="Garamond"/>
        </w:rPr>
        <w:t xml:space="preserve">, 10 November 2009, p. 12. </w:t>
      </w:r>
    </w:p>
  </w:footnote>
  <w:footnote w:id="736">
    <w:p w14:paraId="6DDE3AB6" w14:textId="2BA23FF2" w:rsidR="006E4997" w:rsidRPr="002636D6" w:rsidRDefault="006E4997" w:rsidP="0075242A">
      <w:pPr>
        <w:spacing w:after="0" w:line="240" w:lineRule="auto"/>
        <w:rPr>
          <w:rFonts w:ascii="Garamond" w:eastAsia="Garamond" w:hAnsi="Garamond" w:cs="Garamond"/>
        </w:rPr>
      </w:pPr>
      <w:r>
        <w:rPr>
          <w:vertAlign w:val="superscript"/>
        </w:rPr>
        <w:footnoteRef/>
      </w:r>
      <w:r w:rsidRPr="002636D6">
        <w:rPr>
          <w:rFonts w:ascii="Garamond" w:eastAsia="Garamond" w:hAnsi="Garamond" w:cs="Garamond"/>
        </w:rPr>
        <w:t xml:space="preserve"> </w:t>
      </w:r>
      <w:r w:rsidRPr="002636D6">
        <w:rPr>
          <w:rFonts w:ascii="Garamond" w:eastAsia="Garamond" w:hAnsi="Garamond" w:cs="Garamond"/>
          <w:i/>
        </w:rPr>
        <w:t>Charlie Hebdo</w:t>
      </w:r>
      <w:r w:rsidRPr="002636D6">
        <w:rPr>
          <w:rFonts w:ascii="Garamond" w:eastAsia="Garamond" w:hAnsi="Garamond" w:cs="Garamond"/>
        </w:rPr>
        <w:t>, 25 November 2009, p. 12.</w:t>
      </w:r>
    </w:p>
  </w:footnote>
  <w:footnote w:id="737">
    <w:p w14:paraId="017F4D76" w14:textId="0A7BDEE4" w:rsidR="006E4997" w:rsidRPr="002636D6" w:rsidRDefault="006E4997" w:rsidP="0075242A">
      <w:pPr>
        <w:spacing w:after="0" w:line="240" w:lineRule="auto"/>
        <w:rPr>
          <w:rFonts w:ascii="Garamond" w:eastAsia="Garamond" w:hAnsi="Garamond" w:cs="Garamond"/>
        </w:rPr>
      </w:pPr>
      <w:r>
        <w:rPr>
          <w:vertAlign w:val="superscript"/>
        </w:rPr>
        <w:footnoteRef/>
      </w:r>
      <w:r w:rsidRPr="002636D6">
        <w:rPr>
          <w:rFonts w:ascii="Garamond" w:eastAsia="Garamond" w:hAnsi="Garamond" w:cs="Garamond"/>
        </w:rPr>
        <w:t xml:space="preserve"> </w:t>
      </w:r>
      <w:r w:rsidRPr="002636D6">
        <w:rPr>
          <w:rFonts w:ascii="Garamond" w:eastAsia="Garamond" w:hAnsi="Garamond" w:cs="Garamond"/>
          <w:i/>
        </w:rPr>
        <w:t>Charlie Hebdo</w:t>
      </w:r>
      <w:r w:rsidRPr="002636D6">
        <w:rPr>
          <w:rFonts w:ascii="Garamond" w:eastAsia="Garamond" w:hAnsi="Garamond" w:cs="Garamond"/>
        </w:rPr>
        <w:t xml:space="preserve">, 9 December 2009, p. 12. </w:t>
      </w:r>
    </w:p>
  </w:footnote>
  <w:footnote w:id="738">
    <w:p w14:paraId="0BCB465E" w14:textId="4D22783D" w:rsidR="006E4997" w:rsidRPr="002636D6" w:rsidRDefault="006E4997" w:rsidP="0075242A">
      <w:pPr>
        <w:spacing w:after="0" w:line="240" w:lineRule="auto"/>
        <w:rPr>
          <w:rFonts w:ascii="Garamond" w:eastAsia="Garamond" w:hAnsi="Garamond" w:cs="Garamond"/>
        </w:rPr>
      </w:pPr>
      <w:r>
        <w:rPr>
          <w:vertAlign w:val="superscript"/>
        </w:rPr>
        <w:footnoteRef/>
      </w:r>
      <w:r w:rsidRPr="002636D6">
        <w:rPr>
          <w:rFonts w:ascii="Garamond" w:eastAsia="Garamond" w:hAnsi="Garamond" w:cs="Garamond"/>
        </w:rPr>
        <w:t xml:space="preserve"> </w:t>
      </w:r>
      <w:r w:rsidRPr="002636D6">
        <w:rPr>
          <w:rFonts w:ascii="Garamond" w:eastAsia="Garamond" w:hAnsi="Garamond" w:cs="Garamond"/>
          <w:i/>
        </w:rPr>
        <w:t>Charlie Hebdo</w:t>
      </w:r>
      <w:r w:rsidRPr="002636D6">
        <w:rPr>
          <w:rFonts w:ascii="Garamond" w:eastAsia="Garamond" w:hAnsi="Garamond" w:cs="Garamond"/>
        </w:rPr>
        <w:t xml:space="preserve">, 23 December 2009, p. 12. </w:t>
      </w:r>
    </w:p>
  </w:footnote>
  <w:footnote w:id="739">
    <w:p w14:paraId="105734DB" w14:textId="3E6BAAD4" w:rsidR="006E4997" w:rsidRPr="002636D6" w:rsidRDefault="006E4997" w:rsidP="0075242A">
      <w:pPr>
        <w:spacing w:after="0" w:line="240" w:lineRule="auto"/>
        <w:rPr>
          <w:rFonts w:ascii="Garamond" w:eastAsia="Garamond" w:hAnsi="Garamond" w:cs="Garamond"/>
        </w:rPr>
      </w:pPr>
      <w:r>
        <w:rPr>
          <w:vertAlign w:val="superscript"/>
        </w:rPr>
        <w:footnoteRef/>
      </w:r>
      <w:r w:rsidRPr="002636D6">
        <w:rPr>
          <w:rFonts w:ascii="Garamond" w:eastAsia="Garamond" w:hAnsi="Garamond" w:cs="Garamond"/>
        </w:rPr>
        <w:t xml:space="preserve"> </w:t>
      </w:r>
      <w:r w:rsidRPr="002636D6">
        <w:rPr>
          <w:rFonts w:ascii="Garamond" w:eastAsia="Garamond" w:hAnsi="Garamond" w:cs="Garamond"/>
          <w:i/>
        </w:rPr>
        <w:t>Charlie Hebdo</w:t>
      </w:r>
      <w:r w:rsidRPr="002636D6">
        <w:rPr>
          <w:rFonts w:ascii="Garamond" w:eastAsia="Garamond" w:hAnsi="Garamond" w:cs="Garamond"/>
        </w:rPr>
        <w:t xml:space="preserve">, 30 December 2009, p. 12. </w:t>
      </w:r>
    </w:p>
  </w:footnote>
  <w:footnote w:id="740">
    <w:p w14:paraId="67F0F563" w14:textId="2AA8E1FE" w:rsidR="006E4997" w:rsidRPr="00D61E9D" w:rsidRDefault="006E4997">
      <w:pPr>
        <w:pStyle w:val="FootnoteText"/>
        <w:rPr>
          <w:lang w:val="en-US"/>
        </w:rPr>
      </w:pPr>
      <w:r>
        <w:rPr>
          <w:rStyle w:val="FootnoteReference"/>
        </w:rPr>
        <w:footnoteRef/>
      </w:r>
      <w:r>
        <w:t xml:space="preserve"> Sandrine Sanos, ‘The Sex and Race of Satire’, p.50.</w:t>
      </w:r>
    </w:p>
  </w:footnote>
  <w:footnote w:id="741">
    <w:p w14:paraId="3B9128B8" w14:textId="6B7EDC59" w:rsidR="006E4997" w:rsidRPr="009F6903" w:rsidRDefault="006E4997">
      <w:pPr>
        <w:pStyle w:val="FootnoteText"/>
        <w:rPr>
          <w:lang w:val="en-US"/>
        </w:rPr>
      </w:pPr>
      <w:r>
        <w:rPr>
          <w:rStyle w:val="FootnoteReference"/>
        </w:rPr>
        <w:footnoteRef/>
      </w:r>
      <w:r>
        <w:t xml:space="preserve"> </w:t>
      </w:r>
      <w:r w:rsidRPr="0021446E">
        <w:rPr>
          <w:rFonts w:eastAsia="Garamond" w:cs="Garamond"/>
          <w:sz w:val="24"/>
          <w:szCs w:val="24"/>
        </w:rPr>
        <w:t>Éric Fassin</w:t>
      </w:r>
      <w:r>
        <w:rPr>
          <w:rFonts w:eastAsia="Garamond" w:cs="Garamond"/>
          <w:sz w:val="24"/>
          <w:szCs w:val="24"/>
        </w:rPr>
        <w:t>, ‘</w:t>
      </w:r>
      <w:r>
        <w:t xml:space="preserve">Sexual Democracy and the New Racialization of Europe, Journal of Civil Society’, 8:3 (2012), pp.285-288, p.288. </w:t>
      </w:r>
    </w:p>
  </w:footnote>
  <w:footnote w:id="742">
    <w:p w14:paraId="4481B179" w14:textId="59815C00" w:rsidR="006E4997" w:rsidRPr="00A26806" w:rsidRDefault="006E4997" w:rsidP="00A26806">
      <w:pPr>
        <w:pStyle w:val="FootnoteText"/>
        <w:rPr>
          <w:lang w:val="fr-FR"/>
        </w:rPr>
      </w:pPr>
      <w:r>
        <w:rPr>
          <w:rStyle w:val="FootnoteReference"/>
        </w:rPr>
        <w:footnoteRef/>
      </w:r>
      <w:r w:rsidRPr="00620678">
        <w:t xml:space="preserve"> HALDE stands for The French Equal Opportunities and Anti-Discrimination Commission</w:t>
      </w:r>
      <w:r>
        <w:t xml:space="preserve">, presided at the time by Jeannette Bougrab, who contends again the veil. She was at the same time a very close friend of Sarkozy, and the alleged partner of Charb. </w:t>
      </w:r>
      <w:r w:rsidRPr="00700849">
        <w:rPr>
          <w:lang w:val="fr-FR"/>
        </w:rPr>
        <w:t xml:space="preserve">She is </w:t>
      </w:r>
      <w:r>
        <w:rPr>
          <w:lang w:val="fr-FR"/>
        </w:rPr>
        <w:t xml:space="preserve">the </w:t>
      </w:r>
      <w:r w:rsidRPr="00700849">
        <w:rPr>
          <w:lang w:val="fr-FR"/>
        </w:rPr>
        <w:t xml:space="preserve">author of </w:t>
      </w:r>
      <w:r w:rsidRPr="00700849">
        <w:rPr>
          <w:i/>
          <w:iCs/>
          <w:lang w:val="fr-FR"/>
        </w:rPr>
        <w:t xml:space="preserve">Lettre aux </w:t>
      </w:r>
      <w:r>
        <w:rPr>
          <w:i/>
          <w:iCs/>
          <w:lang w:val="fr-FR"/>
        </w:rPr>
        <w:t>F</w:t>
      </w:r>
      <w:r w:rsidRPr="00700849">
        <w:rPr>
          <w:i/>
          <w:iCs/>
          <w:lang w:val="fr-FR"/>
        </w:rPr>
        <w:t xml:space="preserve">emmes voilées et à ceux qui les </w:t>
      </w:r>
      <w:r>
        <w:rPr>
          <w:i/>
          <w:iCs/>
          <w:lang w:val="fr-FR"/>
        </w:rPr>
        <w:t>S</w:t>
      </w:r>
      <w:r w:rsidRPr="00700849">
        <w:rPr>
          <w:i/>
          <w:iCs/>
          <w:lang w:val="fr-FR"/>
        </w:rPr>
        <w:t>outiennent</w:t>
      </w:r>
      <w:r>
        <w:rPr>
          <w:lang w:val="fr-FR"/>
        </w:rPr>
        <w:t xml:space="preserve"> (Paris: </w:t>
      </w:r>
      <w:r w:rsidRPr="00A26806">
        <w:rPr>
          <w:lang w:val="fr-FR"/>
        </w:rPr>
        <w:t>Les éditions du Cerf</w:t>
      </w:r>
      <w:r>
        <w:rPr>
          <w:lang w:val="fr-FR"/>
        </w:rPr>
        <w:t xml:space="preserve">, 2019). </w:t>
      </w:r>
    </w:p>
  </w:footnote>
  <w:footnote w:id="743">
    <w:p w14:paraId="3827A52F" w14:textId="11D25E44" w:rsidR="006E4997" w:rsidRPr="00150461" w:rsidRDefault="006E4997">
      <w:pPr>
        <w:pStyle w:val="FootnoteText"/>
        <w:rPr>
          <w:szCs w:val="22"/>
          <w:lang w:val="fr-FR"/>
        </w:rPr>
      </w:pPr>
      <w:r w:rsidRPr="00164812">
        <w:rPr>
          <w:rStyle w:val="FootnoteReference"/>
          <w:szCs w:val="22"/>
        </w:rPr>
        <w:footnoteRef/>
      </w:r>
      <w:r w:rsidRPr="00150461">
        <w:rPr>
          <w:szCs w:val="22"/>
          <w:lang w:val="fr-FR"/>
        </w:rPr>
        <w:t xml:space="preserve"> </w:t>
      </w:r>
      <w:r w:rsidRPr="00150461">
        <w:rPr>
          <w:i/>
          <w:szCs w:val="22"/>
          <w:lang w:val="fr-FR"/>
        </w:rPr>
        <w:t>Charlie Hebdo</w:t>
      </w:r>
      <w:r w:rsidRPr="00150461">
        <w:rPr>
          <w:szCs w:val="22"/>
          <w:lang w:val="fr-FR"/>
        </w:rPr>
        <w:t xml:space="preserve">, 22 Décembre 2010. </w:t>
      </w:r>
    </w:p>
  </w:footnote>
  <w:footnote w:id="744">
    <w:p w14:paraId="7C937714" w14:textId="62E34DA9" w:rsidR="006E4997" w:rsidRPr="005B1BAA" w:rsidRDefault="006E4997" w:rsidP="0075242A">
      <w:pPr>
        <w:spacing w:after="0" w:line="240" w:lineRule="auto"/>
        <w:rPr>
          <w:rFonts w:ascii="Garamond" w:eastAsia="Garamond" w:hAnsi="Garamond" w:cs="Garamond"/>
        </w:rPr>
      </w:pPr>
      <w:r w:rsidRPr="005B1BAA">
        <w:rPr>
          <w:rFonts w:ascii="Garamond" w:hAnsi="Garamond"/>
          <w:vertAlign w:val="superscript"/>
        </w:rPr>
        <w:footnoteRef/>
      </w:r>
      <w:r w:rsidRPr="005B1BAA">
        <w:rPr>
          <w:rFonts w:ascii="Garamond" w:eastAsia="Garamond" w:hAnsi="Garamond" w:cs="Garamond"/>
          <w:lang w:val="fr-FR"/>
        </w:rPr>
        <w:t xml:space="preserve"> See Pierre Tevanian, </w:t>
      </w:r>
      <w:r w:rsidRPr="005B1BAA">
        <w:rPr>
          <w:rFonts w:ascii="Garamond" w:eastAsia="Garamond" w:hAnsi="Garamond" w:cs="Garamond"/>
          <w:i/>
          <w:lang w:val="fr-FR"/>
        </w:rPr>
        <w:t>La Mécanique Raciste</w:t>
      </w:r>
      <w:r w:rsidRPr="005B1BAA">
        <w:rPr>
          <w:rFonts w:ascii="Garamond" w:eastAsia="Garamond" w:hAnsi="Garamond" w:cs="Garamond"/>
          <w:lang w:val="fr-FR"/>
        </w:rPr>
        <w:t xml:space="preserve"> (Paris: La Découverte, 2008) which dissects the racist phenomena in France as a concept, a perception, and an affect. </w:t>
      </w:r>
      <w:r w:rsidRPr="005B1BAA">
        <w:rPr>
          <w:rFonts w:ascii="Garamond" w:eastAsia="Garamond" w:hAnsi="Garamond" w:cs="Garamond"/>
        </w:rPr>
        <w:t>See also Pierre Tevanian, Ismahane Chouder and Malika Latrèche,</w:t>
      </w:r>
      <w:r w:rsidRPr="005B1BAA">
        <w:rPr>
          <w:rFonts w:ascii="Garamond" w:eastAsia="Garamond" w:hAnsi="Garamond" w:cs="Garamond"/>
          <w:i/>
        </w:rPr>
        <w:t xml:space="preserve"> Les Filles voilées Parlent</w:t>
      </w:r>
      <w:r w:rsidRPr="005B1BAA">
        <w:rPr>
          <w:rFonts w:ascii="Garamond" w:eastAsia="Garamond" w:hAnsi="Garamond" w:cs="Garamond"/>
        </w:rPr>
        <w:t xml:space="preserve"> (Paris: La Fabrique, 2008) contains interviews with veiled Muslim women in France and their experiences in school, work, and society as a whole. </w:t>
      </w:r>
    </w:p>
  </w:footnote>
  <w:footnote w:id="745">
    <w:p w14:paraId="73D9B71C" w14:textId="5486E53B" w:rsidR="006E4997" w:rsidRPr="005B0F77" w:rsidRDefault="006E4997">
      <w:pPr>
        <w:pStyle w:val="FootnoteText"/>
      </w:pPr>
      <w:r w:rsidRPr="005B1BAA">
        <w:rPr>
          <w:rStyle w:val="FootnoteReference"/>
          <w:szCs w:val="22"/>
        </w:rPr>
        <w:footnoteRef/>
      </w:r>
      <w:r w:rsidRPr="005B0F77">
        <w:rPr>
          <w:szCs w:val="22"/>
        </w:rPr>
        <w:t xml:space="preserve"> </w:t>
      </w:r>
      <w:r w:rsidRPr="005B0F77">
        <w:rPr>
          <w:i/>
          <w:szCs w:val="22"/>
        </w:rPr>
        <w:t>Charlie Hebdo</w:t>
      </w:r>
      <w:r w:rsidRPr="005B0F77">
        <w:rPr>
          <w:szCs w:val="22"/>
        </w:rPr>
        <w:t>, 22 December 2010.</w:t>
      </w:r>
    </w:p>
  </w:footnote>
  <w:footnote w:id="746">
    <w:p w14:paraId="404C47B1" w14:textId="4C2BDD6B" w:rsidR="006E4997" w:rsidRPr="00AA45C2" w:rsidRDefault="006E4997" w:rsidP="0075242A">
      <w:pPr>
        <w:spacing w:after="0" w:line="240" w:lineRule="auto"/>
        <w:rPr>
          <w:rFonts w:ascii="Garamond" w:eastAsia="Garamond" w:hAnsi="Garamond" w:cs="Garamond"/>
          <w:lang w:val="fr-FR"/>
        </w:rPr>
      </w:pPr>
      <w:r>
        <w:rPr>
          <w:vertAlign w:val="superscript"/>
        </w:rPr>
        <w:footnoteRef/>
      </w:r>
      <w:r w:rsidRPr="00421B68">
        <w:rPr>
          <w:rFonts w:ascii="Garamond" w:eastAsia="Garamond" w:hAnsi="Garamond" w:cs="Garamond"/>
          <w:lang w:val="fr-FR"/>
        </w:rPr>
        <w:t xml:space="preserve"> </w:t>
      </w:r>
      <w:r w:rsidRPr="00421B68">
        <w:rPr>
          <w:rFonts w:ascii="Garamond" w:eastAsia="Garamond" w:hAnsi="Garamond" w:cs="Garamond"/>
          <w:i/>
          <w:lang w:val="fr-FR"/>
        </w:rPr>
        <w:t>Charlie Hebdo</w:t>
      </w:r>
      <w:r w:rsidRPr="00421B68">
        <w:rPr>
          <w:rFonts w:ascii="Garamond" w:eastAsia="Garamond" w:hAnsi="Garamond" w:cs="Garamond"/>
          <w:lang w:val="fr-FR"/>
        </w:rPr>
        <w:t xml:space="preserve">, 14 August 2012. </w:t>
      </w:r>
      <w:r w:rsidRPr="00AA45C2">
        <w:rPr>
          <w:rFonts w:ascii="Garamond" w:eastAsia="Garamond" w:hAnsi="Garamond" w:cs="Garamond"/>
          <w:lang w:val="fr-FR"/>
        </w:rPr>
        <w:t>Original quote: ‘pauvres femmes emmitouflées dans leurs voiles [...] même si l’on ne doit trouver que très rarement des paires de Louboutin dans cet amas de tongs et de babouches’</w:t>
      </w:r>
    </w:p>
  </w:footnote>
  <w:footnote w:id="747">
    <w:p w14:paraId="4967387A" w14:textId="77777777" w:rsidR="006E4997" w:rsidRPr="00AA45C2" w:rsidRDefault="006E4997" w:rsidP="0075242A">
      <w:pPr>
        <w:spacing w:after="0" w:line="240" w:lineRule="auto"/>
        <w:rPr>
          <w:rFonts w:ascii="Garamond" w:eastAsia="Garamond" w:hAnsi="Garamond" w:cs="Garamond"/>
          <w:lang w:val="fr-FR"/>
        </w:rPr>
      </w:pPr>
      <w:r>
        <w:rPr>
          <w:vertAlign w:val="superscript"/>
        </w:rPr>
        <w:footnoteRef/>
      </w:r>
      <w:r w:rsidRPr="00AA45C2">
        <w:rPr>
          <w:rFonts w:ascii="Garamond" w:eastAsia="Garamond" w:hAnsi="Garamond" w:cs="Garamond"/>
          <w:i/>
          <w:lang w:val="fr-FR"/>
        </w:rPr>
        <w:t>Charlie Hebdo</w:t>
      </w:r>
      <w:r w:rsidRPr="00AA45C2">
        <w:rPr>
          <w:rFonts w:ascii="Garamond" w:eastAsia="Garamond" w:hAnsi="Garamond" w:cs="Garamond"/>
          <w:lang w:val="fr-FR"/>
        </w:rPr>
        <w:t>, 14 August 2012.</w:t>
      </w:r>
    </w:p>
  </w:footnote>
  <w:footnote w:id="748">
    <w:p w14:paraId="17EE7EBC" w14:textId="77777777" w:rsidR="006E4997" w:rsidRPr="00AA45C2" w:rsidRDefault="006E4997" w:rsidP="0075242A">
      <w:pPr>
        <w:spacing w:after="0" w:line="240" w:lineRule="auto"/>
        <w:rPr>
          <w:rFonts w:ascii="Garamond" w:eastAsia="Garamond" w:hAnsi="Garamond" w:cs="Garamond"/>
          <w:lang w:val="fr-FR"/>
        </w:rPr>
      </w:pPr>
      <w:r>
        <w:rPr>
          <w:vertAlign w:val="superscript"/>
        </w:rPr>
        <w:footnoteRef/>
      </w:r>
      <w:r w:rsidRPr="00AA45C2">
        <w:rPr>
          <w:rFonts w:ascii="Garamond" w:eastAsia="Garamond" w:hAnsi="Garamond" w:cs="Garamond"/>
          <w:lang w:val="fr-FR"/>
        </w:rPr>
        <w:t xml:space="preserve"> </w:t>
      </w:r>
      <w:r w:rsidRPr="00AA45C2">
        <w:rPr>
          <w:rFonts w:ascii="Garamond" w:eastAsia="Garamond" w:hAnsi="Garamond" w:cs="Garamond"/>
          <w:i/>
          <w:lang w:val="fr-FR"/>
        </w:rPr>
        <w:t>Charlie Hebdo</w:t>
      </w:r>
      <w:r w:rsidRPr="00AA45C2">
        <w:rPr>
          <w:rFonts w:ascii="Garamond" w:eastAsia="Garamond" w:hAnsi="Garamond" w:cs="Garamond"/>
          <w:lang w:val="fr-FR"/>
        </w:rPr>
        <w:t>, 22 August 2012 ‘Un zoo féminin dans le désert saoudien’</w:t>
      </w:r>
    </w:p>
  </w:footnote>
  <w:footnote w:id="749">
    <w:p w14:paraId="54F8E883" w14:textId="6A2BEE33" w:rsidR="006E4997" w:rsidRPr="0058571A" w:rsidRDefault="006E4997" w:rsidP="00310E78">
      <w:pPr>
        <w:spacing w:after="0" w:line="240" w:lineRule="auto"/>
        <w:rPr>
          <w:rFonts w:ascii="Garamond" w:eastAsia="Garamond" w:hAnsi="Garamond" w:cs="Garamond"/>
          <w:lang w:val="fr-FR"/>
        </w:rPr>
      </w:pPr>
      <w:r w:rsidRPr="0058571A">
        <w:rPr>
          <w:rFonts w:ascii="Garamond" w:hAnsi="Garamond"/>
          <w:vertAlign w:val="superscript"/>
        </w:rPr>
        <w:footnoteRef/>
      </w:r>
      <w:r w:rsidRPr="0058571A">
        <w:rPr>
          <w:rFonts w:ascii="Garamond" w:eastAsia="Garamond" w:hAnsi="Garamond" w:cs="Garamond"/>
          <w:lang w:val="fr-FR"/>
        </w:rPr>
        <w:t xml:space="preserve"> </w:t>
      </w:r>
      <w:r w:rsidRPr="0058571A">
        <w:rPr>
          <w:rFonts w:ascii="Garamond" w:eastAsia="Garamond" w:hAnsi="Garamond" w:cs="Garamond"/>
          <w:i/>
          <w:lang w:val="fr-FR"/>
        </w:rPr>
        <w:t>Charlie Hebdo</w:t>
      </w:r>
      <w:r w:rsidRPr="0058571A">
        <w:rPr>
          <w:rFonts w:ascii="Garamond" w:eastAsia="Garamond" w:hAnsi="Garamond" w:cs="Garamond"/>
          <w:lang w:val="fr-FR"/>
        </w:rPr>
        <w:t>, 19 May 2010, p.</w:t>
      </w:r>
      <w:r>
        <w:rPr>
          <w:rFonts w:ascii="Garamond" w:eastAsia="Garamond" w:hAnsi="Garamond" w:cs="Garamond"/>
          <w:lang w:val="fr-FR"/>
        </w:rPr>
        <w:t xml:space="preserve"> </w:t>
      </w:r>
      <w:r w:rsidRPr="0058571A">
        <w:rPr>
          <w:rFonts w:ascii="Garamond" w:eastAsia="Garamond" w:hAnsi="Garamond" w:cs="Garamond"/>
          <w:lang w:val="fr-FR"/>
        </w:rPr>
        <w:t>14. ‘L’Islam a le droit d’exister en France, mais la République laïque n’a pas à chercher à en faire une ‘religion nationale’.</w:t>
      </w:r>
    </w:p>
  </w:footnote>
  <w:footnote w:id="750">
    <w:p w14:paraId="09DBD4B7" w14:textId="3817BBE8" w:rsidR="006E4997" w:rsidRPr="005B0F77" w:rsidRDefault="006E4997" w:rsidP="0058571A">
      <w:pPr>
        <w:pStyle w:val="FootnoteText"/>
        <w:rPr>
          <w:lang w:val="fr-FR"/>
        </w:rPr>
      </w:pPr>
      <w:r w:rsidRPr="0058571A">
        <w:rPr>
          <w:rStyle w:val="FootnoteReference"/>
          <w:szCs w:val="22"/>
        </w:rPr>
        <w:footnoteRef/>
      </w:r>
      <w:r w:rsidRPr="0058571A">
        <w:rPr>
          <w:szCs w:val="22"/>
          <w:lang w:val="fr-FR"/>
        </w:rPr>
        <w:t xml:space="preserve"> Nicolas Cori and Alain Auffray, ‘Nicolas Sarkozy s’enflamme sur l’Islam’, L</w:t>
      </w:r>
      <w:r w:rsidRPr="0058571A">
        <w:rPr>
          <w:rFonts w:eastAsia="Garamond" w:cs="Garamond"/>
          <w:i/>
          <w:szCs w:val="22"/>
          <w:lang w:val="fr-FR"/>
        </w:rPr>
        <w:t>ibération</w:t>
      </w:r>
      <w:r w:rsidRPr="0058571A">
        <w:rPr>
          <w:rFonts w:eastAsia="Garamond" w:cs="Garamond"/>
          <w:iCs/>
          <w:szCs w:val="22"/>
          <w:lang w:val="fr-FR"/>
        </w:rPr>
        <w:t>,</w:t>
      </w:r>
      <w:r>
        <w:rPr>
          <w:rFonts w:eastAsia="Garamond" w:cs="Garamond"/>
          <w:iCs/>
          <w:szCs w:val="22"/>
          <w:lang w:val="fr-FR"/>
        </w:rPr>
        <w:t xml:space="preserve"> </w:t>
      </w:r>
      <w:r w:rsidRPr="0058571A">
        <w:rPr>
          <w:rFonts w:eastAsia="Garamond" w:cs="Garamond"/>
          <w:szCs w:val="22"/>
          <w:lang w:val="fr-FR"/>
        </w:rPr>
        <w:t>18 February 2011</w:t>
      </w:r>
      <w:r>
        <w:rPr>
          <w:rFonts w:eastAsia="Garamond" w:cs="Garamond"/>
          <w:szCs w:val="22"/>
          <w:lang w:val="fr-FR"/>
        </w:rPr>
        <w:t xml:space="preserve">. </w:t>
      </w:r>
      <w:r w:rsidRPr="005B0F77">
        <w:rPr>
          <w:rFonts w:eastAsia="Garamond" w:cs="Garamond"/>
          <w:sz w:val="24"/>
          <w:szCs w:val="24"/>
          <w:lang w:val="fr-FR"/>
        </w:rPr>
        <w:t>&lt;</w:t>
      </w:r>
      <w:r w:rsidRPr="005B0F77">
        <w:rPr>
          <w:rStyle w:val="Hyperlink"/>
          <w:color w:val="auto"/>
          <w:u w:val="none"/>
          <w:lang w:val="fr-FR"/>
        </w:rPr>
        <w:t>https://www.liberation.fr/france/2011/02/18/nicolas-sarkozy-s-enflamme-sur-l-islam_715795</w:t>
      </w:r>
      <w:r w:rsidRPr="005B0F77">
        <w:rPr>
          <w:lang w:val="fr-FR"/>
        </w:rPr>
        <w:t>&gt; [accessed 08 April 2019].</w:t>
      </w:r>
    </w:p>
  </w:footnote>
  <w:footnote w:id="751">
    <w:p w14:paraId="26636A16" w14:textId="78634BEA" w:rsidR="006E4997" w:rsidRPr="00A95063" w:rsidRDefault="006E4997">
      <w:pPr>
        <w:pStyle w:val="FootnoteText"/>
      </w:pPr>
      <w:r>
        <w:rPr>
          <w:rStyle w:val="FootnoteReference"/>
        </w:rPr>
        <w:footnoteRef/>
      </w:r>
      <w:r>
        <w:t xml:space="preserve"> Ibid.</w:t>
      </w:r>
    </w:p>
  </w:footnote>
  <w:footnote w:id="752">
    <w:p w14:paraId="68A0F765" w14:textId="460A5BDF" w:rsidR="006E4997" w:rsidRPr="00AA45C2" w:rsidRDefault="006E4997" w:rsidP="0075242A">
      <w:pPr>
        <w:spacing w:after="0" w:line="240" w:lineRule="auto"/>
        <w:rPr>
          <w:rFonts w:ascii="Garamond" w:eastAsia="Garamond" w:hAnsi="Garamond" w:cs="Garamond"/>
          <w:lang w:val="fr-FR"/>
        </w:rPr>
      </w:pPr>
      <w:r>
        <w:rPr>
          <w:vertAlign w:val="superscript"/>
        </w:rPr>
        <w:footnoteRef/>
      </w:r>
      <w:r w:rsidRPr="00D01B0E">
        <w:rPr>
          <w:rFonts w:ascii="Garamond" w:eastAsia="Garamond" w:hAnsi="Garamond" w:cs="Garamond"/>
        </w:rPr>
        <w:t xml:space="preserve"> </w:t>
      </w:r>
      <w:r w:rsidRPr="00D01B0E">
        <w:rPr>
          <w:rFonts w:ascii="Garamond" w:eastAsia="Garamond" w:hAnsi="Garamond" w:cs="Garamond"/>
          <w:i/>
        </w:rPr>
        <w:t>Charlie Hebdo</w:t>
      </w:r>
      <w:r w:rsidRPr="00D01B0E">
        <w:rPr>
          <w:rFonts w:ascii="Garamond" w:eastAsia="Garamond" w:hAnsi="Garamond" w:cs="Garamond"/>
        </w:rPr>
        <w:t>, 28 February 2011, p.</w:t>
      </w:r>
      <w:r>
        <w:rPr>
          <w:rFonts w:ascii="Garamond" w:eastAsia="Garamond" w:hAnsi="Garamond" w:cs="Garamond"/>
        </w:rPr>
        <w:t xml:space="preserve"> </w:t>
      </w:r>
      <w:r w:rsidRPr="00D01B0E">
        <w:rPr>
          <w:rFonts w:ascii="Garamond" w:eastAsia="Garamond" w:hAnsi="Garamond" w:cs="Garamond"/>
        </w:rPr>
        <w:t xml:space="preserve">14. </w:t>
      </w:r>
      <w:r w:rsidRPr="00AA45C2">
        <w:rPr>
          <w:rFonts w:ascii="Garamond" w:eastAsia="Garamond" w:hAnsi="Garamond" w:cs="Garamond"/>
          <w:lang w:val="fr-FR"/>
        </w:rPr>
        <w:t>‘</w:t>
      </w:r>
      <w:r w:rsidRPr="00AA45C2">
        <w:rPr>
          <w:rFonts w:ascii="Garamond" w:eastAsia="Garamond" w:hAnsi="Garamond" w:cs="Garamond"/>
          <w:sz w:val="24"/>
          <w:szCs w:val="24"/>
          <w:lang w:val="fr-FR"/>
        </w:rPr>
        <w:t>Arrêtons de considérer les musulmans qui vivent en France comme des mômes caractériels et irresponsables. Qu’on leur applique les lois qu’on applique à tous les citoyens, sans discrimination. Ni positive, ni négative.’</w:t>
      </w:r>
    </w:p>
  </w:footnote>
  <w:footnote w:id="753">
    <w:p w14:paraId="24C7C9F0" w14:textId="39A25056" w:rsidR="006E4997" w:rsidRPr="00150461" w:rsidRDefault="006E4997">
      <w:pPr>
        <w:pStyle w:val="FootnoteText"/>
        <w:rPr>
          <w:lang w:val="fr-FR"/>
        </w:rPr>
      </w:pPr>
      <w:r>
        <w:rPr>
          <w:rStyle w:val="FootnoteReference"/>
        </w:rPr>
        <w:footnoteRef/>
      </w:r>
      <w:r w:rsidRPr="00150461">
        <w:rPr>
          <w:lang w:val="fr-FR"/>
        </w:rPr>
        <w:t xml:space="preserve"> Ibid.</w:t>
      </w:r>
    </w:p>
  </w:footnote>
  <w:footnote w:id="754">
    <w:p w14:paraId="023FC2C6" w14:textId="16734398" w:rsidR="006E4997" w:rsidRPr="0091775E" w:rsidRDefault="006E4997" w:rsidP="0075242A">
      <w:pPr>
        <w:spacing w:after="0" w:line="240" w:lineRule="auto"/>
        <w:rPr>
          <w:rFonts w:ascii="Garamond" w:eastAsia="Garamond" w:hAnsi="Garamond" w:cs="Garamond"/>
          <w:lang w:val="fr-FR"/>
        </w:rPr>
      </w:pPr>
      <w:r>
        <w:rPr>
          <w:vertAlign w:val="superscript"/>
        </w:rPr>
        <w:footnoteRef/>
      </w:r>
      <w:r w:rsidRPr="0091775E">
        <w:rPr>
          <w:rFonts w:ascii="Garamond" w:eastAsia="Garamond" w:hAnsi="Garamond" w:cs="Garamond"/>
          <w:lang w:val="fr-FR"/>
        </w:rPr>
        <w:t xml:space="preserve"> </w:t>
      </w:r>
      <w:r w:rsidRPr="0091775E">
        <w:rPr>
          <w:rFonts w:ascii="Garamond" w:eastAsia="Garamond" w:hAnsi="Garamond" w:cs="Garamond"/>
          <w:i/>
          <w:lang w:val="fr-FR"/>
        </w:rPr>
        <w:t>Charlie Hebdo</w:t>
      </w:r>
      <w:r w:rsidRPr="0091775E">
        <w:rPr>
          <w:rFonts w:ascii="Garamond" w:eastAsia="Garamond" w:hAnsi="Garamond" w:cs="Garamond"/>
          <w:lang w:val="fr-FR"/>
        </w:rPr>
        <w:t>, 9 March 2011, p.</w:t>
      </w:r>
      <w:r>
        <w:rPr>
          <w:rFonts w:ascii="Garamond" w:eastAsia="Garamond" w:hAnsi="Garamond" w:cs="Garamond"/>
          <w:lang w:val="fr-FR"/>
        </w:rPr>
        <w:t xml:space="preserve"> </w:t>
      </w:r>
      <w:r w:rsidRPr="0091775E">
        <w:rPr>
          <w:rFonts w:ascii="Garamond" w:eastAsia="Garamond" w:hAnsi="Garamond" w:cs="Garamond"/>
          <w:lang w:val="fr-FR"/>
        </w:rPr>
        <w:t>2</w:t>
      </w:r>
    </w:p>
  </w:footnote>
  <w:footnote w:id="755">
    <w:p w14:paraId="631FDAAD" w14:textId="5EF4DFEE" w:rsidR="006E4997" w:rsidRPr="00150461" w:rsidRDefault="006E4997" w:rsidP="0075242A">
      <w:pPr>
        <w:spacing w:after="0" w:line="240" w:lineRule="auto"/>
        <w:rPr>
          <w:rFonts w:ascii="Garamond" w:eastAsia="Garamond" w:hAnsi="Garamond" w:cs="Garamond"/>
        </w:rPr>
      </w:pPr>
      <w:r>
        <w:rPr>
          <w:vertAlign w:val="superscript"/>
        </w:rPr>
        <w:footnoteRef/>
      </w:r>
      <w:r w:rsidRPr="00150461">
        <w:rPr>
          <w:rFonts w:ascii="Garamond" w:eastAsia="Garamond" w:hAnsi="Garamond" w:cs="Garamond"/>
        </w:rPr>
        <w:t xml:space="preserve"> </w:t>
      </w:r>
      <w:r w:rsidRPr="00150461">
        <w:rPr>
          <w:rFonts w:ascii="Garamond" w:eastAsia="Garamond" w:hAnsi="Garamond" w:cs="Garamond"/>
          <w:i/>
        </w:rPr>
        <w:t>Charlie Hebdo</w:t>
      </w:r>
      <w:r w:rsidRPr="00150461">
        <w:rPr>
          <w:rFonts w:ascii="Garamond" w:eastAsia="Garamond" w:hAnsi="Garamond" w:cs="Garamond"/>
        </w:rPr>
        <w:t>, 30 March 2011, p. 14.</w:t>
      </w:r>
    </w:p>
  </w:footnote>
  <w:footnote w:id="756">
    <w:p w14:paraId="7139987D" w14:textId="77777777" w:rsidR="006E4997" w:rsidRPr="00150461" w:rsidRDefault="006E4997" w:rsidP="00D5573C">
      <w:pPr>
        <w:spacing w:after="0" w:line="240" w:lineRule="auto"/>
        <w:rPr>
          <w:rFonts w:ascii="Garamond" w:eastAsia="Garamond" w:hAnsi="Garamond" w:cs="Garamond"/>
        </w:rPr>
      </w:pPr>
      <w:r>
        <w:rPr>
          <w:vertAlign w:val="superscript"/>
        </w:rPr>
        <w:footnoteRef/>
      </w:r>
      <w:r w:rsidRPr="00150461">
        <w:rPr>
          <w:rFonts w:ascii="Garamond" w:eastAsia="Garamond" w:hAnsi="Garamond" w:cs="Garamond"/>
        </w:rPr>
        <w:t xml:space="preserve"> </w:t>
      </w:r>
      <w:r w:rsidRPr="00150461">
        <w:rPr>
          <w:rFonts w:ascii="Garamond" w:eastAsia="Garamond" w:hAnsi="Garamond" w:cs="Garamond"/>
          <w:i/>
        </w:rPr>
        <w:t>Charlie Hebdo</w:t>
      </w:r>
      <w:r w:rsidRPr="00150461">
        <w:rPr>
          <w:rFonts w:ascii="Garamond" w:eastAsia="Garamond" w:hAnsi="Garamond" w:cs="Garamond"/>
        </w:rPr>
        <w:t xml:space="preserve">, 30 March 2011, p. 14. </w:t>
      </w:r>
    </w:p>
  </w:footnote>
  <w:footnote w:id="757">
    <w:p w14:paraId="3C9D26AD" w14:textId="68EE32DB" w:rsidR="006E4997" w:rsidRDefault="006E4997" w:rsidP="0075242A">
      <w:pPr>
        <w:spacing w:after="0" w:line="240" w:lineRule="auto"/>
        <w:rPr>
          <w:rFonts w:ascii="Garamond" w:eastAsia="Garamond" w:hAnsi="Garamond" w:cs="Garamond"/>
        </w:rPr>
      </w:pPr>
      <w:r>
        <w:rPr>
          <w:vertAlign w:val="superscript"/>
        </w:rPr>
        <w:footnoteRef/>
      </w:r>
      <w:r>
        <w:rPr>
          <w:rFonts w:ascii="Garamond" w:eastAsia="Garamond" w:hAnsi="Garamond" w:cs="Garamond"/>
        </w:rPr>
        <w:t xml:space="preserve"> </w:t>
      </w:r>
      <w:r>
        <w:rPr>
          <w:rFonts w:ascii="Garamond" w:eastAsia="Garamond" w:hAnsi="Garamond" w:cs="Garamond"/>
          <w:i/>
        </w:rPr>
        <w:t>Charlie Hebdo,</w:t>
      </w:r>
      <w:r>
        <w:rPr>
          <w:rFonts w:ascii="Garamond" w:eastAsia="Garamond" w:hAnsi="Garamond" w:cs="Garamond"/>
        </w:rPr>
        <w:t xml:space="preserve"> </w:t>
      </w:r>
      <w:r>
        <w:rPr>
          <w:rFonts w:ascii="Garamond" w:eastAsia="Garamond" w:hAnsi="Garamond" w:cs="Garamond"/>
          <w:highlight w:val="white"/>
        </w:rPr>
        <w:t>18 August 2010, p. 14.</w:t>
      </w:r>
    </w:p>
  </w:footnote>
  <w:footnote w:id="758">
    <w:p w14:paraId="7FE84FB0" w14:textId="77777777" w:rsidR="006E4997" w:rsidRDefault="006E4997" w:rsidP="00230849">
      <w:pPr>
        <w:spacing w:after="0" w:line="240" w:lineRule="auto"/>
        <w:rPr>
          <w:rFonts w:ascii="Garamond" w:eastAsia="Garamond" w:hAnsi="Garamond" w:cs="Garamond"/>
        </w:rPr>
      </w:pPr>
      <w:r>
        <w:rPr>
          <w:vertAlign w:val="superscript"/>
        </w:rPr>
        <w:footnoteRef/>
      </w:r>
      <w:r>
        <w:rPr>
          <w:rFonts w:ascii="Garamond" w:eastAsia="Garamond" w:hAnsi="Garamond" w:cs="Garamond"/>
        </w:rPr>
        <w:t xml:space="preserve"> </w:t>
      </w:r>
      <w:r>
        <w:rPr>
          <w:rFonts w:ascii="Garamond" w:eastAsia="Garamond" w:hAnsi="Garamond" w:cs="Garamond"/>
          <w:i/>
        </w:rPr>
        <w:t>Charlie Hebdo</w:t>
      </w:r>
      <w:r>
        <w:rPr>
          <w:rFonts w:ascii="Garamond" w:eastAsia="Garamond" w:hAnsi="Garamond" w:cs="Garamond"/>
        </w:rPr>
        <w:t xml:space="preserve">, </w:t>
      </w:r>
      <w:r>
        <w:rPr>
          <w:rFonts w:ascii="Garamond" w:eastAsia="Garamond" w:hAnsi="Garamond" w:cs="Garamond"/>
          <w:highlight w:val="white"/>
        </w:rPr>
        <w:t>9 September 2009</w:t>
      </w:r>
      <w:r>
        <w:rPr>
          <w:rFonts w:ascii="Garamond" w:eastAsia="Garamond" w:hAnsi="Garamond" w:cs="Garamond"/>
        </w:rPr>
        <w:t>.</w:t>
      </w:r>
    </w:p>
  </w:footnote>
  <w:footnote w:id="759">
    <w:p w14:paraId="2DECEE50" w14:textId="25EE2198" w:rsidR="006E4997" w:rsidRPr="002636D6" w:rsidRDefault="006E4997" w:rsidP="0075242A">
      <w:pPr>
        <w:spacing w:after="0" w:line="240" w:lineRule="auto"/>
        <w:rPr>
          <w:rFonts w:ascii="Garamond" w:eastAsia="Garamond" w:hAnsi="Garamond" w:cs="Garamond"/>
          <w:lang w:val="fr-FR"/>
        </w:rPr>
      </w:pPr>
      <w:r>
        <w:rPr>
          <w:vertAlign w:val="superscript"/>
        </w:rPr>
        <w:footnoteRef/>
      </w:r>
      <w:r w:rsidRPr="00AA45C2">
        <w:rPr>
          <w:sz w:val="20"/>
          <w:szCs w:val="20"/>
          <w:lang w:val="fr-FR"/>
        </w:rPr>
        <w:t xml:space="preserve"> </w:t>
      </w:r>
      <w:r w:rsidRPr="002636D6">
        <w:rPr>
          <w:rFonts w:ascii="Garamond" w:eastAsia="Garamond" w:hAnsi="Garamond" w:cs="Garamond"/>
          <w:i/>
          <w:lang w:val="fr-FR"/>
        </w:rPr>
        <w:t>Charlie Hebdo</w:t>
      </w:r>
      <w:r w:rsidRPr="002636D6">
        <w:rPr>
          <w:rFonts w:ascii="Garamond" w:eastAsia="Garamond" w:hAnsi="Garamond" w:cs="Garamond"/>
          <w:lang w:val="fr-FR"/>
        </w:rPr>
        <w:t xml:space="preserve">, </w:t>
      </w:r>
      <w:r w:rsidRPr="002636D6">
        <w:rPr>
          <w:rFonts w:ascii="Garamond" w:eastAsia="Garamond" w:hAnsi="Garamond" w:cs="Garamond"/>
          <w:highlight w:val="white"/>
          <w:lang w:val="fr-FR"/>
        </w:rPr>
        <w:t>9 September 2009</w:t>
      </w:r>
      <w:r w:rsidRPr="002636D6">
        <w:rPr>
          <w:rFonts w:ascii="Garamond" w:eastAsia="Garamond" w:hAnsi="Garamond" w:cs="Garamond"/>
          <w:lang w:val="fr-FR"/>
        </w:rPr>
        <w:t xml:space="preserve">. Original quote: </w:t>
      </w:r>
      <w:r w:rsidRPr="00AA45C2">
        <w:rPr>
          <w:sz w:val="20"/>
          <w:szCs w:val="20"/>
          <w:lang w:val="fr-FR"/>
        </w:rPr>
        <w:t>‘</w:t>
      </w:r>
      <w:r w:rsidRPr="00AA45C2">
        <w:rPr>
          <w:rFonts w:ascii="Garamond" w:eastAsia="Garamond" w:hAnsi="Garamond" w:cs="Garamond"/>
          <w:sz w:val="24"/>
          <w:szCs w:val="24"/>
          <w:highlight w:val="white"/>
          <w:lang w:val="fr-FR"/>
        </w:rPr>
        <w:t>l’image donnée par les membres de cette famille arabe, qui se jettent sur les lasagnes en conserve comme s’ils n’en avaient jamais vu de leur vie, rappelle furieusement les grandes heures du bon Nègre Banania</w:t>
      </w:r>
      <w:r>
        <w:rPr>
          <w:rFonts w:ascii="Garamond" w:eastAsia="Garamond" w:hAnsi="Garamond" w:cs="Garamond"/>
          <w:sz w:val="24"/>
          <w:szCs w:val="24"/>
          <w:highlight w:val="white"/>
          <w:lang w:val="fr-FR"/>
        </w:rPr>
        <w:t>’</w:t>
      </w:r>
      <w:r w:rsidRPr="00AA45C2">
        <w:rPr>
          <w:rFonts w:ascii="Garamond" w:eastAsia="Garamond" w:hAnsi="Garamond" w:cs="Garamond"/>
          <w:sz w:val="24"/>
          <w:szCs w:val="24"/>
          <w:highlight w:val="white"/>
          <w:lang w:val="fr-FR"/>
        </w:rPr>
        <w:t>.</w:t>
      </w:r>
    </w:p>
  </w:footnote>
  <w:footnote w:id="760">
    <w:p w14:paraId="64903BEC" w14:textId="6FBE5451" w:rsidR="006E4997" w:rsidRPr="002636D6" w:rsidRDefault="006E4997" w:rsidP="003120F1">
      <w:pPr>
        <w:pStyle w:val="FootnoteText"/>
      </w:pPr>
      <w:r>
        <w:rPr>
          <w:rStyle w:val="FootnoteReference"/>
        </w:rPr>
        <w:footnoteRef/>
      </w:r>
      <w:r w:rsidRPr="002636D6">
        <w:t xml:space="preserve"> </w:t>
      </w:r>
      <w:r w:rsidRPr="002636D6">
        <w:rPr>
          <w:i/>
        </w:rPr>
        <w:t>Le Figaro</w:t>
      </w:r>
      <w:r w:rsidRPr="002636D6">
        <w:t xml:space="preserve">, </w:t>
      </w:r>
      <w:r w:rsidRPr="002636D6">
        <w:rPr>
          <w:rFonts w:eastAsia="Garamond" w:cs="Garamond"/>
          <w:sz w:val="24"/>
          <w:szCs w:val="24"/>
        </w:rPr>
        <w:t>10 August 2010.</w:t>
      </w:r>
    </w:p>
  </w:footnote>
  <w:footnote w:id="761">
    <w:p w14:paraId="4315181F" w14:textId="02DCFC09" w:rsidR="006E4997" w:rsidRPr="00421B68" w:rsidRDefault="006E4997">
      <w:pPr>
        <w:pStyle w:val="FootnoteText"/>
        <w:rPr>
          <w:lang w:val="fr-FR"/>
        </w:rPr>
      </w:pPr>
      <w:r>
        <w:rPr>
          <w:rStyle w:val="FootnoteReference"/>
        </w:rPr>
        <w:footnoteRef/>
      </w:r>
      <w:r w:rsidRPr="00421B68">
        <w:rPr>
          <w:lang w:val="fr-FR"/>
        </w:rPr>
        <w:t xml:space="preserve"> See </w:t>
      </w:r>
      <w:r>
        <w:rPr>
          <w:lang w:val="fr-FR"/>
        </w:rPr>
        <w:t xml:space="preserve">James </w:t>
      </w:r>
      <w:r w:rsidRPr="00207B54">
        <w:rPr>
          <w:lang w:val="fr-FR"/>
        </w:rPr>
        <w:t>McDougall,</w:t>
      </w:r>
      <w:r>
        <w:rPr>
          <w:lang w:val="fr-FR"/>
        </w:rPr>
        <w:t xml:space="preserve"> </w:t>
      </w:r>
      <w:r w:rsidRPr="00207B54">
        <w:rPr>
          <w:lang w:val="fr-FR"/>
        </w:rPr>
        <w:t xml:space="preserve">“Laïcité, Sociologie Et Histoire Contemporaine De l’Islam.” </w:t>
      </w:r>
      <w:r w:rsidRPr="00421B68">
        <w:rPr>
          <w:i/>
          <w:iCs/>
          <w:lang w:val="fr-FR"/>
        </w:rPr>
        <w:t>Annales. Histoire, Sciences Sociales</w:t>
      </w:r>
      <w:r w:rsidRPr="00207B54">
        <w:rPr>
          <w:lang w:val="fr-FR"/>
        </w:rPr>
        <w:t>, 2019.</w:t>
      </w:r>
    </w:p>
  </w:footnote>
  <w:footnote w:id="762">
    <w:p w14:paraId="017CC042" w14:textId="1E10918E" w:rsidR="006E4997" w:rsidRPr="00330B1A" w:rsidRDefault="006E4997">
      <w:pPr>
        <w:pStyle w:val="FootnoteText"/>
        <w:rPr>
          <w:szCs w:val="22"/>
        </w:rPr>
      </w:pPr>
      <w:r w:rsidRPr="00330B1A">
        <w:rPr>
          <w:rStyle w:val="FootnoteReference"/>
          <w:szCs w:val="22"/>
        </w:rPr>
        <w:footnoteRef/>
      </w:r>
      <w:r w:rsidRPr="00330B1A">
        <w:rPr>
          <w:szCs w:val="22"/>
        </w:rPr>
        <w:t xml:space="preserve"> Omar Ashour, ‘Between ISIS and a failed state: The saga of Libyan Islamists’, </w:t>
      </w:r>
      <w:r w:rsidRPr="00330B1A">
        <w:rPr>
          <w:i/>
          <w:szCs w:val="22"/>
        </w:rPr>
        <w:t>Brookings Instution,</w:t>
      </w:r>
      <w:r w:rsidRPr="00330B1A">
        <w:rPr>
          <w:szCs w:val="22"/>
        </w:rPr>
        <w:t xml:space="preserve"> August 2015 &lt;</w:t>
      </w:r>
      <w:r w:rsidRPr="00330B1A">
        <w:rPr>
          <w:rStyle w:val="Hyperlink"/>
          <w:color w:val="auto"/>
          <w:szCs w:val="22"/>
          <w:u w:val="none"/>
        </w:rPr>
        <w:t>https://www.brookings.edu/wp-content/uploads/2016/07/Libya_Ashour-FINALE.pdf</w:t>
      </w:r>
      <w:r w:rsidRPr="00330B1A">
        <w:rPr>
          <w:szCs w:val="22"/>
        </w:rPr>
        <w:t xml:space="preserve">&gt; [accessed 23 May 2019]. </w:t>
      </w:r>
    </w:p>
  </w:footnote>
  <w:footnote w:id="763">
    <w:p w14:paraId="52A10037" w14:textId="30E2FD4F" w:rsidR="006E4997" w:rsidRPr="0074411A" w:rsidRDefault="006E4997">
      <w:pPr>
        <w:pStyle w:val="FootnoteText"/>
      </w:pPr>
      <w:r>
        <w:rPr>
          <w:rStyle w:val="FootnoteReference"/>
        </w:rPr>
        <w:footnoteRef/>
      </w:r>
      <w:r>
        <w:t xml:space="preserve"> </w:t>
      </w:r>
      <w:r w:rsidRPr="0074411A">
        <w:rPr>
          <w:i/>
          <w:szCs w:val="22"/>
        </w:rPr>
        <w:t>Charlie Hebdo,</w:t>
      </w:r>
      <w:r w:rsidRPr="0074411A">
        <w:rPr>
          <w:szCs w:val="22"/>
        </w:rPr>
        <w:t xml:space="preserve"> </w:t>
      </w:r>
      <w:r w:rsidRPr="0074411A">
        <w:rPr>
          <w:rFonts w:eastAsia="Garamond" w:cs="Garamond"/>
          <w:szCs w:val="22"/>
        </w:rPr>
        <w:t>9 November 2011.</w:t>
      </w:r>
    </w:p>
  </w:footnote>
  <w:footnote w:id="764">
    <w:p w14:paraId="2CE1AC2E" w14:textId="77777777" w:rsidR="006E4997" w:rsidRPr="00AA45C2" w:rsidRDefault="006E4997" w:rsidP="0075242A">
      <w:pPr>
        <w:spacing w:after="0" w:line="240" w:lineRule="auto"/>
        <w:rPr>
          <w:rFonts w:ascii="Garamond" w:eastAsia="Garamond" w:hAnsi="Garamond" w:cs="Garamond"/>
          <w:lang w:val="fr-FR"/>
        </w:rPr>
      </w:pPr>
      <w:r>
        <w:rPr>
          <w:vertAlign w:val="superscript"/>
        </w:rPr>
        <w:footnoteRef/>
      </w:r>
      <w:r w:rsidRPr="00421B68">
        <w:rPr>
          <w:rFonts w:ascii="Garamond" w:eastAsia="Garamond" w:hAnsi="Garamond" w:cs="Garamond"/>
          <w:lang w:val="fr-FR"/>
        </w:rPr>
        <w:t xml:space="preserve"> </w:t>
      </w:r>
      <w:r w:rsidRPr="00421B68">
        <w:rPr>
          <w:rFonts w:ascii="Garamond" w:eastAsia="Garamond" w:hAnsi="Garamond" w:cs="Garamond"/>
          <w:i/>
          <w:lang w:val="fr-FR"/>
        </w:rPr>
        <w:t>Charlie Hebdo</w:t>
      </w:r>
      <w:r w:rsidRPr="00421B68">
        <w:rPr>
          <w:rFonts w:ascii="Garamond" w:eastAsia="Garamond" w:hAnsi="Garamond" w:cs="Garamond"/>
          <w:lang w:val="fr-FR"/>
        </w:rPr>
        <w:t xml:space="preserve">, 26 March 2012. </w:t>
      </w:r>
      <w:r w:rsidRPr="00AA45C2">
        <w:rPr>
          <w:rFonts w:ascii="Garamond" w:eastAsia="Garamond" w:hAnsi="Garamond" w:cs="Garamond"/>
          <w:lang w:val="fr-FR"/>
        </w:rPr>
        <w:t>‘</w:t>
      </w:r>
      <w:r w:rsidRPr="00AA45C2">
        <w:rPr>
          <w:rFonts w:ascii="Garamond" w:eastAsia="Garamond" w:hAnsi="Garamond" w:cs="Garamond"/>
          <w:sz w:val="24"/>
          <w:szCs w:val="24"/>
          <w:lang w:val="fr-FR"/>
        </w:rPr>
        <w:t>Le terroriste qui ne représente que lui-même souhaite que la population voit un terroriste dans chaque musulman. Il fait le pari qu’a plus ou moins long terme le musulman persécuté rejoindra sa lutte [...] Sans notre trouille, sans notre haine, dont il se nourrit, le terroriste n’est rien.’</w:t>
      </w:r>
    </w:p>
  </w:footnote>
  <w:footnote w:id="765">
    <w:p w14:paraId="68973CF2" w14:textId="77777777" w:rsidR="006E4997" w:rsidRDefault="006E4997" w:rsidP="0075242A">
      <w:pPr>
        <w:spacing w:after="0" w:line="240" w:lineRule="auto"/>
        <w:rPr>
          <w:rFonts w:ascii="Garamond" w:eastAsia="Garamond" w:hAnsi="Garamond" w:cs="Garamond"/>
        </w:rPr>
      </w:pPr>
      <w:r>
        <w:rPr>
          <w:vertAlign w:val="superscript"/>
        </w:rPr>
        <w:footnoteRef/>
      </w:r>
      <w:r>
        <w:rPr>
          <w:rFonts w:ascii="Garamond" w:eastAsia="Garamond" w:hAnsi="Garamond" w:cs="Garamond"/>
        </w:rPr>
        <w:t xml:space="preserve"> </w:t>
      </w:r>
      <w:r>
        <w:rPr>
          <w:rFonts w:ascii="Garamond" w:eastAsia="Garamond" w:hAnsi="Garamond" w:cs="Garamond"/>
          <w:i/>
        </w:rPr>
        <w:t>Charlie Hebdo</w:t>
      </w:r>
      <w:r>
        <w:rPr>
          <w:rFonts w:ascii="Garamond" w:eastAsia="Garamond" w:hAnsi="Garamond" w:cs="Garamond"/>
        </w:rPr>
        <w:t>, 4 April, 2012.</w:t>
      </w:r>
    </w:p>
  </w:footnote>
  <w:footnote w:id="766">
    <w:p w14:paraId="0D0A00C2" w14:textId="7B750946" w:rsidR="006E4997" w:rsidRDefault="006E4997" w:rsidP="0075242A">
      <w:pPr>
        <w:spacing w:after="0" w:line="240" w:lineRule="auto"/>
        <w:rPr>
          <w:rFonts w:ascii="Garamond" w:eastAsia="Garamond" w:hAnsi="Garamond" w:cs="Garamond"/>
        </w:rPr>
      </w:pPr>
      <w:r>
        <w:rPr>
          <w:vertAlign w:val="superscript"/>
        </w:rPr>
        <w:footnoteRef/>
      </w:r>
      <w:r>
        <w:rPr>
          <w:rFonts w:ascii="Garamond" w:eastAsia="Garamond" w:hAnsi="Garamond" w:cs="Garamond"/>
        </w:rPr>
        <w:t xml:space="preserve"> Peter Bradshaw, ‘Innocence of Muslims: A dark demonstration of the power of film’, </w:t>
      </w:r>
      <w:r>
        <w:rPr>
          <w:rFonts w:ascii="Garamond" w:eastAsia="Garamond" w:hAnsi="Garamond" w:cs="Garamond"/>
          <w:i/>
        </w:rPr>
        <w:t>T</w:t>
      </w:r>
      <w:r w:rsidRPr="00E71917">
        <w:rPr>
          <w:rFonts w:ascii="Garamond" w:eastAsia="Garamond" w:hAnsi="Garamond" w:cs="Garamond"/>
          <w:i/>
        </w:rPr>
        <w:t>he</w:t>
      </w:r>
      <w:r>
        <w:rPr>
          <w:rFonts w:ascii="Garamond" w:eastAsia="Garamond" w:hAnsi="Garamond" w:cs="Garamond"/>
        </w:rPr>
        <w:t xml:space="preserve"> </w:t>
      </w:r>
      <w:r w:rsidRPr="00E71917">
        <w:rPr>
          <w:rFonts w:ascii="Garamond" w:eastAsia="Garamond" w:hAnsi="Garamond" w:cs="Garamond"/>
          <w:i/>
        </w:rPr>
        <w:t>Guardian</w:t>
      </w:r>
      <w:r>
        <w:rPr>
          <w:rFonts w:ascii="Garamond" w:eastAsia="Garamond" w:hAnsi="Garamond" w:cs="Garamond"/>
        </w:rPr>
        <w:t>, 17 September 2012. &lt;</w:t>
      </w:r>
      <w:hyperlink r:id="rId27" w:history="1">
        <w:r w:rsidRPr="00242295">
          <w:rPr>
            <w:rStyle w:val="Hyperlink"/>
            <w:rFonts w:ascii="Garamond" w:eastAsia="Garamond" w:hAnsi="Garamond" w:cs="Garamond"/>
            <w:color w:val="auto"/>
            <w:u w:val="none"/>
          </w:rPr>
          <w:t>https://www.theguardian.com/film/filmblog/2012/sep/17/innocence-of-muslims-demonstration-film</w:t>
        </w:r>
      </w:hyperlink>
      <w:r>
        <w:rPr>
          <w:rFonts w:ascii="Garamond" w:eastAsia="Garamond" w:hAnsi="Garamond" w:cs="Garamond"/>
        </w:rPr>
        <w:t>&gt; [accessed 23 March 2018].</w:t>
      </w:r>
    </w:p>
  </w:footnote>
  <w:footnote w:id="767">
    <w:p w14:paraId="290DB17C" w14:textId="2DDA2267" w:rsidR="006E4997" w:rsidRPr="00340317" w:rsidRDefault="006E4997">
      <w:pPr>
        <w:pStyle w:val="FootnoteText"/>
        <w:rPr>
          <w:szCs w:val="22"/>
        </w:rPr>
      </w:pPr>
      <w:r>
        <w:rPr>
          <w:rStyle w:val="FootnoteReference"/>
        </w:rPr>
        <w:footnoteRef/>
      </w:r>
      <w:r w:rsidRPr="005B0F77">
        <w:rPr>
          <w:lang w:val="fr-FR"/>
        </w:rPr>
        <w:t xml:space="preserve"> </w:t>
      </w:r>
      <w:r w:rsidRPr="00421B68">
        <w:rPr>
          <w:i/>
          <w:iCs/>
          <w:szCs w:val="22"/>
          <w:lang w:val="fr-FR"/>
        </w:rPr>
        <w:t>Charlie Hebdo</w:t>
      </w:r>
      <w:r>
        <w:rPr>
          <w:i/>
          <w:iCs/>
          <w:szCs w:val="22"/>
          <w:lang w:val="fr-FR"/>
        </w:rPr>
        <w:t>,</w:t>
      </w:r>
      <w:r w:rsidRPr="00FD3141">
        <w:rPr>
          <w:szCs w:val="22"/>
          <w:lang w:val="fr-FR"/>
        </w:rPr>
        <w:t xml:space="preserve"> 19 September 2012. Original quote : ‘Peins un Mahomet glorieux, tu meurs. Dessine un Mahomet rigolo, tu meurs. Gribouille un Mahomet ignoble, tu meurs. </w:t>
      </w:r>
      <w:r w:rsidRPr="005B0F77">
        <w:rPr>
          <w:szCs w:val="22"/>
          <w:lang w:val="fr-FR"/>
        </w:rPr>
        <w:t xml:space="preserve">Réalise un film de merde sur Mahomet, tu meurs. </w:t>
      </w:r>
      <w:r w:rsidRPr="00FD3141">
        <w:rPr>
          <w:szCs w:val="22"/>
          <w:lang w:val="fr-FR"/>
        </w:rPr>
        <w:t xml:space="preserve">Tu résistes à la terreur religieuse, tu meurs. Tu lèches le cul aux intégristes, tu meurs. Prends un obscurantiste pour un abruti, tu meurs. Essaie de débattre avec un obscurantiste, tu meurs. Il n’y a rien à négocier avec les fascistes. La liberté de nous marrer sans aucune retenue, la loi nous la donnait déjà, la violence systématique des extrémistes nous la donne aussi. </w:t>
      </w:r>
      <w:r w:rsidRPr="005B0F77">
        <w:rPr>
          <w:szCs w:val="22"/>
        </w:rPr>
        <w:t>Merci, bande de cons.’</w:t>
      </w:r>
    </w:p>
  </w:footnote>
  <w:footnote w:id="768">
    <w:p w14:paraId="61844EB7" w14:textId="3E2584D3" w:rsidR="006E4997" w:rsidRPr="00FD3141" w:rsidRDefault="006E4997">
      <w:pPr>
        <w:pStyle w:val="FootnoteText"/>
        <w:rPr>
          <w:szCs w:val="22"/>
        </w:rPr>
      </w:pPr>
      <w:r w:rsidRPr="00FD3141">
        <w:rPr>
          <w:rStyle w:val="FootnoteReference"/>
          <w:szCs w:val="22"/>
        </w:rPr>
        <w:footnoteRef/>
      </w:r>
      <w:r w:rsidRPr="00FD3141">
        <w:rPr>
          <w:szCs w:val="22"/>
        </w:rPr>
        <w:t xml:space="preserve"> </w:t>
      </w:r>
      <w:r w:rsidRPr="00FD3141">
        <w:rPr>
          <w:i/>
          <w:szCs w:val="22"/>
        </w:rPr>
        <w:t>Charlie Hebdo</w:t>
      </w:r>
      <w:r w:rsidRPr="00FD3141">
        <w:rPr>
          <w:szCs w:val="22"/>
        </w:rPr>
        <w:t xml:space="preserve">, </w:t>
      </w:r>
      <w:r w:rsidRPr="00FD3141">
        <w:rPr>
          <w:rFonts w:eastAsia="Garamond" w:cs="Garamond"/>
          <w:szCs w:val="22"/>
        </w:rPr>
        <w:t>26 September 2012.</w:t>
      </w:r>
    </w:p>
  </w:footnote>
  <w:footnote w:id="769">
    <w:p w14:paraId="799607D7" w14:textId="6D75179B" w:rsidR="006E4997" w:rsidRPr="00AA17FD" w:rsidRDefault="006E4997">
      <w:pPr>
        <w:pStyle w:val="FootnoteText"/>
        <w:rPr>
          <w:szCs w:val="22"/>
        </w:rPr>
      </w:pPr>
      <w:r w:rsidRPr="009A5AB8">
        <w:rPr>
          <w:rStyle w:val="FootnoteReference"/>
          <w:szCs w:val="22"/>
        </w:rPr>
        <w:footnoteRef/>
      </w:r>
      <w:r w:rsidRPr="009A5AB8">
        <w:rPr>
          <w:szCs w:val="22"/>
        </w:rPr>
        <w:t xml:space="preserve"> Ibid</w:t>
      </w:r>
      <w:r>
        <w:rPr>
          <w:i/>
          <w:szCs w:val="22"/>
        </w:rPr>
        <w:t>.</w:t>
      </w:r>
      <w:r w:rsidRPr="00AA17FD">
        <w:rPr>
          <w:szCs w:val="22"/>
        </w:rPr>
        <w:t>.</w:t>
      </w:r>
    </w:p>
  </w:footnote>
  <w:footnote w:id="770">
    <w:p w14:paraId="4EA08ED8" w14:textId="77777777" w:rsidR="006E4997" w:rsidRDefault="006E4997" w:rsidP="0075242A">
      <w:pPr>
        <w:spacing w:after="0" w:line="240" w:lineRule="auto"/>
        <w:rPr>
          <w:rFonts w:ascii="Garamond" w:eastAsia="Garamond" w:hAnsi="Garamond" w:cs="Garamond"/>
        </w:rPr>
      </w:pPr>
      <w:r>
        <w:rPr>
          <w:vertAlign w:val="superscript"/>
        </w:rPr>
        <w:footnoteRef/>
      </w:r>
      <w:r>
        <w:rPr>
          <w:rFonts w:ascii="Garamond" w:eastAsia="Garamond" w:hAnsi="Garamond" w:cs="Garamond"/>
        </w:rPr>
        <w:t xml:space="preserve"> </w:t>
      </w:r>
      <w:r>
        <w:rPr>
          <w:rFonts w:ascii="Garamond" w:eastAsia="Garamond" w:hAnsi="Garamond" w:cs="Garamond"/>
          <w:i/>
        </w:rPr>
        <w:t>Charlie Hebdo</w:t>
      </w:r>
      <w:r>
        <w:rPr>
          <w:rFonts w:ascii="Garamond" w:eastAsia="Garamond" w:hAnsi="Garamond" w:cs="Garamond"/>
        </w:rPr>
        <w:t xml:space="preserve">, 15 October 2014. </w:t>
      </w:r>
    </w:p>
  </w:footnote>
  <w:footnote w:id="771">
    <w:p w14:paraId="744663D5" w14:textId="43878864" w:rsidR="006E4997" w:rsidRPr="002636D6" w:rsidRDefault="006E4997">
      <w:pPr>
        <w:pStyle w:val="FootnoteText"/>
        <w:rPr>
          <w:lang w:val="fr-FR"/>
        </w:rPr>
      </w:pPr>
      <w:r>
        <w:rPr>
          <w:rStyle w:val="FootnoteReference"/>
        </w:rPr>
        <w:footnoteRef/>
      </w:r>
      <w:r>
        <w:t xml:space="preserve"> Scott, </w:t>
      </w:r>
      <w:r w:rsidRPr="00172E0D">
        <w:rPr>
          <w:i/>
        </w:rPr>
        <w:t>The Politics of the Veil.</w:t>
      </w:r>
      <w:r>
        <w:t xml:space="preserve"> </w:t>
      </w:r>
      <w:r w:rsidRPr="002636D6">
        <w:rPr>
          <w:lang w:val="fr-FR"/>
        </w:rPr>
        <w:t xml:space="preserve">See also Françoise Gaspard and Farad Khosrokhavar, </w:t>
      </w:r>
      <w:r w:rsidRPr="002636D6">
        <w:rPr>
          <w:i/>
          <w:lang w:val="fr-FR"/>
        </w:rPr>
        <w:t>Le Foulard et la R</w:t>
      </w:r>
      <w:r>
        <w:rPr>
          <w:i/>
          <w:lang w:val="fr-FR"/>
        </w:rPr>
        <w:t>é</w:t>
      </w:r>
      <w:r w:rsidRPr="002636D6">
        <w:rPr>
          <w:i/>
          <w:lang w:val="fr-FR"/>
        </w:rPr>
        <w:t>publique</w:t>
      </w:r>
      <w:r w:rsidRPr="002636D6">
        <w:rPr>
          <w:lang w:val="fr-FR"/>
        </w:rPr>
        <w:t xml:space="preserve"> (Paris: La Découverte; 1995). </w:t>
      </w:r>
    </w:p>
  </w:footnote>
  <w:footnote w:id="772">
    <w:p w14:paraId="318E27EA" w14:textId="28C5E224" w:rsidR="006E4997" w:rsidRPr="00F635D9" w:rsidRDefault="006E4997" w:rsidP="009C4CC0">
      <w:pPr>
        <w:pStyle w:val="FootnoteText"/>
        <w:rPr>
          <w:lang w:val="fr-FR"/>
        </w:rPr>
      </w:pPr>
      <w:r>
        <w:rPr>
          <w:rStyle w:val="FootnoteReference"/>
        </w:rPr>
        <w:footnoteRef/>
      </w:r>
      <w:r w:rsidRPr="00F635D9">
        <w:rPr>
          <w:lang w:val="fr-FR"/>
        </w:rPr>
        <w:t xml:space="preserve"> </w:t>
      </w:r>
      <w:r w:rsidRPr="00F635D9">
        <w:rPr>
          <w:i/>
          <w:iCs/>
          <w:szCs w:val="22"/>
          <w:lang w:val="fr-FR"/>
        </w:rPr>
        <w:t>Charlie Hebdo</w:t>
      </w:r>
      <w:r w:rsidRPr="00F635D9">
        <w:rPr>
          <w:szCs w:val="22"/>
          <w:lang w:val="fr-FR"/>
        </w:rPr>
        <w:t>, 2 April 1973.</w:t>
      </w:r>
      <w:r>
        <w:rPr>
          <w:szCs w:val="22"/>
          <w:lang w:val="fr-FR"/>
        </w:rPr>
        <w:t xml:space="preserve"> Original quote : ‘</w:t>
      </w:r>
      <w:r w:rsidRPr="009C4CC0">
        <w:rPr>
          <w:szCs w:val="22"/>
          <w:lang w:val="fr-FR"/>
        </w:rPr>
        <w:t>Nous ne sommes pas un « vrai » journal. « Charlie-Hebdo » comme son grand frère « Hara-Kiri » est un pari d'ivrognes, un tour de force sans cesse et sans cesse recommencé, un éléphant qui fait le beau sur la pointe d'une aiguille. Ça ne pouvait marcher que par le crevage intégral de tous et l'entente de tous</w:t>
      </w:r>
      <w:r>
        <w:rPr>
          <w:szCs w:val="22"/>
          <w:lang w:val="fr-FR"/>
        </w:rPr>
        <w:t>’.</w:t>
      </w:r>
    </w:p>
  </w:footnote>
  <w:footnote w:id="773">
    <w:p w14:paraId="498A11BD" w14:textId="7E837B5F" w:rsidR="006E4997" w:rsidRPr="00B756D1" w:rsidRDefault="006E4997" w:rsidP="00831D8F">
      <w:pPr>
        <w:pStyle w:val="FootnoteText"/>
        <w:rPr>
          <w:lang w:val="fr-FR"/>
        </w:rPr>
      </w:pPr>
      <w:r>
        <w:rPr>
          <w:rStyle w:val="FootnoteReference"/>
        </w:rPr>
        <w:footnoteRef/>
      </w:r>
      <w:r w:rsidRPr="00B756D1">
        <w:rPr>
          <w:lang w:val="fr-FR"/>
        </w:rPr>
        <w:t xml:space="preserve"> </w:t>
      </w:r>
      <w:r w:rsidRPr="00831D8F">
        <w:rPr>
          <w:i/>
          <w:iCs/>
          <w:lang w:val="fr-FR"/>
        </w:rPr>
        <w:t>Cavanna jusqu'à l'ultime seconde j'écrirai</w:t>
      </w:r>
      <w:r>
        <w:rPr>
          <w:lang w:val="fr-FR"/>
        </w:rPr>
        <w:t xml:space="preserve">, directed by Denis Robert. </w:t>
      </w:r>
    </w:p>
  </w:footnote>
  <w:footnote w:id="774">
    <w:p w14:paraId="2AF7E863" w14:textId="636CCF24" w:rsidR="006E4997" w:rsidRPr="00E63AC9" w:rsidRDefault="006E4997" w:rsidP="009E53DC">
      <w:pPr>
        <w:pStyle w:val="FootnoteText"/>
      </w:pPr>
      <w:r>
        <w:rPr>
          <w:rStyle w:val="FootnoteReference"/>
        </w:rPr>
        <w:footnoteRef/>
      </w:r>
      <w:r>
        <w:t xml:space="preserve"> DeGroot, </w:t>
      </w:r>
      <w:r w:rsidRPr="00B606D3">
        <w:rPr>
          <w:i/>
        </w:rPr>
        <w:t>The Sixties Unplugged</w:t>
      </w:r>
      <w:r>
        <w:rPr>
          <w:i/>
        </w:rPr>
        <w:t xml:space="preserve">, </w:t>
      </w:r>
      <w:r>
        <w:t>pp. 20-29.</w:t>
      </w:r>
    </w:p>
  </w:footnote>
  <w:footnote w:id="775">
    <w:p w14:paraId="0CFC9D0F" w14:textId="77777777" w:rsidR="006E4997" w:rsidRPr="00307239" w:rsidRDefault="006E4997" w:rsidP="00C3602F">
      <w:pPr>
        <w:pStyle w:val="FootnoteText"/>
      </w:pPr>
      <w:r w:rsidRPr="00E14AAC">
        <w:rPr>
          <w:rStyle w:val="FootnoteReference"/>
          <w:szCs w:val="22"/>
        </w:rPr>
        <w:footnoteRef/>
      </w:r>
      <w:r w:rsidRPr="00E14AAC">
        <w:rPr>
          <w:szCs w:val="22"/>
        </w:rPr>
        <w:t xml:space="preserve"> Glenn Greenwald, ‘Growing Far-Right Nationalistic Movements Are Dangerously Anti-Muslim — and Pro-Israel’, </w:t>
      </w:r>
      <w:r w:rsidRPr="00E14AAC">
        <w:rPr>
          <w:i/>
          <w:szCs w:val="22"/>
        </w:rPr>
        <w:t>The Intercept</w:t>
      </w:r>
      <w:r w:rsidRPr="00E14AAC">
        <w:rPr>
          <w:szCs w:val="22"/>
        </w:rPr>
        <w:t xml:space="preserve">, </w:t>
      </w:r>
      <w:r>
        <w:rPr>
          <w:szCs w:val="22"/>
        </w:rPr>
        <w:t xml:space="preserve">30 November </w:t>
      </w:r>
      <w:r w:rsidRPr="00E14AAC">
        <w:rPr>
          <w:szCs w:val="22"/>
        </w:rPr>
        <w:t>2016</w:t>
      </w:r>
      <w:r>
        <w:rPr>
          <w:szCs w:val="22"/>
        </w:rPr>
        <w:t>.</w:t>
      </w:r>
      <w:r w:rsidRPr="00E14AAC">
        <w:rPr>
          <w:szCs w:val="22"/>
        </w:rPr>
        <w:t xml:space="preserve"> &lt;</w:t>
      </w:r>
      <w:r w:rsidRPr="00F337FD">
        <w:rPr>
          <w:rStyle w:val="Hyperlink"/>
          <w:color w:val="auto"/>
          <w:szCs w:val="22"/>
          <w:u w:val="none"/>
        </w:rPr>
        <w:t>https://theintercept.com/2016/11/30/growing-far-right-nationalistic-movements-are-dangerously-anti-muslim-and-pro-israel/</w:t>
      </w:r>
      <w:r w:rsidRPr="00E14AAC">
        <w:rPr>
          <w:szCs w:val="22"/>
        </w:rPr>
        <w:t xml:space="preserve">&gt; [accessed 7 April 2019]. </w:t>
      </w:r>
      <w:r>
        <w:rPr>
          <w:szCs w:val="22"/>
        </w:rPr>
        <w:t xml:space="preserve">For an excellent analysis of this shift towards appealing to European Jews and Israel, see </w:t>
      </w:r>
      <w:r w:rsidRPr="007D0B7B">
        <w:rPr>
          <w:szCs w:val="22"/>
        </w:rPr>
        <w:t xml:space="preserve">Zúquete, </w:t>
      </w:r>
      <w:r>
        <w:rPr>
          <w:szCs w:val="22"/>
        </w:rPr>
        <w:t>‘</w:t>
      </w:r>
      <w:r w:rsidRPr="007D0B7B">
        <w:rPr>
          <w:szCs w:val="22"/>
        </w:rPr>
        <w:t xml:space="preserve">The European </w:t>
      </w:r>
      <w:r>
        <w:rPr>
          <w:szCs w:val="22"/>
        </w:rPr>
        <w:t>E</w:t>
      </w:r>
      <w:r w:rsidRPr="007D0B7B">
        <w:rPr>
          <w:szCs w:val="22"/>
        </w:rPr>
        <w:t>xtreme-</w:t>
      </w:r>
      <w:r>
        <w:rPr>
          <w:szCs w:val="22"/>
        </w:rPr>
        <w:t>R</w:t>
      </w:r>
      <w:r w:rsidRPr="007D0B7B">
        <w:rPr>
          <w:szCs w:val="22"/>
        </w:rPr>
        <w:t>ight and Islam</w:t>
      </w:r>
      <w:r>
        <w:rPr>
          <w:szCs w:val="22"/>
        </w:rPr>
        <w:t>’</w:t>
      </w:r>
      <w:r w:rsidRPr="00307239">
        <w:t>, p</w:t>
      </w:r>
      <w:r w:rsidRPr="0060239A">
        <w:t>p</w:t>
      </w:r>
      <w:r w:rsidRPr="00307239">
        <w:t>.</w:t>
      </w:r>
      <w:r w:rsidRPr="0060239A">
        <w:t xml:space="preserve"> </w:t>
      </w:r>
      <w:r w:rsidRPr="00307239">
        <w:t>321-344.</w:t>
      </w:r>
    </w:p>
  </w:footnote>
  <w:footnote w:id="776">
    <w:p w14:paraId="55FEA638" w14:textId="7B2C12A3" w:rsidR="006E4997" w:rsidRPr="008F5A73" w:rsidRDefault="006E4997" w:rsidP="000175B9">
      <w:pPr>
        <w:pStyle w:val="FootnoteText"/>
      </w:pPr>
      <w:r>
        <w:rPr>
          <w:rStyle w:val="FootnoteReference"/>
        </w:rPr>
        <w:footnoteRef/>
      </w:r>
      <w:r>
        <w:t xml:space="preserve"> For an overview of the history of the National Front See Peter Davies, </w:t>
      </w:r>
      <w:r w:rsidRPr="00DE6541">
        <w:rPr>
          <w:i/>
        </w:rPr>
        <w:t>The National Front in France: Ideology, Discourse and Power</w:t>
      </w:r>
      <w:r>
        <w:t xml:space="preserve"> (London: Routledge, 1999), pp. 112-16. See also Daniel</w:t>
      </w:r>
      <w:r w:rsidRPr="008F5A73">
        <w:t xml:space="preserve"> </w:t>
      </w:r>
      <w:r>
        <w:t>Stockemer, ‘</w:t>
      </w:r>
      <w:r w:rsidRPr="00E14E9C">
        <w:t xml:space="preserve">Introduction to the </w:t>
      </w:r>
      <w:r>
        <w:t>S</w:t>
      </w:r>
      <w:r w:rsidRPr="00E14E9C">
        <w:t xml:space="preserve">pecial </w:t>
      </w:r>
      <w:r>
        <w:t>I</w:t>
      </w:r>
      <w:r w:rsidRPr="00E14E9C">
        <w:t>ssue: Explaining the spike in electoral support for the Front National in France</w:t>
      </w:r>
      <w:r>
        <w:t xml:space="preserve">’, </w:t>
      </w:r>
      <w:r w:rsidRPr="008F5A73">
        <w:rPr>
          <w:i/>
        </w:rPr>
        <w:t>French Politics</w:t>
      </w:r>
      <w:r w:rsidRPr="008F5A73">
        <w:t>, 13</w:t>
      </w:r>
      <w:r>
        <w:t>.</w:t>
      </w:r>
      <w:r w:rsidRPr="008F5A73">
        <w:t>4</w:t>
      </w:r>
      <w:r>
        <w:t xml:space="preserve"> (2015),</w:t>
      </w:r>
      <w:r w:rsidRPr="008F5A73">
        <w:t xml:space="preserve"> pp.</w:t>
      </w:r>
      <w:r>
        <w:t xml:space="preserve"> </w:t>
      </w:r>
      <w:r w:rsidRPr="008F5A73">
        <w:t>319-323</w:t>
      </w:r>
      <w:r>
        <w:t>. For a recent analysis of Marine Le Pen’s rebranding of the National Front to incorporate Jews see Itay Lotem, ‘</w:t>
      </w:r>
      <w:r w:rsidRPr="00AF413D">
        <w:t>In a bid to detoxify the far right, Marine Le Pen wants to appeal to French Jews</w:t>
      </w:r>
      <w:r>
        <w:t xml:space="preserve">’, </w:t>
      </w:r>
      <w:r w:rsidRPr="004A2725">
        <w:rPr>
          <w:i/>
        </w:rPr>
        <w:t>The Conversation</w:t>
      </w:r>
      <w:r>
        <w:t>, 2017. &lt;</w:t>
      </w:r>
      <w:r w:rsidRPr="00114312">
        <w:rPr>
          <w:rStyle w:val="Hyperlink"/>
          <w:color w:val="auto"/>
          <w:u w:val="none"/>
        </w:rPr>
        <w:t>https://theconversation.com/in-a-bid-to-detoxify-the-far-right-marine-le-pen-wants-to-appeal-to-french-jews-73993</w:t>
      </w:r>
      <w:r>
        <w:t xml:space="preserve">&gt; [accessed 06 April 2019]. </w:t>
      </w:r>
    </w:p>
  </w:footnote>
  <w:footnote w:id="777">
    <w:p w14:paraId="253B93D4" w14:textId="6C3F6490" w:rsidR="006E4997" w:rsidRPr="00E14AAC" w:rsidRDefault="006E4997" w:rsidP="000175B9">
      <w:pPr>
        <w:pStyle w:val="FootnoteText"/>
        <w:rPr>
          <w:szCs w:val="22"/>
        </w:rPr>
      </w:pPr>
      <w:r w:rsidRPr="00E14AAC">
        <w:rPr>
          <w:rStyle w:val="FootnoteReference"/>
          <w:szCs w:val="22"/>
        </w:rPr>
        <w:footnoteRef/>
      </w:r>
      <w:r w:rsidRPr="00E14AAC">
        <w:rPr>
          <w:szCs w:val="22"/>
        </w:rPr>
        <w:t xml:space="preserve"> </w:t>
      </w:r>
      <w:r w:rsidRPr="00AD3CE9">
        <w:t>Sarah Wildman, ‘Dewin</w:t>
      </w:r>
      <w:r>
        <w:t xml:space="preserve">ter’s tale’, </w:t>
      </w:r>
      <w:r w:rsidRPr="00AD3CE9">
        <w:rPr>
          <w:i/>
          <w:iCs/>
        </w:rPr>
        <w:t>The New Republic</w:t>
      </w:r>
      <w:r>
        <w:t xml:space="preserve">, </w:t>
      </w:r>
      <w:r w:rsidRPr="00AD3CE9">
        <w:t>22 January 2007</w:t>
      </w:r>
      <w:r>
        <w:t>.</w:t>
      </w:r>
      <w:r>
        <w:rPr>
          <w:szCs w:val="22"/>
        </w:rPr>
        <w:t xml:space="preserve"> &lt;</w:t>
      </w:r>
      <w:r w:rsidRPr="00FF3C2D">
        <w:rPr>
          <w:rStyle w:val="Hyperlink"/>
          <w:color w:val="auto"/>
          <w:szCs w:val="22"/>
          <w:u w:val="none"/>
        </w:rPr>
        <w:t>https://newrepublic.com/article/62330/guess-whos-coming-seder-dewinters-tale</w:t>
      </w:r>
      <w:r>
        <w:rPr>
          <w:szCs w:val="22"/>
        </w:rPr>
        <w:t>&gt; [accessed 23 May 2019].</w:t>
      </w:r>
    </w:p>
  </w:footnote>
  <w:footnote w:id="778">
    <w:p w14:paraId="252E0B7E" w14:textId="48EAEB94" w:rsidR="006E4997" w:rsidRPr="00493A23" w:rsidRDefault="006E4997" w:rsidP="005E76A5">
      <w:pPr>
        <w:spacing w:after="0" w:line="240" w:lineRule="auto"/>
        <w:rPr>
          <w:rFonts w:ascii="Garamond" w:eastAsia="Garamond" w:hAnsi="Garamond" w:cs="Garamond"/>
        </w:rPr>
      </w:pPr>
      <w:r w:rsidRPr="008A02F7">
        <w:rPr>
          <w:rFonts w:ascii="Garamond" w:hAnsi="Garamond"/>
          <w:vertAlign w:val="superscript"/>
        </w:rPr>
        <w:footnoteRef/>
      </w:r>
      <w:r>
        <w:rPr>
          <w:rFonts w:ascii="Garamond" w:eastAsia="Garamond" w:hAnsi="Garamond" w:cs="Garamond"/>
          <w:lang w:val="fr-FR"/>
        </w:rPr>
        <w:t xml:space="preserve"> ‘Manifeste «</w:t>
      </w:r>
      <w:r w:rsidRPr="008A02F7">
        <w:rPr>
          <w:rFonts w:ascii="Garamond" w:eastAsia="Garamond" w:hAnsi="Garamond" w:cs="Garamond"/>
          <w:lang w:val="fr-FR"/>
        </w:rPr>
        <w:t xml:space="preserve"> contre le nouvel antisémitisme»’, </w:t>
      </w:r>
      <w:r w:rsidRPr="008A02F7">
        <w:rPr>
          <w:rFonts w:ascii="Garamond" w:eastAsia="Garamond" w:hAnsi="Garamond" w:cs="Garamond"/>
          <w:i/>
          <w:lang w:val="fr-FR"/>
        </w:rPr>
        <w:t>Le Parisien</w:t>
      </w:r>
      <w:r w:rsidRPr="008A02F7">
        <w:rPr>
          <w:rFonts w:ascii="Garamond" w:eastAsia="Garamond" w:hAnsi="Garamond" w:cs="Garamond"/>
          <w:lang w:val="fr-FR"/>
        </w:rPr>
        <w:t>, 2 May 2018</w:t>
      </w:r>
      <w:r>
        <w:rPr>
          <w:rFonts w:ascii="Garamond" w:eastAsia="Garamond" w:hAnsi="Garamond" w:cs="Garamond"/>
          <w:lang w:val="fr-FR"/>
        </w:rPr>
        <w:t>.</w:t>
      </w:r>
      <w:r w:rsidRPr="008A02F7">
        <w:rPr>
          <w:rFonts w:ascii="Garamond" w:eastAsia="Garamond" w:hAnsi="Garamond" w:cs="Garamond"/>
          <w:lang w:val="fr-FR"/>
        </w:rPr>
        <w:t xml:space="preserve"> </w:t>
      </w:r>
      <w:r w:rsidRPr="00493A23">
        <w:rPr>
          <w:rFonts w:ascii="Garamond" w:eastAsia="Garamond" w:hAnsi="Garamond" w:cs="Garamond"/>
        </w:rPr>
        <w:t>&lt;http://www.leparisien.fr/societe/manifeste-contre-le-nouvel-anti-Semitisme-21-04-2018-7676787.php&gt; [accessed 13 January 2019].</w:t>
      </w:r>
    </w:p>
  </w:footnote>
  <w:footnote w:id="779">
    <w:p w14:paraId="727B97C5" w14:textId="518F69DB" w:rsidR="006E4997" w:rsidRPr="008A02F7" w:rsidRDefault="006E4997" w:rsidP="005E76A5">
      <w:pPr>
        <w:spacing w:after="0" w:line="240" w:lineRule="auto"/>
        <w:rPr>
          <w:rFonts w:ascii="Garamond" w:eastAsia="Garamond" w:hAnsi="Garamond" w:cs="Garamond"/>
          <w:lang w:val="fr-FR"/>
        </w:rPr>
      </w:pPr>
      <w:r w:rsidRPr="008A02F7">
        <w:rPr>
          <w:rFonts w:ascii="Garamond" w:hAnsi="Garamond"/>
          <w:vertAlign w:val="superscript"/>
        </w:rPr>
        <w:footnoteRef/>
      </w:r>
      <w:r w:rsidRPr="00150461">
        <w:rPr>
          <w:rFonts w:ascii="Garamond" w:eastAsia="Garamond" w:hAnsi="Garamond" w:cs="Garamond"/>
          <w:lang w:val="fr-FR"/>
        </w:rPr>
        <w:t xml:space="preserve"> </w:t>
      </w:r>
      <w:r w:rsidRPr="00BC6826">
        <w:rPr>
          <w:rFonts w:ascii="Garamond" w:eastAsia="Garamond" w:hAnsi="Garamond" w:cs="Garamond"/>
          <w:lang w:val="fr-FR"/>
        </w:rPr>
        <w:t>See Public Sénat, ‘Nouvel Antisémitisme: la pétition qui dérange, On va plus loin’, 23 April 2018 &lt;</w:t>
      </w:r>
      <w:r w:rsidRPr="00BC6826">
        <w:rPr>
          <w:rStyle w:val="Hyperlink"/>
          <w:rFonts w:ascii="Garamond" w:eastAsia="Garamond" w:hAnsi="Garamond" w:cs="Garamond"/>
          <w:color w:val="auto"/>
          <w:u w:val="none"/>
          <w:lang w:val="fr-FR"/>
        </w:rPr>
        <w:t>https://youtu.be/VqMZU2qw4lM</w:t>
      </w:r>
      <w:r w:rsidRPr="00BC6826">
        <w:rPr>
          <w:rFonts w:ascii="Garamond" w:eastAsia="Garamond" w:hAnsi="Garamond" w:cs="Garamond"/>
          <w:lang w:val="fr-FR"/>
        </w:rPr>
        <w:t>&gt; [accessed 13 January 2019]</w:t>
      </w:r>
      <w:r w:rsidRPr="008A02F7">
        <w:rPr>
          <w:rFonts w:ascii="Garamond" w:eastAsia="Garamond" w:hAnsi="Garamond" w:cs="Garamond"/>
          <w:lang w:val="fr-FR"/>
        </w:rPr>
        <w:t>.</w:t>
      </w:r>
    </w:p>
  </w:footnote>
  <w:footnote w:id="780">
    <w:p w14:paraId="0E790021" w14:textId="77777777" w:rsidR="006E4997" w:rsidRDefault="006E4997">
      <w:pPr>
        <w:pStyle w:val="FootnoteText"/>
      </w:pPr>
      <w:r>
        <w:rPr>
          <w:rStyle w:val="FootnoteReference"/>
        </w:rPr>
        <w:footnoteRef/>
      </w:r>
      <w:r>
        <w:t xml:space="preserve"> Aurelien Mondon, </w:t>
      </w:r>
      <w:r w:rsidRPr="00B75909">
        <w:rPr>
          <w:rFonts w:eastAsia="Garamond" w:cs="Garamond"/>
          <w:i/>
          <w:sz w:val="24"/>
          <w:szCs w:val="24"/>
        </w:rPr>
        <w:t>After Charlie,</w:t>
      </w:r>
      <w:r w:rsidRPr="00FF2E35">
        <w:rPr>
          <w:rFonts w:eastAsia="Garamond" w:cs="Garamond"/>
          <w:sz w:val="24"/>
          <w:szCs w:val="24"/>
        </w:rPr>
        <w:t xml:space="preserve"> p</w:t>
      </w:r>
      <w:r>
        <w:rPr>
          <w:rFonts w:eastAsia="Garamond" w:cs="Garamond"/>
          <w:sz w:val="24"/>
          <w:szCs w:val="24"/>
        </w:rPr>
        <w:t xml:space="preserve">. </w:t>
      </w:r>
      <w:r w:rsidRPr="00FF2E35">
        <w:rPr>
          <w:rFonts w:eastAsia="Garamond" w:cs="Garamond"/>
          <w:sz w:val="24"/>
          <w:szCs w:val="24"/>
        </w:rPr>
        <w:t>33</w:t>
      </w:r>
      <w:r>
        <w:rPr>
          <w:rFonts w:eastAsia="Garamond" w:cs="Garamond"/>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32E1A" w14:textId="636E4A20" w:rsidR="006E4997" w:rsidRDefault="006E499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248</w:t>
    </w:r>
    <w:r>
      <w:rPr>
        <w:color w:val="000000"/>
      </w:rPr>
      <w:fldChar w:fldCharType="end"/>
    </w:r>
  </w:p>
  <w:p w14:paraId="115C5884" w14:textId="77777777" w:rsidR="006E4997" w:rsidRDefault="006E49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E76066"/>
    <w:multiLevelType w:val="hybridMultilevel"/>
    <w:tmpl w:val="B78E5228"/>
    <w:lvl w:ilvl="0" w:tplc="F0BCEDAE">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673B16"/>
    <w:multiLevelType w:val="multilevel"/>
    <w:tmpl w:val="E394575E"/>
    <w:lvl w:ilvl="0">
      <w:start w:val="1"/>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5C5A1F94"/>
    <w:multiLevelType w:val="multilevel"/>
    <w:tmpl w:val="337EB85A"/>
    <w:lvl w:ilvl="0">
      <w:start w:val="4"/>
      <w:numFmt w:val="decimal"/>
      <w:lvlText w:val="%1"/>
      <w:lvlJc w:val="left"/>
      <w:pPr>
        <w:ind w:left="360" w:hanging="360"/>
      </w:pPr>
      <w:rPr>
        <w:i w:val="0"/>
      </w:rPr>
    </w:lvl>
    <w:lvl w:ilvl="1">
      <w:start w:val="1"/>
      <w:numFmt w:val="decimal"/>
      <w:lvlText w:val="%1.%2"/>
      <w:lvlJc w:val="left"/>
      <w:pPr>
        <w:ind w:left="720" w:hanging="720"/>
      </w:pPr>
      <w:rPr>
        <w:i w:val="0"/>
      </w:rPr>
    </w:lvl>
    <w:lvl w:ilvl="2">
      <w:start w:val="1"/>
      <w:numFmt w:val="decimal"/>
      <w:lvlText w:val="%1.%2.%3"/>
      <w:lvlJc w:val="left"/>
      <w:pPr>
        <w:ind w:left="720" w:hanging="720"/>
      </w:pPr>
      <w:rPr>
        <w:i w:val="0"/>
      </w:rPr>
    </w:lvl>
    <w:lvl w:ilvl="3">
      <w:start w:val="1"/>
      <w:numFmt w:val="decimal"/>
      <w:lvlText w:val="%1.%2.%3.%4"/>
      <w:lvlJc w:val="left"/>
      <w:pPr>
        <w:ind w:left="1080" w:hanging="1080"/>
      </w:pPr>
      <w:rPr>
        <w:i w:val="0"/>
      </w:rPr>
    </w:lvl>
    <w:lvl w:ilvl="4">
      <w:start w:val="1"/>
      <w:numFmt w:val="decimal"/>
      <w:lvlText w:val="%1.%2.%3.%4.%5"/>
      <w:lvlJc w:val="left"/>
      <w:pPr>
        <w:ind w:left="1080" w:hanging="1080"/>
      </w:pPr>
      <w:rPr>
        <w:i w:val="0"/>
      </w:rPr>
    </w:lvl>
    <w:lvl w:ilvl="5">
      <w:start w:val="1"/>
      <w:numFmt w:val="decimal"/>
      <w:lvlText w:val="%1.%2.%3.%4.%5.%6"/>
      <w:lvlJc w:val="left"/>
      <w:pPr>
        <w:ind w:left="1440" w:hanging="1440"/>
      </w:pPr>
      <w:rPr>
        <w:i w:val="0"/>
      </w:rPr>
    </w:lvl>
    <w:lvl w:ilvl="6">
      <w:start w:val="1"/>
      <w:numFmt w:val="decimal"/>
      <w:lvlText w:val="%1.%2.%3.%4.%5.%6.%7"/>
      <w:lvlJc w:val="left"/>
      <w:pPr>
        <w:ind w:left="1800" w:hanging="1800"/>
      </w:pPr>
      <w:rPr>
        <w:i w:val="0"/>
      </w:rPr>
    </w:lvl>
    <w:lvl w:ilvl="7">
      <w:start w:val="1"/>
      <w:numFmt w:val="decimal"/>
      <w:lvlText w:val="%1.%2.%3.%4.%5.%6.%7.%8"/>
      <w:lvlJc w:val="left"/>
      <w:pPr>
        <w:ind w:left="1800" w:hanging="1800"/>
      </w:pPr>
      <w:rPr>
        <w:i w:val="0"/>
      </w:rPr>
    </w:lvl>
    <w:lvl w:ilvl="8">
      <w:start w:val="1"/>
      <w:numFmt w:val="decimal"/>
      <w:lvlText w:val="%1.%2.%3.%4.%5.%6.%7.%8.%9"/>
      <w:lvlJc w:val="left"/>
      <w:pPr>
        <w:ind w:left="2160" w:hanging="2160"/>
      </w:pPr>
      <w:rPr>
        <w:i w:val="0"/>
      </w:rPr>
    </w:lvl>
  </w:abstractNum>
  <w:abstractNum w:abstractNumId="3" w15:restartNumberingAfterBreak="0">
    <w:nsid w:val="65DB558E"/>
    <w:multiLevelType w:val="multilevel"/>
    <w:tmpl w:val="7AF20BA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7B90227"/>
    <w:multiLevelType w:val="multilevel"/>
    <w:tmpl w:val="6F3838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C583C55"/>
    <w:multiLevelType w:val="multilevel"/>
    <w:tmpl w:val="7AF20BA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E422F29"/>
    <w:multiLevelType w:val="multilevel"/>
    <w:tmpl w:val="FE8015A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19943A6"/>
    <w:multiLevelType w:val="hybridMultilevel"/>
    <w:tmpl w:val="628E5308"/>
    <w:lvl w:ilvl="0" w:tplc="89A065BC">
      <w:start w:val="2"/>
      <w:numFmt w:val="bullet"/>
      <w:lvlText w:val="-"/>
      <w:lvlJc w:val="left"/>
      <w:pPr>
        <w:ind w:left="1080" w:hanging="360"/>
      </w:pPr>
      <w:rPr>
        <w:rFonts w:ascii="Garamond" w:eastAsia="Garamond" w:hAnsi="Garamond" w:cs="Garamond"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5823D23"/>
    <w:multiLevelType w:val="multilevel"/>
    <w:tmpl w:val="7AF20BA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9E22CD2"/>
    <w:multiLevelType w:val="multilevel"/>
    <w:tmpl w:val="7AF20BA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5"/>
  </w:num>
  <w:num w:numId="3">
    <w:abstractNumId w:val="4"/>
  </w:num>
  <w:num w:numId="4">
    <w:abstractNumId w:val="7"/>
  </w:num>
  <w:num w:numId="5">
    <w:abstractNumId w:val="0"/>
  </w:num>
  <w:num w:numId="6">
    <w:abstractNumId w:val="8"/>
  </w:num>
  <w:num w:numId="7">
    <w:abstractNumId w:val="3"/>
  </w:num>
  <w:num w:numId="8">
    <w:abstractNumId w:val="9"/>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FF"/>
    <w:rsid w:val="000006D2"/>
    <w:rsid w:val="00000B91"/>
    <w:rsid w:val="00000D69"/>
    <w:rsid w:val="00000DCE"/>
    <w:rsid w:val="000014B4"/>
    <w:rsid w:val="00001A9A"/>
    <w:rsid w:val="00001FB7"/>
    <w:rsid w:val="00001FDD"/>
    <w:rsid w:val="00002069"/>
    <w:rsid w:val="00002249"/>
    <w:rsid w:val="000026FE"/>
    <w:rsid w:val="00002B56"/>
    <w:rsid w:val="00002C4F"/>
    <w:rsid w:val="000035D4"/>
    <w:rsid w:val="0000376F"/>
    <w:rsid w:val="00003D0D"/>
    <w:rsid w:val="000044CF"/>
    <w:rsid w:val="000045F0"/>
    <w:rsid w:val="00004C46"/>
    <w:rsid w:val="00004C82"/>
    <w:rsid w:val="00004EB0"/>
    <w:rsid w:val="00005313"/>
    <w:rsid w:val="000058D7"/>
    <w:rsid w:val="0000595F"/>
    <w:rsid w:val="00005D0C"/>
    <w:rsid w:val="000060D6"/>
    <w:rsid w:val="000060E5"/>
    <w:rsid w:val="00006D75"/>
    <w:rsid w:val="000070A3"/>
    <w:rsid w:val="000071FC"/>
    <w:rsid w:val="0000735E"/>
    <w:rsid w:val="00007456"/>
    <w:rsid w:val="0000763A"/>
    <w:rsid w:val="00007B48"/>
    <w:rsid w:val="00007D48"/>
    <w:rsid w:val="00007E33"/>
    <w:rsid w:val="00010234"/>
    <w:rsid w:val="000110EF"/>
    <w:rsid w:val="0001126B"/>
    <w:rsid w:val="0001127C"/>
    <w:rsid w:val="000114A9"/>
    <w:rsid w:val="000115EF"/>
    <w:rsid w:val="000119BB"/>
    <w:rsid w:val="00011C1F"/>
    <w:rsid w:val="00011E4A"/>
    <w:rsid w:val="0001226C"/>
    <w:rsid w:val="000123F9"/>
    <w:rsid w:val="00012670"/>
    <w:rsid w:val="0001292E"/>
    <w:rsid w:val="00012EB9"/>
    <w:rsid w:val="00012F8E"/>
    <w:rsid w:val="00013659"/>
    <w:rsid w:val="000136BC"/>
    <w:rsid w:val="00013AF9"/>
    <w:rsid w:val="00013AFD"/>
    <w:rsid w:val="00013B3C"/>
    <w:rsid w:val="00013D3E"/>
    <w:rsid w:val="00014E94"/>
    <w:rsid w:val="00015385"/>
    <w:rsid w:val="00015442"/>
    <w:rsid w:val="000157D3"/>
    <w:rsid w:val="0001591F"/>
    <w:rsid w:val="00015964"/>
    <w:rsid w:val="00015AE4"/>
    <w:rsid w:val="00015BB6"/>
    <w:rsid w:val="00015E57"/>
    <w:rsid w:val="00015F9A"/>
    <w:rsid w:val="00016359"/>
    <w:rsid w:val="00016379"/>
    <w:rsid w:val="0001673E"/>
    <w:rsid w:val="000170B2"/>
    <w:rsid w:val="00017212"/>
    <w:rsid w:val="000175B9"/>
    <w:rsid w:val="00020120"/>
    <w:rsid w:val="000201EC"/>
    <w:rsid w:val="000203AB"/>
    <w:rsid w:val="000205F8"/>
    <w:rsid w:val="00020CF8"/>
    <w:rsid w:val="000210FB"/>
    <w:rsid w:val="00021390"/>
    <w:rsid w:val="0002156E"/>
    <w:rsid w:val="0002192A"/>
    <w:rsid w:val="0002195A"/>
    <w:rsid w:val="00021CF4"/>
    <w:rsid w:val="00021D84"/>
    <w:rsid w:val="00022504"/>
    <w:rsid w:val="00022A04"/>
    <w:rsid w:val="000230B4"/>
    <w:rsid w:val="00023479"/>
    <w:rsid w:val="000237A0"/>
    <w:rsid w:val="00023889"/>
    <w:rsid w:val="00023AC5"/>
    <w:rsid w:val="00023B2D"/>
    <w:rsid w:val="00023C4E"/>
    <w:rsid w:val="0002411E"/>
    <w:rsid w:val="000245BC"/>
    <w:rsid w:val="0002541D"/>
    <w:rsid w:val="0002568A"/>
    <w:rsid w:val="00025B8A"/>
    <w:rsid w:val="00026B50"/>
    <w:rsid w:val="00026F7A"/>
    <w:rsid w:val="00026FAF"/>
    <w:rsid w:val="00027A11"/>
    <w:rsid w:val="00027AED"/>
    <w:rsid w:val="00027EB8"/>
    <w:rsid w:val="00027F48"/>
    <w:rsid w:val="00030265"/>
    <w:rsid w:val="000302D1"/>
    <w:rsid w:val="000302F5"/>
    <w:rsid w:val="00030B54"/>
    <w:rsid w:val="00030C33"/>
    <w:rsid w:val="00030D73"/>
    <w:rsid w:val="00030DC7"/>
    <w:rsid w:val="00031199"/>
    <w:rsid w:val="000312C9"/>
    <w:rsid w:val="0003235B"/>
    <w:rsid w:val="000326EB"/>
    <w:rsid w:val="00032836"/>
    <w:rsid w:val="00033164"/>
    <w:rsid w:val="0003350B"/>
    <w:rsid w:val="00033D0C"/>
    <w:rsid w:val="00033E96"/>
    <w:rsid w:val="00033EC8"/>
    <w:rsid w:val="000340BA"/>
    <w:rsid w:val="00034A46"/>
    <w:rsid w:val="00035315"/>
    <w:rsid w:val="000354DD"/>
    <w:rsid w:val="00035B4E"/>
    <w:rsid w:val="00035C89"/>
    <w:rsid w:val="00035F13"/>
    <w:rsid w:val="00036173"/>
    <w:rsid w:val="0003649F"/>
    <w:rsid w:val="000366C0"/>
    <w:rsid w:val="00036BE0"/>
    <w:rsid w:val="00036D4F"/>
    <w:rsid w:val="00036D65"/>
    <w:rsid w:val="000370B6"/>
    <w:rsid w:val="000373E5"/>
    <w:rsid w:val="00037602"/>
    <w:rsid w:val="0003760F"/>
    <w:rsid w:val="00037C52"/>
    <w:rsid w:val="00037D12"/>
    <w:rsid w:val="000402D9"/>
    <w:rsid w:val="00040E60"/>
    <w:rsid w:val="00041120"/>
    <w:rsid w:val="000423BB"/>
    <w:rsid w:val="00042548"/>
    <w:rsid w:val="000425A6"/>
    <w:rsid w:val="00043210"/>
    <w:rsid w:val="0004342D"/>
    <w:rsid w:val="00043675"/>
    <w:rsid w:val="00044FF4"/>
    <w:rsid w:val="00045443"/>
    <w:rsid w:val="000457C4"/>
    <w:rsid w:val="00045876"/>
    <w:rsid w:val="00045996"/>
    <w:rsid w:val="000468D6"/>
    <w:rsid w:val="00046CCE"/>
    <w:rsid w:val="00047205"/>
    <w:rsid w:val="00047847"/>
    <w:rsid w:val="00047C43"/>
    <w:rsid w:val="00047CBE"/>
    <w:rsid w:val="0005008D"/>
    <w:rsid w:val="0005015E"/>
    <w:rsid w:val="000503A7"/>
    <w:rsid w:val="0005098F"/>
    <w:rsid w:val="00050F9C"/>
    <w:rsid w:val="00051265"/>
    <w:rsid w:val="000514AC"/>
    <w:rsid w:val="000515D0"/>
    <w:rsid w:val="000523C6"/>
    <w:rsid w:val="000523CA"/>
    <w:rsid w:val="000525EB"/>
    <w:rsid w:val="0005289D"/>
    <w:rsid w:val="00052C00"/>
    <w:rsid w:val="00052ED0"/>
    <w:rsid w:val="000532BC"/>
    <w:rsid w:val="000533E8"/>
    <w:rsid w:val="00053A3A"/>
    <w:rsid w:val="00053B58"/>
    <w:rsid w:val="00053B71"/>
    <w:rsid w:val="00053BAF"/>
    <w:rsid w:val="00053CBF"/>
    <w:rsid w:val="0005445B"/>
    <w:rsid w:val="0005461B"/>
    <w:rsid w:val="0005473C"/>
    <w:rsid w:val="00054940"/>
    <w:rsid w:val="00055195"/>
    <w:rsid w:val="000551B6"/>
    <w:rsid w:val="0005541D"/>
    <w:rsid w:val="0005560A"/>
    <w:rsid w:val="0005564F"/>
    <w:rsid w:val="00055679"/>
    <w:rsid w:val="000556CA"/>
    <w:rsid w:val="00055714"/>
    <w:rsid w:val="00055862"/>
    <w:rsid w:val="00055DF0"/>
    <w:rsid w:val="00056235"/>
    <w:rsid w:val="00056893"/>
    <w:rsid w:val="0005721F"/>
    <w:rsid w:val="000575B6"/>
    <w:rsid w:val="0005760F"/>
    <w:rsid w:val="000576A5"/>
    <w:rsid w:val="000577C7"/>
    <w:rsid w:val="00060505"/>
    <w:rsid w:val="000605FB"/>
    <w:rsid w:val="00060B0C"/>
    <w:rsid w:val="00060F93"/>
    <w:rsid w:val="000610A2"/>
    <w:rsid w:val="0006170C"/>
    <w:rsid w:val="00062912"/>
    <w:rsid w:val="0006291B"/>
    <w:rsid w:val="00062956"/>
    <w:rsid w:val="00062C08"/>
    <w:rsid w:val="00062CF5"/>
    <w:rsid w:val="00062DFD"/>
    <w:rsid w:val="00063027"/>
    <w:rsid w:val="00063251"/>
    <w:rsid w:val="00063319"/>
    <w:rsid w:val="0006331B"/>
    <w:rsid w:val="0006341E"/>
    <w:rsid w:val="00063458"/>
    <w:rsid w:val="00063723"/>
    <w:rsid w:val="00063883"/>
    <w:rsid w:val="000638B7"/>
    <w:rsid w:val="000639DB"/>
    <w:rsid w:val="00063C01"/>
    <w:rsid w:val="00063D42"/>
    <w:rsid w:val="00064611"/>
    <w:rsid w:val="0006467E"/>
    <w:rsid w:val="00065BF9"/>
    <w:rsid w:val="00066171"/>
    <w:rsid w:val="0006629A"/>
    <w:rsid w:val="00066BB0"/>
    <w:rsid w:val="00066D67"/>
    <w:rsid w:val="00066F43"/>
    <w:rsid w:val="000676D4"/>
    <w:rsid w:val="00067865"/>
    <w:rsid w:val="0006790F"/>
    <w:rsid w:val="000679B9"/>
    <w:rsid w:val="00070122"/>
    <w:rsid w:val="0007012F"/>
    <w:rsid w:val="000701CC"/>
    <w:rsid w:val="00070437"/>
    <w:rsid w:val="00071343"/>
    <w:rsid w:val="00071634"/>
    <w:rsid w:val="00071B97"/>
    <w:rsid w:val="00071CDA"/>
    <w:rsid w:val="00072314"/>
    <w:rsid w:val="00072E28"/>
    <w:rsid w:val="00073158"/>
    <w:rsid w:val="000732FF"/>
    <w:rsid w:val="000734BC"/>
    <w:rsid w:val="00073ADA"/>
    <w:rsid w:val="00074031"/>
    <w:rsid w:val="000744D6"/>
    <w:rsid w:val="00074515"/>
    <w:rsid w:val="00074848"/>
    <w:rsid w:val="00074AEF"/>
    <w:rsid w:val="00074BA5"/>
    <w:rsid w:val="00074F65"/>
    <w:rsid w:val="00074FD1"/>
    <w:rsid w:val="000763DB"/>
    <w:rsid w:val="000767DC"/>
    <w:rsid w:val="00076A80"/>
    <w:rsid w:val="00076C37"/>
    <w:rsid w:val="00076DCF"/>
    <w:rsid w:val="00077046"/>
    <w:rsid w:val="000772F4"/>
    <w:rsid w:val="000779FD"/>
    <w:rsid w:val="00077C3C"/>
    <w:rsid w:val="00080223"/>
    <w:rsid w:val="00080859"/>
    <w:rsid w:val="00080DC5"/>
    <w:rsid w:val="00081112"/>
    <w:rsid w:val="0008134F"/>
    <w:rsid w:val="00081435"/>
    <w:rsid w:val="000816BD"/>
    <w:rsid w:val="00081831"/>
    <w:rsid w:val="00081848"/>
    <w:rsid w:val="000819BB"/>
    <w:rsid w:val="00081E8A"/>
    <w:rsid w:val="00082165"/>
    <w:rsid w:val="000821C7"/>
    <w:rsid w:val="00082431"/>
    <w:rsid w:val="0008243B"/>
    <w:rsid w:val="0008253B"/>
    <w:rsid w:val="00082637"/>
    <w:rsid w:val="000826E7"/>
    <w:rsid w:val="000828EC"/>
    <w:rsid w:val="00082AE0"/>
    <w:rsid w:val="0008327E"/>
    <w:rsid w:val="00083972"/>
    <w:rsid w:val="00083983"/>
    <w:rsid w:val="00083BA5"/>
    <w:rsid w:val="00083BC4"/>
    <w:rsid w:val="00083D7D"/>
    <w:rsid w:val="00083DEC"/>
    <w:rsid w:val="000842B6"/>
    <w:rsid w:val="000844D6"/>
    <w:rsid w:val="0008478D"/>
    <w:rsid w:val="000847F6"/>
    <w:rsid w:val="00084BF3"/>
    <w:rsid w:val="00084DB0"/>
    <w:rsid w:val="00085012"/>
    <w:rsid w:val="0008517E"/>
    <w:rsid w:val="0008519E"/>
    <w:rsid w:val="00085AB2"/>
    <w:rsid w:val="00085BB8"/>
    <w:rsid w:val="00085E8C"/>
    <w:rsid w:val="000860EF"/>
    <w:rsid w:val="000865BB"/>
    <w:rsid w:val="0008694A"/>
    <w:rsid w:val="00086966"/>
    <w:rsid w:val="00086D6F"/>
    <w:rsid w:val="00086E08"/>
    <w:rsid w:val="00086E1A"/>
    <w:rsid w:val="0008711D"/>
    <w:rsid w:val="000872FB"/>
    <w:rsid w:val="00087760"/>
    <w:rsid w:val="000877C1"/>
    <w:rsid w:val="000878C2"/>
    <w:rsid w:val="00090DF7"/>
    <w:rsid w:val="00091A97"/>
    <w:rsid w:val="00091C3E"/>
    <w:rsid w:val="00091D0E"/>
    <w:rsid w:val="00092C88"/>
    <w:rsid w:val="000935C2"/>
    <w:rsid w:val="00093DA2"/>
    <w:rsid w:val="0009406D"/>
    <w:rsid w:val="00094241"/>
    <w:rsid w:val="00094891"/>
    <w:rsid w:val="00094934"/>
    <w:rsid w:val="00094D48"/>
    <w:rsid w:val="00095C26"/>
    <w:rsid w:val="00095D61"/>
    <w:rsid w:val="00096E66"/>
    <w:rsid w:val="00096F1F"/>
    <w:rsid w:val="000972A8"/>
    <w:rsid w:val="00097900"/>
    <w:rsid w:val="0009799A"/>
    <w:rsid w:val="000979EA"/>
    <w:rsid w:val="00097D3E"/>
    <w:rsid w:val="00097E2D"/>
    <w:rsid w:val="000A05CE"/>
    <w:rsid w:val="000A0934"/>
    <w:rsid w:val="000A0C8E"/>
    <w:rsid w:val="000A0D3A"/>
    <w:rsid w:val="000A0DFD"/>
    <w:rsid w:val="000A1188"/>
    <w:rsid w:val="000A21CF"/>
    <w:rsid w:val="000A2210"/>
    <w:rsid w:val="000A224B"/>
    <w:rsid w:val="000A25CA"/>
    <w:rsid w:val="000A265A"/>
    <w:rsid w:val="000A378B"/>
    <w:rsid w:val="000A392E"/>
    <w:rsid w:val="000A41B6"/>
    <w:rsid w:val="000A4428"/>
    <w:rsid w:val="000A4453"/>
    <w:rsid w:val="000A45C5"/>
    <w:rsid w:val="000A467A"/>
    <w:rsid w:val="000A46BE"/>
    <w:rsid w:val="000A4BF0"/>
    <w:rsid w:val="000A4D1D"/>
    <w:rsid w:val="000A4D3A"/>
    <w:rsid w:val="000A4EBD"/>
    <w:rsid w:val="000A4ECC"/>
    <w:rsid w:val="000A5836"/>
    <w:rsid w:val="000A5E5E"/>
    <w:rsid w:val="000A62AC"/>
    <w:rsid w:val="000A68F5"/>
    <w:rsid w:val="000A6B10"/>
    <w:rsid w:val="000A6B1B"/>
    <w:rsid w:val="000A6D39"/>
    <w:rsid w:val="000A7967"/>
    <w:rsid w:val="000A7DAB"/>
    <w:rsid w:val="000B01E8"/>
    <w:rsid w:val="000B04DC"/>
    <w:rsid w:val="000B08C3"/>
    <w:rsid w:val="000B0E72"/>
    <w:rsid w:val="000B12E0"/>
    <w:rsid w:val="000B18A3"/>
    <w:rsid w:val="000B1E7D"/>
    <w:rsid w:val="000B1FA5"/>
    <w:rsid w:val="000B213A"/>
    <w:rsid w:val="000B26FF"/>
    <w:rsid w:val="000B2968"/>
    <w:rsid w:val="000B30AE"/>
    <w:rsid w:val="000B3390"/>
    <w:rsid w:val="000B3A0D"/>
    <w:rsid w:val="000B5032"/>
    <w:rsid w:val="000B5541"/>
    <w:rsid w:val="000B5784"/>
    <w:rsid w:val="000B5B91"/>
    <w:rsid w:val="000B5BC5"/>
    <w:rsid w:val="000B60E5"/>
    <w:rsid w:val="000B6121"/>
    <w:rsid w:val="000B616A"/>
    <w:rsid w:val="000B6420"/>
    <w:rsid w:val="000B6CF8"/>
    <w:rsid w:val="000B6D6A"/>
    <w:rsid w:val="000B7250"/>
    <w:rsid w:val="000B7586"/>
    <w:rsid w:val="000B77F4"/>
    <w:rsid w:val="000B7945"/>
    <w:rsid w:val="000B7CB8"/>
    <w:rsid w:val="000C0490"/>
    <w:rsid w:val="000C04DC"/>
    <w:rsid w:val="000C0607"/>
    <w:rsid w:val="000C0E61"/>
    <w:rsid w:val="000C111E"/>
    <w:rsid w:val="000C17EE"/>
    <w:rsid w:val="000C1A10"/>
    <w:rsid w:val="000C1B15"/>
    <w:rsid w:val="000C21EF"/>
    <w:rsid w:val="000C2B5E"/>
    <w:rsid w:val="000C2BDD"/>
    <w:rsid w:val="000C32F7"/>
    <w:rsid w:val="000C368F"/>
    <w:rsid w:val="000C388C"/>
    <w:rsid w:val="000C3908"/>
    <w:rsid w:val="000C3A15"/>
    <w:rsid w:val="000C3DC6"/>
    <w:rsid w:val="000C4019"/>
    <w:rsid w:val="000C4E25"/>
    <w:rsid w:val="000C5266"/>
    <w:rsid w:val="000C540F"/>
    <w:rsid w:val="000C5DD5"/>
    <w:rsid w:val="000C5E8B"/>
    <w:rsid w:val="000C6ABE"/>
    <w:rsid w:val="000C6C60"/>
    <w:rsid w:val="000C6CAE"/>
    <w:rsid w:val="000C6F2A"/>
    <w:rsid w:val="000C6F7C"/>
    <w:rsid w:val="000C7214"/>
    <w:rsid w:val="000C7232"/>
    <w:rsid w:val="000C7430"/>
    <w:rsid w:val="000C7515"/>
    <w:rsid w:val="000C7CAC"/>
    <w:rsid w:val="000C7FDD"/>
    <w:rsid w:val="000D0226"/>
    <w:rsid w:val="000D025F"/>
    <w:rsid w:val="000D02A7"/>
    <w:rsid w:val="000D064F"/>
    <w:rsid w:val="000D07C5"/>
    <w:rsid w:val="000D0DCE"/>
    <w:rsid w:val="000D0DED"/>
    <w:rsid w:val="000D0E7F"/>
    <w:rsid w:val="000D0F4D"/>
    <w:rsid w:val="000D11BB"/>
    <w:rsid w:val="000D139F"/>
    <w:rsid w:val="000D184F"/>
    <w:rsid w:val="000D20C4"/>
    <w:rsid w:val="000D2173"/>
    <w:rsid w:val="000D29A2"/>
    <w:rsid w:val="000D2B3F"/>
    <w:rsid w:val="000D383A"/>
    <w:rsid w:val="000D3853"/>
    <w:rsid w:val="000D3D25"/>
    <w:rsid w:val="000D3DAE"/>
    <w:rsid w:val="000D40E3"/>
    <w:rsid w:val="000D40E8"/>
    <w:rsid w:val="000D43DB"/>
    <w:rsid w:val="000D4485"/>
    <w:rsid w:val="000D4E05"/>
    <w:rsid w:val="000D51EB"/>
    <w:rsid w:val="000D5941"/>
    <w:rsid w:val="000D5F55"/>
    <w:rsid w:val="000D60BC"/>
    <w:rsid w:val="000D6669"/>
    <w:rsid w:val="000D6A48"/>
    <w:rsid w:val="000D6BD5"/>
    <w:rsid w:val="000D76F2"/>
    <w:rsid w:val="000D77F8"/>
    <w:rsid w:val="000D7A3B"/>
    <w:rsid w:val="000D7BA5"/>
    <w:rsid w:val="000D7DE2"/>
    <w:rsid w:val="000E0340"/>
    <w:rsid w:val="000E03BE"/>
    <w:rsid w:val="000E0665"/>
    <w:rsid w:val="000E1043"/>
    <w:rsid w:val="000E12FB"/>
    <w:rsid w:val="000E1469"/>
    <w:rsid w:val="000E1671"/>
    <w:rsid w:val="000E1B1A"/>
    <w:rsid w:val="000E2015"/>
    <w:rsid w:val="000E21CA"/>
    <w:rsid w:val="000E2211"/>
    <w:rsid w:val="000E250A"/>
    <w:rsid w:val="000E2558"/>
    <w:rsid w:val="000E297B"/>
    <w:rsid w:val="000E2E0C"/>
    <w:rsid w:val="000E2E83"/>
    <w:rsid w:val="000E2FAF"/>
    <w:rsid w:val="000E3156"/>
    <w:rsid w:val="000E38C2"/>
    <w:rsid w:val="000E3A52"/>
    <w:rsid w:val="000E443A"/>
    <w:rsid w:val="000E47B4"/>
    <w:rsid w:val="000E484E"/>
    <w:rsid w:val="000E4AA7"/>
    <w:rsid w:val="000E4C54"/>
    <w:rsid w:val="000E4DD4"/>
    <w:rsid w:val="000E4FE7"/>
    <w:rsid w:val="000E536E"/>
    <w:rsid w:val="000E5407"/>
    <w:rsid w:val="000E54E6"/>
    <w:rsid w:val="000E584F"/>
    <w:rsid w:val="000E5A7F"/>
    <w:rsid w:val="000E5CE7"/>
    <w:rsid w:val="000E6173"/>
    <w:rsid w:val="000E7361"/>
    <w:rsid w:val="000E742A"/>
    <w:rsid w:val="000E7483"/>
    <w:rsid w:val="000E74C8"/>
    <w:rsid w:val="000E76A4"/>
    <w:rsid w:val="000E7837"/>
    <w:rsid w:val="000E79AD"/>
    <w:rsid w:val="000F0023"/>
    <w:rsid w:val="000F07CF"/>
    <w:rsid w:val="000F091C"/>
    <w:rsid w:val="000F0B0D"/>
    <w:rsid w:val="000F0E4C"/>
    <w:rsid w:val="000F0FD4"/>
    <w:rsid w:val="000F1383"/>
    <w:rsid w:val="000F13EB"/>
    <w:rsid w:val="000F1416"/>
    <w:rsid w:val="000F16A5"/>
    <w:rsid w:val="000F183E"/>
    <w:rsid w:val="000F1B08"/>
    <w:rsid w:val="000F223D"/>
    <w:rsid w:val="000F2520"/>
    <w:rsid w:val="000F289B"/>
    <w:rsid w:val="000F29B4"/>
    <w:rsid w:val="000F2B13"/>
    <w:rsid w:val="000F306C"/>
    <w:rsid w:val="000F309D"/>
    <w:rsid w:val="000F31E3"/>
    <w:rsid w:val="000F3AA6"/>
    <w:rsid w:val="000F3C18"/>
    <w:rsid w:val="000F4068"/>
    <w:rsid w:val="000F4C58"/>
    <w:rsid w:val="000F4D0A"/>
    <w:rsid w:val="000F5298"/>
    <w:rsid w:val="000F5390"/>
    <w:rsid w:val="000F5552"/>
    <w:rsid w:val="000F563F"/>
    <w:rsid w:val="000F5838"/>
    <w:rsid w:val="000F5B27"/>
    <w:rsid w:val="000F5B8F"/>
    <w:rsid w:val="000F5C95"/>
    <w:rsid w:val="000F5D0A"/>
    <w:rsid w:val="000F6273"/>
    <w:rsid w:val="000F69EA"/>
    <w:rsid w:val="000F7136"/>
    <w:rsid w:val="000F730C"/>
    <w:rsid w:val="000F762E"/>
    <w:rsid w:val="000F7732"/>
    <w:rsid w:val="000F792B"/>
    <w:rsid w:val="000F7D7C"/>
    <w:rsid w:val="0010094A"/>
    <w:rsid w:val="00100CF8"/>
    <w:rsid w:val="00100D6C"/>
    <w:rsid w:val="00100D85"/>
    <w:rsid w:val="00100EC3"/>
    <w:rsid w:val="00101278"/>
    <w:rsid w:val="00101ADA"/>
    <w:rsid w:val="00101B0F"/>
    <w:rsid w:val="00101F34"/>
    <w:rsid w:val="00102825"/>
    <w:rsid w:val="0010300B"/>
    <w:rsid w:val="00103934"/>
    <w:rsid w:val="00103C18"/>
    <w:rsid w:val="00103FAF"/>
    <w:rsid w:val="001042CB"/>
    <w:rsid w:val="0010484A"/>
    <w:rsid w:val="0010498C"/>
    <w:rsid w:val="001049EB"/>
    <w:rsid w:val="00104DC4"/>
    <w:rsid w:val="00104E75"/>
    <w:rsid w:val="00104FF7"/>
    <w:rsid w:val="0010544A"/>
    <w:rsid w:val="0010569A"/>
    <w:rsid w:val="001056D5"/>
    <w:rsid w:val="001059B4"/>
    <w:rsid w:val="00105C31"/>
    <w:rsid w:val="001066FF"/>
    <w:rsid w:val="00106820"/>
    <w:rsid w:val="00106ABF"/>
    <w:rsid w:val="001077BF"/>
    <w:rsid w:val="0010792B"/>
    <w:rsid w:val="00107938"/>
    <w:rsid w:val="00107F88"/>
    <w:rsid w:val="001101E9"/>
    <w:rsid w:val="00110B5C"/>
    <w:rsid w:val="00110CB5"/>
    <w:rsid w:val="00111122"/>
    <w:rsid w:val="0011172E"/>
    <w:rsid w:val="001117E1"/>
    <w:rsid w:val="001119EB"/>
    <w:rsid w:val="00111FDA"/>
    <w:rsid w:val="00112181"/>
    <w:rsid w:val="0011220D"/>
    <w:rsid w:val="001124EC"/>
    <w:rsid w:val="00112598"/>
    <w:rsid w:val="0011270D"/>
    <w:rsid w:val="001129DB"/>
    <w:rsid w:val="00112EF4"/>
    <w:rsid w:val="0011321C"/>
    <w:rsid w:val="0011342F"/>
    <w:rsid w:val="0011361E"/>
    <w:rsid w:val="00113742"/>
    <w:rsid w:val="001139FD"/>
    <w:rsid w:val="00114312"/>
    <w:rsid w:val="00114365"/>
    <w:rsid w:val="00114855"/>
    <w:rsid w:val="00114B93"/>
    <w:rsid w:val="00114F14"/>
    <w:rsid w:val="00115EA0"/>
    <w:rsid w:val="00116336"/>
    <w:rsid w:val="00116856"/>
    <w:rsid w:val="00116938"/>
    <w:rsid w:val="00116940"/>
    <w:rsid w:val="00117420"/>
    <w:rsid w:val="001175EF"/>
    <w:rsid w:val="001177F5"/>
    <w:rsid w:val="001177F7"/>
    <w:rsid w:val="0011788B"/>
    <w:rsid w:val="00117AF5"/>
    <w:rsid w:val="00117B4F"/>
    <w:rsid w:val="00117D1E"/>
    <w:rsid w:val="00117FA1"/>
    <w:rsid w:val="001202DA"/>
    <w:rsid w:val="0012073C"/>
    <w:rsid w:val="00120A0A"/>
    <w:rsid w:val="00120B74"/>
    <w:rsid w:val="0012134A"/>
    <w:rsid w:val="00121CB1"/>
    <w:rsid w:val="00121F5D"/>
    <w:rsid w:val="00122300"/>
    <w:rsid w:val="00122383"/>
    <w:rsid w:val="001228F1"/>
    <w:rsid w:val="00122985"/>
    <w:rsid w:val="00122A04"/>
    <w:rsid w:val="00122C04"/>
    <w:rsid w:val="00123C09"/>
    <w:rsid w:val="0012420D"/>
    <w:rsid w:val="0012514E"/>
    <w:rsid w:val="00125194"/>
    <w:rsid w:val="00125404"/>
    <w:rsid w:val="001254D5"/>
    <w:rsid w:val="00125BD1"/>
    <w:rsid w:val="001261A5"/>
    <w:rsid w:val="001269D9"/>
    <w:rsid w:val="00126A31"/>
    <w:rsid w:val="00126ACB"/>
    <w:rsid w:val="00126B08"/>
    <w:rsid w:val="00126E4E"/>
    <w:rsid w:val="0012731C"/>
    <w:rsid w:val="0012733C"/>
    <w:rsid w:val="001273CE"/>
    <w:rsid w:val="001276BE"/>
    <w:rsid w:val="0012788D"/>
    <w:rsid w:val="001278ED"/>
    <w:rsid w:val="0013020C"/>
    <w:rsid w:val="0013036E"/>
    <w:rsid w:val="00130755"/>
    <w:rsid w:val="00130C68"/>
    <w:rsid w:val="00130E78"/>
    <w:rsid w:val="00130EE2"/>
    <w:rsid w:val="00130EE4"/>
    <w:rsid w:val="00131157"/>
    <w:rsid w:val="00131865"/>
    <w:rsid w:val="00131BFB"/>
    <w:rsid w:val="00132E46"/>
    <w:rsid w:val="00132F1D"/>
    <w:rsid w:val="00132FD1"/>
    <w:rsid w:val="001331C2"/>
    <w:rsid w:val="00133345"/>
    <w:rsid w:val="0013340A"/>
    <w:rsid w:val="0013346A"/>
    <w:rsid w:val="00134426"/>
    <w:rsid w:val="00134F7F"/>
    <w:rsid w:val="00134F80"/>
    <w:rsid w:val="00135455"/>
    <w:rsid w:val="001358D4"/>
    <w:rsid w:val="00135BA0"/>
    <w:rsid w:val="00135D8A"/>
    <w:rsid w:val="001362E9"/>
    <w:rsid w:val="001364EF"/>
    <w:rsid w:val="00136E4E"/>
    <w:rsid w:val="00137291"/>
    <w:rsid w:val="001374A7"/>
    <w:rsid w:val="00137769"/>
    <w:rsid w:val="00137B4D"/>
    <w:rsid w:val="00137D90"/>
    <w:rsid w:val="00140327"/>
    <w:rsid w:val="001403E1"/>
    <w:rsid w:val="001405C6"/>
    <w:rsid w:val="001405C8"/>
    <w:rsid w:val="00140A17"/>
    <w:rsid w:val="00140A87"/>
    <w:rsid w:val="00140D8A"/>
    <w:rsid w:val="00140E92"/>
    <w:rsid w:val="00140F6E"/>
    <w:rsid w:val="00141020"/>
    <w:rsid w:val="00141C25"/>
    <w:rsid w:val="001424FD"/>
    <w:rsid w:val="00142608"/>
    <w:rsid w:val="001431BD"/>
    <w:rsid w:val="00143368"/>
    <w:rsid w:val="00143CDB"/>
    <w:rsid w:val="0014425F"/>
    <w:rsid w:val="0014465E"/>
    <w:rsid w:val="00144B78"/>
    <w:rsid w:val="00144E64"/>
    <w:rsid w:val="00144F0A"/>
    <w:rsid w:val="00145368"/>
    <w:rsid w:val="0014538C"/>
    <w:rsid w:val="0014586E"/>
    <w:rsid w:val="001467B6"/>
    <w:rsid w:val="00146969"/>
    <w:rsid w:val="00146986"/>
    <w:rsid w:val="0014789E"/>
    <w:rsid w:val="001479D2"/>
    <w:rsid w:val="00147BD1"/>
    <w:rsid w:val="00147FDE"/>
    <w:rsid w:val="001500DD"/>
    <w:rsid w:val="00150461"/>
    <w:rsid w:val="001504E7"/>
    <w:rsid w:val="0015098B"/>
    <w:rsid w:val="00150DEB"/>
    <w:rsid w:val="001511DC"/>
    <w:rsid w:val="001515DC"/>
    <w:rsid w:val="00151CD1"/>
    <w:rsid w:val="001520BA"/>
    <w:rsid w:val="00152775"/>
    <w:rsid w:val="00152D00"/>
    <w:rsid w:val="00152D15"/>
    <w:rsid w:val="00153041"/>
    <w:rsid w:val="00154152"/>
    <w:rsid w:val="001546BB"/>
    <w:rsid w:val="00154D4E"/>
    <w:rsid w:val="00154ECE"/>
    <w:rsid w:val="001552B5"/>
    <w:rsid w:val="00155650"/>
    <w:rsid w:val="00155898"/>
    <w:rsid w:val="00155A0F"/>
    <w:rsid w:val="00155B35"/>
    <w:rsid w:val="00155CA5"/>
    <w:rsid w:val="00156015"/>
    <w:rsid w:val="0015639B"/>
    <w:rsid w:val="001564CB"/>
    <w:rsid w:val="00156653"/>
    <w:rsid w:val="001569DD"/>
    <w:rsid w:val="00157021"/>
    <w:rsid w:val="0015785C"/>
    <w:rsid w:val="001579D7"/>
    <w:rsid w:val="0016009B"/>
    <w:rsid w:val="0016059D"/>
    <w:rsid w:val="00160D43"/>
    <w:rsid w:val="00160E9A"/>
    <w:rsid w:val="00161252"/>
    <w:rsid w:val="0016168E"/>
    <w:rsid w:val="00161817"/>
    <w:rsid w:val="00161951"/>
    <w:rsid w:val="00161C83"/>
    <w:rsid w:val="00162167"/>
    <w:rsid w:val="0016220A"/>
    <w:rsid w:val="001623AE"/>
    <w:rsid w:val="00162543"/>
    <w:rsid w:val="00162ABA"/>
    <w:rsid w:val="00162AF5"/>
    <w:rsid w:val="00162CD6"/>
    <w:rsid w:val="00162D7E"/>
    <w:rsid w:val="001630A9"/>
    <w:rsid w:val="001636DA"/>
    <w:rsid w:val="00163944"/>
    <w:rsid w:val="00163B0C"/>
    <w:rsid w:val="00163BB7"/>
    <w:rsid w:val="001643DB"/>
    <w:rsid w:val="00164579"/>
    <w:rsid w:val="00164812"/>
    <w:rsid w:val="001650F2"/>
    <w:rsid w:val="0016559C"/>
    <w:rsid w:val="001655EF"/>
    <w:rsid w:val="00165862"/>
    <w:rsid w:val="00165D10"/>
    <w:rsid w:val="0016642C"/>
    <w:rsid w:val="00166AB5"/>
    <w:rsid w:val="00166DBE"/>
    <w:rsid w:val="001671B9"/>
    <w:rsid w:val="001676A7"/>
    <w:rsid w:val="0016787B"/>
    <w:rsid w:val="001678D8"/>
    <w:rsid w:val="0017030B"/>
    <w:rsid w:val="0017041B"/>
    <w:rsid w:val="001708F7"/>
    <w:rsid w:val="00170999"/>
    <w:rsid w:val="00170B5F"/>
    <w:rsid w:val="00170C3D"/>
    <w:rsid w:val="00170D4B"/>
    <w:rsid w:val="00171A6F"/>
    <w:rsid w:val="00171E7E"/>
    <w:rsid w:val="00171E88"/>
    <w:rsid w:val="00171F05"/>
    <w:rsid w:val="001727FC"/>
    <w:rsid w:val="00172A13"/>
    <w:rsid w:val="00172BBB"/>
    <w:rsid w:val="00172BE0"/>
    <w:rsid w:val="00172E0D"/>
    <w:rsid w:val="001740A6"/>
    <w:rsid w:val="00175788"/>
    <w:rsid w:val="0017631C"/>
    <w:rsid w:val="00176561"/>
    <w:rsid w:val="001766A5"/>
    <w:rsid w:val="00176DA8"/>
    <w:rsid w:val="00176FCD"/>
    <w:rsid w:val="001771CE"/>
    <w:rsid w:val="001772F0"/>
    <w:rsid w:val="001777A4"/>
    <w:rsid w:val="00177996"/>
    <w:rsid w:val="00177AAB"/>
    <w:rsid w:val="00177CAC"/>
    <w:rsid w:val="00177ECF"/>
    <w:rsid w:val="001802F5"/>
    <w:rsid w:val="001807DF"/>
    <w:rsid w:val="00180D68"/>
    <w:rsid w:val="00180FC1"/>
    <w:rsid w:val="001811AC"/>
    <w:rsid w:val="001812E5"/>
    <w:rsid w:val="00181378"/>
    <w:rsid w:val="00181470"/>
    <w:rsid w:val="00181828"/>
    <w:rsid w:val="00181C27"/>
    <w:rsid w:val="00182990"/>
    <w:rsid w:val="00182AF7"/>
    <w:rsid w:val="00182FDC"/>
    <w:rsid w:val="0018374F"/>
    <w:rsid w:val="0018390C"/>
    <w:rsid w:val="00183AA7"/>
    <w:rsid w:val="00183D1D"/>
    <w:rsid w:val="001843CB"/>
    <w:rsid w:val="00184AA5"/>
    <w:rsid w:val="00184BD6"/>
    <w:rsid w:val="00184D39"/>
    <w:rsid w:val="00184F72"/>
    <w:rsid w:val="00185077"/>
    <w:rsid w:val="001851DB"/>
    <w:rsid w:val="0018524A"/>
    <w:rsid w:val="001853EE"/>
    <w:rsid w:val="001863F3"/>
    <w:rsid w:val="00186786"/>
    <w:rsid w:val="00186793"/>
    <w:rsid w:val="00186CB7"/>
    <w:rsid w:val="00186E72"/>
    <w:rsid w:val="00186EAF"/>
    <w:rsid w:val="00186F91"/>
    <w:rsid w:val="001871E6"/>
    <w:rsid w:val="0018734E"/>
    <w:rsid w:val="00187A5C"/>
    <w:rsid w:val="00187AFC"/>
    <w:rsid w:val="00187C22"/>
    <w:rsid w:val="001902BF"/>
    <w:rsid w:val="00190695"/>
    <w:rsid w:val="00190A7D"/>
    <w:rsid w:val="00190B80"/>
    <w:rsid w:val="00190C46"/>
    <w:rsid w:val="00191914"/>
    <w:rsid w:val="00191A4C"/>
    <w:rsid w:val="00191FE9"/>
    <w:rsid w:val="001924D6"/>
    <w:rsid w:val="00192700"/>
    <w:rsid w:val="00192B5A"/>
    <w:rsid w:val="00193003"/>
    <w:rsid w:val="00193173"/>
    <w:rsid w:val="001931BA"/>
    <w:rsid w:val="00193677"/>
    <w:rsid w:val="0019368C"/>
    <w:rsid w:val="00193BBC"/>
    <w:rsid w:val="00193DD8"/>
    <w:rsid w:val="00194083"/>
    <w:rsid w:val="00194495"/>
    <w:rsid w:val="001946BD"/>
    <w:rsid w:val="00194C33"/>
    <w:rsid w:val="001952D2"/>
    <w:rsid w:val="0019578F"/>
    <w:rsid w:val="001961F9"/>
    <w:rsid w:val="00196A0A"/>
    <w:rsid w:val="001973A9"/>
    <w:rsid w:val="00197521"/>
    <w:rsid w:val="001977F7"/>
    <w:rsid w:val="00197AED"/>
    <w:rsid w:val="00197CBD"/>
    <w:rsid w:val="00197FE9"/>
    <w:rsid w:val="001A03E3"/>
    <w:rsid w:val="001A09AB"/>
    <w:rsid w:val="001A0FAD"/>
    <w:rsid w:val="001A116B"/>
    <w:rsid w:val="001A1CB0"/>
    <w:rsid w:val="001A1D16"/>
    <w:rsid w:val="001A244D"/>
    <w:rsid w:val="001A2671"/>
    <w:rsid w:val="001A27B8"/>
    <w:rsid w:val="001A27C6"/>
    <w:rsid w:val="001A2C2B"/>
    <w:rsid w:val="001A2D72"/>
    <w:rsid w:val="001A3149"/>
    <w:rsid w:val="001A344F"/>
    <w:rsid w:val="001A378F"/>
    <w:rsid w:val="001A37CD"/>
    <w:rsid w:val="001A3874"/>
    <w:rsid w:val="001A3A6F"/>
    <w:rsid w:val="001A3B20"/>
    <w:rsid w:val="001A3F66"/>
    <w:rsid w:val="001A46A5"/>
    <w:rsid w:val="001A481A"/>
    <w:rsid w:val="001A6987"/>
    <w:rsid w:val="001A6B12"/>
    <w:rsid w:val="001A6B2D"/>
    <w:rsid w:val="001A6C3B"/>
    <w:rsid w:val="001A6FC4"/>
    <w:rsid w:val="001A75E1"/>
    <w:rsid w:val="001A78CF"/>
    <w:rsid w:val="001A79EA"/>
    <w:rsid w:val="001A7EF1"/>
    <w:rsid w:val="001B25DF"/>
    <w:rsid w:val="001B2612"/>
    <w:rsid w:val="001B26FA"/>
    <w:rsid w:val="001B2AE1"/>
    <w:rsid w:val="001B2C57"/>
    <w:rsid w:val="001B2E75"/>
    <w:rsid w:val="001B30F5"/>
    <w:rsid w:val="001B33BB"/>
    <w:rsid w:val="001B372A"/>
    <w:rsid w:val="001B3809"/>
    <w:rsid w:val="001B39A0"/>
    <w:rsid w:val="001B3B9F"/>
    <w:rsid w:val="001B3EE7"/>
    <w:rsid w:val="001B4857"/>
    <w:rsid w:val="001B49F7"/>
    <w:rsid w:val="001B4C1C"/>
    <w:rsid w:val="001B504F"/>
    <w:rsid w:val="001B57D8"/>
    <w:rsid w:val="001B5893"/>
    <w:rsid w:val="001B5ADA"/>
    <w:rsid w:val="001B5E1F"/>
    <w:rsid w:val="001B6291"/>
    <w:rsid w:val="001B683D"/>
    <w:rsid w:val="001B6967"/>
    <w:rsid w:val="001B69B3"/>
    <w:rsid w:val="001B780F"/>
    <w:rsid w:val="001B7A34"/>
    <w:rsid w:val="001B7AC6"/>
    <w:rsid w:val="001B7B97"/>
    <w:rsid w:val="001B7BA1"/>
    <w:rsid w:val="001B7BDC"/>
    <w:rsid w:val="001B7D59"/>
    <w:rsid w:val="001B7EDC"/>
    <w:rsid w:val="001C02D8"/>
    <w:rsid w:val="001C05D9"/>
    <w:rsid w:val="001C06E8"/>
    <w:rsid w:val="001C0B97"/>
    <w:rsid w:val="001C1B73"/>
    <w:rsid w:val="001C1CB9"/>
    <w:rsid w:val="001C1D14"/>
    <w:rsid w:val="001C23BC"/>
    <w:rsid w:val="001C24F9"/>
    <w:rsid w:val="001C2559"/>
    <w:rsid w:val="001C2CEF"/>
    <w:rsid w:val="001C2EF5"/>
    <w:rsid w:val="001C35A0"/>
    <w:rsid w:val="001C378E"/>
    <w:rsid w:val="001C38B6"/>
    <w:rsid w:val="001C3920"/>
    <w:rsid w:val="001C395B"/>
    <w:rsid w:val="001C3A68"/>
    <w:rsid w:val="001C3D6F"/>
    <w:rsid w:val="001C3EAB"/>
    <w:rsid w:val="001C425F"/>
    <w:rsid w:val="001C4422"/>
    <w:rsid w:val="001C46D1"/>
    <w:rsid w:val="001C4AD1"/>
    <w:rsid w:val="001C4C36"/>
    <w:rsid w:val="001C5100"/>
    <w:rsid w:val="001C51C0"/>
    <w:rsid w:val="001C56C2"/>
    <w:rsid w:val="001C5883"/>
    <w:rsid w:val="001C590C"/>
    <w:rsid w:val="001C5D65"/>
    <w:rsid w:val="001C6231"/>
    <w:rsid w:val="001C630F"/>
    <w:rsid w:val="001C6363"/>
    <w:rsid w:val="001C6871"/>
    <w:rsid w:val="001C69CF"/>
    <w:rsid w:val="001C6A12"/>
    <w:rsid w:val="001C6A77"/>
    <w:rsid w:val="001C6AA4"/>
    <w:rsid w:val="001C717A"/>
    <w:rsid w:val="001C7214"/>
    <w:rsid w:val="001C7598"/>
    <w:rsid w:val="001C7601"/>
    <w:rsid w:val="001C7751"/>
    <w:rsid w:val="001C7D15"/>
    <w:rsid w:val="001D021E"/>
    <w:rsid w:val="001D0625"/>
    <w:rsid w:val="001D0661"/>
    <w:rsid w:val="001D0AC7"/>
    <w:rsid w:val="001D14ED"/>
    <w:rsid w:val="001D1582"/>
    <w:rsid w:val="001D1A20"/>
    <w:rsid w:val="001D1AFB"/>
    <w:rsid w:val="001D1B14"/>
    <w:rsid w:val="001D1D1F"/>
    <w:rsid w:val="001D1DF6"/>
    <w:rsid w:val="001D2272"/>
    <w:rsid w:val="001D258E"/>
    <w:rsid w:val="001D2B52"/>
    <w:rsid w:val="001D2FA2"/>
    <w:rsid w:val="001D36E5"/>
    <w:rsid w:val="001D3E4B"/>
    <w:rsid w:val="001D44F4"/>
    <w:rsid w:val="001D45C5"/>
    <w:rsid w:val="001D4681"/>
    <w:rsid w:val="001D48BD"/>
    <w:rsid w:val="001D52A3"/>
    <w:rsid w:val="001D590F"/>
    <w:rsid w:val="001D5AD3"/>
    <w:rsid w:val="001D5B45"/>
    <w:rsid w:val="001D63AA"/>
    <w:rsid w:val="001D6717"/>
    <w:rsid w:val="001D6BB3"/>
    <w:rsid w:val="001D6F43"/>
    <w:rsid w:val="001D6F57"/>
    <w:rsid w:val="001D7339"/>
    <w:rsid w:val="001D73DA"/>
    <w:rsid w:val="001D74DE"/>
    <w:rsid w:val="001D7C73"/>
    <w:rsid w:val="001D7D2E"/>
    <w:rsid w:val="001D7D4E"/>
    <w:rsid w:val="001E02F5"/>
    <w:rsid w:val="001E0C58"/>
    <w:rsid w:val="001E0F0C"/>
    <w:rsid w:val="001E1425"/>
    <w:rsid w:val="001E1B31"/>
    <w:rsid w:val="001E1F6C"/>
    <w:rsid w:val="001E26D9"/>
    <w:rsid w:val="001E2989"/>
    <w:rsid w:val="001E2A70"/>
    <w:rsid w:val="001E2D2B"/>
    <w:rsid w:val="001E2D66"/>
    <w:rsid w:val="001E2DDF"/>
    <w:rsid w:val="001E313B"/>
    <w:rsid w:val="001E32AE"/>
    <w:rsid w:val="001E36A3"/>
    <w:rsid w:val="001E3712"/>
    <w:rsid w:val="001E39A2"/>
    <w:rsid w:val="001E4488"/>
    <w:rsid w:val="001E44A3"/>
    <w:rsid w:val="001E4623"/>
    <w:rsid w:val="001E4AE0"/>
    <w:rsid w:val="001E5128"/>
    <w:rsid w:val="001E5586"/>
    <w:rsid w:val="001E5836"/>
    <w:rsid w:val="001E5B52"/>
    <w:rsid w:val="001E61B1"/>
    <w:rsid w:val="001E6207"/>
    <w:rsid w:val="001E64A3"/>
    <w:rsid w:val="001E707E"/>
    <w:rsid w:val="001E71AF"/>
    <w:rsid w:val="001E73DE"/>
    <w:rsid w:val="001E74B7"/>
    <w:rsid w:val="001E750B"/>
    <w:rsid w:val="001E7A54"/>
    <w:rsid w:val="001F064E"/>
    <w:rsid w:val="001F0793"/>
    <w:rsid w:val="001F07EC"/>
    <w:rsid w:val="001F0A00"/>
    <w:rsid w:val="001F0B9F"/>
    <w:rsid w:val="001F0F2C"/>
    <w:rsid w:val="001F1250"/>
    <w:rsid w:val="001F144C"/>
    <w:rsid w:val="001F16FB"/>
    <w:rsid w:val="001F1CE5"/>
    <w:rsid w:val="001F2525"/>
    <w:rsid w:val="001F2718"/>
    <w:rsid w:val="001F273B"/>
    <w:rsid w:val="001F2803"/>
    <w:rsid w:val="001F29AB"/>
    <w:rsid w:val="001F2AE7"/>
    <w:rsid w:val="001F2B98"/>
    <w:rsid w:val="001F2C34"/>
    <w:rsid w:val="001F331A"/>
    <w:rsid w:val="001F39EF"/>
    <w:rsid w:val="001F3D8B"/>
    <w:rsid w:val="001F4760"/>
    <w:rsid w:val="001F4984"/>
    <w:rsid w:val="001F4ED5"/>
    <w:rsid w:val="001F5BF7"/>
    <w:rsid w:val="001F5EBA"/>
    <w:rsid w:val="001F629D"/>
    <w:rsid w:val="001F62D4"/>
    <w:rsid w:val="001F6363"/>
    <w:rsid w:val="001F6603"/>
    <w:rsid w:val="001F6791"/>
    <w:rsid w:val="001F6DCC"/>
    <w:rsid w:val="001F7488"/>
    <w:rsid w:val="001F769E"/>
    <w:rsid w:val="001F77A6"/>
    <w:rsid w:val="001F7965"/>
    <w:rsid w:val="001F7F91"/>
    <w:rsid w:val="002001CB"/>
    <w:rsid w:val="00200465"/>
    <w:rsid w:val="0020052C"/>
    <w:rsid w:val="00201F36"/>
    <w:rsid w:val="00201F39"/>
    <w:rsid w:val="0020237B"/>
    <w:rsid w:val="00202699"/>
    <w:rsid w:val="00202FB8"/>
    <w:rsid w:val="00203D63"/>
    <w:rsid w:val="0020423F"/>
    <w:rsid w:val="00204267"/>
    <w:rsid w:val="002045A5"/>
    <w:rsid w:val="00204952"/>
    <w:rsid w:val="00204D60"/>
    <w:rsid w:val="0020589D"/>
    <w:rsid w:val="002059F4"/>
    <w:rsid w:val="00205BAA"/>
    <w:rsid w:val="00205C48"/>
    <w:rsid w:val="00205DB8"/>
    <w:rsid w:val="00206029"/>
    <w:rsid w:val="002060ED"/>
    <w:rsid w:val="0020615C"/>
    <w:rsid w:val="0020616D"/>
    <w:rsid w:val="002061CD"/>
    <w:rsid w:val="0020634E"/>
    <w:rsid w:val="002065A9"/>
    <w:rsid w:val="00206760"/>
    <w:rsid w:val="00206B1E"/>
    <w:rsid w:val="00206C71"/>
    <w:rsid w:val="00206EF7"/>
    <w:rsid w:val="00207163"/>
    <w:rsid w:val="0020716D"/>
    <w:rsid w:val="002071FD"/>
    <w:rsid w:val="00207B54"/>
    <w:rsid w:val="00207FF5"/>
    <w:rsid w:val="00210223"/>
    <w:rsid w:val="002104D7"/>
    <w:rsid w:val="0021094A"/>
    <w:rsid w:val="00210953"/>
    <w:rsid w:val="00210D9C"/>
    <w:rsid w:val="00210FFF"/>
    <w:rsid w:val="002110A5"/>
    <w:rsid w:val="002112ED"/>
    <w:rsid w:val="00211679"/>
    <w:rsid w:val="00211817"/>
    <w:rsid w:val="002118CB"/>
    <w:rsid w:val="00211B34"/>
    <w:rsid w:val="00211FF3"/>
    <w:rsid w:val="00212194"/>
    <w:rsid w:val="002126C4"/>
    <w:rsid w:val="00212B1C"/>
    <w:rsid w:val="00212D84"/>
    <w:rsid w:val="00212DDB"/>
    <w:rsid w:val="00213040"/>
    <w:rsid w:val="00213269"/>
    <w:rsid w:val="0021327F"/>
    <w:rsid w:val="002134FE"/>
    <w:rsid w:val="002138D8"/>
    <w:rsid w:val="00213E15"/>
    <w:rsid w:val="00213F36"/>
    <w:rsid w:val="0021446E"/>
    <w:rsid w:val="00214591"/>
    <w:rsid w:val="0021488E"/>
    <w:rsid w:val="00214B1D"/>
    <w:rsid w:val="00214E82"/>
    <w:rsid w:val="002150F1"/>
    <w:rsid w:val="002151CD"/>
    <w:rsid w:val="0021539A"/>
    <w:rsid w:val="00215534"/>
    <w:rsid w:val="002159B7"/>
    <w:rsid w:val="00215AC8"/>
    <w:rsid w:val="00215AC9"/>
    <w:rsid w:val="00215AEC"/>
    <w:rsid w:val="00216216"/>
    <w:rsid w:val="002164E5"/>
    <w:rsid w:val="00216650"/>
    <w:rsid w:val="0021671B"/>
    <w:rsid w:val="002168A3"/>
    <w:rsid w:val="00216944"/>
    <w:rsid w:val="00216F21"/>
    <w:rsid w:val="00217534"/>
    <w:rsid w:val="0021761A"/>
    <w:rsid w:val="00217783"/>
    <w:rsid w:val="00217A2B"/>
    <w:rsid w:val="00217B98"/>
    <w:rsid w:val="00217C08"/>
    <w:rsid w:val="00217CE6"/>
    <w:rsid w:val="00217D5E"/>
    <w:rsid w:val="00220062"/>
    <w:rsid w:val="00220563"/>
    <w:rsid w:val="002206CC"/>
    <w:rsid w:val="002209DE"/>
    <w:rsid w:val="00220B3D"/>
    <w:rsid w:val="00221057"/>
    <w:rsid w:val="002213F6"/>
    <w:rsid w:val="002215ED"/>
    <w:rsid w:val="0022180E"/>
    <w:rsid w:val="00221B69"/>
    <w:rsid w:val="00221E09"/>
    <w:rsid w:val="00221FC5"/>
    <w:rsid w:val="0022235A"/>
    <w:rsid w:val="002224B9"/>
    <w:rsid w:val="002226C7"/>
    <w:rsid w:val="002232B5"/>
    <w:rsid w:val="002233D1"/>
    <w:rsid w:val="00223549"/>
    <w:rsid w:val="002236EA"/>
    <w:rsid w:val="00223A24"/>
    <w:rsid w:val="00223A5D"/>
    <w:rsid w:val="00223A72"/>
    <w:rsid w:val="00223B56"/>
    <w:rsid w:val="00223CFC"/>
    <w:rsid w:val="00223DDF"/>
    <w:rsid w:val="0022439C"/>
    <w:rsid w:val="00224433"/>
    <w:rsid w:val="0022479A"/>
    <w:rsid w:val="00224B36"/>
    <w:rsid w:val="00224D84"/>
    <w:rsid w:val="00224EDF"/>
    <w:rsid w:val="00224F85"/>
    <w:rsid w:val="002250AF"/>
    <w:rsid w:val="002250E6"/>
    <w:rsid w:val="0022582D"/>
    <w:rsid w:val="002262F3"/>
    <w:rsid w:val="002263C3"/>
    <w:rsid w:val="002267A1"/>
    <w:rsid w:val="002267BB"/>
    <w:rsid w:val="00226C90"/>
    <w:rsid w:val="00227A53"/>
    <w:rsid w:val="00227B2B"/>
    <w:rsid w:val="00227BA6"/>
    <w:rsid w:val="00227C34"/>
    <w:rsid w:val="00227CE2"/>
    <w:rsid w:val="00227EB6"/>
    <w:rsid w:val="00230849"/>
    <w:rsid w:val="00230F86"/>
    <w:rsid w:val="00230FB2"/>
    <w:rsid w:val="00231ABB"/>
    <w:rsid w:val="00232403"/>
    <w:rsid w:val="002325BC"/>
    <w:rsid w:val="00232886"/>
    <w:rsid w:val="00232B2E"/>
    <w:rsid w:val="00232DBF"/>
    <w:rsid w:val="00232FE6"/>
    <w:rsid w:val="002333EE"/>
    <w:rsid w:val="0023358C"/>
    <w:rsid w:val="00233787"/>
    <w:rsid w:val="00233C81"/>
    <w:rsid w:val="00233CAD"/>
    <w:rsid w:val="00233DCA"/>
    <w:rsid w:val="00234187"/>
    <w:rsid w:val="002345E1"/>
    <w:rsid w:val="00234758"/>
    <w:rsid w:val="00234AD9"/>
    <w:rsid w:val="00234D6C"/>
    <w:rsid w:val="00234DCE"/>
    <w:rsid w:val="00234E8F"/>
    <w:rsid w:val="00234F71"/>
    <w:rsid w:val="00235100"/>
    <w:rsid w:val="00235108"/>
    <w:rsid w:val="002351A1"/>
    <w:rsid w:val="00235372"/>
    <w:rsid w:val="00235E19"/>
    <w:rsid w:val="00235F1F"/>
    <w:rsid w:val="002364D8"/>
    <w:rsid w:val="00236F7A"/>
    <w:rsid w:val="00236F7B"/>
    <w:rsid w:val="002373C2"/>
    <w:rsid w:val="0023748C"/>
    <w:rsid w:val="00237C7D"/>
    <w:rsid w:val="0024026F"/>
    <w:rsid w:val="002402ED"/>
    <w:rsid w:val="002404A2"/>
    <w:rsid w:val="002405CD"/>
    <w:rsid w:val="002412EF"/>
    <w:rsid w:val="00241402"/>
    <w:rsid w:val="002414AE"/>
    <w:rsid w:val="002415AB"/>
    <w:rsid w:val="002415DC"/>
    <w:rsid w:val="002417F3"/>
    <w:rsid w:val="002419F3"/>
    <w:rsid w:val="00242295"/>
    <w:rsid w:val="00242F28"/>
    <w:rsid w:val="002431CB"/>
    <w:rsid w:val="00243343"/>
    <w:rsid w:val="002439B4"/>
    <w:rsid w:val="00244562"/>
    <w:rsid w:val="0024473A"/>
    <w:rsid w:val="00244859"/>
    <w:rsid w:val="00244AD7"/>
    <w:rsid w:val="002450FD"/>
    <w:rsid w:val="00245551"/>
    <w:rsid w:val="0024563D"/>
    <w:rsid w:val="002457B7"/>
    <w:rsid w:val="0024586A"/>
    <w:rsid w:val="002458A2"/>
    <w:rsid w:val="00245D64"/>
    <w:rsid w:val="002461F9"/>
    <w:rsid w:val="00246354"/>
    <w:rsid w:val="002472B8"/>
    <w:rsid w:val="0024740F"/>
    <w:rsid w:val="002475F5"/>
    <w:rsid w:val="002475F6"/>
    <w:rsid w:val="002476F0"/>
    <w:rsid w:val="0024777D"/>
    <w:rsid w:val="00247955"/>
    <w:rsid w:val="00247A6A"/>
    <w:rsid w:val="00247E8F"/>
    <w:rsid w:val="00247EF9"/>
    <w:rsid w:val="00247FA4"/>
    <w:rsid w:val="00250143"/>
    <w:rsid w:val="002505D1"/>
    <w:rsid w:val="00250605"/>
    <w:rsid w:val="002507C5"/>
    <w:rsid w:val="002508D7"/>
    <w:rsid w:val="00250993"/>
    <w:rsid w:val="00250C17"/>
    <w:rsid w:val="00250E94"/>
    <w:rsid w:val="002516B5"/>
    <w:rsid w:val="00251DEA"/>
    <w:rsid w:val="00251FE6"/>
    <w:rsid w:val="0025204C"/>
    <w:rsid w:val="00252766"/>
    <w:rsid w:val="0025277F"/>
    <w:rsid w:val="00252806"/>
    <w:rsid w:val="00253066"/>
    <w:rsid w:val="002531D6"/>
    <w:rsid w:val="002532C8"/>
    <w:rsid w:val="002532D6"/>
    <w:rsid w:val="00253B72"/>
    <w:rsid w:val="00253E8D"/>
    <w:rsid w:val="002540AC"/>
    <w:rsid w:val="0025451C"/>
    <w:rsid w:val="00254690"/>
    <w:rsid w:val="002546DC"/>
    <w:rsid w:val="00254BC2"/>
    <w:rsid w:val="00254BF1"/>
    <w:rsid w:val="00254C1C"/>
    <w:rsid w:val="00254FBF"/>
    <w:rsid w:val="00255015"/>
    <w:rsid w:val="00255BC4"/>
    <w:rsid w:val="00255C5D"/>
    <w:rsid w:val="002566A2"/>
    <w:rsid w:val="00256784"/>
    <w:rsid w:val="00256AB0"/>
    <w:rsid w:val="00257521"/>
    <w:rsid w:val="00257532"/>
    <w:rsid w:val="00257C39"/>
    <w:rsid w:val="00257E97"/>
    <w:rsid w:val="0026022F"/>
    <w:rsid w:val="00260AEC"/>
    <w:rsid w:val="00260D71"/>
    <w:rsid w:val="00260DA2"/>
    <w:rsid w:val="00260F18"/>
    <w:rsid w:val="002611F5"/>
    <w:rsid w:val="00261C4D"/>
    <w:rsid w:val="00261C76"/>
    <w:rsid w:val="00261DC3"/>
    <w:rsid w:val="00262386"/>
    <w:rsid w:val="0026304F"/>
    <w:rsid w:val="002633B6"/>
    <w:rsid w:val="002636D6"/>
    <w:rsid w:val="00263928"/>
    <w:rsid w:val="00263ADB"/>
    <w:rsid w:val="00263BBF"/>
    <w:rsid w:val="00263D6A"/>
    <w:rsid w:val="0026408F"/>
    <w:rsid w:val="0026454D"/>
    <w:rsid w:val="002646BA"/>
    <w:rsid w:val="002648D7"/>
    <w:rsid w:val="002649CB"/>
    <w:rsid w:val="0026517F"/>
    <w:rsid w:val="002656E3"/>
    <w:rsid w:val="00265AF4"/>
    <w:rsid w:val="00265E28"/>
    <w:rsid w:val="00266271"/>
    <w:rsid w:val="002662A1"/>
    <w:rsid w:val="002668B0"/>
    <w:rsid w:val="002668D0"/>
    <w:rsid w:val="002669B5"/>
    <w:rsid w:val="00266A58"/>
    <w:rsid w:val="00267343"/>
    <w:rsid w:val="002676C7"/>
    <w:rsid w:val="00267A1B"/>
    <w:rsid w:val="00267E23"/>
    <w:rsid w:val="00270A42"/>
    <w:rsid w:val="00270DBF"/>
    <w:rsid w:val="002710F0"/>
    <w:rsid w:val="00271BE0"/>
    <w:rsid w:val="00271E7A"/>
    <w:rsid w:val="002721F8"/>
    <w:rsid w:val="0027220B"/>
    <w:rsid w:val="0027228B"/>
    <w:rsid w:val="002722BF"/>
    <w:rsid w:val="00272748"/>
    <w:rsid w:val="00272912"/>
    <w:rsid w:val="00272A63"/>
    <w:rsid w:val="00272BC4"/>
    <w:rsid w:val="00273021"/>
    <w:rsid w:val="00273B8F"/>
    <w:rsid w:val="0027473A"/>
    <w:rsid w:val="00274948"/>
    <w:rsid w:val="00274B85"/>
    <w:rsid w:val="00274F3D"/>
    <w:rsid w:val="002752C7"/>
    <w:rsid w:val="00275520"/>
    <w:rsid w:val="00275B99"/>
    <w:rsid w:val="00275D47"/>
    <w:rsid w:val="00276070"/>
    <w:rsid w:val="002772F6"/>
    <w:rsid w:val="002775A0"/>
    <w:rsid w:val="0027777B"/>
    <w:rsid w:val="002779B1"/>
    <w:rsid w:val="00280211"/>
    <w:rsid w:val="00280213"/>
    <w:rsid w:val="00280677"/>
    <w:rsid w:val="00280706"/>
    <w:rsid w:val="002810A8"/>
    <w:rsid w:val="0028171E"/>
    <w:rsid w:val="002819EA"/>
    <w:rsid w:val="00281A95"/>
    <w:rsid w:val="00281EDF"/>
    <w:rsid w:val="002831A8"/>
    <w:rsid w:val="00283470"/>
    <w:rsid w:val="00283AE1"/>
    <w:rsid w:val="00283E2F"/>
    <w:rsid w:val="002841FE"/>
    <w:rsid w:val="00284560"/>
    <w:rsid w:val="002846B2"/>
    <w:rsid w:val="00284889"/>
    <w:rsid w:val="002849CA"/>
    <w:rsid w:val="00284FC1"/>
    <w:rsid w:val="0028511C"/>
    <w:rsid w:val="00285ABB"/>
    <w:rsid w:val="00285E0F"/>
    <w:rsid w:val="00285FB1"/>
    <w:rsid w:val="00286861"/>
    <w:rsid w:val="002869CF"/>
    <w:rsid w:val="00286CA8"/>
    <w:rsid w:val="0028701A"/>
    <w:rsid w:val="002874E6"/>
    <w:rsid w:val="002900E0"/>
    <w:rsid w:val="0029015A"/>
    <w:rsid w:val="00290205"/>
    <w:rsid w:val="002902D9"/>
    <w:rsid w:val="0029062D"/>
    <w:rsid w:val="002906D5"/>
    <w:rsid w:val="00290879"/>
    <w:rsid w:val="00290E40"/>
    <w:rsid w:val="00291060"/>
    <w:rsid w:val="002910E8"/>
    <w:rsid w:val="0029111C"/>
    <w:rsid w:val="002916DE"/>
    <w:rsid w:val="00291F01"/>
    <w:rsid w:val="00291F26"/>
    <w:rsid w:val="00292168"/>
    <w:rsid w:val="00292409"/>
    <w:rsid w:val="00292743"/>
    <w:rsid w:val="002927FE"/>
    <w:rsid w:val="00292ABC"/>
    <w:rsid w:val="00292CB1"/>
    <w:rsid w:val="002933EE"/>
    <w:rsid w:val="002935AE"/>
    <w:rsid w:val="002936CA"/>
    <w:rsid w:val="00293B2F"/>
    <w:rsid w:val="00293B60"/>
    <w:rsid w:val="00293B8F"/>
    <w:rsid w:val="00293BC1"/>
    <w:rsid w:val="002944F8"/>
    <w:rsid w:val="0029469C"/>
    <w:rsid w:val="00294902"/>
    <w:rsid w:val="00294D6C"/>
    <w:rsid w:val="002951B1"/>
    <w:rsid w:val="00295446"/>
    <w:rsid w:val="00295822"/>
    <w:rsid w:val="0029588C"/>
    <w:rsid w:val="002958F7"/>
    <w:rsid w:val="00295D4D"/>
    <w:rsid w:val="00296087"/>
    <w:rsid w:val="00296955"/>
    <w:rsid w:val="00296AE5"/>
    <w:rsid w:val="00296B0A"/>
    <w:rsid w:val="00296F85"/>
    <w:rsid w:val="00297194"/>
    <w:rsid w:val="00297285"/>
    <w:rsid w:val="00297571"/>
    <w:rsid w:val="0029765F"/>
    <w:rsid w:val="00297871"/>
    <w:rsid w:val="002979B0"/>
    <w:rsid w:val="00297B21"/>
    <w:rsid w:val="00297C80"/>
    <w:rsid w:val="002A0087"/>
    <w:rsid w:val="002A0090"/>
    <w:rsid w:val="002A0238"/>
    <w:rsid w:val="002A0515"/>
    <w:rsid w:val="002A090B"/>
    <w:rsid w:val="002A1019"/>
    <w:rsid w:val="002A1240"/>
    <w:rsid w:val="002A1268"/>
    <w:rsid w:val="002A152F"/>
    <w:rsid w:val="002A15BB"/>
    <w:rsid w:val="002A1E78"/>
    <w:rsid w:val="002A1F20"/>
    <w:rsid w:val="002A1FA2"/>
    <w:rsid w:val="002A26EC"/>
    <w:rsid w:val="002A27EE"/>
    <w:rsid w:val="002A2813"/>
    <w:rsid w:val="002A305A"/>
    <w:rsid w:val="002A382C"/>
    <w:rsid w:val="002A39E9"/>
    <w:rsid w:val="002A3BC8"/>
    <w:rsid w:val="002A3E62"/>
    <w:rsid w:val="002A3E9E"/>
    <w:rsid w:val="002A3FA5"/>
    <w:rsid w:val="002A4304"/>
    <w:rsid w:val="002A430B"/>
    <w:rsid w:val="002A44F4"/>
    <w:rsid w:val="002A4988"/>
    <w:rsid w:val="002A4DA5"/>
    <w:rsid w:val="002A5356"/>
    <w:rsid w:val="002A665A"/>
    <w:rsid w:val="002A66D7"/>
    <w:rsid w:val="002A6795"/>
    <w:rsid w:val="002A6E4E"/>
    <w:rsid w:val="002A6E90"/>
    <w:rsid w:val="002A6EC8"/>
    <w:rsid w:val="002A6F7B"/>
    <w:rsid w:val="002A74B8"/>
    <w:rsid w:val="002A74D9"/>
    <w:rsid w:val="002A75DE"/>
    <w:rsid w:val="002A76A0"/>
    <w:rsid w:val="002A76D6"/>
    <w:rsid w:val="002A76FC"/>
    <w:rsid w:val="002A7884"/>
    <w:rsid w:val="002A7A82"/>
    <w:rsid w:val="002B01C1"/>
    <w:rsid w:val="002B0560"/>
    <w:rsid w:val="002B06FE"/>
    <w:rsid w:val="002B07BA"/>
    <w:rsid w:val="002B0957"/>
    <w:rsid w:val="002B0E0E"/>
    <w:rsid w:val="002B123C"/>
    <w:rsid w:val="002B1580"/>
    <w:rsid w:val="002B19D9"/>
    <w:rsid w:val="002B1D3E"/>
    <w:rsid w:val="002B1E67"/>
    <w:rsid w:val="002B221C"/>
    <w:rsid w:val="002B22FD"/>
    <w:rsid w:val="002B233D"/>
    <w:rsid w:val="002B239C"/>
    <w:rsid w:val="002B23EF"/>
    <w:rsid w:val="002B2AA2"/>
    <w:rsid w:val="002B2E9B"/>
    <w:rsid w:val="002B2FB7"/>
    <w:rsid w:val="002B319F"/>
    <w:rsid w:val="002B3595"/>
    <w:rsid w:val="002B35A1"/>
    <w:rsid w:val="002B3A48"/>
    <w:rsid w:val="002B3AFB"/>
    <w:rsid w:val="002B3BA4"/>
    <w:rsid w:val="002B3C66"/>
    <w:rsid w:val="002B404B"/>
    <w:rsid w:val="002B4142"/>
    <w:rsid w:val="002B43E5"/>
    <w:rsid w:val="002B44C7"/>
    <w:rsid w:val="002B4D3F"/>
    <w:rsid w:val="002B5020"/>
    <w:rsid w:val="002B5067"/>
    <w:rsid w:val="002B522B"/>
    <w:rsid w:val="002B5624"/>
    <w:rsid w:val="002B5AF7"/>
    <w:rsid w:val="002B65D2"/>
    <w:rsid w:val="002B6820"/>
    <w:rsid w:val="002B693B"/>
    <w:rsid w:val="002B6B79"/>
    <w:rsid w:val="002B77E3"/>
    <w:rsid w:val="002B7835"/>
    <w:rsid w:val="002B78A4"/>
    <w:rsid w:val="002B7C01"/>
    <w:rsid w:val="002B7DF6"/>
    <w:rsid w:val="002C022A"/>
    <w:rsid w:val="002C0D32"/>
    <w:rsid w:val="002C1392"/>
    <w:rsid w:val="002C1565"/>
    <w:rsid w:val="002C15F9"/>
    <w:rsid w:val="002C1B5D"/>
    <w:rsid w:val="002C1D43"/>
    <w:rsid w:val="002C2248"/>
    <w:rsid w:val="002C2D5C"/>
    <w:rsid w:val="002C2F3A"/>
    <w:rsid w:val="002C3643"/>
    <w:rsid w:val="002C3655"/>
    <w:rsid w:val="002C3727"/>
    <w:rsid w:val="002C3735"/>
    <w:rsid w:val="002C3993"/>
    <w:rsid w:val="002C3BEF"/>
    <w:rsid w:val="002C3D3D"/>
    <w:rsid w:val="002C3DAC"/>
    <w:rsid w:val="002C3EC2"/>
    <w:rsid w:val="002C3FB5"/>
    <w:rsid w:val="002C4023"/>
    <w:rsid w:val="002C403C"/>
    <w:rsid w:val="002C412C"/>
    <w:rsid w:val="002C4900"/>
    <w:rsid w:val="002C4908"/>
    <w:rsid w:val="002C498A"/>
    <w:rsid w:val="002C49ED"/>
    <w:rsid w:val="002C4B3B"/>
    <w:rsid w:val="002C54FE"/>
    <w:rsid w:val="002C57A4"/>
    <w:rsid w:val="002C5823"/>
    <w:rsid w:val="002C6359"/>
    <w:rsid w:val="002C6647"/>
    <w:rsid w:val="002C698F"/>
    <w:rsid w:val="002C6D82"/>
    <w:rsid w:val="002C7005"/>
    <w:rsid w:val="002C75E8"/>
    <w:rsid w:val="002C7FEE"/>
    <w:rsid w:val="002D02B3"/>
    <w:rsid w:val="002D0365"/>
    <w:rsid w:val="002D09AD"/>
    <w:rsid w:val="002D0B14"/>
    <w:rsid w:val="002D11F2"/>
    <w:rsid w:val="002D1287"/>
    <w:rsid w:val="002D162E"/>
    <w:rsid w:val="002D1B68"/>
    <w:rsid w:val="002D1E33"/>
    <w:rsid w:val="002D210E"/>
    <w:rsid w:val="002D22E4"/>
    <w:rsid w:val="002D236F"/>
    <w:rsid w:val="002D23A1"/>
    <w:rsid w:val="002D2582"/>
    <w:rsid w:val="002D2718"/>
    <w:rsid w:val="002D2F22"/>
    <w:rsid w:val="002D32E0"/>
    <w:rsid w:val="002D3311"/>
    <w:rsid w:val="002D3390"/>
    <w:rsid w:val="002D3B86"/>
    <w:rsid w:val="002D3C07"/>
    <w:rsid w:val="002D3D48"/>
    <w:rsid w:val="002D3EE6"/>
    <w:rsid w:val="002D4038"/>
    <w:rsid w:val="002D48EC"/>
    <w:rsid w:val="002D5139"/>
    <w:rsid w:val="002D52B1"/>
    <w:rsid w:val="002D5B6C"/>
    <w:rsid w:val="002D5ED8"/>
    <w:rsid w:val="002D7524"/>
    <w:rsid w:val="002D7718"/>
    <w:rsid w:val="002D7BD3"/>
    <w:rsid w:val="002E091E"/>
    <w:rsid w:val="002E0A59"/>
    <w:rsid w:val="002E0C39"/>
    <w:rsid w:val="002E12E0"/>
    <w:rsid w:val="002E160B"/>
    <w:rsid w:val="002E17A4"/>
    <w:rsid w:val="002E1A64"/>
    <w:rsid w:val="002E1E5A"/>
    <w:rsid w:val="002E2015"/>
    <w:rsid w:val="002E23F1"/>
    <w:rsid w:val="002E26A4"/>
    <w:rsid w:val="002E297B"/>
    <w:rsid w:val="002E3103"/>
    <w:rsid w:val="002E314B"/>
    <w:rsid w:val="002E3846"/>
    <w:rsid w:val="002E3F8A"/>
    <w:rsid w:val="002E3FB6"/>
    <w:rsid w:val="002E4373"/>
    <w:rsid w:val="002E4857"/>
    <w:rsid w:val="002E4894"/>
    <w:rsid w:val="002E4F2C"/>
    <w:rsid w:val="002E503F"/>
    <w:rsid w:val="002E53DF"/>
    <w:rsid w:val="002E55F7"/>
    <w:rsid w:val="002E584D"/>
    <w:rsid w:val="002E58EE"/>
    <w:rsid w:val="002E5DF2"/>
    <w:rsid w:val="002E6747"/>
    <w:rsid w:val="002E6791"/>
    <w:rsid w:val="002E697D"/>
    <w:rsid w:val="002E704F"/>
    <w:rsid w:val="002E75F3"/>
    <w:rsid w:val="002E77F7"/>
    <w:rsid w:val="002E7C2A"/>
    <w:rsid w:val="002E7C68"/>
    <w:rsid w:val="002E7EA7"/>
    <w:rsid w:val="002F015D"/>
    <w:rsid w:val="002F04C2"/>
    <w:rsid w:val="002F0741"/>
    <w:rsid w:val="002F0F73"/>
    <w:rsid w:val="002F173E"/>
    <w:rsid w:val="002F1B34"/>
    <w:rsid w:val="002F1D54"/>
    <w:rsid w:val="002F1F64"/>
    <w:rsid w:val="002F1F71"/>
    <w:rsid w:val="002F20FD"/>
    <w:rsid w:val="002F22B0"/>
    <w:rsid w:val="002F26AB"/>
    <w:rsid w:val="002F2DD6"/>
    <w:rsid w:val="002F373B"/>
    <w:rsid w:val="002F3A2D"/>
    <w:rsid w:val="002F3B60"/>
    <w:rsid w:val="002F3F71"/>
    <w:rsid w:val="002F431B"/>
    <w:rsid w:val="002F4543"/>
    <w:rsid w:val="002F4631"/>
    <w:rsid w:val="002F4B66"/>
    <w:rsid w:val="002F4D7B"/>
    <w:rsid w:val="002F4EEC"/>
    <w:rsid w:val="002F5DFE"/>
    <w:rsid w:val="002F5E92"/>
    <w:rsid w:val="002F67D0"/>
    <w:rsid w:val="002F6E3A"/>
    <w:rsid w:val="002F74D6"/>
    <w:rsid w:val="002F766C"/>
    <w:rsid w:val="002F76B9"/>
    <w:rsid w:val="002F7780"/>
    <w:rsid w:val="002F78BA"/>
    <w:rsid w:val="0030000A"/>
    <w:rsid w:val="00300421"/>
    <w:rsid w:val="00300CB0"/>
    <w:rsid w:val="0030108B"/>
    <w:rsid w:val="00301432"/>
    <w:rsid w:val="003017CD"/>
    <w:rsid w:val="003017F3"/>
    <w:rsid w:val="003019B1"/>
    <w:rsid w:val="00301F42"/>
    <w:rsid w:val="0030217E"/>
    <w:rsid w:val="00302273"/>
    <w:rsid w:val="00302333"/>
    <w:rsid w:val="0030234A"/>
    <w:rsid w:val="00302BF9"/>
    <w:rsid w:val="00302CB7"/>
    <w:rsid w:val="00302CD2"/>
    <w:rsid w:val="00303A2E"/>
    <w:rsid w:val="00303D00"/>
    <w:rsid w:val="00303D72"/>
    <w:rsid w:val="00303DED"/>
    <w:rsid w:val="00304126"/>
    <w:rsid w:val="003045E9"/>
    <w:rsid w:val="00304690"/>
    <w:rsid w:val="00304A3A"/>
    <w:rsid w:val="00304EA1"/>
    <w:rsid w:val="0030518D"/>
    <w:rsid w:val="003052B3"/>
    <w:rsid w:val="00305B4F"/>
    <w:rsid w:val="00306159"/>
    <w:rsid w:val="00306BAB"/>
    <w:rsid w:val="00306D56"/>
    <w:rsid w:val="00306F4A"/>
    <w:rsid w:val="00307069"/>
    <w:rsid w:val="00307239"/>
    <w:rsid w:val="003074B3"/>
    <w:rsid w:val="0030754A"/>
    <w:rsid w:val="0030757F"/>
    <w:rsid w:val="003075EC"/>
    <w:rsid w:val="00307A59"/>
    <w:rsid w:val="00307CC7"/>
    <w:rsid w:val="00307E06"/>
    <w:rsid w:val="003100B9"/>
    <w:rsid w:val="003100D1"/>
    <w:rsid w:val="0031084F"/>
    <w:rsid w:val="00310878"/>
    <w:rsid w:val="0031094B"/>
    <w:rsid w:val="00310C02"/>
    <w:rsid w:val="00310CCF"/>
    <w:rsid w:val="00310E78"/>
    <w:rsid w:val="00311057"/>
    <w:rsid w:val="003111CC"/>
    <w:rsid w:val="0031126B"/>
    <w:rsid w:val="00311BFF"/>
    <w:rsid w:val="00311FEF"/>
    <w:rsid w:val="003120F1"/>
    <w:rsid w:val="003124AE"/>
    <w:rsid w:val="00312C24"/>
    <w:rsid w:val="00312E4C"/>
    <w:rsid w:val="00312EA0"/>
    <w:rsid w:val="00313017"/>
    <w:rsid w:val="00313352"/>
    <w:rsid w:val="003134E1"/>
    <w:rsid w:val="00313B18"/>
    <w:rsid w:val="00313D98"/>
    <w:rsid w:val="003140F1"/>
    <w:rsid w:val="003143F5"/>
    <w:rsid w:val="003145A0"/>
    <w:rsid w:val="00314745"/>
    <w:rsid w:val="003148AD"/>
    <w:rsid w:val="003149B1"/>
    <w:rsid w:val="00314C5B"/>
    <w:rsid w:val="003152BC"/>
    <w:rsid w:val="003157FE"/>
    <w:rsid w:val="003163C4"/>
    <w:rsid w:val="00316724"/>
    <w:rsid w:val="0031689E"/>
    <w:rsid w:val="003169FD"/>
    <w:rsid w:val="00316D15"/>
    <w:rsid w:val="00316D96"/>
    <w:rsid w:val="0031736F"/>
    <w:rsid w:val="00317970"/>
    <w:rsid w:val="00317EBA"/>
    <w:rsid w:val="00317EEB"/>
    <w:rsid w:val="00320287"/>
    <w:rsid w:val="003203CD"/>
    <w:rsid w:val="00320D8A"/>
    <w:rsid w:val="00321259"/>
    <w:rsid w:val="00321EAF"/>
    <w:rsid w:val="003223F7"/>
    <w:rsid w:val="00322E89"/>
    <w:rsid w:val="00323014"/>
    <w:rsid w:val="0032318B"/>
    <w:rsid w:val="0032359C"/>
    <w:rsid w:val="00323A18"/>
    <w:rsid w:val="00323C7E"/>
    <w:rsid w:val="00323D13"/>
    <w:rsid w:val="003241D6"/>
    <w:rsid w:val="0032426F"/>
    <w:rsid w:val="0032484B"/>
    <w:rsid w:val="003248A5"/>
    <w:rsid w:val="00324AC9"/>
    <w:rsid w:val="00324FAD"/>
    <w:rsid w:val="00324FCE"/>
    <w:rsid w:val="00324FE0"/>
    <w:rsid w:val="003253BF"/>
    <w:rsid w:val="00325711"/>
    <w:rsid w:val="00325EB2"/>
    <w:rsid w:val="00325F20"/>
    <w:rsid w:val="003264F8"/>
    <w:rsid w:val="00326513"/>
    <w:rsid w:val="00326E2C"/>
    <w:rsid w:val="00326EBE"/>
    <w:rsid w:val="00326F29"/>
    <w:rsid w:val="0032703C"/>
    <w:rsid w:val="003276B9"/>
    <w:rsid w:val="00327775"/>
    <w:rsid w:val="00327A82"/>
    <w:rsid w:val="00327B5C"/>
    <w:rsid w:val="00327D41"/>
    <w:rsid w:val="00327F4A"/>
    <w:rsid w:val="00330B1A"/>
    <w:rsid w:val="00331E66"/>
    <w:rsid w:val="00331F6D"/>
    <w:rsid w:val="003323F5"/>
    <w:rsid w:val="00332778"/>
    <w:rsid w:val="003327EF"/>
    <w:rsid w:val="00332AB5"/>
    <w:rsid w:val="00332AEC"/>
    <w:rsid w:val="00333032"/>
    <w:rsid w:val="00333797"/>
    <w:rsid w:val="003338EB"/>
    <w:rsid w:val="00333B71"/>
    <w:rsid w:val="003348A8"/>
    <w:rsid w:val="00334B37"/>
    <w:rsid w:val="00334D6D"/>
    <w:rsid w:val="00335523"/>
    <w:rsid w:val="00335576"/>
    <w:rsid w:val="003358A0"/>
    <w:rsid w:val="0033592A"/>
    <w:rsid w:val="003360AB"/>
    <w:rsid w:val="003362AF"/>
    <w:rsid w:val="0033642B"/>
    <w:rsid w:val="00336BC9"/>
    <w:rsid w:val="00336D28"/>
    <w:rsid w:val="00336DAF"/>
    <w:rsid w:val="003373E3"/>
    <w:rsid w:val="00337570"/>
    <w:rsid w:val="003375A1"/>
    <w:rsid w:val="003379D3"/>
    <w:rsid w:val="00337E6D"/>
    <w:rsid w:val="00340317"/>
    <w:rsid w:val="00340560"/>
    <w:rsid w:val="00340687"/>
    <w:rsid w:val="0034123F"/>
    <w:rsid w:val="00341971"/>
    <w:rsid w:val="0034213C"/>
    <w:rsid w:val="0034217D"/>
    <w:rsid w:val="0034229C"/>
    <w:rsid w:val="003423C3"/>
    <w:rsid w:val="003427A1"/>
    <w:rsid w:val="00342B0F"/>
    <w:rsid w:val="00342B8E"/>
    <w:rsid w:val="00343460"/>
    <w:rsid w:val="00343471"/>
    <w:rsid w:val="00343E20"/>
    <w:rsid w:val="00343EFB"/>
    <w:rsid w:val="00343FB2"/>
    <w:rsid w:val="00344153"/>
    <w:rsid w:val="0034440A"/>
    <w:rsid w:val="00345232"/>
    <w:rsid w:val="00345388"/>
    <w:rsid w:val="00345CFC"/>
    <w:rsid w:val="00345E5E"/>
    <w:rsid w:val="003463A2"/>
    <w:rsid w:val="00346B35"/>
    <w:rsid w:val="003473F5"/>
    <w:rsid w:val="0034766C"/>
    <w:rsid w:val="00347BB1"/>
    <w:rsid w:val="00347C33"/>
    <w:rsid w:val="00350420"/>
    <w:rsid w:val="003508A3"/>
    <w:rsid w:val="003508E2"/>
    <w:rsid w:val="0035119F"/>
    <w:rsid w:val="00351352"/>
    <w:rsid w:val="0035140E"/>
    <w:rsid w:val="003514BB"/>
    <w:rsid w:val="00351675"/>
    <w:rsid w:val="00351A0F"/>
    <w:rsid w:val="00352777"/>
    <w:rsid w:val="00352823"/>
    <w:rsid w:val="00352FDF"/>
    <w:rsid w:val="0035342E"/>
    <w:rsid w:val="00353717"/>
    <w:rsid w:val="00353992"/>
    <w:rsid w:val="00353D15"/>
    <w:rsid w:val="00353EE2"/>
    <w:rsid w:val="00354014"/>
    <w:rsid w:val="003547F8"/>
    <w:rsid w:val="003549A9"/>
    <w:rsid w:val="00354A9A"/>
    <w:rsid w:val="00354B0F"/>
    <w:rsid w:val="00354CFD"/>
    <w:rsid w:val="00355055"/>
    <w:rsid w:val="0035529E"/>
    <w:rsid w:val="00355320"/>
    <w:rsid w:val="003554BC"/>
    <w:rsid w:val="00355BB1"/>
    <w:rsid w:val="00355D10"/>
    <w:rsid w:val="00356657"/>
    <w:rsid w:val="00356F0C"/>
    <w:rsid w:val="003570A1"/>
    <w:rsid w:val="00357912"/>
    <w:rsid w:val="00357BBF"/>
    <w:rsid w:val="00357E92"/>
    <w:rsid w:val="00357F7B"/>
    <w:rsid w:val="00357FA4"/>
    <w:rsid w:val="0036047B"/>
    <w:rsid w:val="003614A4"/>
    <w:rsid w:val="0036174D"/>
    <w:rsid w:val="003617EB"/>
    <w:rsid w:val="00361BBB"/>
    <w:rsid w:val="00362605"/>
    <w:rsid w:val="00362709"/>
    <w:rsid w:val="00362720"/>
    <w:rsid w:val="003638F4"/>
    <w:rsid w:val="00363904"/>
    <w:rsid w:val="00363DFE"/>
    <w:rsid w:val="00364519"/>
    <w:rsid w:val="00364550"/>
    <w:rsid w:val="00364A50"/>
    <w:rsid w:val="00365437"/>
    <w:rsid w:val="00365585"/>
    <w:rsid w:val="0036580F"/>
    <w:rsid w:val="00365C78"/>
    <w:rsid w:val="003662A2"/>
    <w:rsid w:val="003665B8"/>
    <w:rsid w:val="00366BBA"/>
    <w:rsid w:val="00366BCA"/>
    <w:rsid w:val="00367005"/>
    <w:rsid w:val="003673D0"/>
    <w:rsid w:val="0036749B"/>
    <w:rsid w:val="003676CB"/>
    <w:rsid w:val="00367760"/>
    <w:rsid w:val="003677A1"/>
    <w:rsid w:val="00370981"/>
    <w:rsid w:val="00370D4B"/>
    <w:rsid w:val="00370D4E"/>
    <w:rsid w:val="003712E4"/>
    <w:rsid w:val="00371A56"/>
    <w:rsid w:val="0037218B"/>
    <w:rsid w:val="00372386"/>
    <w:rsid w:val="00372400"/>
    <w:rsid w:val="00372565"/>
    <w:rsid w:val="00372A35"/>
    <w:rsid w:val="00372B9B"/>
    <w:rsid w:val="00372D0C"/>
    <w:rsid w:val="00372FCA"/>
    <w:rsid w:val="0037342D"/>
    <w:rsid w:val="003742CF"/>
    <w:rsid w:val="0037452C"/>
    <w:rsid w:val="003747FC"/>
    <w:rsid w:val="00374A31"/>
    <w:rsid w:val="00374CF6"/>
    <w:rsid w:val="00374FB1"/>
    <w:rsid w:val="00375188"/>
    <w:rsid w:val="00375303"/>
    <w:rsid w:val="0037554D"/>
    <w:rsid w:val="003756D8"/>
    <w:rsid w:val="003765EB"/>
    <w:rsid w:val="00376644"/>
    <w:rsid w:val="00376A18"/>
    <w:rsid w:val="00376AF3"/>
    <w:rsid w:val="00376B52"/>
    <w:rsid w:val="00376C17"/>
    <w:rsid w:val="00377061"/>
    <w:rsid w:val="00377719"/>
    <w:rsid w:val="00377AAD"/>
    <w:rsid w:val="00377DCE"/>
    <w:rsid w:val="0038055D"/>
    <w:rsid w:val="00380A85"/>
    <w:rsid w:val="00380F74"/>
    <w:rsid w:val="00381052"/>
    <w:rsid w:val="00381E67"/>
    <w:rsid w:val="00382048"/>
    <w:rsid w:val="003820DC"/>
    <w:rsid w:val="003822EA"/>
    <w:rsid w:val="00382602"/>
    <w:rsid w:val="00382A5B"/>
    <w:rsid w:val="00383257"/>
    <w:rsid w:val="0038347E"/>
    <w:rsid w:val="00383BBB"/>
    <w:rsid w:val="0038440B"/>
    <w:rsid w:val="00384775"/>
    <w:rsid w:val="00384AD3"/>
    <w:rsid w:val="00385440"/>
    <w:rsid w:val="00386320"/>
    <w:rsid w:val="00386524"/>
    <w:rsid w:val="00386631"/>
    <w:rsid w:val="003869F3"/>
    <w:rsid w:val="00386E3B"/>
    <w:rsid w:val="00387A33"/>
    <w:rsid w:val="00390115"/>
    <w:rsid w:val="0039025E"/>
    <w:rsid w:val="0039076C"/>
    <w:rsid w:val="003907E6"/>
    <w:rsid w:val="00390E12"/>
    <w:rsid w:val="00391684"/>
    <w:rsid w:val="003919DF"/>
    <w:rsid w:val="00392266"/>
    <w:rsid w:val="00392574"/>
    <w:rsid w:val="00392642"/>
    <w:rsid w:val="0039265F"/>
    <w:rsid w:val="0039268F"/>
    <w:rsid w:val="00392E16"/>
    <w:rsid w:val="00392F00"/>
    <w:rsid w:val="00392FDA"/>
    <w:rsid w:val="00392FE8"/>
    <w:rsid w:val="0039357E"/>
    <w:rsid w:val="003935F4"/>
    <w:rsid w:val="003939C3"/>
    <w:rsid w:val="003939C7"/>
    <w:rsid w:val="00393DB1"/>
    <w:rsid w:val="00393E0A"/>
    <w:rsid w:val="0039403B"/>
    <w:rsid w:val="00394437"/>
    <w:rsid w:val="0039444F"/>
    <w:rsid w:val="003945A8"/>
    <w:rsid w:val="00395140"/>
    <w:rsid w:val="003957CC"/>
    <w:rsid w:val="00395836"/>
    <w:rsid w:val="00395DB7"/>
    <w:rsid w:val="003961DE"/>
    <w:rsid w:val="00396EA6"/>
    <w:rsid w:val="00396F40"/>
    <w:rsid w:val="00397194"/>
    <w:rsid w:val="0039768A"/>
    <w:rsid w:val="00397D32"/>
    <w:rsid w:val="003A046E"/>
    <w:rsid w:val="003A04F0"/>
    <w:rsid w:val="003A055A"/>
    <w:rsid w:val="003A0888"/>
    <w:rsid w:val="003A0D2E"/>
    <w:rsid w:val="003A0E10"/>
    <w:rsid w:val="003A0FBD"/>
    <w:rsid w:val="003A1107"/>
    <w:rsid w:val="003A1783"/>
    <w:rsid w:val="003A2159"/>
    <w:rsid w:val="003A2245"/>
    <w:rsid w:val="003A2287"/>
    <w:rsid w:val="003A2B96"/>
    <w:rsid w:val="003A2E33"/>
    <w:rsid w:val="003A2F34"/>
    <w:rsid w:val="003A3511"/>
    <w:rsid w:val="003A35B7"/>
    <w:rsid w:val="003A3BE5"/>
    <w:rsid w:val="003A3C64"/>
    <w:rsid w:val="003A3E8E"/>
    <w:rsid w:val="003A3ED1"/>
    <w:rsid w:val="003A45BB"/>
    <w:rsid w:val="003A4605"/>
    <w:rsid w:val="003A4844"/>
    <w:rsid w:val="003A515E"/>
    <w:rsid w:val="003A51A0"/>
    <w:rsid w:val="003A539A"/>
    <w:rsid w:val="003A5989"/>
    <w:rsid w:val="003A5A0B"/>
    <w:rsid w:val="003A5D17"/>
    <w:rsid w:val="003A5E2B"/>
    <w:rsid w:val="003A5F21"/>
    <w:rsid w:val="003A60F4"/>
    <w:rsid w:val="003A64C8"/>
    <w:rsid w:val="003A7513"/>
    <w:rsid w:val="003A75CA"/>
    <w:rsid w:val="003A780C"/>
    <w:rsid w:val="003A78D1"/>
    <w:rsid w:val="003A7A28"/>
    <w:rsid w:val="003A7AEE"/>
    <w:rsid w:val="003A7EF5"/>
    <w:rsid w:val="003B0451"/>
    <w:rsid w:val="003B05A7"/>
    <w:rsid w:val="003B08DF"/>
    <w:rsid w:val="003B0D84"/>
    <w:rsid w:val="003B1283"/>
    <w:rsid w:val="003B1501"/>
    <w:rsid w:val="003B153A"/>
    <w:rsid w:val="003B1888"/>
    <w:rsid w:val="003B191E"/>
    <w:rsid w:val="003B1C6D"/>
    <w:rsid w:val="003B1F3E"/>
    <w:rsid w:val="003B21C3"/>
    <w:rsid w:val="003B2A43"/>
    <w:rsid w:val="003B2AC6"/>
    <w:rsid w:val="003B2DBE"/>
    <w:rsid w:val="003B3459"/>
    <w:rsid w:val="003B3584"/>
    <w:rsid w:val="003B40D2"/>
    <w:rsid w:val="003B40F0"/>
    <w:rsid w:val="003B4151"/>
    <w:rsid w:val="003B4918"/>
    <w:rsid w:val="003B4A96"/>
    <w:rsid w:val="003B5083"/>
    <w:rsid w:val="003B5C3A"/>
    <w:rsid w:val="003B5C3C"/>
    <w:rsid w:val="003B5C49"/>
    <w:rsid w:val="003B5D74"/>
    <w:rsid w:val="003B66A2"/>
    <w:rsid w:val="003B6F7C"/>
    <w:rsid w:val="003B7783"/>
    <w:rsid w:val="003B7842"/>
    <w:rsid w:val="003B7BE4"/>
    <w:rsid w:val="003C091A"/>
    <w:rsid w:val="003C0BF3"/>
    <w:rsid w:val="003C0F9F"/>
    <w:rsid w:val="003C1276"/>
    <w:rsid w:val="003C1681"/>
    <w:rsid w:val="003C1DEE"/>
    <w:rsid w:val="003C2DA4"/>
    <w:rsid w:val="003C3372"/>
    <w:rsid w:val="003C3495"/>
    <w:rsid w:val="003C37A5"/>
    <w:rsid w:val="003C3CC3"/>
    <w:rsid w:val="003C4116"/>
    <w:rsid w:val="003C4347"/>
    <w:rsid w:val="003C43BC"/>
    <w:rsid w:val="003C43EA"/>
    <w:rsid w:val="003C485B"/>
    <w:rsid w:val="003C49E7"/>
    <w:rsid w:val="003C527A"/>
    <w:rsid w:val="003C572E"/>
    <w:rsid w:val="003C5778"/>
    <w:rsid w:val="003C6166"/>
    <w:rsid w:val="003C6243"/>
    <w:rsid w:val="003C63A6"/>
    <w:rsid w:val="003C65E8"/>
    <w:rsid w:val="003C6645"/>
    <w:rsid w:val="003C6730"/>
    <w:rsid w:val="003C6A12"/>
    <w:rsid w:val="003C6B4A"/>
    <w:rsid w:val="003C795C"/>
    <w:rsid w:val="003C7C94"/>
    <w:rsid w:val="003C7FB0"/>
    <w:rsid w:val="003D00FC"/>
    <w:rsid w:val="003D01BE"/>
    <w:rsid w:val="003D0A60"/>
    <w:rsid w:val="003D11C1"/>
    <w:rsid w:val="003D14CC"/>
    <w:rsid w:val="003D1719"/>
    <w:rsid w:val="003D17D8"/>
    <w:rsid w:val="003D1A69"/>
    <w:rsid w:val="003D20AF"/>
    <w:rsid w:val="003D21D3"/>
    <w:rsid w:val="003D26E6"/>
    <w:rsid w:val="003D2764"/>
    <w:rsid w:val="003D2815"/>
    <w:rsid w:val="003D29E1"/>
    <w:rsid w:val="003D29F1"/>
    <w:rsid w:val="003D2A13"/>
    <w:rsid w:val="003D2EC7"/>
    <w:rsid w:val="003D332C"/>
    <w:rsid w:val="003D3413"/>
    <w:rsid w:val="003D347E"/>
    <w:rsid w:val="003D37F9"/>
    <w:rsid w:val="003D3809"/>
    <w:rsid w:val="003D3C60"/>
    <w:rsid w:val="003D4A28"/>
    <w:rsid w:val="003D4D6D"/>
    <w:rsid w:val="003D4E85"/>
    <w:rsid w:val="003D52C2"/>
    <w:rsid w:val="003D5350"/>
    <w:rsid w:val="003D541E"/>
    <w:rsid w:val="003D55D3"/>
    <w:rsid w:val="003D5773"/>
    <w:rsid w:val="003D58CE"/>
    <w:rsid w:val="003D5939"/>
    <w:rsid w:val="003D5A36"/>
    <w:rsid w:val="003D632A"/>
    <w:rsid w:val="003D6460"/>
    <w:rsid w:val="003D6504"/>
    <w:rsid w:val="003D6A80"/>
    <w:rsid w:val="003D6CE3"/>
    <w:rsid w:val="003D70AE"/>
    <w:rsid w:val="003D71AB"/>
    <w:rsid w:val="003D73FF"/>
    <w:rsid w:val="003E0600"/>
    <w:rsid w:val="003E076A"/>
    <w:rsid w:val="003E07F1"/>
    <w:rsid w:val="003E081A"/>
    <w:rsid w:val="003E0B00"/>
    <w:rsid w:val="003E13D7"/>
    <w:rsid w:val="003E1403"/>
    <w:rsid w:val="003E147E"/>
    <w:rsid w:val="003E188A"/>
    <w:rsid w:val="003E19E3"/>
    <w:rsid w:val="003E1B17"/>
    <w:rsid w:val="003E25CC"/>
    <w:rsid w:val="003E280C"/>
    <w:rsid w:val="003E2910"/>
    <w:rsid w:val="003E2B99"/>
    <w:rsid w:val="003E361C"/>
    <w:rsid w:val="003E392E"/>
    <w:rsid w:val="003E397B"/>
    <w:rsid w:val="003E3998"/>
    <w:rsid w:val="003E3A11"/>
    <w:rsid w:val="003E3ACD"/>
    <w:rsid w:val="003E3FE2"/>
    <w:rsid w:val="003E47F9"/>
    <w:rsid w:val="003E4848"/>
    <w:rsid w:val="003E4EE1"/>
    <w:rsid w:val="003E4F53"/>
    <w:rsid w:val="003E4F96"/>
    <w:rsid w:val="003E5059"/>
    <w:rsid w:val="003E5485"/>
    <w:rsid w:val="003E5702"/>
    <w:rsid w:val="003E5A1E"/>
    <w:rsid w:val="003E5CC7"/>
    <w:rsid w:val="003E5CD2"/>
    <w:rsid w:val="003E6257"/>
    <w:rsid w:val="003E633D"/>
    <w:rsid w:val="003E696B"/>
    <w:rsid w:val="003E69EC"/>
    <w:rsid w:val="003E716C"/>
    <w:rsid w:val="003E77CD"/>
    <w:rsid w:val="003E7CF6"/>
    <w:rsid w:val="003E7F09"/>
    <w:rsid w:val="003F0024"/>
    <w:rsid w:val="003F07DA"/>
    <w:rsid w:val="003F088E"/>
    <w:rsid w:val="003F0C11"/>
    <w:rsid w:val="003F0D8A"/>
    <w:rsid w:val="003F0DDF"/>
    <w:rsid w:val="003F0FDD"/>
    <w:rsid w:val="003F0FE8"/>
    <w:rsid w:val="003F105B"/>
    <w:rsid w:val="003F143C"/>
    <w:rsid w:val="003F153F"/>
    <w:rsid w:val="003F1633"/>
    <w:rsid w:val="003F1B5E"/>
    <w:rsid w:val="003F1CE4"/>
    <w:rsid w:val="003F1E29"/>
    <w:rsid w:val="003F27AE"/>
    <w:rsid w:val="003F2A83"/>
    <w:rsid w:val="003F2B76"/>
    <w:rsid w:val="003F2BC7"/>
    <w:rsid w:val="003F38B7"/>
    <w:rsid w:val="003F3C52"/>
    <w:rsid w:val="003F43E3"/>
    <w:rsid w:val="003F44D5"/>
    <w:rsid w:val="003F4FFE"/>
    <w:rsid w:val="003F5081"/>
    <w:rsid w:val="003F53FE"/>
    <w:rsid w:val="003F5778"/>
    <w:rsid w:val="003F58CA"/>
    <w:rsid w:val="003F5BC8"/>
    <w:rsid w:val="003F5E19"/>
    <w:rsid w:val="003F5ED8"/>
    <w:rsid w:val="003F61D0"/>
    <w:rsid w:val="003F6215"/>
    <w:rsid w:val="003F6891"/>
    <w:rsid w:val="003F6C8C"/>
    <w:rsid w:val="003F6DF8"/>
    <w:rsid w:val="003F707E"/>
    <w:rsid w:val="003F713B"/>
    <w:rsid w:val="003F7233"/>
    <w:rsid w:val="003F767C"/>
    <w:rsid w:val="003F7E70"/>
    <w:rsid w:val="003F7E7A"/>
    <w:rsid w:val="003F7EE2"/>
    <w:rsid w:val="004001DD"/>
    <w:rsid w:val="004008D3"/>
    <w:rsid w:val="00401065"/>
    <w:rsid w:val="004011A9"/>
    <w:rsid w:val="0040130D"/>
    <w:rsid w:val="004016CE"/>
    <w:rsid w:val="0040184E"/>
    <w:rsid w:val="00401FEC"/>
    <w:rsid w:val="0040246C"/>
    <w:rsid w:val="004027C9"/>
    <w:rsid w:val="004029BB"/>
    <w:rsid w:val="00402A81"/>
    <w:rsid w:val="00402BBF"/>
    <w:rsid w:val="00402CF9"/>
    <w:rsid w:val="00403092"/>
    <w:rsid w:val="00403221"/>
    <w:rsid w:val="004035DC"/>
    <w:rsid w:val="00403822"/>
    <w:rsid w:val="00403BA9"/>
    <w:rsid w:val="0040411E"/>
    <w:rsid w:val="004044D0"/>
    <w:rsid w:val="00404727"/>
    <w:rsid w:val="00405093"/>
    <w:rsid w:val="0040514D"/>
    <w:rsid w:val="00405184"/>
    <w:rsid w:val="00405B70"/>
    <w:rsid w:val="00405FF1"/>
    <w:rsid w:val="0040616D"/>
    <w:rsid w:val="004063A7"/>
    <w:rsid w:val="00406443"/>
    <w:rsid w:val="004069D2"/>
    <w:rsid w:val="00406B88"/>
    <w:rsid w:val="00406D5E"/>
    <w:rsid w:val="00407263"/>
    <w:rsid w:val="0040763C"/>
    <w:rsid w:val="00407AD1"/>
    <w:rsid w:val="00407BD4"/>
    <w:rsid w:val="00407D45"/>
    <w:rsid w:val="00407E12"/>
    <w:rsid w:val="00410205"/>
    <w:rsid w:val="00410362"/>
    <w:rsid w:val="004103B4"/>
    <w:rsid w:val="00410565"/>
    <w:rsid w:val="00410704"/>
    <w:rsid w:val="00410D08"/>
    <w:rsid w:val="00411252"/>
    <w:rsid w:val="0041166C"/>
    <w:rsid w:val="004118FF"/>
    <w:rsid w:val="00411A85"/>
    <w:rsid w:val="00411BA3"/>
    <w:rsid w:val="00411C83"/>
    <w:rsid w:val="00412316"/>
    <w:rsid w:val="00412B8D"/>
    <w:rsid w:val="00412C53"/>
    <w:rsid w:val="00412D80"/>
    <w:rsid w:val="004132EF"/>
    <w:rsid w:val="004136A4"/>
    <w:rsid w:val="004137B5"/>
    <w:rsid w:val="004138BA"/>
    <w:rsid w:val="00414222"/>
    <w:rsid w:val="00415368"/>
    <w:rsid w:val="00415765"/>
    <w:rsid w:val="00415B5E"/>
    <w:rsid w:val="004161CF"/>
    <w:rsid w:val="004161EF"/>
    <w:rsid w:val="00416504"/>
    <w:rsid w:val="00416694"/>
    <w:rsid w:val="00417074"/>
    <w:rsid w:val="00417739"/>
    <w:rsid w:val="004177D6"/>
    <w:rsid w:val="00417DA9"/>
    <w:rsid w:val="00417F53"/>
    <w:rsid w:val="0042019A"/>
    <w:rsid w:val="00420375"/>
    <w:rsid w:val="0042041E"/>
    <w:rsid w:val="00420B96"/>
    <w:rsid w:val="00420C0C"/>
    <w:rsid w:val="00421517"/>
    <w:rsid w:val="00421B68"/>
    <w:rsid w:val="00421C13"/>
    <w:rsid w:val="00421FA5"/>
    <w:rsid w:val="00421FA7"/>
    <w:rsid w:val="004223E1"/>
    <w:rsid w:val="00422406"/>
    <w:rsid w:val="00422440"/>
    <w:rsid w:val="00422526"/>
    <w:rsid w:val="00422754"/>
    <w:rsid w:val="00422755"/>
    <w:rsid w:val="004229A7"/>
    <w:rsid w:val="00422DA1"/>
    <w:rsid w:val="00422FC8"/>
    <w:rsid w:val="00423058"/>
    <w:rsid w:val="004234E6"/>
    <w:rsid w:val="004236A7"/>
    <w:rsid w:val="00423AC0"/>
    <w:rsid w:val="00423DE0"/>
    <w:rsid w:val="004245D7"/>
    <w:rsid w:val="00424DD1"/>
    <w:rsid w:val="004251FE"/>
    <w:rsid w:val="00425658"/>
    <w:rsid w:val="0042569E"/>
    <w:rsid w:val="00425867"/>
    <w:rsid w:val="004258AA"/>
    <w:rsid w:val="00425BB7"/>
    <w:rsid w:val="004264D2"/>
    <w:rsid w:val="004264EF"/>
    <w:rsid w:val="00426B91"/>
    <w:rsid w:val="00426E90"/>
    <w:rsid w:val="004270B6"/>
    <w:rsid w:val="0042717A"/>
    <w:rsid w:val="00427267"/>
    <w:rsid w:val="004277D2"/>
    <w:rsid w:val="00427940"/>
    <w:rsid w:val="00427A83"/>
    <w:rsid w:val="00427ABB"/>
    <w:rsid w:val="00427FCB"/>
    <w:rsid w:val="0043002F"/>
    <w:rsid w:val="0043009D"/>
    <w:rsid w:val="00430318"/>
    <w:rsid w:val="00430533"/>
    <w:rsid w:val="00430B3B"/>
    <w:rsid w:val="00431542"/>
    <w:rsid w:val="00431634"/>
    <w:rsid w:val="00431743"/>
    <w:rsid w:val="00432B1B"/>
    <w:rsid w:val="00432C03"/>
    <w:rsid w:val="00433087"/>
    <w:rsid w:val="004331AE"/>
    <w:rsid w:val="00433289"/>
    <w:rsid w:val="004332FD"/>
    <w:rsid w:val="004333CB"/>
    <w:rsid w:val="004337F8"/>
    <w:rsid w:val="00433B31"/>
    <w:rsid w:val="00433C98"/>
    <w:rsid w:val="00433DF3"/>
    <w:rsid w:val="00433E31"/>
    <w:rsid w:val="004340AC"/>
    <w:rsid w:val="0043412F"/>
    <w:rsid w:val="00434194"/>
    <w:rsid w:val="004346C1"/>
    <w:rsid w:val="004351A7"/>
    <w:rsid w:val="00435412"/>
    <w:rsid w:val="0043557F"/>
    <w:rsid w:val="00435704"/>
    <w:rsid w:val="00435EC7"/>
    <w:rsid w:val="00436179"/>
    <w:rsid w:val="00436960"/>
    <w:rsid w:val="00436CF2"/>
    <w:rsid w:val="00437059"/>
    <w:rsid w:val="00437149"/>
    <w:rsid w:val="004373A4"/>
    <w:rsid w:val="004373B6"/>
    <w:rsid w:val="004374D9"/>
    <w:rsid w:val="00437DAA"/>
    <w:rsid w:val="00437E74"/>
    <w:rsid w:val="00437F3B"/>
    <w:rsid w:val="00440039"/>
    <w:rsid w:val="004403BD"/>
    <w:rsid w:val="004408A0"/>
    <w:rsid w:val="00440BBD"/>
    <w:rsid w:val="00440CCB"/>
    <w:rsid w:val="004410D1"/>
    <w:rsid w:val="00441326"/>
    <w:rsid w:val="0044155B"/>
    <w:rsid w:val="00441718"/>
    <w:rsid w:val="00441760"/>
    <w:rsid w:val="00442176"/>
    <w:rsid w:val="004428A1"/>
    <w:rsid w:val="00442DD9"/>
    <w:rsid w:val="004436CA"/>
    <w:rsid w:val="00443D51"/>
    <w:rsid w:val="004446A3"/>
    <w:rsid w:val="00444721"/>
    <w:rsid w:val="00444779"/>
    <w:rsid w:val="00444D1C"/>
    <w:rsid w:val="0044594D"/>
    <w:rsid w:val="00445F07"/>
    <w:rsid w:val="00445F13"/>
    <w:rsid w:val="00446147"/>
    <w:rsid w:val="004461E3"/>
    <w:rsid w:val="00446372"/>
    <w:rsid w:val="0044648E"/>
    <w:rsid w:val="004465BB"/>
    <w:rsid w:val="00446D3E"/>
    <w:rsid w:val="00447209"/>
    <w:rsid w:val="004473E2"/>
    <w:rsid w:val="004474D3"/>
    <w:rsid w:val="004478E8"/>
    <w:rsid w:val="00447A0C"/>
    <w:rsid w:val="00447A8B"/>
    <w:rsid w:val="00450547"/>
    <w:rsid w:val="00450565"/>
    <w:rsid w:val="00450A52"/>
    <w:rsid w:val="00450BEF"/>
    <w:rsid w:val="0045108B"/>
    <w:rsid w:val="00451527"/>
    <w:rsid w:val="00451BA1"/>
    <w:rsid w:val="00451C93"/>
    <w:rsid w:val="004524E2"/>
    <w:rsid w:val="004529A9"/>
    <w:rsid w:val="00452A42"/>
    <w:rsid w:val="00452F56"/>
    <w:rsid w:val="0045315F"/>
    <w:rsid w:val="004532CE"/>
    <w:rsid w:val="00453490"/>
    <w:rsid w:val="00453A87"/>
    <w:rsid w:val="00453BCA"/>
    <w:rsid w:val="004540C9"/>
    <w:rsid w:val="00454D7B"/>
    <w:rsid w:val="004552E9"/>
    <w:rsid w:val="004556E2"/>
    <w:rsid w:val="004564F4"/>
    <w:rsid w:val="00456E8E"/>
    <w:rsid w:val="0045774E"/>
    <w:rsid w:val="00457AB7"/>
    <w:rsid w:val="00457DDC"/>
    <w:rsid w:val="004601E6"/>
    <w:rsid w:val="0046048F"/>
    <w:rsid w:val="004604F2"/>
    <w:rsid w:val="0046096B"/>
    <w:rsid w:val="00460A0C"/>
    <w:rsid w:val="00460A71"/>
    <w:rsid w:val="00460FA9"/>
    <w:rsid w:val="00461130"/>
    <w:rsid w:val="00461158"/>
    <w:rsid w:val="0046169D"/>
    <w:rsid w:val="00462287"/>
    <w:rsid w:val="00462DD6"/>
    <w:rsid w:val="004632FA"/>
    <w:rsid w:val="00463616"/>
    <w:rsid w:val="0046391A"/>
    <w:rsid w:val="00463BA7"/>
    <w:rsid w:val="00463BF7"/>
    <w:rsid w:val="00463E43"/>
    <w:rsid w:val="004643DE"/>
    <w:rsid w:val="0046455D"/>
    <w:rsid w:val="004648B2"/>
    <w:rsid w:val="00464950"/>
    <w:rsid w:val="00464FAD"/>
    <w:rsid w:val="004650AB"/>
    <w:rsid w:val="00465C1B"/>
    <w:rsid w:val="00465D9D"/>
    <w:rsid w:val="00466137"/>
    <w:rsid w:val="00466596"/>
    <w:rsid w:val="00466A99"/>
    <w:rsid w:val="00466CD6"/>
    <w:rsid w:val="00466F79"/>
    <w:rsid w:val="0046702A"/>
    <w:rsid w:val="00467048"/>
    <w:rsid w:val="00467121"/>
    <w:rsid w:val="004674FE"/>
    <w:rsid w:val="00467BFE"/>
    <w:rsid w:val="00470146"/>
    <w:rsid w:val="0047017B"/>
    <w:rsid w:val="004701A1"/>
    <w:rsid w:val="0047071D"/>
    <w:rsid w:val="004709AC"/>
    <w:rsid w:val="00470E37"/>
    <w:rsid w:val="00470E67"/>
    <w:rsid w:val="00471813"/>
    <w:rsid w:val="00471B68"/>
    <w:rsid w:val="00471BA9"/>
    <w:rsid w:val="00471F3D"/>
    <w:rsid w:val="00472196"/>
    <w:rsid w:val="00472400"/>
    <w:rsid w:val="00472880"/>
    <w:rsid w:val="00472BD5"/>
    <w:rsid w:val="00472C37"/>
    <w:rsid w:val="00472C83"/>
    <w:rsid w:val="004731FA"/>
    <w:rsid w:val="0047328B"/>
    <w:rsid w:val="00473519"/>
    <w:rsid w:val="004735DA"/>
    <w:rsid w:val="004735DF"/>
    <w:rsid w:val="004739B8"/>
    <w:rsid w:val="00474092"/>
    <w:rsid w:val="00474982"/>
    <w:rsid w:val="00475250"/>
    <w:rsid w:val="00475433"/>
    <w:rsid w:val="00475486"/>
    <w:rsid w:val="004754FD"/>
    <w:rsid w:val="00475A7D"/>
    <w:rsid w:val="0047600E"/>
    <w:rsid w:val="00476864"/>
    <w:rsid w:val="00476A60"/>
    <w:rsid w:val="0047703A"/>
    <w:rsid w:val="00477C43"/>
    <w:rsid w:val="00477ED7"/>
    <w:rsid w:val="00480619"/>
    <w:rsid w:val="00480863"/>
    <w:rsid w:val="00480D3C"/>
    <w:rsid w:val="00481062"/>
    <w:rsid w:val="004814E9"/>
    <w:rsid w:val="00481A02"/>
    <w:rsid w:val="00481C18"/>
    <w:rsid w:val="00482126"/>
    <w:rsid w:val="00482147"/>
    <w:rsid w:val="0048250D"/>
    <w:rsid w:val="00482E41"/>
    <w:rsid w:val="00483184"/>
    <w:rsid w:val="0048356C"/>
    <w:rsid w:val="00483574"/>
    <w:rsid w:val="00483660"/>
    <w:rsid w:val="00483682"/>
    <w:rsid w:val="004838C3"/>
    <w:rsid w:val="00483A28"/>
    <w:rsid w:val="00483B82"/>
    <w:rsid w:val="00483BAD"/>
    <w:rsid w:val="00483F4D"/>
    <w:rsid w:val="00484872"/>
    <w:rsid w:val="00484E28"/>
    <w:rsid w:val="00484FC2"/>
    <w:rsid w:val="00485A3B"/>
    <w:rsid w:val="0048651F"/>
    <w:rsid w:val="004867CA"/>
    <w:rsid w:val="00486C00"/>
    <w:rsid w:val="00487087"/>
    <w:rsid w:val="004877A5"/>
    <w:rsid w:val="00487E7B"/>
    <w:rsid w:val="004903FF"/>
    <w:rsid w:val="004905B5"/>
    <w:rsid w:val="004908AD"/>
    <w:rsid w:val="004908B2"/>
    <w:rsid w:val="00490EF7"/>
    <w:rsid w:val="004910BC"/>
    <w:rsid w:val="004915D4"/>
    <w:rsid w:val="004919DB"/>
    <w:rsid w:val="00491E57"/>
    <w:rsid w:val="00492073"/>
    <w:rsid w:val="0049214D"/>
    <w:rsid w:val="004924C4"/>
    <w:rsid w:val="004925F0"/>
    <w:rsid w:val="00492812"/>
    <w:rsid w:val="00492ACB"/>
    <w:rsid w:val="0049310D"/>
    <w:rsid w:val="004934F5"/>
    <w:rsid w:val="004935AB"/>
    <w:rsid w:val="00493A23"/>
    <w:rsid w:val="00493C80"/>
    <w:rsid w:val="00494689"/>
    <w:rsid w:val="00494A08"/>
    <w:rsid w:val="00494D20"/>
    <w:rsid w:val="00494EF5"/>
    <w:rsid w:val="004956C6"/>
    <w:rsid w:val="00495872"/>
    <w:rsid w:val="004958C3"/>
    <w:rsid w:val="00495A69"/>
    <w:rsid w:val="00495CC7"/>
    <w:rsid w:val="00495E02"/>
    <w:rsid w:val="00496278"/>
    <w:rsid w:val="00496A5A"/>
    <w:rsid w:val="00496B35"/>
    <w:rsid w:val="00496D03"/>
    <w:rsid w:val="00496FB0"/>
    <w:rsid w:val="0049718F"/>
    <w:rsid w:val="00497680"/>
    <w:rsid w:val="0049774E"/>
    <w:rsid w:val="00497849"/>
    <w:rsid w:val="00497A0A"/>
    <w:rsid w:val="00497EEB"/>
    <w:rsid w:val="00497EF0"/>
    <w:rsid w:val="004A0076"/>
    <w:rsid w:val="004A02DE"/>
    <w:rsid w:val="004A030C"/>
    <w:rsid w:val="004A055B"/>
    <w:rsid w:val="004A07E0"/>
    <w:rsid w:val="004A0A9B"/>
    <w:rsid w:val="004A10E2"/>
    <w:rsid w:val="004A1232"/>
    <w:rsid w:val="004A12A5"/>
    <w:rsid w:val="004A193C"/>
    <w:rsid w:val="004A19E3"/>
    <w:rsid w:val="004A1C27"/>
    <w:rsid w:val="004A1F6F"/>
    <w:rsid w:val="004A2603"/>
    <w:rsid w:val="004A2725"/>
    <w:rsid w:val="004A27DD"/>
    <w:rsid w:val="004A2827"/>
    <w:rsid w:val="004A2CE1"/>
    <w:rsid w:val="004A305C"/>
    <w:rsid w:val="004A3133"/>
    <w:rsid w:val="004A34BF"/>
    <w:rsid w:val="004A3856"/>
    <w:rsid w:val="004A3EA7"/>
    <w:rsid w:val="004A445B"/>
    <w:rsid w:val="004A4982"/>
    <w:rsid w:val="004A4BD8"/>
    <w:rsid w:val="004A4CE7"/>
    <w:rsid w:val="004A4D41"/>
    <w:rsid w:val="004A528E"/>
    <w:rsid w:val="004A55CD"/>
    <w:rsid w:val="004A6629"/>
    <w:rsid w:val="004A6644"/>
    <w:rsid w:val="004A69E5"/>
    <w:rsid w:val="004A712D"/>
    <w:rsid w:val="004A720B"/>
    <w:rsid w:val="004A7ACE"/>
    <w:rsid w:val="004B0336"/>
    <w:rsid w:val="004B0C32"/>
    <w:rsid w:val="004B0D93"/>
    <w:rsid w:val="004B0E1A"/>
    <w:rsid w:val="004B12BC"/>
    <w:rsid w:val="004B14FE"/>
    <w:rsid w:val="004B15E6"/>
    <w:rsid w:val="004B1773"/>
    <w:rsid w:val="004B1DF1"/>
    <w:rsid w:val="004B2065"/>
    <w:rsid w:val="004B20D1"/>
    <w:rsid w:val="004B2631"/>
    <w:rsid w:val="004B2F6B"/>
    <w:rsid w:val="004B32AA"/>
    <w:rsid w:val="004B3AA4"/>
    <w:rsid w:val="004B49B4"/>
    <w:rsid w:val="004B4C9A"/>
    <w:rsid w:val="004B4E9D"/>
    <w:rsid w:val="004B542F"/>
    <w:rsid w:val="004B56B3"/>
    <w:rsid w:val="004B5809"/>
    <w:rsid w:val="004B58A7"/>
    <w:rsid w:val="004B5ACB"/>
    <w:rsid w:val="004B5C3A"/>
    <w:rsid w:val="004B6011"/>
    <w:rsid w:val="004B7876"/>
    <w:rsid w:val="004C0144"/>
    <w:rsid w:val="004C02DF"/>
    <w:rsid w:val="004C07B4"/>
    <w:rsid w:val="004C08D6"/>
    <w:rsid w:val="004C0A19"/>
    <w:rsid w:val="004C0ABF"/>
    <w:rsid w:val="004C0B4D"/>
    <w:rsid w:val="004C1212"/>
    <w:rsid w:val="004C1241"/>
    <w:rsid w:val="004C1419"/>
    <w:rsid w:val="004C165F"/>
    <w:rsid w:val="004C1ECB"/>
    <w:rsid w:val="004C20FE"/>
    <w:rsid w:val="004C2228"/>
    <w:rsid w:val="004C2B34"/>
    <w:rsid w:val="004C2C20"/>
    <w:rsid w:val="004C2D8C"/>
    <w:rsid w:val="004C2F04"/>
    <w:rsid w:val="004C31FF"/>
    <w:rsid w:val="004C3802"/>
    <w:rsid w:val="004C3AA9"/>
    <w:rsid w:val="004C4267"/>
    <w:rsid w:val="004C448D"/>
    <w:rsid w:val="004C482C"/>
    <w:rsid w:val="004C48E3"/>
    <w:rsid w:val="004C4EB0"/>
    <w:rsid w:val="004C512C"/>
    <w:rsid w:val="004C5711"/>
    <w:rsid w:val="004C58C4"/>
    <w:rsid w:val="004C5B33"/>
    <w:rsid w:val="004C6348"/>
    <w:rsid w:val="004C64D5"/>
    <w:rsid w:val="004C6963"/>
    <w:rsid w:val="004C7169"/>
    <w:rsid w:val="004C77DE"/>
    <w:rsid w:val="004C7894"/>
    <w:rsid w:val="004C7C08"/>
    <w:rsid w:val="004D069B"/>
    <w:rsid w:val="004D1D4F"/>
    <w:rsid w:val="004D26F4"/>
    <w:rsid w:val="004D2A7A"/>
    <w:rsid w:val="004D2DF7"/>
    <w:rsid w:val="004D2E1B"/>
    <w:rsid w:val="004D2F47"/>
    <w:rsid w:val="004D3103"/>
    <w:rsid w:val="004D349C"/>
    <w:rsid w:val="004D386F"/>
    <w:rsid w:val="004D3BDF"/>
    <w:rsid w:val="004D3C14"/>
    <w:rsid w:val="004D404E"/>
    <w:rsid w:val="004D4198"/>
    <w:rsid w:val="004D4298"/>
    <w:rsid w:val="004D45F2"/>
    <w:rsid w:val="004D48D3"/>
    <w:rsid w:val="004D4B75"/>
    <w:rsid w:val="004D4D1E"/>
    <w:rsid w:val="004D4F1D"/>
    <w:rsid w:val="004D50C8"/>
    <w:rsid w:val="004D55D5"/>
    <w:rsid w:val="004D6E2B"/>
    <w:rsid w:val="004D742B"/>
    <w:rsid w:val="004D760A"/>
    <w:rsid w:val="004D7ADA"/>
    <w:rsid w:val="004E0625"/>
    <w:rsid w:val="004E0BCF"/>
    <w:rsid w:val="004E0FBE"/>
    <w:rsid w:val="004E1602"/>
    <w:rsid w:val="004E1A4B"/>
    <w:rsid w:val="004E2235"/>
    <w:rsid w:val="004E3AE3"/>
    <w:rsid w:val="004E4022"/>
    <w:rsid w:val="004E4118"/>
    <w:rsid w:val="004E442A"/>
    <w:rsid w:val="004E4D17"/>
    <w:rsid w:val="004E529C"/>
    <w:rsid w:val="004E59AE"/>
    <w:rsid w:val="004E59E1"/>
    <w:rsid w:val="004E5D67"/>
    <w:rsid w:val="004E5EF3"/>
    <w:rsid w:val="004E6122"/>
    <w:rsid w:val="004E711A"/>
    <w:rsid w:val="004E799F"/>
    <w:rsid w:val="004E7E93"/>
    <w:rsid w:val="004F0338"/>
    <w:rsid w:val="004F041D"/>
    <w:rsid w:val="004F0511"/>
    <w:rsid w:val="004F051A"/>
    <w:rsid w:val="004F06B0"/>
    <w:rsid w:val="004F0835"/>
    <w:rsid w:val="004F0C7D"/>
    <w:rsid w:val="004F180F"/>
    <w:rsid w:val="004F18CD"/>
    <w:rsid w:val="004F1F9C"/>
    <w:rsid w:val="004F21FC"/>
    <w:rsid w:val="004F22FB"/>
    <w:rsid w:val="004F24D0"/>
    <w:rsid w:val="004F256E"/>
    <w:rsid w:val="004F2E05"/>
    <w:rsid w:val="004F2E5C"/>
    <w:rsid w:val="004F368A"/>
    <w:rsid w:val="004F4645"/>
    <w:rsid w:val="004F4DE0"/>
    <w:rsid w:val="004F519B"/>
    <w:rsid w:val="004F5931"/>
    <w:rsid w:val="004F5FCC"/>
    <w:rsid w:val="004F61B3"/>
    <w:rsid w:val="004F61E2"/>
    <w:rsid w:val="004F6B0B"/>
    <w:rsid w:val="004F7139"/>
    <w:rsid w:val="004F72BF"/>
    <w:rsid w:val="004F75F4"/>
    <w:rsid w:val="004F7918"/>
    <w:rsid w:val="005005C1"/>
    <w:rsid w:val="00500DFA"/>
    <w:rsid w:val="00500ED5"/>
    <w:rsid w:val="00501A6D"/>
    <w:rsid w:val="00501C51"/>
    <w:rsid w:val="00501E10"/>
    <w:rsid w:val="005022F7"/>
    <w:rsid w:val="00502841"/>
    <w:rsid w:val="00502BBD"/>
    <w:rsid w:val="00502D3B"/>
    <w:rsid w:val="0050351B"/>
    <w:rsid w:val="005042DE"/>
    <w:rsid w:val="00504752"/>
    <w:rsid w:val="00504C5F"/>
    <w:rsid w:val="00504CEF"/>
    <w:rsid w:val="00504E7A"/>
    <w:rsid w:val="0050503E"/>
    <w:rsid w:val="0050521B"/>
    <w:rsid w:val="00505327"/>
    <w:rsid w:val="00505496"/>
    <w:rsid w:val="0050563A"/>
    <w:rsid w:val="005058F9"/>
    <w:rsid w:val="00505B0E"/>
    <w:rsid w:val="005061B6"/>
    <w:rsid w:val="00506270"/>
    <w:rsid w:val="005063C8"/>
    <w:rsid w:val="0050649F"/>
    <w:rsid w:val="005065A4"/>
    <w:rsid w:val="00506667"/>
    <w:rsid w:val="00506CE0"/>
    <w:rsid w:val="005076D8"/>
    <w:rsid w:val="00507781"/>
    <w:rsid w:val="00507894"/>
    <w:rsid w:val="00507B5A"/>
    <w:rsid w:val="00510758"/>
    <w:rsid w:val="00510C1A"/>
    <w:rsid w:val="00510F7F"/>
    <w:rsid w:val="00511039"/>
    <w:rsid w:val="0051198F"/>
    <w:rsid w:val="00511FB5"/>
    <w:rsid w:val="00512B0F"/>
    <w:rsid w:val="00512BA6"/>
    <w:rsid w:val="00512C54"/>
    <w:rsid w:val="005131FD"/>
    <w:rsid w:val="005133F8"/>
    <w:rsid w:val="0051361A"/>
    <w:rsid w:val="00513BB1"/>
    <w:rsid w:val="00513C28"/>
    <w:rsid w:val="00513D19"/>
    <w:rsid w:val="00513E80"/>
    <w:rsid w:val="005142FD"/>
    <w:rsid w:val="005145A4"/>
    <w:rsid w:val="00514C3D"/>
    <w:rsid w:val="00514E5B"/>
    <w:rsid w:val="0051573D"/>
    <w:rsid w:val="0051576E"/>
    <w:rsid w:val="0051588A"/>
    <w:rsid w:val="00515970"/>
    <w:rsid w:val="00515C0E"/>
    <w:rsid w:val="00515CCD"/>
    <w:rsid w:val="005162CD"/>
    <w:rsid w:val="0051638C"/>
    <w:rsid w:val="00516612"/>
    <w:rsid w:val="00516DB2"/>
    <w:rsid w:val="00520480"/>
    <w:rsid w:val="00520C69"/>
    <w:rsid w:val="00520D11"/>
    <w:rsid w:val="0052140D"/>
    <w:rsid w:val="00521410"/>
    <w:rsid w:val="00521876"/>
    <w:rsid w:val="0052255B"/>
    <w:rsid w:val="0052278A"/>
    <w:rsid w:val="005229BB"/>
    <w:rsid w:val="00522BB1"/>
    <w:rsid w:val="00522E8A"/>
    <w:rsid w:val="0052399D"/>
    <w:rsid w:val="00523CBD"/>
    <w:rsid w:val="00523F7C"/>
    <w:rsid w:val="005243EB"/>
    <w:rsid w:val="00524899"/>
    <w:rsid w:val="00524F08"/>
    <w:rsid w:val="00525104"/>
    <w:rsid w:val="00525436"/>
    <w:rsid w:val="005254FD"/>
    <w:rsid w:val="00525555"/>
    <w:rsid w:val="00525695"/>
    <w:rsid w:val="0052575E"/>
    <w:rsid w:val="00526001"/>
    <w:rsid w:val="005261AC"/>
    <w:rsid w:val="00526210"/>
    <w:rsid w:val="005263BC"/>
    <w:rsid w:val="005265B0"/>
    <w:rsid w:val="005265F4"/>
    <w:rsid w:val="00526B2E"/>
    <w:rsid w:val="00526D80"/>
    <w:rsid w:val="005276B0"/>
    <w:rsid w:val="00527714"/>
    <w:rsid w:val="00527A43"/>
    <w:rsid w:val="00527AB6"/>
    <w:rsid w:val="00527DDC"/>
    <w:rsid w:val="00530395"/>
    <w:rsid w:val="00530806"/>
    <w:rsid w:val="00530B16"/>
    <w:rsid w:val="00530EFF"/>
    <w:rsid w:val="0053181E"/>
    <w:rsid w:val="00531AF4"/>
    <w:rsid w:val="00531CD0"/>
    <w:rsid w:val="00531EEF"/>
    <w:rsid w:val="00531FBD"/>
    <w:rsid w:val="00532030"/>
    <w:rsid w:val="005322FD"/>
    <w:rsid w:val="00532D2C"/>
    <w:rsid w:val="0053377E"/>
    <w:rsid w:val="00533BD6"/>
    <w:rsid w:val="00533C3C"/>
    <w:rsid w:val="00533CD4"/>
    <w:rsid w:val="0053405A"/>
    <w:rsid w:val="0053417F"/>
    <w:rsid w:val="00534409"/>
    <w:rsid w:val="00534607"/>
    <w:rsid w:val="005347F7"/>
    <w:rsid w:val="00534E8F"/>
    <w:rsid w:val="005359D9"/>
    <w:rsid w:val="005369A9"/>
    <w:rsid w:val="0053764F"/>
    <w:rsid w:val="0053781F"/>
    <w:rsid w:val="0053792A"/>
    <w:rsid w:val="005404DC"/>
    <w:rsid w:val="00540A42"/>
    <w:rsid w:val="00540CF5"/>
    <w:rsid w:val="005411B7"/>
    <w:rsid w:val="00541CF1"/>
    <w:rsid w:val="00541DBC"/>
    <w:rsid w:val="00542098"/>
    <w:rsid w:val="005420C2"/>
    <w:rsid w:val="00542309"/>
    <w:rsid w:val="005426C5"/>
    <w:rsid w:val="00542B88"/>
    <w:rsid w:val="00542F58"/>
    <w:rsid w:val="0054323E"/>
    <w:rsid w:val="00543832"/>
    <w:rsid w:val="0054398D"/>
    <w:rsid w:val="00543B4F"/>
    <w:rsid w:val="00543C92"/>
    <w:rsid w:val="00543CDD"/>
    <w:rsid w:val="00543D44"/>
    <w:rsid w:val="00543EEB"/>
    <w:rsid w:val="00544017"/>
    <w:rsid w:val="005441FD"/>
    <w:rsid w:val="0054456D"/>
    <w:rsid w:val="005449F6"/>
    <w:rsid w:val="00544A4E"/>
    <w:rsid w:val="00544B1D"/>
    <w:rsid w:val="00544E2A"/>
    <w:rsid w:val="00544E39"/>
    <w:rsid w:val="0054524F"/>
    <w:rsid w:val="00545A48"/>
    <w:rsid w:val="00545F92"/>
    <w:rsid w:val="0054628E"/>
    <w:rsid w:val="00547305"/>
    <w:rsid w:val="005478C9"/>
    <w:rsid w:val="00547D67"/>
    <w:rsid w:val="00547E4A"/>
    <w:rsid w:val="00551523"/>
    <w:rsid w:val="00551813"/>
    <w:rsid w:val="00551AD6"/>
    <w:rsid w:val="00551B0C"/>
    <w:rsid w:val="00551ED9"/>
    <w:rsid w:val="00552201"/>
    <w:rsid w:val="005523D4"/>
    <w:rsid w:val="00552676"/>
    <w:rsid w:val="005526F0"/>
    <w:rsid w:val="005527A3"/>
    <w:rsid w:val="00552855"/>
    <w:rsid w:val="00552B0B"/>
    <w:rsid w:val="00552CE3"/>
    <w:rsid w:val="00553134"/>
    <w:rsid w:val="00553172"/>
    <w:rsid w:val="00553655"/>
    <w:rsid w:val="005536F9"/>
    <w:rsid w:val="005538F7"/>
    <w:rsid w:val="00553AD7"/>
    <w:rsid w:val="00553CD4"/>
    <w:rsid w:val="00553DCB"/>
    <w:rsid w:val="005541F4"/>
    <w:rsid w:val="00554B39"/>
    <w:rsid w:val="0055542C"/>
    <w:rsid w:val="005559E7"/>
    <w:rsid w:val="00555D04"/>
    <w:rsid w:val="005560FA"/>
    <w:rsid w:val="005561E5"/>
    <w:rsid w:val="0055635F"/>
    <w:rsid w:val="00556655"/>
    <w:rsid w:val="0055677A"/>
    <w:rsid w:val="00556AD4"/>
    <w:rsid w:val="00556BE6"/>
    <w:rsid w:val="00556C46"/>
    <w:rsid w:val="0055719E"/>
    <w:rsid w:val="005571F6"/>
    <w:rsid w:val="00557CD8"/>
    <w:rsid w:val="00557DA1"/>
    <w:rsid w:val="00557EBF"/>
    <w:rsid w:val="0056014D"/>
    <w:rsid w:val="00560AEF"/>
    <w:rsid w:val="00560DC8"/>
    <w:rsid w:val="0056127D"/>
    <w:rsid w:val="00561951"/>
    <w:rsid w:val="00561BC6"/>
    <w:rsid w:val="00561D3E"/>
    <w:rsid w:val="00561F8E"/>
    <w:rsid w:val="005622E1"/>
    <w:rsid w:val="00562507"/>
    <w:rsid w:val="00562EB6"/>
    <w:rsid w:val="005635AE"/>
    <w:rsid w:val="005638D7"/>
    <w:rsid w:val="00563982"/>
    <w:rsid w:val="00563AC7"/>
    <w:rsid w:val="00563DD1"/>
    <w:rsid w:val="00563FEA"/>
    <w:rsid w:val="00564FB7"/>
    <w:rsid w:val="00565665"/>
    <w:rsid w:val="005657E7"/>
    <w:rsid w:val="00565B60"/>
    <w:rsid w:val="00565D4C"/>
    <w:rsid w:val="00566257"/>
    <w:rsid w:val="00566978"/>
    <w:rsid w:val="00567257"/>
    <w:rsid w:val="005672B3"/>
    <w:rsid w:val="00567497"/>
    <w:rsid w:val="00567DE4"/>
    <w:rsid w:val="00570C5C"/>
    <w:rsid w:val="00570E8C"/>
    <w:rsid w:val="0057150A"/>
    <w:rsid w:val="00571B7E"/>
    <w:rsid w:val="00571D05"/>
    <w:rsid w:val="00571FF8"/>
    <w:rsid w:val="0057262C"/>
    <w:rsid w:val="00572876"/>
    <w:rsid w:val="00572D27"/>
    <w:rsid w:val="00573162"/>
    <w:rsid w:val="0057337E"/>
    <w:rsid w:val="0057356A"/>
    <w:rsid w:val="00573AC4"/>
    <w:rsid w:val="00573E28"/>
    <w:rsid w:val="005741AF"/>
    <w:rsid w:val="00574248"/>
    <w:rsid w:val="005745BF"/>
    <w:rsid w:val="005747F7"/>
    <w:rsid w:val="00574883"/>
    <w:rsid w:val="00574D04"/>
    <w:rsid w:val="00574E22"/>
    <w:rsid w:val="00575129"/>
    <w:rsid w:val="005755DD"/>
    <w:rsid w:val="005757E4"/>
    <w:rsid w:val="00576087"/>
    <w:rsid w:val="0057610F"/>
    <w:rsid w:val="00576326"/>
    <w:rsid w:val="0057647A"/>
    <w:rsid w:val="005769DB"/>
    <w:rsid w:val="00576D9B"/>
    <w:rsid w:val="00576F2D"/>
    <w:rsid w:val="00576F3E"/>
    <w:rsid w:val="0057732F"/>
    <w:rsid w:val="005777D9"/>
    <w:rsid w:val="00577877"/>
    <w:rsid w:val="00577DA2"/>
    <w:rsid w:val="00580B06"/>
    <w:rsid w:val="00580B38"/>
    <w:rsid w:val="005812E8"/>
    <w:rsid w:val="005813F8"/>
    <w:rsid w:val="0058159C"/>
    <w:rsid w:val="0058197B"/>
    <w:rsid w:val="00581E95"/>
    <w:rsid w:val="00582390"/>
    <w:rsid w:val="00582427"/>
    <w:rsid w:val="00582A7A"/>
    <w:rsid w:val="00582CD1"/>
    <w:rsid w:val="00582E1E"/>
    <w:rsid w:val="0058305A"/>
    <w:rsid w:val="00583A1B"/>
    <w:rsid w:val="00583E72"/>
    <w:rsid w:val="00584228"/>
    <w:rsid w:val="00584473"/>
    <w:rsid w:val="005845F0"/>
    <w:rsid w:val="00584C0A"/>
    <w:rsid w:val="005850A2"/>
    <w:rsid w:val="005853A4"/>
    <w:rsid w:val="00585639"/>
    <w:rsid w:val="0058571A"/>
    <w:rsid w:val="00585C90"/>
    <w:rsid w:val="00585DA2"/>
    <w:rsid w:val="00585ED1"/>
    <w:rsid w:val="00586033"/>
    <w:rsid w:val="0058669E"/>
    <w:rsid w:val="005866DD"/>
    <w:rsid w:val="00586716"/>
    <w:rsid w:val="00586769"/>
    <w:rsid w:val="00586B4A"/>
    <w:rsid w:val="0058752D"/>
    <w:rsid w:val="00590061"/>
    <w:rsid w:val="00590188"/>
    <w:rsid w:val="00590579"/>
    <w:rsid w:val="005905E4"/>
    <w:rsid w:val="0059068B"/>
    <w:rsid w:val="00591BEB"/>
    <w:rsid w:val="00591E78"/>
    <w:rsid w:val="00592200"/>
    <w:rsid w:val="00592231"/>
    <w:rsid w:val="005924AD"/>
    <w:rsid w:val="00592A6B"/>
    <w:rsid w:val="00592EFB"/>
    <w:rsid w:val="00592F3E"/>
    <w:rsid w:val="005933C1"/>
    <w:rsid w:val="0059351F"/>
    <w:rsid w:val="00593870"/>
    <w:rsid w:val="00593BEF"/>
    <w:rsid w:val="00593E7B"/>
    <w:rsid w:val="00593F1C"/>
    <w:rsid w:val="00594568"/>
    <w:rsid w:val="005945F9"/>
    <w:rsid w:val="00594A6B"/>
    <w:rsid w:val="00594B0F"/>
    <w:rsid w:val="00594CF0"/>
    <w:rsid w:val="00594D02"/>
    <w:rsid w:val="00594DFE"/>
    <w:rsid w:val="0059522D"/>
    <w:rsid w:val="005952D1"/>
    <w:rsid w:val="005954F6"/>
    <w:rsid w:val="00595CF8"/>
    <w:rsid w:val="00595E0E"/>
    <w:rsid w:val="00595E81"/>
    <w:rsid w:val="0059697D"/>
    <w:rsid w:val="00596BFA"/>
    <w:rsid w:val="00596DBC"/>
    <w:rsid w:val="00597467"/>
    <w:rsid w:val="0059757A"/>
    <w:rsid w:val="005975C4"/>
    <w:rsid w:val="005978B4"/>
    <w:rsid w:val="00597B47"/>
    <w:rsid w:val="00597BC1"/>
    <w:rsid w:val="00597C5D"/>
    <w:rsid w:val="005A06A4"/>
    <w:rsid w:val="005A06A9"/>
    <w:rsid w:val="005A09F9"/>
    <w:rsid w:val="005A0F99"/>
    <w:rsid w:val="005A199E"/>
    <w:rsid w:val="005A1A1F"/>
    <w:rsid w:val="005A1C9D"/>
    <w:rsid w:val="005A1D90"/>
    <w:rsid w:val="005A1EF4"/>
    <w:rsid w:val="005A1FDB"/>
    <w:rsid w:val="005A203B"/>
    <w:rsid w:val="005A2215"/>
    <w:rsid w:val="005A234F"/>
    <w:rsid w:val="005A2461"/>
    <w:rsid w:val="005A254D"/>
    <w:rsid w:val="005A272E"/>
    <w:rsid w:val="005A29A2"/>
    <w:rsid w:val="005A2CCC"/>
    <w:rsid w:val="005A2FD2"/>
    <w:rsid w:val="005A305E"/>
    <w:rsid w:val="005A30B1"/>
    <w:rsid w:val="005A38A4"/>
    <w:rsid w:val="005A3C84"/>
    <w:rsid w:val="005A417D"/>
    <w:rsid w:val="005A436F"/>
    <w:rsid w:val="005A44C6"/>
    <w:rsid w:val="005A46D4"/>
    <w:rsid w:val="005A4829"/>
    <w:rsid w:val="005A4FBE"/>
    <w:rsid w:val="005A56C2"/>
    <w:rsid w:val="005A5B75"/>
    <w:rsid w:val="005A61EC"/>
    <w:rsid w:val="005A64CD"/>
    <w:rsid w:val="005A677D"/>
    <w:rsid w:val="005A68CD"/>
    <w:rsid w:val="005A6E83"/>
    <w:rsid w:val="005A6F37"/>
    <w:rsid w:val="005A7854"/>
    <w:rsid w:val="005A7989"/>
    <w:rsid w:val="005A7A69"/>
    <w:rsid w:val="005B0298"/>
    <w:rsid w:val="005B0AC9"/>
    <w:rsid w:val="005B0DF6"/>
    <w:rsid w:val="005B0F77"/>
    <w:rsid w:val="005B10BA"/>
    <w:rsid w:val="005B149F"/>
    <w:rsid w:val="005B1537"/>
    <w:rsid w:val="005B15C8"/>
    <w:rsid w:val="005B1AB5"/>
    <w:rsid w:val="005B1BAA"/>
    <w:rsid w:val="005B1E0D"/>
    <w:rsid w:val="005B1E1D"/>
    <w:rsid w:val="005B1FF6"/>
    <w:rsid w:val="005B2222"/>
    <w:rsid w:val="005B2544"/>
    <w:rsid w:val="005B2649"/>
    <w:rsid w:val="005B274B"/>
    <w:rsid w:val="005B2C11"/>
    <w:rsid w:val="005B32BA"/>
    <w:rsid w:val="005B35B3"/>
    <w:rsid w:val="005B37C8"/>
    <w:rsid w:val="005B3A09"/>
    <w:rsid w:val="005B3C71"/>
    <w:rsid w:val="005B441E"/>
    <w:rsid w:val="005B50A8"/>
    <w:rsid w:val="005B57E0"/>
    <w:rsid w:val="005B59E6"/>
    <w:rsid w:val="005B5A99"/>
    <w:rsid w:val="005B60AC"/>
    <w:rsid w:val="005B64CA"/>
    <w:rsid w:val="005B653A"/>
    <w:rsid w:val="005B6559"/>
    <w:rsid w:val="005B7012"/>
    <w:rsid w:val="005B705E"/>
    <w:rsid w:val="005B7414"/>
    <w:rsid w:val="005B7568"/>
    <w:rsid w:val="005C00AF"/>
    <w:rsid w:val="005C018B"/>
    <w:rsid w:val="005C087C"/>
    <w:rsid w:val="005C0E55"/>
    <w:rsid w:val="005C0E94"/>
    <w:rsid w:val="005C0F77"/>
    <w:rsid w:val="005C10FB"/>
    <w:rsid w:val="005C11BD"/>
    <w:rsid w:val="005C1230"/>
    <w:rsid w:val="005C1490"/>
    <w:rsid w:val="005C17EC"/>
    <w:rsid w:val="005C18DF"/>
    <w:rsid w:val="005C1C38"/>
    <w:rsid w:val="005C1C54"/>
    <w:rsid w:val="005C1D42"/>
    <w:rsid w:val="005C2180"/>
    <w:rsid w:val="005C26BB"/>
    <w:rsid w:val="005C2AC3"/>
    <w:rsid w:val="005C2DB0"/>
    <w:rsid w:val="005C3214"/>
    <w:rsid w:val="005C32C2"/>
    <w:rsid w:val="005C3643"/>
    <w:rsid w:val="005C452D"/>
    <w:rsid w:val="005C4BD2"/>
    <w:rsid w:val="005C4BD3"/>
    <w:rsid w:val="005C4D7B"/>
    <w:rsid w:val="005C4FC8"/>
    <w:rsid w:val="005C54B5"/>
    <w:rsid w:val="005C557C"/>
    <w:rsid w:val="005C597F"/>
    <w:rsid w:val="005C5AFF"/>
    <w:rsid w:val="005C5E2E"/>
    <w:rsid w:val="005C6094"/>
    <w:rsid w:val="005C6134"/>
    <w:rsid w:val="005C7167"/>
    <w:rsid w:val="005C73A7"/>
    <w:rsid w:val="005C7B1C"/>
    <w:rsid w:val="005C7E2A"/>
    <w:rsid w:val="005D040D"/>
    <w:rsid w:val="005D0B24"/>
    <w:rsid w:val="005D0D24"/>
    <w:rsid w:val="005D0D8F"/>
    <w:rsid w:val="005D0DBD"/>
    <w:rsid w:val="005D0E52"/>
    <w:rsid w:val="005D0F1B"/>
    <w:rsid w:val="005D1392"/>
    <w:rsid w:val="005D13D2"/>
    <w:rsid w:val="005D17A6"/>
    <w:rsid w:val="005D183D"/>
    <w:rsid w:val="005D1CD8"/>
    <w:rsid w:val="005D243E"/>
    <w:rsid w:val="005D25A1"/>
    <w:rsid w:val="005D273B"/>
    <w:rsid w:val="005D33BE"/>
    <w:rsid w:val="005D34BC"/>
    <w:rsid w:val="005D373C"/>
    <w:rsid w:val="005D3B43"/>
    <w:rsid w:val="005D3C20"/>
    <w:rsid w:val="005D4156"/>
    <w:rsid w:val="005D4283"/>
    <w:rsid w:val="005D468B"/>
    <w:rsid w:val="005D4A25"/>
    <w:rsid w:val="005D53DB"/>
    <w:rsid w:val="005D54CE"/>
    <w:rsid w:val="005D578B"/>
    <w:rsid w:val="005D5CDC"/>
    <w:rsid w:val="005D5E57"/>
    <w:rsid w:val="005D632F"/>
    <w:rsid w:val="005D6330"/>
    <w:rsid w:val="005D64A7"/>
    <w:rsid w:val="005D6871"/>
    <w:rsid w:val="005D69BB"/>
    <w:rsid w:val="005D6BD9"/>
    <w:rsid w:val="005D6C41"/>
    <w:rsid w:val="005D7022"/>
    <w:rsid w:val="005D750E"/>
    <w:rsid w:val="005D7694"/>
    <w:rsid w:val="005D7771"/>
    <w:rsid w:val="005D7EB3"/>
    <w:rsid w:val="005D7F20"/>
    <w:rsid w:val="005E02DE"/>
    <w:rsid w:val="005E0475"/>
    <w:rsid w:val="005E053C"/>
    <w:rsid w:val="005E07A5"/>
    <w:rsid w:val="005E0B65"/>
    <w:rsid w:val="005E0DE8"/>
    <w:rsid w:val="005E1509"/>
    <w:rsid w:val="005E151A"/>
    <w:rsid w:val="005E1FB1"/>
    <w:rsid w:val="005E2057"/>
    <w:rsid w:val="005E21C3"/>
    <w:rsid w:val="005E22AF"/>
    <w:rsid w:val="005E2392"/>
    <w:rsid w:val="005E37BB"/>
    <w:rsid w:val="005E3ED2"/>
    <w:rsid w:val="005E431C"/>
    <w:rsid w:val="005E4855"/>
    <w:rsid w:val="005E4B45"/>
    <w:rsid w:val="005E4B60"/>
    <w:rsid w:val="005E4D75"/>
    <w:rsid w:val="005E4FAE"/>
    <w:rsid w:val="005E523E"/>
    <w:rsid w:val="005E53AA"/>
    <w:rsid w:val="005E5A9D"/>
    <w:rsid w:val="005E69D7"/>
    <w:rsid w:val="005E6A4B"/>
    <w:rsid w:val="005E6CB1"/>
    <w:rsid w:val="005E726D"/>
    <w:rsid w:val="005E731D"/>
    <w:rsid w:val="005E73B1"/>
    <w:rsid w:val="005E76A5"/>
    <w:rsid w:val="005E7B53"/>
    <w:rsid w:val="005E7D95"/>
    <w:rsid w:val="005E7DB5"/>
    <w:rsid w:val="005F011B"/>
    <w:rsid w:val="005F066E"/>
    <w:rsid w:val="005F0AEA"/>
    <w:rsid w:val="005F14A9"/>
    <w:rsid w:val="005F164C"/>
    <w:rsid w:val="005F1660"/>
    <w:rsid w:val="005F1FBF"/>
    <w:rsid w:val="005F202F"/>
    <w:rsid w:val="005F2248"/>
    <w:rsid w:val="005F228D"/>
    <w:rsid w:val="005F253F"/>
    <w:rsid w:val="005F281C"/>
    <w:rsid w:val="005F2943"/>
    <w:rsid w:val="005F2971"/>
    <w:rsid w:val="005F29FD"/>
    <w:rsid w:val="005F33B1"/>
    <w:rsid w:val="005F343A"/>
    <w:rsid w:val="005F3488"/>
    <w:rsid w:val="005F37A1"/>
    <w:rsid w:val="005F3D43"/>
    <w:rsid w:val="005F413D"/>
    <w:rsid w:val="005F44E4"/>
    <w:rsid w:val="005F4557"/>
    <w:rsid w:val="005F45FE"/>
    <w:rsid w:val="005F4949"/>
    <w:rsid w:val="005F4A05"/>
    <w:rsid w:val="005F4E2C"/>
    <w:rsid w:val="005F5108"/>
    <w:rsid w:val="005F5306"/>
    <w:rsid w:val="005F5410"/>
    <w:rsid w:val="005F57DB"/>
    <w:rsid w:val="005F5DD5"/>
    <w:rsid w:val="005F6E3E"/>
    <w:rsid w:val="005F6EA9"/>
    <w:rsid w:val="005F6F39"/>
    <w:rsid w:val="005F704A"/>
    <w:rsid w:val="005F71E2"/>
    <w:rsid w:val="005F7942"/>
    <w:rsid w:val="005F7ABD"/>
    <w:rsid w:val="005F7DA6"/>
    <w:rsid w:val="006004FE"/>
    <w:rsid w:val="00600751"/>
    <w:rsid w:val="00600BDF"/>
    <w:rsid w:val="0060115D"/>
    <w:rsid w:val="006011D7"/>
    <w:rsid w:val="00602148"/>
    <w:rsid w:val="0060239A"/>
    <w:rsid w:val="006025D2"/>
    <w:rsid w:val="00602902"/>
    <w:rsid w:val="00602C03"/>
    <w:rsid w:val="006031DF"/>
    <w:rsid w:val="00603291"/>
    <w:rsid w:val="00603487"/>
    <w:rsid w:val="006038DE"/>
    <w:rsid w:val="00603B33"/>
    <w:rsid w:val="00604035"/>
    <w:rsid w:val="00604113"/>
    <w:rsid w:val="006042DB"/>
    <w:rsid w:val="00604428"/>
    <w:rsid w:val="00604696"/>
    <w:rsid w:val="00604A46"/>
    <w:rsid w:val="00604AD1"/>
    <w:rsid w:val="00604BBA"/>
    <w:rsid w:val="00604C9A"/>
    <w:rsid w:val="00605311"/>
    <w:rsid w:val="0060563C"/>
    <w:rsid w:val="0060564A"/>
    <w:rsid w:val="006056D9"/>
    <w:rsid w:val="0060597E"/>
    <w:rsid w:val="00605F6B"/>
    <w:rsid w:val="00605FF8"/>
    <w:rsid w:val="006060B3"/>
    <w:rsid w:val="006063CC"/>
    <w:rsid w:val="0060671D"/>
    <w:rsid w:val="006068C8"/>
    <w:rsid w:val="00606DBC"/>
    <w:rsid w:val="006071C3"/>
    <w:rsid w:val="006079BC"/>
    <w:rsid w:val="00607A89"/>
    <w:rsid w:val="00607D15"/>
    <w:rsid w:val="00607EF4"/>
    <w:rsid w:val="006103EA"/>
    <w:rsid w:val="00610807"/>
    <w:rsid w:val="00610B2C"/>
    <w:rsid w:val="00610E7F"/>
    <w:rsid w:val="00610FE1"/>
    <w:rsid w:val="00611067"/>
    <w:rsid w:val="00611580"/>
    <w:rsid w:val="00611C35"/>
    <w:rsid w:val="006122A0"/>
    <w:rsid w:val="00612E30"/>
    <w:rsid w:val="0061319D"/>
    <w:rsid w:val="00613602"/>
    <w:rsid w:val="00614229"/>
    <w:rsid w:val="00614485"/>
    <w:rsid w:val="0061583E"/>
    <w:rsid w:val="00616103"/>
    <w:rsid w:val="00616BE3"/>
    <w:rsid w:val="006172CC"/>
    <w:rsid w:val="00617703"/>
    <w:rsid w:val="00617C6B"/>
    <w:rsid w:val="0062002B"/>
    <w:rsid w:val="0062057A"/>
    <w:rsid w:val="00620678"/>
    <w:rsid w:val="006207AF"/>
    <w:rsid w:val="00620D04"/>
    <w:rsid w:val="0062142B"/>
    <w:rsid w:val="00621C22"/>
    <w:rsid w:val="00621DA9"/>
    <w:rsid w:val="00622197"/>
    <w:rsid w:val="006221E0"/>
    <w:rsid w:val="00622328"/>
    <w:rsid w:val="0062265E"/>
    <w:rsid w:val="00622AC4"/>
    <w:rsid w:val="00622CDE"/>
    <w:rsid w:val="00623212"/>
    <w:rsid w:val="0062358F"/>
    <w:rsid w:val="00623911"/>
    <w:rsid w:val="00624257"/>
    <w:rsid w:val="0062454C"/>
    <w:rsid w:val="00624637"/>
    <w:rsid w:val="006247B4"/>
    <w:rsid w:val="006249DC"/>
    <w:rsid w:val="00624A63"/>
    <w:rsid w:val="00625215"/>
    <w:rsid w:val="006252DB"/>
    <w:rsid w:val="006252DD"/>
    <w:rsid w:val="006254BA"/>
    <w:rsid w:val="006259E3"/>
    <w:rsid w:val="00625A3D"/>
    <w:rsid w:val="006261EF"/>
    <w:rsid w:val="00626CD9"/>
    <w:rsid w:val="006276D6"/>
    <w:rsid w:val="006276ED"/>
    <w:rsid w:val="00627F53"/>
    <w:rsid w:val="006300B2"/>
    <w:rsid w:val="00630351"/>
    <w:rsid w:val="00630703"/>
    <w:rsid w:val="00630830"/>
    <w:rsid w:val="006317F7"/>
    <w:rsid w:val="00631AAD"/>
    <w:rsid w:val="00632058"/>
    <w:rsid w:val="00632106"/>
    <w:rsid w:val="00632298"/>
    <w:rsid w:val="0063234C"/>
    <w:rsid w:val="00632D62"/>
    <w:rsid w:val="00633AB1"/>
    <w:rsid w:val="00633ABE"/>
    <w:rsid w:val="00633ECF"/>
    <w:rsid w:val="00634009"/>
    <w:rsid w:val="0063403A"/>
    <w:rsid w:val="00634074"/>
    <w:rsid w:val="00634157"/>
    <w:rsid w:val="00634843"/>
    <w:rsid w:val="0063489E"/>
    <w:rsid w:val="00634B43"/>
    <w:rsid w:val="00635412"/>
    <w:rsid w:val="0063555B"/>
    <w:rsid w:val="00635B97"/>
    <w:rsid w:val="00635ED2"/>
    <w:rsid w:val="00636973"/>
    <w:rsid w:val="00636AD3"/>
    <w:rsid w:val="00636FA7"/>
    <w:rsid w:val="0063720D"/>
    <w:rsid w:val="006372D9"/>
    <w:rsid w:val="0063734B"/>
    <w:rsid w:val="00637715"/>
    <w:rsid w:val="00637789"/>
    <w:rsid w:val="00637B46"/>
    <w:rsid w:val="00640015"/>
    <w:rsid w:val="006409D1"/>
    <w:rsid w:val="00640A58"/>
    <w:rsid w:val="00641301"/>
    <w:rsid w:val="0064145A"/>
    <w:rsid w:val="006415BA"/>
    <w:rsid w:val="00641896"/>
    <w:rsid w:val="006420B3"/>
    <w:rsid w:val="0064241D"/>
    <w:rsid w:val="00642619"/>
    <w:rsid w:val="00642A55"/>
    <w:rsid w:val="00642A9F"/>
    <w:rsid w:val="00642AD8"/>
    <w:rsid w:val="00642B13"/>
    <w:rsid w:val="00642BC9"/>
    <w:rsid w:val="00642EA5"/>
    <w:rsid w:val="00642F71"/>
    <w:rsid w:val="006430EE"/>
    <w:rsid w:val="006432C6"/>
    <w:rsid w:val="00643A55"/>
    <w:rsid w:val="00643B83"/>
    <w:rsid w:val="00643F88"/>
    <w:rsid w:val="00644056"/>
    <w:rsid w:val="006441A7"/>
    <w:rsid w:val="0064425C"/>
    <w:rsid w:val="00644F7C"/>
    <w:rsid w:val="006450FB"/>
    <w:rsid w:val="006455A2"/>
    <w:rsid w:val="006455BC"/>
    <w:rsid w:val="006456A5"/>
    <w:rsid w:val="00645761"/>
    <w:rsid w:val="00645A94"/>
    <w:rsid w:val="006462F8"/>
    <w:rsid w:val="0064667C"/>
    <w:rsid w:val="006469E3"/>
    <w:rsid w:val="00647082"/>
    <w:rsid w:val="00647133"/>
    <w:rsid w:val="006471F5"/>
    <w:rsid w:val="00647B63"/>
    <w:rsid w:val="00647D08"/>
    <w:rsid w:val="00650099"/>
    <w:rsid w:val="00650366"/>
    <w:rsid w:val="00651020"/>
    <w:rsid w:val="0065128A"/>
    <w:rsid w:val="006514AB"/>
    <w:rsid w:val="00651578"/>
    <w:rsid w:val="00651833"/>
    <w:rsid w:val="00651A5D"/>
    <w:rsid w:val="00651D81"/>
    <w:rsid w:val="00651ECA"/>
    <w:rsid w:val="00652545"/>
    <w:rsid w:val="00652796"/>
    <w:rsid w:val="00652816"/>
    <w:rsid w:val="0065283D"/>
    <w:rsid w:val="00652A5F"/>
    <w:rsid w:val="00652C1C"/>
    <w:rsid w:val="0065301D"/>
    <w:rsid w:val="00653BF7"/>
    <w:rsid w:val="00653CB9"/>
    <w:rsid w:val="0065419E"/>
    <w:rsid w:val="006547DE"/>
    <w:rsid w:val="00654FCF"/>
    <w:rsid w:val="006553D8"/>
    <w:rsid w:val="006556AB"/>
    <w:rsid w:val="006556B3"/>
    <w:rsid w:val="00655E96"/>
    <w:rsid w:val="00656008"/>
    <w:rsid w:val="006565EC"/>
    <w:rsid w:val="006569BE"/>
    <w:rsid w:val="00656B04"/>
    <w:rsid w:val="00656F20"/>
    <w:rsid w:val="006574A0"/>
    <w:rsid w:val="00660074"/>
    <w:rsid w:val="006603E7"/>
    <w:rsid w:val="00660466"/>
    <w:rsid w:val="00660A0C"/>
    <w:rsid w:val="00660D4E"/>
    <w:rsid w:val="00661521"/>
    <w:rsid w:val="006619C5"/>
    <w:rsid w:val="00661BA5"/>
    <w:rsid w:val="00661D61"/>
    <w:rsid w:val="00661EF8"/>
    <w:rsid w:val="0066207D"/>
    <w:rsid w:val="00662806"/>
    <w:rsid w:val="00662879"/>
    <w:rsid w:val="00662B8A"/>
    <w:rsid w:val="00662DAE"/>
    <w:rsid w:val="006633CD"/>
    <w:rsid w:val="006637CD"/>
    <w:rsid w:val="006637EF"/>
    <w:rsid w:val="00663D69"/>
    <w:rsid w:val="00663D84"/>
    <w:rsid w:val="00664778"/>
    <w:rsid w:val="006650FA"/>
    <w:rsid w:val="0066518F"/>
    <w:rsid w:val="006652DE"/>
    <w:rsid w:val="00665305"/>
    <w:rsid w:val="00665583"/>
    <w:rsid w:val="00665900"/>
    <w:rsid w:val="006659F9"/>
    <w:rsid w:val="00665B02"/>
    <w:rsid w:val="00665E38"/>
    <w:rsid w:val="006661B0"/>
    <w:rsid w:val="00666436"/>
    <w:rsid w:val="00666DEE"/>
    <w:rsid w:val="00666E74"/>
    <w:rsid w:val="0066710C"/>
    <w:rsid w:val="00667447"/>
    <w:rsid w:val="006677A6"/>
    <w:rsid w:val="00670006"/>
    <w:rsid w:val="00670053"/>
    <w:rsid w:val="006704E5"/>
    <w:rsid w:val="006707FF"/>
    <w:rsid w:val="006708ED"/>
    <w:rsid w:val="00670A62"/>
    <w:rsid w:val="00670A76"/>
    <w:rsid w:val="00670AAB"/>
    <w:rsid w:val="00670B73"/>
    <w:rsid w:val="0067138C"/>
    <w:rsid w:val="00671436"/>
    <w:rsid w:val="0067174B"/>
    <w:rsid w:val="0067199E"/>
    <w:rsid w:val="006720DA"/>
    <w:rsid w:val="00672942"/>
    <w:rsid w:val="00672A09"/>
    <w:rsid w:val="00672AFF"/>
    <w:rsid w:val="00672E41"/>
    <w:rsid w:val="00672F68"/>
    <w:rsid w:val="00672FBA"/>
    <w:rsid w:val="00673074"/>
    <w:rsid w:val="006730D0"/>
    <w:rsid w:val="0067340A"/>
    <w:rsid w:val="006734C8"/>
    <w:rsid w:val="0067384C"/>
    <w:rsid w:val="00673B07"/>
    <w:rsid w:val="00674111"/>
    <w:rsid w:val="0067424F"/>
    <w:rsid w:val="0067426E"/>
    <w:rsid w:val="0067472C"/>
    <w:rsid w:val="00674978"/>
    <w:rsid w:val="00674F06"/>
    <w:rsid w:val="006757D1"/>
    <w:rsid w:val="006758F7"/>
    <w:rsid w:val="00675B5C"/>
    <w:rsid w:val="00675D2D"/>
    <w:rsid w:val="00675E8C"/>
    <w:rsid w:val="00675FA3"/>
    <w:rsid w:val="006765DA"/>
    <w:rsid w:val="00676FA3"/>
    <w:rsid w:val="006776E5"/>
    <w:rsid w:val="00677DEF"/>
    <w:rsid w:val="00677EF3"/>
    <w:rsid w:val="00680011"/>
    <w:rsid w:val="00680126"/>
    <w:rsid w:val="006806E1"/>
    <w:rsid w:val="00680FB8"/>
    <w:rsid w:val="00681F62"/>
    <w:rsid w:val="0068201E"/>
    <w:rsid w:val="0068209F"/>
    <w:rsid w:val="006823CC"/>
    <w:rsid w:val="006825B7"/>
    <w:rsid w:val="0068294B"/>
    <w:rsid w:val="00683065"/>
    <w:rsid w:val="006834B4"/>
    <w:rsid w:val="006836E3"/>
    <w:rsid w:val="0068403E"/>
    <w:rsid w:val="00684309"/>
    <w:rsid w:val="006843BC"/>
    <w:rsid w:val="00684403"/>
    <w:rsid w:val="00684619"/>
    <w:rsid w:val="006849F5"/>
    <w:rsid w:val="00684AD1"/>
    <w:rsid w:val="00684EF1"/>
    <w:rsid w:val="00685094"/>
    <w:rsid w:val="0068542C"/>
    <w:rsid w:val="00685C07"/>
    <w:rsid w:val="00685C3D"/>
    <w:rsid w:val="00685C8B"/>
    <w:rsid w:val="00685F7A"/>
    <w:rsid w:val="0068601C"/>
    <w:rsid w:val="0068661F"/>
    <w:rsid w:val="006867D9"/>
    <w:rsid w:val="00686CD2"/>
    <w:rsid w:val="00686FFA"/>
    <w:rsid w:val="00687036"/>
    <w:rsid w:val="00687079"/>
    <w:rsid w:val="00687094"/>
    <w:rsid w:val="00687434"/>
    <w:rsid w:val="00687441"/>
    <w:rsid w:val="0068774C"/>
    <w:rsid w:val="006879F5"/>
    <w:rsid w:val="00687A59"/>
    <w:rsid w:val="00690108"/>
    <w:rsid w:val="006904E0"/>
    <w:rsid w:val="00690C3C"/>
    <w:rsid w:val="006916F9"/>
    <w:rsid w:val="00691791"/>
    <w:rsid w:val="006917DD"/>
    <w:rsid w:val="00692358"/>
    <w:rsid w:val="00692987"/>
    <w:rsid w:val="00692C6E"/>
    <w:rsid w:val="00692EEF"/>
    <w:rsid w:val="00693604"/>
    <w:rsid w:val="006937F2"/>
    <w:rsid w:val="00693A8D"/>
    <w:rsid w:val="00693C60"/>
    <w:rsid w:val="00693D09"/>
    <w:rsid w:val="00694008"/>
    <w:rsid w:val="006941E1"/>
    <w:rsid w:val="006942F3"/>
    <w:rsid w:val="00694464"/>
    <w:rsid w:val="0069483A"/>
    <w:rsid w:val="006948AA"/>
    <w:rsid w:val="0069494F"/>
    <w:rsid w:val="00694A38"/>
    <w:rsid w:val="00694C53"/>
    <w:rsid w:val="00694CE7"/>
    <w:rsid w:val="00694FC6"/>
    <w:rsid w:val="0069541E"/>
    <w:rsid w:val="00696D64"/>
    <w:rsid w:val="00696D72"/>
    <w:rsid w:val="00697C21"/>
    <w:rsid w:val="006A0085"/>
    <w:rsid w:val="006A00B0"/>
    <w:rsid w:val="006A048E"/>
    <w:rsid w:val="006A0BDA"/>
    <w:rsid w:val="006A0DAC"/>
    <w:rsid w:val="006A0F47"/>
    <w:rsid w:val="006A0FFF"/>
    <w:rsid w:val="006A1213"/>
    <w:rsid w:val="006A201F"/>
    <w:rsid w:val="006A251C"/>
    <w:rsid w:val="006A25AF"/>
    <w:rsid w:val="006A31CA"/>
    <w:rsid w:val="006A34D5"/>
    <w:rsid w:val="006A367D"/>
    <w:rsid w:val="006A36F8"/>
    <w:rsid w:val="006A399F"/>
    <w:rsid w:val="006A3ABF"/>
    <w:rsid w:val="006A48EA"/>
    <w:rsid w:val="006A4945"/>
    <w:rsid w:val="006A4B68"/>
    <w:rsid w:val="006A5124"/>
    <w:rsid w:val="006A5634"/>
    <w:rsid w:val="006A5B59"/>
    <w:rsid w:val="006A5B5D"/>
    <w:rsid w:val="006A5CFF"/>
    <w:rsid w:val="006A5D15"/>
    <w:rsid w:val="006A63A9"/>
    <w:rsid w:val="006A67A2"/>
    <w:rsid w:val="006A6A69"/>
    <w:rsid w:val="006A7750"/>
    <w:rsid w:val="006A79A9"/>
    <w:rsid w:val="006A7DAF"/>
    <w:rsid w:val="006B023E"/>
    <w:rsid w:val="006B0958"/>
    <w:rsid w:val="006B0A1C"/>
    <w:rsid w:val="006B0BF0"/>
    <w:rsid w:val="006B0C6B"/>
    <w:rsid w:val="006B0F76"/>
    <w:rsid w:val="006B10EF"/>
    <w:rsid w:val="006B1542"/>
    <w:rsid w:val="006B210E"/>
    <w:rsid w:val="006B23A6"/>
    <w:rsid w:val="006B26B1"/>
    <w:rsid w:val="006B279E"/>
    <w:rsid w:val="006B27C1"/>
    <w:rsid w:val="006B2A6B"/>
    <w:rsid w:val="006B2E68"/>
    <w:rsid w:val="006B34FF"/>
    <w:rsid w:val="006B3912"/>
    <w:rsid w:val="006B3BC3"/>
    <w:rsid w:val="006B3E69"/>
    <w:rsid w:val="006B411C"/>
    <w:rsid w:val="006B42CC"/>
    <w:rsid w:val="006B4605"/>
    <w:rsid w:val="006B4A31"/>
    <w:rsid w:val="006B5E92"/>
    <w:rsid w:val="006B5F2B"/>
    <w:rsid w:val="006B6027"/>
    <w:rsid w:val="006B635A"/>
    <w:rsid w:val="006B6404"/>
    <w:rsid w:val="006B6A0E"/>
    <w:rsid w:val="006B6C2B"/>
    <w:rsid w:val="006B6FE2"/>
    <w:rsid w:val="006B7EC2"/>
    <w:rsid w:val="006B7FCF"/>
    <w:rsid w:val="006C03C5"/>
    <w:rsid w:val="006C0676"/>
    <w:rsid w:val="006C0976"/>
    <w:rsid w:val="006C0A25"/>
    <w:rsid w:val="006C0E2F"/>
    <w:rsid w:val="006C103F"/>
    <w:rsid w:val="006C11EE"/>
    <w:rsid w:val="006C1472"/>
    <w:rsid w:val="006C17F0"/>
    <w:rsid w:val="006C18F3"/>
    <w:rsid w:val="006C1905"/>
    <w:rsid w:val="006C19A0"/>
    <w:rsid w:val="006C19E3"/>
    <w:rsid w:val="006C1E7F"/>
    <w:rsid w:val="006C20CD"/>
    <w:rsid w:val="006C2672"/>
    <w:rsid w:val="006C2ACB"/>
    <w:rsid w:val="006C2EAC"/>
    <w:rsid w:val="006C3852"/>
    <w:rsid w:val="006C38BD"/>
    <w:rsid w:val="006C42A2"/>
    <w:rsid w:val="006C44ED"/>
    <w:rsid w:val="006C4A6B"/>
    <w:rsid w:val="006C4EC5"/>
    <w:rsid w:val="006C5711"/>
    <w:rsid w:val="006C594B"/>
    <w:rsid w:val="006C5B27"/>
    <w:rsid w:val="006C5F17"/>
    <w:rsid w:val="006C6056"/>
    <w:rsid w:val="006C6059"/>
    <w:rsid w:val="006C67F4"/>
    <w:rsid w:val="006C684E"/>
    <w:rsid w:val="006C686F"/>
    <w:rsid w:val="006C7447"/>
    <w:rsid w:val="006C7F99"/>
    <w:rsid w:val="006D01D1"/>
    <w:rsid w:val="006D03BA"/>
    <w:rsid w:val="006D0740"/>
    <w:rsid w:val="006D0F70"/>
    <w:rsid w:val="006D0F7F"/>
    <w:rsid w:val="006D1A71"/>
    <w:rsid w:val="006D1CD9"/>
    <w:rsid w:val="006D1F3C"/>
    <w:rsid w:val="006D222B"/>
    <w:rsid w:val="006D2338"/>
    <w:rsid w:val="006D26F9"/>
    <w:rsid w:val="006D280E"/>
    <w:rsid w:val="006D2B9D"/>
    <w:rsid w:val="006D359A"/>
    <w:rsid w:val="006D3707"/>
    <w:rsid w:val="006D373D"/>
    <w:rsid w:val="006D3785"/>
    <w:rsid w:val="006D3F29"/>
    <w:rsid w:val="006D3F3C"/>
    <w:rsid w:val="006D44D3"/>
    <w:rsid w:val="006D45DF"/>
    <w:rsid w:val="006D475D"/>
    <w:rsid w:val="006D49AC"/>
    <w:rsid w:val="006D4A13"/>
    <w:rsid w:val="006D4DB8"/>
    <w:rsid w:val="006D5118"/>
    <w:rsid w:val="006D53B8"/>
    <w:rsid w:val="006D56C4"/>
    <w:rsid w:val="006D6152"/>
    <w:rsid w:val="006D6901"/>
    <w:rsid w:val="006D6D26"/>
    <w:rsid w:val="006D6DC6"/>
    <w:rsid w:val="006D6FE7"/>
    <w:rsid w:val="006D705B"/>
    <w:rsid w:val="006D709C"/>
    <w:rsid w:val="006D716B"/>
    <w:rsid w:val="006D7378"/>
    <w:rsid w:val="006D765D"/>
    <w:rsid w:val="006D76A3"/>
    <w:rsid w:val="006D7959"/>
    <w:rsid w:val="006D7DC1"/>
    <w:rsid w:val="006E033B"/>
    <w:rsid w:val="006E058C"/>
    <w:rsid w:val="006E0C82"/>
    <w:rsid w:val="006E0E52"/>
    <w:rsid w:val="006E10F3"/>
    <w:rsid w:val="006E1660"/>
    <w:rsid w:val="006E180D"/>
    <w:rsid w:val="006E24D1"/>
    <w:rsid w:val="006E2855"/>
    <w:rsid w:val="006E293E"/>
    <w:rsid w:val="006E2A41"/>
    <w:rsid w:val="006E2AF8"/>
    <w:rsid w:val="006E2CD1"/>
    <w:rsid w:val="006E2DB6"/>
    <w:rsid w:val="006E30E6"/>
    <w:rsid w:val="006E3273"/>
    <w:rsid w:val="006E35AB"/>
    <w:rsid w:val="006E3984"/>
    <w:rsid w:val="006E398C"/>
    <w:rsid w:val="006E39B2"/>
    <w:rsid w:val="006E3B56"/>
    <w:rsid w:val="006E3E3F"/>
    <w:rsid w:val="006E3F5F"/>
    <w:rsid w:val="006E4097"/>
    <w:rsid w:val="006E420D"/>
    <w:rsid w:val="006E43FD"/>
    <w:rsid w:val="006E47AE"/>
    <w:rsid w:val="006E490F"/>
    <w:rsid w:val="006E4997"/>
    <w:rsid w:val="006E4C12"/>
    <w:rsid w:val="006E5943"/>
    <w:rsid w:val="006E5DB7"/>
    <w:rsid w:val="006E5FE7"/>
    <w:rsid w:val="006E6D98"/>
    <w:rsid w:val="006E6F9F"/>
    <w:rsid w:val="006E726E"/>
    <w:rsid w:val="006E7813"/>
    <w:rsid w:val="006E7A65"/>
    <w:rsid w:val="006E7AEE"/>
    <w:rsid w:val="006F0220"/>
    <w:rsid w:val="006F0671"/>
    <w:rsid w:val="006F0EA4"/>
    <w:rsid w:val="006F11A1"/>
    <w:rsid w:val="006F1798"/>
    <w:rsid w:val="006F1A5A"/>
    <w:rsid w:val="006F1EBE"/>
    <w:rsid w:val="006F2144"/>
    <w:rsid w:val="006F2239"/>
    <w:rsid w:val="006F2299"/>
    <w:rsid w:val="006F26CC"/>
    <w:rsid w:val="006F2952"/>
    <w:rsid w:val="006F29F3"/>
    <w:rsid w:val="006F3158"/>
    <w:rsid w:val="006F31B7"/>
    <w:rsid w:val="006F32E6"/>
    <w:rsid w:val="006F361C"/>
    <w:rsid w:val="006F3774"/>
    <w:rsid w:val="006F388D"/>
    <w:rsid w:val="006F4163"/>
    <w:rsid w:val="006F4227"/>
    <w:rsid w:val="006F4C65"/>
    <w:rsid w:val="006F4C95"/>
    <w:rsid w:val="006F4E38"/>
    <w:rsid w:val="006F5541"/>
    <w:rsid w:val="006F5B23"/>
    <w:rsid w:val="006F5E63"/>
    <w:rsid w:val="006F5FF7"/>
    <w:rsid w:val="006F5FFC"/>
    <w:rsid w:val="006F6252"/>
    <w:rsid w:val="006F65D5"/>
    <w:rsid w:val="006F65F2"/>
    <w:rsid w:val="006F6C35"/>
    <w:rsid w:val="006F7257"/>
    <w:rsid w:val="006F76BA"/>
    <w:rsid w:val="006F79EA"/>
    <w:rsid w:val="006F7C99"/>
    <w:rsid w:val="006F7CE5"/>
    <w:rsid w:val="00700112"/>
    <w:rsid w:val="00700314"/>
    <w:rsid w:val="00700802"/>
    <w:rsid w:val="00700849"/>
    <w:rsid w:val="00700968"/>
    <w:rsid w:val="0070138F"/>
    <w:rsid w:val="007013F7"/>
    <w:rsid w:val="007015CD"/>
    <w:rsid w:val="0070188F"/>
    <w:rsid w:val="00701CD0"/>
    <w:rsid w:val="00701D1B"/>
    <w:rsid w:val="00702080"/>
    <w:rsid w:val="00702135"/>
    <w:rsid w:val="00702413"/>
    <w:rsid w:val="007024C1"/>
    <w:rsid w:val="0070298C"/>
    <w:rsid w:val="00702DA9"/>
    <w:rsid w:val="00703A29"/>
    <w:rsid w:val="00703B6C"/>
    <w:rsid w:val="00703D6D"/>
    <w:rsid w:val="00703FF0"/>
    <w:rsid w:val="00704171"/>
    <w:rsid w:val="007047F7"/>
    <w:rsid w:val="00704FE2"/>
    <w:rsid w:val="007051DA"/>
    <w:rsid w:val="007053F5"/>
    <w:rsid w:val="00705931"/>
    <w:rsid w:val="00705BBE"/>
    <w:rsid w:val="00705CA3"/>
    <w:rsid w:val="007061BA"/>
    <w:rsid w:val="00706279"/>
    <w:rsid w:val="00706426"/>
    <w:rsid w:val="007069F0"/>
    <w:rsid w:val="00706C8E"/>
    <w:rsid w:val="007073BB"/>
    <w:rsid w:val="00707A3F"/>
    <w:rsid w:val="00707C1B"/>
    <w:rsid w:val="00707D76"/>
    <w:rsid w:val="00710189"/>
    <w:rsid w:val="00710A84"/>
    <w:rsid w:val="0071111A"/>
    <w:rsid w:val="00711473"/>
    <w:rsid w:val="007115F4"/>
    <w:rsid w:val="00711A16"/>
    <w:rsid w:val="00711AE5"/>
    <w:rsid w:val="00711C92"/>
    <w:rsid w:val="00711D09"/>
    <w:rsid w:val="00711F66"/>
    <w:rsid w:val="00711FE9"/>
    <w:rsid w:val="00712609"/>
    <w:rsid w:val="00712661"/>
    <w:rsid w:val="007126AA"/>
    <w:rsid w:val="007126AD"/>
    <w:rsid w:val="007126C5"/>
    <w:rsid w:val="00712D5C"/>
    <w:rsid w:val="00712EF9"/>
    <w:rsid w:val="00712FED"/>
    <w:rsid w:val="0071303D"/>
    <w:rsid w:val="007133AA"/>
    <w:rsid w:val="007135C3"/>
    <w:rsid w:val="00713831"/>
    <w:rsid w:val="00713A99"/>
    <w:rsid w:val="00713D67"/>
    <w:rsid w:val="00713EBA"/>
    <w:rsid w:val="007142C4"/>
    <w:rsid w:val="0071431E"/>
    <w:rsid w:val="007145E9"/>
    <w:rsid w:val="00714F43"/>
    <w:rsid w:val="007155A4"/>
    <w:rsid w:val="00715A35"/>
    <w:rsid w:val="00715ADF"/>
    <w:rsid w:val="007160BA"/>
    <w:rsid w:val="007161D9"/>
    <w:rsid w:val="0071630A"/>
    <w:rsid w:val="00716B68"/>
    <w:rsid w:val="0071726B"/>
    <w:rsid w:val="0071756C"/>
    <w:rsid w:val="0071761E"/>
    <w:rsid w:val="00717A7C"/>
    <w:rsid w:val="00717FCE"/>
    <w:rsid w:val="00720035"/>
    <w:rsid w:val="007213D3"/>
    <w:rsid w:val="007214B5"/>
    <w:rsid w:val="00721774"/>
    <w:rsid w:val="00721931"/>
    <w:rsid w:val="00721AEC"/>
    <w:rsid w:val="00721B03"/>
    <w:rsid w:val="00722228"/>
    <w:rsid w:val="00722457"/>
    <w:rsid w:val="00723015"/>
    <w:rsid w:val="00723071"/>
    <w:rsid w:val="00723390"/>
    <w:rsid w:val="0072346E"/>
    <w:rsid w:val="00723919"/>
    <w:rsid w:val="00723CA6"/>
    <w:rsid w:val="00723E43"/>
    <w:rsid w:val="00724140"/>
    <w:rsid w:val="00724D5E"/>
    <w:rsid w:val="00725322"/>
    <w:rsid w:val="00725AC2"/>
    <w:rsid w:val="00725ED4"/>
    <w:rsid w:val="00726516"/>
    <w:rsid w:val="0072661D"/>
    <w:rsid w:val="00726657"/>
    <w:rsid w:val="00726684"/>
    <w:rsid w:val="00726AC7"/>
    <w:rsid w:val="00726AEA"/>
    <w:rsid w:val="00726B9B"/>
    <w:rsid w:val="00726C63"/>
    <w:rsid w:val="00726D26"/>
    <w:rsid w:val="00726D31"/>
    <w:rsid w:val="007273A6"/>
    <w:rsid w:val="00727466"/>
    <w:rsid w:val="007277C1"/>
    <w:rsid w:val="007278A7"/>
    <w:rsid w:val="00727EB1"/>
    <w:rsid w:val="00730726"/>
    <w:rsid w:val="00730C18"/>
    <w:rsid w:val="0073164F"/>
    <w:rsid w:val="007316B0"/>
    <w:rsid w:val="007318D8"/>
    <w:rsid w:val="0073196C"/>
    <w:rsid w:val="00731AF2"/>
    <w:rsid w:val="00731CD0"/>
    <w:rsid w:val="007324EB"/>
    <w:rsid w:val="00732611"/>
    <w:rsid w:val="00732B2A"/>
    <w:rsid w:val="00732C36"/>
    <w:rsid w:val="00732C51"/>
    <w:rsid w:val="00732FA7"/>
    <w:rsid w:val="007331B1"/>
    <w:rsid w:val="00733257"/>
    <w:rsid w:val="00733729"/>
    <w:rsid w:val="00733E41"/>
    <w:rsid w:val="00734336"/>
    <w:rsid w:val="0073449E"/>
    <w:rsid w:val="007344A0"/>
    <w:rsid w:val="00734BFA"/>
    <w:rsid w:val="00734DEF"/>
    <w:rsid w:val="007354B4"/>
    <w:rsid w:val="00735720"/>
    <w:rsid w:val="00735A7A"/>
    <w:rsid w:val="00735C45"/>
    <w:rsid w:val="00735F1A"/>
    <w:rsid w:val="007362EA"/>
    <w:rsid w:val="00736421"/>
    <w:rsid w:val="00736BBC"/>
    <w:rsid w:val="007371FD"/>
    <w:rsid w:val="0073723A"/>
    <w:rsid w:val="00737565"/>
    <w:rsid w:val="007375EB"/>
    <w:rsid w:val="007377F4"/>
    <w:rsid w:val="007378F0"/>
    <w:rsid w:val="00737BD8"/>
    <w:rsid w:val="00737EE0"/>
    <w:rsid w:val="00737EEB"/>
    <w:rsid w:val="00740408"/>
    <w:rsid w:val="00740486"/>
    <w:rsid w:val="00740501"/>
    <w:rsid w:val="00740532"/>
    <w:rsid w:val="0074053F"/>
    <w:rsid w:val="007417F3"/>
    <w:rsid w:val="00741CB8"/>
    <w:rsid w:val="00742067"/>
    <w:rsid w:val="00742233"/>
    <w:rsid w:val="00742378"/>
    <w:rsid w:val="0074263F"/>
    <w:rsid w:val="007426A8"/>
    <w:rsid w:val="007426B0"/>
    <w:rsid w:val="00742CD0"/>
    <w:rsid w:val="00742D19"/>
    <w:rsid w:val="00742D65"/>
    <w:rsid w:val="00742EBE"/>
    <w:rsid w:val="007431CD"/>
    <w:rsid w:val="007431D5"/>
    <w:rsid w:val="00743847"/>
    <w:rsid w:val="0074411A"/>
    <w:rsid w:val="007441B5"/>
    <w:rsid w:val="007443E3"/>
    <w:rsid w:val="00744926"/>
    <w:rsid w:val="00744CDD"/>
    <w:rsid w:val="00744F5B"/>
    <w:rsid w:val="00744FE1"/>
    <w:rsid w:val="00745356"/>
    <w:rsid w:val="0074568D"/>
    <w:rsid w:val="00745AA9"/>
    <w:rsid w:val="00745AAD"/>
    <w:rsid w:val="00746736"/>
    <w:rsid w:val="00746D64"/>
    <w:rsid w:val="00746EB8"/>
    <w:rsid w:val="00746F05"/>
    <w:rsid w:val="007473E9"/>
    <w:rsid w:val="0074779A"/>
    <w:rsid w:val="00747C96"/>
    <w:rsid w:val="00747D99"/>
    <w:rsid w:val="00747EC3"/>
    <w:rsid w:val="00747F17"/>
    <w:rsid w:val="00750096"/>
    <w:rsid w:val="00750152"/>
    <w:rsid w:val="00750502"/>
    <w:rsid w:val="00751275"/>
    <w:rsid w:val="0075139A"/>
    <w:rsid w:val="00751B00"/>
    <w:rsid w:val="00751C02"/>
    <w:rsid w:val="00751F82"/>
    <w:rsid w:val="00752110"/>
    <w:rsid w:val="0075214D"/>
    <w:rsid w:val="00752154"/>
    <w:rsid w:val="0075242A"/>
    <w:rsid w:val="00752CEB"/>
    <w:rsid w:val="00752F63"/>
    <w:rsid w:val="007530EB"/>
    <w:rsid w:val="0075335B"/>
    <w:rsid w:val="0075358F"/>
    <w:rsid w:val="00753815"/>
    <w:rsid w:val="00753B09"/>
    <w:rsid w:val="007540B6"/>
    <w:rsid w:val="007544C8"/>
    <w:rsid w:val="00754A63"/>
    <w:rsid w:val="00754FDB"/>
    <w:rsid w:val="0075549D"/>
    <w:rsid w:val="00755802"/>
    <w:rsid w:val="00755B4A"/>
    <w:rsid w:val="00755D51"/>
    <w:rsid w:val="00755E09"/>
    <w:rsid w:val="00756386"/>
    <w:rsid w:val="00756571"/>
    <w:rsid w:val="007565F6"/>
    <w:rsid w:val="00756674"/>
    <w:rsid w:val="00756AF5"/>
    <w:rsid w:val="007571B6"/>
    <w:rsid w:val="0075781D"/>
    <w:rsid w:val="00757955"/>
    <w:rsid w:val="00757F99"/>
    <w:rsid w:val="00760254"/>
    <w:rsid w:val="0076047B"/>
    <w:rsid w:val="007607EE"/>
    <w:rsid w:val="00760B27"/>
    <w:rsid w:val="00760C85"/>
    <w:rsid w:val="00760D38"/>
    <w:rsid w:val="00761012"/>
    <w:rsid w:val="00761271"/>
    <w:rsid w:val="007612E2"/>
    <w:rsid w:val="007614E1"/>
    <w:rsid w:val="00761745"/>
    <w:rsid w:val="007619F0"/>
    <w:rsid w:val="007621CB"/>
    <w:rsid w:val="00762291"/>
    <w:rsid w:val="0076233D"/>
    <w:rsid w:val="00762725"/>
    <w:rsid w:val="00762843"/>
    <w:rsid w:val="00763345"/>
    <w:rsid w:val="007633E8"/>
    <w:rsid w:val="0076344C"/>
    <w:rsid w:val="00763961"/>
    <w:rsid w:val="00763F2A"/>
    <w:rsid w:val="0076409A"/>
    <w:rsid w:val="00764591"/>
    <w:rsid w:val="0076492D"/>
    <w:rsid w:val="00765992"/>
    <w:rsid w:val="00765A83"/>
    <w:rsid w:val="007660D8"/>
    <w:rsid w:val="00766399"/>
    <w:rsid w:val="00766C89"/>
    <w:rsid w:val="00766CB6"/>
    <w:rsid w:val="00766D34"/>
    <w:rsid w:val="00766E0E"/>
    <w:rsid w:val="007674C8"/>
    <w:rsid w:val="0076777E"/>
    <w:rsid w:val="00767C00"/>
    <w:rsid w:val="00767FE8"/>
    <w:rsid w:val="007701A0"/>
    <w:rsid w:val="007704F7"/>
    <w:rsid w:val="0077067A"/>
    <w:rsid w:val="00770BB7"/>
    <w:rsid w:val="00770EA0"/>
    <w:rsid w:val="00771265"/>
    <w:rsid w:val="007715FB"/>
    <w:rsid w:val="00771A23"/>
    <w:rsid w:val="00771B0C"/>
    <w:rsid w:val="00771B67"/>
    <w:rsid w:val="0077222A"/>
    <w:rsid w:val="007723B0"/>
    <w:rsid w:val="00772554"/>
    <w:rsid w:val="007730CE"/>
    <w:rsid w:val="007731FC"/>
    <w:rsid w:val="00773E0C"/>
    <w:rsid w:val="00773EC1"/>
    <w:rsid w:val="00773F28"/>
    <w:rsid w:val="00774064"/>
    <w:rsid w:val="00774832"/>
    <w:rsid w:val="00774859"/>
    <w:rsid w:val="007748FD"/>
    <w:rsid w:val="00774A01"/>
    <w:rsid w:val="00774A0F"/>
    <w:rsid w:val="00774DC9"/>
    <w:rsid w:val="00774E46"/>
    <w:rsid w:val="00775553"/>
    <w:rsid w:val="0077582D"/>
    <w:rsid w:val="00776663"/>
    <w:rsid w:val="0077673C"/>
    <w:rsid w:val="00776CC2"/>
    <w:rsid w:val="007776C4"/>
    <w:rsid w:val="007779D3"/>
    <w:rsid w:val="00777A78"/>
    <w:rsid w:val="00777A94"/>
    <w:rsid w:val="00780330"/>
    <w:rsid w:val="00780C14"/>
    <w:rsid w:val="007811E4"/>
    <w:rsid w:val="007819BC"/>
    <w:rsid w:val="00781D90"/>
    <w:rsid w:val="00781E58"/>
    <w:rsid w:val="007823F9"/>
    <w:rsid w:val="00782883"/>
    <w:rsid w:val="0078322B"/>
    <w:rsid w:val="007833F3"/>
    <w:rsid w:val="00783727"/>
    <w:rsid w:val="007837B4"/>
    <w:rsid w:val="0078380A"/>
    <w:rsid w:val="00783971"/>
    <w:rsid w:val="0078417F"/>
    <w:rsid w:val="007842DF"/>
    <w:rsid w:val="007844D9"/>
    <w:rsid w:val="007844ED"/>
    <w:rsid w:val="007845A1"/>
    <w:rsid w:val="00784B7C"/>
    <w:rsid w:val="0078562A"/>
    <w:rsid w:val="00785727"/>
    <w:rsid w:val="00785C43"/>
    <w:rsid w:val="00786034"/>
    <w:rsid w:val="00786362"/>
    <w:rsid w:val="007864A9"/>
    <w:rsid w:val="007864AD"/>
    <w:rsid w:val="00786EC8"/>
    <w:rsid w:val="007876D6"/>
    <w:rsid w:val="007878D9"/>
    <w:rsid w:val="00787D56"/>
    <w:rsid w:val="00787E4A"/>
    <w:rsid w:val="007905EE"/>
    <w:rsid w:val="0079074A"/>
    <w:rsid w:val="00790947"/>
    <w:rsid w:val="00790E9E"/>
    <w:rsid w:val="007918CC"/>
    <w:rsid w:val="00791B7E"/>
    <w:rsid w:val="00791E43"/>
    <w:rsid w:val="007921F1"/>
    <w:rsid w:val="00792A0E"/>
    <w:rsid w:val="00792B40"/>
    <w:rsid w:val="00793725"/>
    <w:rsid w:val="007940D0"/>
    <w:rsid w:val="00794A9B"/>
    <w:rsid w:val="00794B9A"/>
    <w:rsid w:val="00794EFB"/>
    <w:rsid w:val="007950F7"/>
    <w:rsid w:val="0079515D"/>
    <w:rsid w:val="00795908"/>
    <w:rsid w:val="0079594C"/>
    <w:rsid w:val="00795C81"/>
    <w:rsid w:val="007963F1"/>
    <w:rsid w:val="007968F1"/>
    <w:rsid w:val="00796C08"/>
    <w:rsid w:val="00796E70"/>
    <w:rsid w:val="00797134"/>
    <w:rsid w:val="007972DA"/>
    <w:rsid w:val="0079779A"/>
    <w:rsid w:val="007A0025"/>
    <w:rsid w:val="007A02F6"/>
    <w:rsid w:val="007A05FC"/>
    <w:rsid w:val="007A0CCD"/>
    <w:rsid w:val="007A0FA8"/>
    <w:rsid w:val="007A116F"/>
    <w:rsid w:val="007A21B4"/>
    <w:rsid w:val="007A21BB"/>
    <w:rsid w:val="007A2932"/>
    <w:rsid w:val="007A2A52"/>
    <w:rsid w:val="007A2CF4"/>
    <w:rsid w:val="007A2F85"/>
    <w:rsid w:val="007A3988"/>
    <w:rsid w:val="007A3CC2"/>
    <w:rsid w:val="007A417E"/>
    <w:rsid w:val="007A473D"/>
    <w:rsid w:val="007A483B"/>
    <w:rsid w:val="007A4A6D"/>
    <w:rsid w:val="007A4C34"/>
    <w:rsid w:val="007A4DE5"/>
    <w:rsid w:val="007A503F"/>
    <w:rsid w:val="007A5738"/>
    <w:rsid w:val="007A5830"/>
    <w:rsid w:val="007A5D0D"/>
    <w:rsid w:val="007A657A"/>
    <w:rsid w:val="007A65E4"/>
    <w:rsid w:val="007A66AB"/>
    <w:rsid w:val="007A6C6B"/>
    <w:rsid w:val="007A6D94"/>
    <w:rsid w:val="007A6DC9"/>
    <w:rsid w:val="007A6E79"/>
    <w:rsid w:val="007A6F6A"/>
    <w:rsid w:val="007A725F"/>
    <w:rsid w:val="007A797D"/>
    <w:rsid w:val="007A7AD6"/>
    <w:rsid w:val="007A7CDE"/>
    <w:rsid w:val="007B04BA"/>
    <w:rsid w:val="007B065C"/>
    <w:rsid w:val="007B0D6E"/>
    <w:rsid w:val="007B10AC"/>
    <w:rsid w:val="007B10F9"/>
    <w:rsid w:val="007B1169"/>
    <w:rsid w:val="007B1F79"/>
    <w:rsid w:val="007B276F"/>
    <w:rsid w:val="007B29FB"/>
    <w:rsid w:val="007B2BDB"/>
    <w:rsid w:val="007B300E"/>
    <w:rsid w:val="007B322A"/>
    <w:rsid w:val="007B326D"/>
    <w:rsid w:val="007B33CC"/>
    <w:rsid w:val="007B49D7"/>
    <w:rsid w:val="007B4C0F"/>
    <w:rsid w:val="007B4D7E"/>
    <w:rsid w:val="007B5518"/>
    <w:rsid w:val="007B57DF"/>
    <w:rsid w:val="007B5829"/>
    <w:rsid w:val="007B5B89"/>
    <w:rsid w:val="007B607D"/>
    <w:rsid w:val="007B63D3"/>
    <w:rsid w:val="007B693F"/>
    <w:rsid w:val="007B6A1A"/>
    <w:rsid w:val="007B6CC3"/>
    <w:rsid w:val="007B6D84"/>
    <w:rsid w:val="007B71A8"/>
    <w:rsid w:val="007B7224"/>
    <w:rsid w:val="007B7515"/>
    <w:rsid w:val="007B75B8"/>
    <w:rsid w:val="007B7765"/>
    <w:rsid w:val="007B788E"/>
    <w:rsid w:val="007B7D3B"/>
    <w:rsid w:val="007B7F8F"/>
    <w:rsid w:val="007C05EB"/>
    <w:rsid w:val="007C0CF0"/>
    <w:rsid w:val="007C0EAF"/>
    <w:rsid w:val="007C1313"/>
    <w:rsid w:val="007C13FB"/>
    <w:rsid w:val="007C15B2"/>
    <w:rsid w:val="007C1908"/>
    <w:rsid w:val="007C24E0"/>
    <w:rsid w:val="007C289E"/>
    <w:rsid w:val="007C2930"/>
    <w:rsid w:val="007C31B7"/>
    <w:rsid w:val="007C31F8"/>
    <w:rsid w:val="007C3726"/>
    <w:rsid w:val="007C372D"/>
    <w:rsid w:val="007C3830"/>
    <w:rsid w:val="007C39ED"/>
    <w:rsid w:val="007C3A0A"/>
    <w:rsid w:val="007C3A1B"/>
    <w:rsid w:val="007C3DF5"/>
    <w:rsid w:val="007C3F95"/>
    <w:rsid w:val="007C41B2"/>
    <w:rsid w:val="007C4275"/>
    <w:rsid w:val="007C4458"/>
    <w:rsid w:val="007C4AC0"/>
    <w:rsid w:val="007C54B9"/>
    <w:rsid w:val="007C5708"/>
    <w:rsid w:val="007C5819"/>
    <w:rsid w:val="007C620A"/>
    <w:rsid w:val="007C6435"/>
    <w:rsid w:val="007C66FF"/>
    <w:rsid w:val="007C6A84"/>
    <w:rsid w:val="007C6B53"/>
    <w:rsid w:val="007C6C7B"/>
    <w:rsid w:val="007C6D2A"/>
    <w:rsid w:val="007C71B4"/>
    <w:rsid w:val="007C74E3"/>
    <w:rsid w:val="007C7639"/>
    <w:rsid w:val="007C7BFD"/>
    <w:rsid w:val="007C7C2E"/>
    <w:rsid w:val="007D0007"/>
    <w:rsid w:val="007D01FB"/>
    <w:rsid w:val="007D03E9"/>
    <w:rsid w:val="007D054C"/>
    <w:rsid w:val="007D0816"/>
    <w:rsid w:val="007D0B7B"/>
    <w:rsid w:val="007D0FF0"/>
    <w:rsid w:val="007D12AA"/>
    <w:rsid w:val="007D16C6"/>
    <w:rsid w:val="007D1A13"/>
    <w:rsid w:val="007D1A3B"/>
    <w:rsid w:val="007D1DE7"/>
    <w:rsid w:val="007D1FD8"/>
    <w:rsid w:val="007D202C"/>
    <w:rsid w:val="007D206C"/>
    <w:rsid w:val="007D2217"/>
    <w:rsid w:val="007D2279"/>
    <w:rsid w:val="007D25AB"/>
    <w:rsid w:val="007D3600"/>
    <w:rsid w:val="007D3B24"/>
    <w:rsid w:val="007D3BA4"/>
    <w:rsid w:val="007D4392"/>
    <w:rsid w:val="007D479F"/>
    <w:rsid w:val="007D4C2B"/>
    <w:rsid w:val="007D5204"/>
    <w:rsid w:val="007D56C1"/>
    <w:rsid w:val="007D5875"/>
    <w:rsid w:val="007D5995"/>
    <w:rsid w:val="007D5BEA"/>
    <w:rsid w:val="007D5E82"/>
    <w:rsid w:val="007D603A"/>
    <w:rsid w:val="007D64A1"/>
    <w:rsid w:val="007D6B16"/>
    <w:rsid w:val="007D6D11"/>
    <w:rsid w:val="007D6FB1"/>
    <w:rsid w:val="007D719E"/>
    <w:rsid w:val="007D71F7"/>
    <w:rsid w:val="007D7343"/>
    <w:rsid w:val="007D74EB"/>
    <w:rsid w:val="007D7CD0"/>
    <w:rsid w:val="007D7D14"/>
    <w:rsid w:val="007E022B"/>
    <w:rsid w:val="007E022C"/>
    <w:rsid w:val="007E0397"/>
    <w:rsid w:val="007E054C"/>
    <w:rsid w:val="007E0973"/>
    <w:rsid w:val="007E0D16"/>
    <w:rsid w:val="007E1373"/>
    <w:rsid w:val="007E13D9"/>
    <w:rsid w:val="007E1739"/>
    <w:rsid w:val="007E1B0D"/>
    <w:rsid w:val="007E1DF8"/>
    <w:rsid w:val="007E20E6"/>
    <w:rsid w:val="007E210B"/>
    <w:rsid w:val="007E2137"/>
    <w:rsid w:val="007E2BF7"/>
    <w:rsid w:val="007E32C5"/>
    <w:rsid w:val="007E3C76"/>
    <w:rsid w:val="007E3ED0"/>
    <w:rsid w:val="007E42A4"/>
    <w:rsid w:val="007E48FC"/>
    <w:rsid w:val="007E4ED7"/>
    <w:rsid w:val="007E4F15"/>
    <w:rsid w:val="007E57FE"/>
    <w:rsid w:val="007E5BC0"/>
    <w:rsid w:val="007E5C4D"/>
    <w:rsid w:val="007E5D0B"/>
    <w:rsid w:val="007E5EC6"/>
    <w:rsid w:val="007E6147"/>
    <w:rsid w:val="007E6641"/>
    <w:rsid w:val="007E6751"/>
    <w:rsid w:val="007E6E46"/>
    <w:rsid w:val="007E7036"/>
    <w:rsid w:val="007E74B8"/>
    <w:rsid w:val="007E7525"/>
    <w:rsid w:val="007E7900"/>
    <w:rsid w:val="007F0133"/>
    <w:rsid w:val="007F0231"/>
    <w:rsid w:val="007F0299"/>
    <w:rsid w:val="007F02D1"/>
    <w:rsid w:val="007F0566"/>
    <w:rsid w:val="007F066E"/>
    <w:rsid w:val="007F0A12"/>
    <w:rsid w:val="007F0C11"/>
    <w:rsid w:val="007F1385"/>
    <w:rsid w:val="007F142D"/>
    <w:rsid w:val="007F1810"/>
    <w:rsid w:val="007F1D22"/>
    <w:rsid w:val="007F2386"/>
    <w:rsid w:val="007F2596"/>
    <w:rsid w:val="007F25B3"/>
    <w:rsid w:val="007F2612"/>
    <w:rsid w:val="007F2AA1"/>
    <w:rsid w:val="007F2F83"/>
    <w:rsid w:val="007F31DA"/>
    <w:rsid w:val="007F330F"/>
    <w:rsid w:val="007F3DD1"/>
    <w:rsid w:val="007F3FB2"/>
    <w:rsid w:val="007F44DE"/>
    <w:rsid w:val="007F45AD"/>
    <w:rsid w:val="007F489D"/>
    <w:rsid w:val="007F5A5B"/>
    <w:rsid w:val="007F5D87"/>
    <w:rsid w:val="007F6E54"/>
    <w:rsid w:val="007F7201"/>
    <w:rsid w:val="007F7223"/>
    <w:rsid w:val="007F76DC"/>
    <w:rsid w:val="007F78C2"/>
    <w:rsid w:val="0080018B"/>
    <w:rsid w:val="008010F9"/>
    <w:rsid w:val="008012A0"/>
    <w:rsid w:val="00801A90"/>
    <w:rsid w:val="00801BB6"/>
    <w:rsid w:val="00801F34"/>
    <w:rsid w:val="008025A8"/>
    <w:rsid w:val="008026C9"/>
    <w:rsid w:val="008027B4"/>
    <w:rsid w:val="00802B00"/>
    <w:rsid w:val="00802E4B"/>
    <w:rsid w:val="00802FEF"/>
    <w:rsid w:val="0080313A"/>
    <w:rsid w:val="0080342A"/>
    <w:rsid w:val="008034D8"/>
    <w:rsid w:val="00803A0A"/>
    <w:rsid w:val="00803E38"/>
    <w:rsid w:val="008045C2"/>
    <w:rsid w:val="00804C49"/>
    <w:rsid w:val="00804CA1"/>
    <w:rsid w:val="00804D32"/>
    <w:rsid w:val="00805EFA"/>
    <w:rsid w:val="00806A7D"/>
    <w:rsid w:val="008070BD"/>
    <w:rsid w:val="00807182"/>
    <w:rsid w:val="008076C3"/>
    <w:rsid w:val="008077B5"/>
    <w:rsid w:val="00807925"/>
    <w:rsid w:val="00807E27"/>
    <w:rsid w:val="00810569"/>
    <w:rsid w:val="008108D6"/>
    <w:rsid w:val="00810CA2"/>
    <w:rsid w:val="00810EFF"/>
    <w:rsid w:val="0081173A"/>
    <w:rsid w:val="0081175B"/>
    <w:rsid w:val="008117FA"/>
    <w:rsid w:val="00811CDB"/>
    <w:rsid w:val="008121FE"/>
    <w:rsid w:val="008127CC"/>
    <w:rsid w:val="0081281E"/>
    <w:rsid w:val="0081282C"/>
    <w:rsid w:val="00812B30"/>
    <w:rsid w:val="00812C34"/>
    <w:rsid w:val="0081369E"/>
    <w:rsid w:val="00813B6E"/>
    <w:rsid w:val="00813BC6"/>
    <w:rsid w:val="00813FE6"/>
    <w:rsid w:val="0081413F"/>
    <w:rsid w:val="0081414F"/>
    <w:rsid w:val="008146A5"/>
    <w:rsid w:val="008148D3"/>
    <w:rsid w:val="00814B23"/>
    <w:rsid w:val="0081573C"/>
    <w:rsid w:val="00815BB3"/>
    <w:rsid w:val="00815DBF"/>
    <w:rsid w:val="00815F06"/>
    <w:rsid w:val="00815F3E"/>
    <w:rsid w:val="0081601E"/>
    <w:rsid w:val="008161CA"/>
    <w:rsid w:val="008161DE"/>
    <w:rsid w:val="00816332"/>
    <w:rsid w:val="00816435"/>
    <w:rsid w:val="0081654B"/>
    <w:rsid w:val="008168F9"/>
    <w:rsid w:val="00816B84"/>
    <w:rsid w:val="0081706C"/>
    <w:rsid w:val="0081779E"/>
    <w:rsid w:val="00817928"/>
    <w:rsid w:val="00817976"/>
    <w:rsid w:val="00820140"/>
    <w:rsid w:val="00820149"/>
    <w:rsid w:val="00820578"/>
    <w:rsid w:val="008208AB"/>
    <w:rsid w:val="008209F6"/>
    <w:rsid w:val="008215B7"/>
    <w:rsid w:val="00821B39"/>
    <w:rsid w:val="0082213F"/>
    <w:rsid w:val="00822E27"/>
    <w:rsid w:val="00822F40"/>
    <w:rsid w:val="00823133"/>
    <w:rsid w:val="00823298"/>
    <w:rsid w:val="0082330C"/>
    <w:rsid w:val="00823D96"/>
    <w:rsid w:val="00823FD0"/>
    <w:rsid w:val="0082455E"/>
    <w:rsid w:val="00824736"/>
    <w:rsid w:val="00824F9F"/>
    <w:rsid w:val="00824FC8"/>
    <w:rsid w:val="00825392"/>
    <w:rsid w:val="008256E5"/>
    <w:rsid w:val="0082573D"/>
    <w:rsid w:val="0082581F"/>
    <w:rsid w:val="00825ABA"/>
    <w:rsid w:val="0082601C"/>
    <w:rsid w:val="00826261"/>
    <w:rsid w:val="008263E2"/>
    <w:rsid w:val="0082682E"/>
    <w:rsid w:val="00826B28"/>
    <w:rsid w:val="00826BED"/>
    <w:rsid w:val="00826E4B"/>
    <w:rsid w:val="0082722D"/>
    <w:rsid w:val="00827691"/>
    <w:rsid w:val="0082799C"/>
    <w:rsid w:val="008279BB"/>
    <w:rsid w:val="00827EEF"/>
    <w:rsid w:val="008307A3"/>
    <w:rsid w:val="00830926"/>
    <w:rsid w:val="00830FF2"/>
    <w:rsid w:val="00831416"/>
    <w:rsid w:val="00831623"/>
    <w:rsid w:val="008317AF"/>
    <w:rsid w:val="00831890"/>
    <w:rsid w:val="00831D77"/>
    <w:rsid w:val="00831D8F"/>
    <w:rsid w:val="008323A8"/>
    <w:rsid w:val="008326B0"/>
    <w:rsid w:val="00832730"/>
    <w:rsid w:val="00832783"/>
    <w:rsid w:val="00832B75"/>
    <w:rsid w:val="00832D13"/>
    <w:rsid w:val="00832DA6"/>
    <w:rsid w:val="00833674"/>
    <w:rsid w:val="008336F6"/>
    <w:rsid w:val="0083393E"/>
    <w:rsid w:val="008339A1"/>
    <w:rsid w:val="00834915"/>
    <w:rsid w:val="00834BC0"/>
    <w:rsid w:val="00835211"/>
    <w:rsid w:val="00835864"/>
    <w:rsid w:val="00835BBE"/>
    <w:rsid w:val="00835BF7"/>
    <w:rsid w:val="00836032"/>
    <w:rsid w:val="008364A9"/>
    <w:rsid w:val="00836631"/>
    <w:rsid w:val="0083699A"/>
    <w:rsid w:val="00836B2A"/>
    <w:rsid w:val="00836C42"/>
    <w:rsid w:val="00836C4C"/>
    <w:rsid w:val="00836E48"/>
    <w:rsid w:val="00836F00"/>
    <w:rsid w:val="00837000"/>
    <w:rsid w:val="008370E0"/>
    <w:rsid w:val="00837555"/>
    <w:rsid w:val="008378EB"/>
    <w:rsid w:val="00837BB9"/>
    <w:rsid w:val="00837FC1"/>
    <w:rsid w:val="008402FB"/>
    <w:rsid w:val="0084076E"/>
    <w:rsid w:val="00840953"/>
    <w:rsid w:val="00840B26"/>
    <w:rsid w:val="00840D55"/>
    <w:rsid w:val="00840F7B"/>
    <w:rsid w:val="00841112"/>
    <w:rsid w:val="008413AB"/>
    <w:rsid w:val="008414B7"/>
    <w:rsid w:val="00841670"/>
    <w:rsid w:val="00841C20"/>
    <w:rsid w:val="00841D87"/>
    <w:rsid w:val="00841DB4"/>
    <w:rsid w:val="00841E2A"/>
    <w:rsid w:val="008421AE"/>
    <w:rsid w:val="0084221F"/>
    <w:rsid w:val="008423D0"/>
    <w:rsid w:val="0084254A"/>
    <w:rsid w:val="0084277F"/>
    <w:rsid w:val="008427CC"/>
    <w:rsid w:val="00842B12"/>
    <w:rsid w:val="00842D30"/>
    <w:rsid w:val="0084305C"/>
    <w:rsid w:val="008432D4"/>
    <w:rsid w:val="0084331A"/>
    <w:rsid w:val="0084343D"/>
    <w:rsid w:val="008435D2"/>
    <w:rsid w:val="00843CEF"/>
    <w:rsid w:val="00844870"/>
    <w:rsid w:val="008448F4"/>
    <w:rsid w:val="00844985"/>
    <w:rsid w:val="00844CD6"/>
    <w:rsid w:val="008450D4"/>
    <w:rsid w:val="00845287"/>
    <w:rsid w:val="0084530E"/>
    <w:rsid w:val="00845448"/>
    <w:rsid w:val="00845486"/>
    <w:rsid w:val="00845737"/>
    <w:rsid w:val="00846001"/>
    <w:rsid w:val="008462FE"/>
    <w:rsid w:val="00846BB9"/>
    <w:rsid w:val="008471D1"/>
    <w:rsid w:val="00847C2A"/>
    <w:rsid w:val="00847D15"/>
    <w:rsid w:val="00847E9F"/>
    <w:rsid w:val="0085052C"/>
    <w:rsid w:val="008508C1"/>
    <w:rsid w:val="00850F28"/>
    <w:rsid w:val="00850F52"/>
    <w:rsid w:val="00851062"/>
    <w:rsid w:val="008511D9"/>
    <w:rsid w:val="0085158B"/>
    <w:rsid w:val="00851A4C"/>
    <w:rsid w:val="00851C60"/>
    <w:rsid w:val="00852329"/>
    <w:rsid w:val="008523B3"/>
    <w:rsid w:val="00852FDF"/>
    <w:rsid w:val="00853018"/>
    <w:rsid w:val="00854193"/>
    <w:rsid w:val="00854367"/>
    <w:rsid w:val="008545D6"/>
    <w:rsid w:val="00854D9C"/>
    <w:rsid w:val="008551CE"/>
    <w:rsid w:val="00855B58"/>
    <w:rsid w:val="008566E6"/>
    <w:rsid w:val="00856D7E"/>
    <w:rsid w:val="00857122"/>
    <w:rsid w:val="00857262"/>
    <w:rsid w:val="008608BA"/>
    <w:rsid w:val="008609C6"/>
    <w:rsid w:val="0086124D"/>
    <w:rsid w:val="008619CF"/>
    <w:rsid w:val="00861CD4"/>
    <w:rsid w:val="008621C0"/>
    <w:rsid w:val="00862486"/>
    <w:rsid w:val="00862599"/>
    <w:rsid w:val="008625C1"/>
    <w:rsid w:val="00862765"/>
    <w:rsid w:val="0086285B"/>
    <w:rsid w:val="0086288B"/>
    <w:rsid w:val="0086289D"/>
    <w:rsid w:val="00862A06"/>
    <w:rsid w:val="0086306E"/>
    <w:rsid w:val="00863453"/>
    <w:rsid w:val="00863517"/>
    <w:rsid w:val="00863CE0"/>
    <w:rsid w:val="00864463"/>
    <w:rsid w:val="00864829"/>
    <w:rsid w:val="0086494F"/>
    <w:rsid w:val="00864B8B"/>
    <w:rsid w:val="00864CAA"/>
    <w:rsid w:val="008659AB"/>
    <w:rsid w:val="00865CFA"/>
    <w:rsid w:val="00865D64"/>
    <w:rsid w:val="00866013"/>
    <w:rsid w:val="0086649F"/>
    <w:rsid w:val="00866AE7"/>
    <w:rsid w:val="008672A7"/>
    <w:rsid w:val="008678E9"/>
    <w:rsid w:val="008703C3"/>
    <w:rsid w:val="00870D40"/>
    <w:rsid w:val="00870D9B"/>
    <w:rsid w:val="0087128E"/>
    <w:rsid w:val="008714C4"/>
    <w:rsid w:val="00871691"/>
    <w:rsid w:val="00871816"/>
    <w:rsid w:val="00871993"/>
    <w:rsid w:val="00871B77"/>
    <w:rsid w:val="00871BAE"/>
    <w:rsid w:val="00871DCE"/>
    <w:rsid w:val="00871F38"/>
    <w:rsid w:val="008720B0"/>
    <w:rsid w:val="008726B7"/>
    <w:rsid w:val="008728B1"/>
    <w:rsid w:val="00872922"/>
    <w:rsid w:val="0087296E"/>
    <w:rsid w:val="008739BC"/>
    <w:rsid w:val="008740C4"/>
    <w:rsid w:val="00874707"/>
    <w:rsid w:val="00874A55"/>
    <w:rsid w:val="00874AA3"/>
    <w:rsid w:val="00874B0F"/>
    <w:rsid w:val="00875381"/>
    <w:rsid w:val="008755AD"/>
    <w:rsid w:val="00876166"/>
    <w:rsid w:val="008764E6"/>
    <w:rsid w:val="00876731"/>
    <w:rsid w:val="00876884"/>
    <w:rsid w:val="00876BC9"/>
    <w:rsid w:val="00876BFD"/>
    <w:rsid w:val="00876C96"/>
    <w:rsid w:val="00876EAD"/>
    <w:rsid w:val="00876ED6"/>
    <w:rsid w:val="00876FA4"/>
    <w:rsid w:val="0087750B"/>
    <w:rsid w:val="00877AD1"/>
    <w:rsid w:val="00877CBB"/>
    <w:rsid w:val="00877EC8"/>
    <w:rsid w:val="0088052F"/>
    <w:rsid w:val="0088080C"/>
    <w:rsid w:val="00880AE2"/>
    <w:rsid w:val="00880B24"/>
    <w:rsid w:val="00881064"/>
    <w:rsid w:val="008817BD"/>
    <w:rsid w:val="00881F60"/>
    <w:rsid w:val="00881F61"/>
    <w:rsid w:val="0088210C"/>
    <w:rsid w:val="008825B5"/>
    <w:rsid w:val="00882B66"/>
    <w:rsid w:val="00882FA8"/>
    <w:rsid w:val="00883026"/>
    <w:rsid w:val="008831DB"/>
    <w:rsid w:val="008834D3"/>
    <w:rsid w:val="00883B04"/>
    <w:rsid w:val="00883CF7"/>
    <w:rsid w:val="008845FA"/>
    <w:rsid w:val="008848E5"/>
    <w:rsid w:val="00884B98"/>
    <w:rsid w:val="00884D9C"/>
    <w:rsid w:val="008852FF"/>
    <w:rsid w:val="00885314"/>
    <w:rsid w:val="00885350"/>
    <w:rsid w:val="008856B4"/>
    <w:rsid w:val="00885A6E"/>
    <w:rsid w:val="00885A82"/>
    <w:rsid w:val="00885B1D"/>
    <w:rsid w:val="00885BD0"/>
    <w:rsid w:val="00886338"/>
    <w:rsid w:val="0088647C"/>
    <w:rsid w:val="00886653"/>
    <w:rsid w:val="008868C2"/>
    <w:rsid w:val="00886950"/>
    <w:rsid w:val="00886D6F"/>
    <w:rsid w:val="008871D7"/>
    <w:rsid w:val="008872A6"/>
    <w:rsid w:val="00887C43"/>
    <w:rsid w:val="0089036F"/>
    <w:rsid w:val="00890CF4"/>
    <w:rsid w:val="008910F0"/>
    <w:rsid w:val="008910FC"/>
    <w:rsid w:val="008914D6"/>
    <w:rsid w:val="008915B8"/>
    <w:rsid w:val="0089187A"/>
    <w:rsid w:val="00891E01"/>
    <w:rsid w:val="00892448"/>
    <w:rsid w:val="00892727"/>
    <w:rsid w:val="00892FCC"/>
    <w:rsid w:val="00893CA2"/>
    <w:rsid w:val="0089404B"/>
    <w:rsid w:val="0089439D"/>
    <w:rsid w:val="00894545"/>
    <w:rsid w:val="008949CA"/>
    <w:rsid w:val="00894A03"/>
    <w:rsid w:val="00894B7C"/>
    <w:rsid w:val="00894CB1"/>
    <w:rsid w:val="00895027"/>
    <w:rsid w:val="00895482"/>
    <w:rsid w:val="00895BED"/>
    <w:rsid w:val="008962D1"/>
    <w:rsid w:val="008963B8"/>
    <w:rsid w:val="008963D9"/>
    <w:rsid w:val="008965CC"/>
    <w:rsid w:val="0089678C"/>
    <w:rsid w:val="00896A03"/>
    <w:rsid w:val="00896F03"/>
    <w:rsid w:val="0089757E"/>
    <w:rsid w:val="00897654"/>
    <w:rsid w:val="00897957"/>
    <w:rsid w:val="00897A33"/>
    <w:rsid w:val="00897C72"/>
    <w:rsid w:val="00897E6D"/>
    <w:rsid w:val="008A02F7"/>
    <w:rsid w:val="008A0727"/>
    <w:rsid w:val="008A0AB7"/>
    <w:rsid w:val="008A1327"/>
    <w:rsid w:val="008A15E7"/>
    <w:rsid w:val="008A1935"/>
    <w:rsid w:val="008A19B4"/>
    <w:rsid w:val="008A1AFE"/>
    <w:rsid w:val="008A1D29"/>
    <w:rsid w:val="008A2084"/>
    <w:rsid w:val="008A2634"/>
    <w:rsid w:val="008A277E"/>
    <w:rsid w:val="008A29CB"/>
    <w:rsid w:val="008A2CD0"/>
    <w:rsid w:val="008A3704"/>
    <w:rsid w:val="008A38F2"/>
    <w:rsid w:val="008A4189"/>
    <w:rsid w:val="008A4253"/>
    <w:rsid w:val="008A43BE"/>
    <w:rsid w:val="008A4A3B"/>
    <w:rsid w:val="008A4C1D"/>
    <w:rsid w:val="008A517A"/>
    <w:rsid w:val="008A5335"/>
    <w:rsid w:val="008A5A73"/>
    <w:rsid w:val="008A5C66"/>
    <w:rsid w:val="008A5DFC"/>
    <w:rsid w:val="008A618F"/>
    <w:rsid w:val="008A6807"/>
    <w:rsid w:val="008A7276"/>
    <w:rsid w:val="008A7B3B"/>
    <w:rsid w:val="008A7BD1"/>
    <w:rsid w:val="008B06E9"/>
    <w:rsid w:val="008B0BF1"/>
    <w:rsid w:val="008B0C48"/>
    <w:rsid w:val="008B1765"/>
    <w:rsid w:val="008B1E95"/>
    <w:rsid w:val="008B2866"/>
    <w:rsid w:val="008B29F4"/>
    <w:rsid w:val="008B2A10"/>
    <w:rsid w:val="008B2A3C"/>
    <w:rsid w:val="008B35B3"/>
    <w:rsid w:val="008B3BD3"/>
    <w:rsid w:val="008B442E"/>
    <w:rsid w:val="008B46E1"/>
    <w:rsid w:val="008B48F1"/>
    <w:rsid w:val="008B50F4"/>
    <w:rsid w:val="008B5164"/>
    <w:rsid w:val="008B51E8"/>
    <w:rsid w:val="008B52F6"/>
    <w:rsid w:val="008B59EA"/>
    <w:rsid w:val="008B6B8B"/>
    <w:rsid w:val="008B707D"/>
    <w:rsid w:val="008B72AA"/>
    <w:rsid w:val="008B7835"/>
    <w:rsid w:val="008B7A5C"/>
    <w:rsid w:val="008B7B15"/>
    <w:rsid w:val="008B7B37"/>
    <w:rsid w:val="008B7DEA"/>
    <w:rsid w:val="008C0057"/>
    <w:rsid w:val="008C00F8"/>
    <w:rsid w:val="008C02B2"/>
    <w:rsid w:val="008C0835"/>
    <w:rsid w:val="008C1609"/>
    <w:rsid w:val="008C1E99"/>
    <w:rsid w:val="008C1F84"/>
    <w:rsid w:val="008C2A33"/>
    <w:rsid w:val="008C2F2E"/>
    <w:rsid w:val="008C3226"/>
    <w:rsid w:val="008C330E"/>
    <w:rsid w:val="008C3410"/>
    <w:rsid w:val="008C3698"/>
    <w:rsid w:val="008C3986"/>
    <w:rsid w:val="008C4264"/>
    <w:rsid w:val="008C4C72"/>
    <w:rsid w:val="008C4F9B"/>
    <w:rsid w:val="008C51FA"/>
    <w:rsid w:val="008C52CE"/>
    <w:rsid w:val="008C5336"/>
    <w:rsid w:val="008C5357"/>
    <w:rsid w:val="008C5428"/>
    <w:rsid w:val="008C5953"/>
    <w:rsid w:val="008C5A13"/>
    <w:rsid w:val="008C5AC0"/>
    <w:rsid w:val="008C60A5"/>
    <w:rsid w:val="008C62F1"/>
    <w:rsid w:val="008C64B3"/>
    <w:rsid w:val="008C6557"/>
    <w:rsid w:val="008C66AE"/>
    <w:rsid w:val="008C6817"/>
    <w:rsid w:val="008C6875"/>
    <w:rsid w:val="008C6C67"/>
    <w:rsid w:val="008C6E42"/>
    <w:rsid w:val="008C6F13"/>
    <w:rsid w:val="008C6FDE"/>
    <w:rsid w:val="008C7605"/>
    <w:rsid w:val="008C7D20"/>
    <w:rsid w:val="008C7F5F"/>
    <w:rsid w:val="008D03B1"/>
    <w:rsid w:val="008D0613"/>
    <w:rsid w:val="008D073A"/>
    <w:rsid w:val="008D0F1E"/>
    <w:rsid w:val="008D133C"/>
    <w:rsid w:val="008D1920"/>
    <w:rsid w:val="008D19C4"/>
    <w:rsid w:val="008D1A3C"/>
    <w:rsid w:val="008D1B1C"/>
    <w:rsid w:val="008D1CAE"/>
    <w:rsid w:val="008D1DAC"/>
    <w:rsid w:val="008D25A3"/>
    <w:rsid w:val="008D25CF"/>
    <w:rsid w:val="008D26D1"/>
    <w:rsid w:val="008D27E5"/>
    <w:rsid w:val="008D2983"/>
    <w:rsid w:val="008D2D25"/>
    <w:rsid w:val="008D322E"/>
    <w:rsid w:val="008D32D0"/>
    <w:rsid w:val="008D3514"/>
    <w:rsid w:val="008D355F"/>
    <w:rsid w:val="008D3859"/>
    <w:rsid w:val="008D39BB"/>
    <w:rsid w:val="008D3B5A"/>
    <w:rsid w:val="008D444F"/>
    <w:rsid w:val="008D4A45"/>
    <w:rsid w:val="008D4BCD"/>
    <w:rsid w:val="008D4F02"/>
    <w:rsid w:val="008D5450"/>
    <w:rsid w:val="008D5787"/>
    <w:rsid w:val="008D5C67"/>
    <w:rsid w:val="008D5CDB"/>
    <w:rsid w:val="008D60A8"/>
    <w:rsid w:val="008D6257"/>
    <w:rsid w:val="008D62DC"/>
    <w:rsid w:val="008D647F"/>
    <w:rsid w:val="008D649D"/>
    <w:rsid w:val="008D66FC"/>
    <w:rsid w:val="008D6844"/>
    <w:rsid w:val="008D6C6B"/>
    <w:rsid w:val="008D73E1"/>
    <w:rsid w:val="008D760D"/>
    <w:rsid w:val="008D796C"/>
    <w:rsid w:val="008D7A3C"/>
    <w:rsid w:val="008D7B94"/>
    <w:rsid w:val="008D7DBA"/>
    <w:rsid w:val="008E0249"/>
    <w:rsid w:val="008E0342"/>
    <w:rsid w:val="008E0401"/>
    <w:rsid w:val="008E0B82"/>
    <w:rsid w:val="008E0F3A"/>
    <w:rsid w:val="008E23CD"/>
    <w:rsid w:val="008E2551"/>
    <w:rsid w:val="008E2736"/>
    <w:rsid w:val="008E279C"/>
    <w:rsid w:val="008E2860"/>
    <w:rsid w:val="008E3191"/>
    <w:rsid w:val="008E3701"/>
    <w:rsid w:val="008E3765"/>
    <w:rsid w:val="008E417E"/>
    <w:rsid w:val="008E4487"/>
    <w:rsid w:val="008E44DE"/>
    <w:rsid w:val="008E47DA"/>
    <w:rsid w:val="008E4883"/>
    <w:rsid w:val="008E48DC"/>
    <w:rsid w:val="008E48E4"/>
    <w:rsid w:val="008E49F7"/>
    <w:rsid w:val="008E4C57"/>
    <w:rsid w:val="008E4D93"/>
    <w:rsid w:val="008E5425"/>
    <w:rsid w:val="008E56C9"/>
    <w:rsid w:val="008E5975"/>
    <w:rsid w:val="008E5E79"/>
    <w:rsid w:val="008E6671"/>
    <w:rsid w:val="008E67C0"/>
    <w:rsid w:val="008E6A2F"/>
    <w:rsid w:val="008E6CB2"/>
    <w:rsid w:val="008E746B"/>
    <w:rsid w:val="008E767B"/>
    <w:rsid w:val="008E77C6"/>
    <w:rsid w:val="008E77F5"/>
    <w:rsid w:val="008E78AE"/>
    <w:rsid w:val="008E7C20"/>
    <w:rsid w:val="008E7E46"/>
    <w:rsid w:val="008F0433"/>
    <w:rsid w:val="008F05E4"/>
    <w:rsid w:val="008F073B"/>
    <w:rsid w:val="008F07D7"/>
    <w:rsid w:val="008F0976"/>
    <w:rsid w:val="008F0C52"/>
    <w:rsid w:val="008F10C7"/>
    <w:rsid w:val="008F125C"/>
    <w:rsid w:val="008F132E"/>
    <w:rsid w:val="008F1468"/>
    <w:rsid w:val="008F14BD"/>
    <w:rsid w:val="008F1867"/>
    <w:rsid w:val="008F18B7"/>
    <w:rsid w:val="008F21A1"/>
    <w:rsid w:val="008F22CF"/>
    <w:rsid w:val="008F2446"/>
    <w:rsid w:val="008F2523"/>
    <w:rsid w:val="008F2B57"/>
    <w:rsid w:val="008F2C05"/>
    <w:rsid w:val="008F2C08"/>
    <w:rsid w:val="008F2FED"/>
    <w:rsid w:val="008F38BB"/>
    <w:rsid w:val="008F427A"/>
    <w:rsid w:val="008F4A94"/>
    <w:rsid w:val="008F4B42"/>
    <w:rsid w:val="008F560C"/>
    <w:rsid w:val="008F59B1"/>
    <w:rsid w:val="008F5A73"/>
    <w:rsid w:val="008F630A"/>
    <w:rsid w:val="008F679F"/>
    <w:rsid w:val="008F67B2"/>
    <w:rsid w:val="008F6802"/>
    <w:rsid w:val="008F683F"/>
    <w:rsid w:val="008F6A39"/>
    <w:rsid w:val="008F6B46"/>
    <w:rsid w:val="008F6B59"/>
    <w:rsid w:val="008F7158"/>
    <w:rsid w:val="008F71F3"/>
    <w:rsid w:val="008F7DC2"/>
    <w:rsid w:val="009001F1"/>
    <w:rsid w:val="00900A24"/>
    <w:rsid w:val="00900A62"/>
    <w:rsid w:val="00900B4B"/>
    <w:rsid w:val="00900BC4"/>
    <w:rsid w:val="00900C93"/>
    <w:rsid w:val="00901102"/>
    <w:rsid w:val="0090116B"/>
    <w:rsid w:val="0090147C"/>
    <w:rsid w:val="009015D8"/>
    <w:rsid w:val="009015F1"/>
    <w:rsid w:val="009016AE"/>
    <w:rsid w:val="00901CAF"/>
    <w:rsid w:val="00901FE3"/>
    <w:rsid w:val="00901FF4"/>
    <w:rsid w:val="009025A7"/>
    <w:rsid w:val="00902689"/>
    <w:rsid w:val="009029CD"/>
    <w:rsid w:val="00902AD1"/>
    <w:rsid w:val="00902BD0"/>
    <w:rsid w:val="009030C2"/>
    <w:rsid w:val="0090316F"/>
    <w:rsid w:val="00903285"/>
    <w:rsid w:val="009034B8"/>
    <w:rsid w:val="00903BE6"/>
    <w:rsid w:val="00903C69"/>
    <w:rsid w:val="00903D99"/>
    <w:rsid w:val="00903E9E"/>
    <w:rsid w:val="00903F46"/>
    <w:rsid w:val="00903F6F"/>
    <w:rsid w:val="0090455E"/>
    <w:rsid w:val="0090475E"/>
    <w:rsid w:val="009048DB"/>
    <w:rsid w:val="00904D8C"/>
    <w:rsid w:val="00905269"/>
    <w:rsid w:val="00905361"/>
    <w:rsid w:val="009053FD"/>
    <w:rsid w:val="0090574E"/>
    <w:rsid w:val="009057C1"/>
    <w:rsid w:val="00905B0F"/>
    <w:rsid w:val="00905EB0"/>
    <w:rsid w:val="009060AC"/>
    <w:rsid w:val="009062A8"/>
    <w:rsid w:val="00906653"/>
    <w:rsid w:val="009068B4"/>
    <w:rsid w:val="00906BF9"/>
    <w:rsid w:val="00907185"/>
    <w:rsid w:val="00907901"/>
    <w:rsid w:val="00907CED"/>
    <w:rsid w:val="0091086E"/>
    <w:rsid w:val="00910B38"/>
    <w:rsid w:val="00910EE2"/>
    <w:rsid w:val="009110B8"/>
    <w:rsid w:val="0091145A"/>
    <w:rsid w:val="0091147C"/>
    <w:rsid w:val="009116DE"/>
    <w:rsid w:val="00911BA3"/>
    <w:rsid w:val="00912482"/>
    <w:rsid w:val="00912956"/>
    <w:rsid w:val="00912C7C"/>
    <w:rsid w:val="00912F02"/>
    <w:rsid w:val="009132B0"/>
    <w:rsid w:val="00913480"/>
    <w:rsid w:val="0091348B"/>
    <w:rsid w:val="009147AB"/>
    <w:rsid w:val="00914E4E"/>
    <w:rsid w:val="009153EA"/>
    <w:rsid w:val="00915597"/>
    <w:rsid w:val="009155BC"/>
    <w:rsid w:val="009159E5"/>
    <w:rsid w:val="00915F24"/>
    <w:rsid w:val="00915F41"/>
    <w:rsid w:val="00916FE9"/>
    <w:rsid w:val="00917215"/>
    <w:rsid w:val="0091775E"/>
    <w:rsid w:val="009178E8"/>
    <w:rsid w:val="00920C87"/>
    <w:rsid w:val="00921100"/>
    <w:rsid w:val="0092110C"/>
    <w:rsid w:val="0092122A"/>
    <w:rsid w:val="009213FD"/>
    <w:rsid w:val="00921541"/>
    <w:rsid w:val="00921621"/>
    <w:rsid w:val="009219C7"/>
    <w:rsid w:val="009220B9"/>
    <w:rsid w:val="009220C2"/>
    <w:rsid w:val="0092215E"/>
    <w:rsid w:val="00922A6B"/>
    <w:rsid w:val="00923134"/>
    <w:rsid w:val="00923FF5"/>
    <w:rsid w:val="00924733"/>
    <w:rsid w:val="0092553D"/>
    <w:rsid w:val="00925D09"/>
    <w:rsid w:val="00925EAB"/>
    <w:rsid w:val="009263DA"/>
    <w:rsid w:val="00927196"/>
    <w:rsid w:val="0092775C"/>
    <w:rsid w:val="00927A2E"/>
    <w:rsid w:val="00927BE4"/>
    <w:rsid w:val="0093054B"/>
    <w:rsid w:val="0093091A"/>
    <w:rsid w:val="009314EE"/>
    <w:rsid w:val="0093178A"/>
    <w:rsid w:val="009317D6"/>
    <w:rsid w:val="00931B0C"/>
    <w:rsid w:val="00931F50"/>
    <w:rsid w:val="00932241"/>
    <w:rsid w:val="00932663"/>
    <w:rsid w:val="0093274C"/>
    <w:rsid w:val="00932BED"/>
    <w:rsid w:val="009330AA"/>
    <w:rsid w:val="00933148"/>
    <w:rsid w:val="00933825"/>
    <w:rsid w:val="00933CCE"/>
    <w:rsid w:val="00934B7D"/>
    <w:rsid w:val="00934B8D"/>
    <w:rsid w:val="00934B94"/>
    <w:rsid w:val="00934BE3"/>
    <w:rsid w:val="009351CC"/>
    <w:rsid w:val="009353C0"/>
    <w:rsid w:val="0093563E"/>
    <w:rsid w:val="00935A6E"/>
    <w:rsid w:val="00935E88"/>
    <w:rsid w:val="00936150"/>
    <w:rsid w:val="00936381"/>
    <w:rsid w:val="00936460"/>
    <w:rsid w:val="009365E3"/>
    <w:rsid w:val="00936D13"/>
    <w:rsid w:val="009370E3"/>
    <w:rsid w:val="009373D3"/>
    <w:rsid w:val="009373F5"/>
    <w:rsid w:val="0093749E"/>
    <w:rsid w:val="00937ACE"/>
    <w:rsid w:val="00937F84"/>
    <w:rsid w:val="009406A6"/>
    <w:rsid w:val="009408F8"/>
    <w:rsid w:val="00941257"/>
    <w:rsid w:val="00941368"/>
    <w:rsid w:val="00941445"/>
    <w:rsid w:val="009414B2"/>
    <w:rsid w:val="0094152B"/>
    <w:rsid w:val="009417C7"/>
    <w:rsid w:val="009418DC"/>
    <w:rsid w:val="00941B70"/>
    <w:rsid w:val="00942330"/>
    <w:rsid w:val="0094234D"/>
    <w:rsid w:val="00942373"/>
    <w:rsid w:val="0094265E"/>
    <w:rsid w:val="00942742"/>
    <w:rsid w:val="00942781"/>
    <w:rsid w:val="009427ED"/>
    <w:rsid w:val="0094297A"/>
    <w:rsid w:val="00942BFE"/>
    <w:rsid w:val="00943109"/>
    <w:rsid w:val="0094315A"/>
    <w:rsid w:val="00943236"/>
    <w:rsid w:val="00943FCF"/>
    <w:rsid w:val="0094410B"/>
    <w:rsid w:val="00944233"/>
    <w:rsid w:val="009446A4"/>
    <w:rsid w:val="00944A38"/>
    <w:rsid w:val="0094518C"/>
    <w:rsid w:val="009456C1"/>
    <w:rsid w:val="009456D0"/>
    <w:rsid w:val="00945A9A"/>
    <w:rsid w:val="00945CD7"/>
    <w:rsid w:val="00945F9B"/>
    <w:rsid w:val="0094614D"/>
    <w:rsid w:val="00946B99"/>
    <w:rsid w:val="00946BDC"/>
    <w:rsid w:val="00946CAA"/>
    <w:rsid w:val="0094711F"/>
    <w:rsid w:val="00947A0E"/>
    <w:rsid w:val="00947CC1"/>
    <w:rsid w:val="0095052C"/>
    <w:rsid w:val="009505B2"/>
    <w:rsid w:val="009508AB"/>
    <w:rsid w:val="0095094E"/>
    <w:rsid w:val="00950FA3"/>
    <w:rsid w:val="009511CE"/>
    <w:rsid w:val="009517C3"/>
    <w:rsid w:val="00951C8A"/>
    <w:rsid w:val="00952334"/>
    <w:rsid w:val="0095237C"/>
    <w:rsid w:val="00952521"/>
    <w:rsid w:val="00952888"/>
    <w:rsid w:val="00952B65"/>
    <w:rsid w:val="00953D21"/>
    <w:rsid w:val="00953D38"/>
    <w:rsid w:val="00953EB3"/>
    <w:rsid w:val="0095419A"/>
    <w:rsid w:val="009541FC"/>
    <w:rsid w:val="0095446E"/>
    <w:rsid w:val="0095454F"/>
    <w:rsid w:val="00954997"/>
    <w:rsid w:val="00954B1B"/>
    <w:rsid w:val="00954C98"/>
    <w:rsid w:val="009555F8"/>
    <w:rsid w:val="00955BB6"/>
    <w:rsid w:val="00955C0C"/>
    <w:rsid w:val="00955C23"/>
    <w:rsid w:val="00955EB6"/>
    <w:rsid w:val="009565B2"/>
    <w:rsid w:val="009569BD"/>
    <w:rsid w:val="0095732A"/>
    <w:rsid w:val="00957343"/>
    <w:rsid w:val="009573C2"/>
    <w:rsid w:val="009574FA"/>
    <w:rsid w:val="009576BE"/>
    <w:rsid w:val="00957BAC"/>
    <w:rsid w:val="00957DE6"/>
    <w:rsid w:val="009601E1"/>
    <w:rsid w:val="009607C2"/>
    <w:rsid w:val="00960E81"/>
    <w:rsid w:val="0096126E"/>
    <w:rsid w:val="00961C54"/>
    <w:rsid w:val="0096238A"/>
    <w:rsid w:val="00962F7F"/>
    <w:rsid w:val="00963544"/>
    <w:rsid w:val="00963641"/>
    <w:rsid w:val="00963F93"/>
    <w:rsid w:val="009641FE"/>
    <w:rsid w:val="00964532"/>
    <w:rsid w:val="0096467F"/>
    <w:rsid w:val="00964862"/>
    <w:rsid w:val="00964ACB"/>
    <w:rsid w:val="00964F3C"/>
    <w:rsid w:val="00965103"/>
    <w:rsid w:val="0096512D"/>
    <w:rsid w:val="00965449"/>
    <w:rsid w:val="009658D7"/>
    <w:rsid w:val="0096595A"/>
    <w:rsid w:val="00965C66"/>
    <w:rsid w:val="00965EBD"/>
    <w:rsid w:val="00965F1C"/>
    <w:rsid w:val="0096638C"/>
    <w:rsid w:val="0096683E"/>
    <w:rsid w:val="00966841"/>
    <w:rsid w:val="00966965"/>
    <w:rsid w:val="009673BE"/>
    <w:rsid w:val="00967589"/>
    <w:rsid w:val="00967B26"/>
    <w:rsid w:val="00967F97"/>
    <w:rsid w:val="00967FA4"/>
    <w:rsid w:val="00970232"/>
    <w:rsid w:val="009702AB"/>
    <w:rsid w:val="00970464"/>
    <w:rsid w:val="0097104C"/>
    <w:rsid w:val="009710A5"/>
    <w:rsid w:val="00971322"/>
    <w:rsid w:val="00971475"/>
    <w:rsid w:val="00971967"/>
    <w:rsid w:val="00971B45"/>
    <w:rsid w:val="00971ED7"/>
    <w:rsid w:val="00971F8B"/>
    <w:rsid w:val="009721A2"/>
    <w:rsid w:val="00972215"/>
    <w:rsid w:val="0097271E"/>
    <w:rsid w:val="009729E5"/>
    <w:rsid w:val="00972D12"/>
    <w:rsid w:val="00972DD7"/>
    <w:rsid w:val="00973041"/>
    <w:rsid w:val="00973063"/>
    <w:rsid w:val="00973216"/>
    <w:rsid w:val="009733AD"/>
    <w:rsid w:val="00973AF8"/>
    <w:rsid w:val="00973D1E"/>
    <w:rsid w:val="0097429E"/>
    <w:rsid w:val="0097454D"/>
    <w:rsid w:val="00974720"/>
    <w:rsid w:val="00974C23"/>
    <w:rsid w:val="0097524D"/>
    <w:rsid w:val="00975701"/>
    <w:rsid w:val="009760EF"/>
    <w:rsid w:val="00976386"/>
    <w:rsid w:val="00976413"/>
    <w:rsid w:val="0097647D"/>
    <w:rsid w:val="00977060"/>
    <w:rsid w:val="00977099"/>
    <w:rsid w:val="0097736D"/>
    <w:rsid w:val="009774C4"/>
    <w:rsid w:val="00977A8E"/>
    <w:rsid w:val="00977F18"/>
    <w:rsid w:val="00977FE7"/>
    <w:rsid w:val="00980198"/>
    <w:rsid w:val="009803CD"/>
    <w:rsid w:val="00981006"/>
    <w:rsid w:val="00981055"/>
    <w:rsid w:val="0098168D"/>
    <w:rsid w:val="00982043"/>
    <w:rsid w:val="00982336"/>
    <w:rsid w:val="00982B90"/>
    <w:rsid w:val="00982E3B"/>
    <w:rsid w:val="0098338C"/>
    <w:rsid w:val="0098365D"/>
    <w:rsid w:val="00983EAA"/>
    <w:rsid w:val="00983FF6"/>
    <w:rsid w:val="009842AF"/>
    <w:rsid w:val="0098440A"/>
    <w:rsid w:val="00984554"/>
    <w:rsid w:val="00984C23"/>
    <w:rsid w:val="00984E24"/>
    <w:rsid w:val="00984F33"/>
    <w:rsid w:val="00985354"/>
    <w:rsid w:val="0098572D"/>
    <w:rsid w:val="00985971"/>
    <w:rsid w:val="00985A8A"/>
    <w:rsid w:val="00985C70"/>
    <w:rsid w:val="00986398"/>
    <w:rsid w:val="00986948"/>
    <w:rsid w:val="00986C47"/>
    <w:rsid w:val="00987181"/>
    <w:rsid w:val="00987532"/>
    <w:rsid w:val="00987612"/>
    <w:rsid w:val="009876C2"/>
    <w:rsid w:val="009876F3"/>
    <w:rsid w:val="00987A91"/>
    <w:rsid w:val="00987EAE"/>
    <w:rsid w:val="00987F83"/>
    <w:rsid w:val="009905CF"/>
    <w:rsid w:val="009906E3"/>
    <w:rsid w:val="00990861"/>
    <w:rsid w:val="00990892"/>
    <w:rsid w:val="00990BBB"/>
    <w:rsid w:val="00990EA8"/>
    <w:rsid w:val="009911AC"/>
    <w:rsid w:val="009911AD"/>
    <w:rsid w:val="0099152D"/>
    <w:rsid w:val="0099174C"/>
    <w:rsid w:val="009919B7"/>
    <w:rsid w:val="00992200"/>
    <w:rsid w:val="0099237F"/>
    <w:rsid w:val="00992433"/>
    <w:rsid w:val="00992984"/>
    <w:rsid w:val="00992B94"/>
    <w:rsid w:val="00992EC3"/>
    <w:rsid w:val="00992F0F"/>
    <w:rsid w:val="00993A78"/>
    <w:rsid w:val="00993EE7"/>
    <w:rsid w:val="009949EC"/>
    <w:rsid w:val="009956DE"/>
    <w:rsid w:val="00995A9D"/>
    <w:rsid w:val="00995CEE"/>
    <w:rsid w:val="009960B2"/>
    <w:rsid w:val="009963D5"/>
    <w:rsid w:val="0099644E"/>
    <w:rsid w:val="00996596"/>
    <w:rsid w:val="00996A29"/>
    <w:rsid w:val="00997287"/>
    <w:rsid w:val="00997703"/>
    <w:rsid w:val="00997773"/>
    <w:rsid w:val="00997913"/>
    <w:rsid w:val="009A07CF"/>
    <w:rsid w:val="009A0C1C"/>
    <w:rsid w:val="009A0F9D"/>
    <w:rsid w:val="009A1045"/>
    <w:rsid w:val="009A137A"/>
    <w:rsid w:val="009A14EF"/>
    <w:rsid w:val="009A1B4F"/>
    <w:rsid w:val="009A2564"/>
    <w:rsid w:val="009A2A18"/>
    <w:rsid w:val="009A2D42"/>
    <w:rsid w:val="009A3951"/>
    <w:rsid w:val="009A3FBD"/>
    <w:rsid w:val="009A3FDB"/>
    <w:rsid w:val="009A4143"/>
    <w:rsid w:val="009A43EE"/>
    <w:rsid w:val="009A4FA7"/>
    <w:rsid w:val="009A5748"/>
    <w:rsid w:val="009A57BA"/>
    <w:rsid w:val="009A5AB8"/>
    <w:rsid w:val="009A5F1B"/>
    <w:rsid w:val="009A6472"/>
    <w:rsid w:val="009A673E"/>
    <w:rsid w:val="009A6D7A"/>
    <w:rsid w:val="009A6F69"/>
    <w:rsid w:val="009A72A9"/>
    <w:rsid w:val="009A7490"/>
    <w:rsid w:val="009A79B0"/>
    <w:rsid w:val="009B0068"/>
    <w:rsid w:val="009B0418"/>
    <w:rsid w:val="009B052E"/>
    <w:rsid w:val="009B0AD9"/>
    <w:rsid w:val="009B0FBC"/>
    <w:rsid w:val="009B167F"/>
    <w:rsid w:val="009B172F"/>
    <w:rsid w:val="009B1ABF"/>
    <w:rsid w:val="009B1DD4"/>
    <w:rsid w:val="009B1EAF"/>
    <w:rsid w:val="009B1ECC"/>
    <w:rsid w:val="009B1F6C"/>
    <w:rsid w:val="009B211B"/>
    <w:rsid w:val="009B2391"/>
    <w:rsid w:val="009B25C0"/>
    <w:rsid w:val="009B2766"/>
    <w:rsid w:val="009B2CE3"/>
    <w:rsid w:val="009B30D7"/>
    <w:rsid w:val="009B315F"/>
    <w:rsid w:val="009B342A"/>
    <w:rsid w:val="009B3888"/>
    <w:rsid w:val="009B3DE1"/>
    <w:rsid w:val="009B410E"/>
    <w:rsid w:val="009B46BA"/>
    <w:rsid w:val="009B48AB"/>
    <w:rsid w:val="009B49C7"/>
    <w:rsid w:val="009B4B72"/>
    <w:rsid w:val="009B5115"/>
    <w:rsid w:val="009B575C"/>
    <w:rsid w:val="009B5CED"/>
    <w:rsid w:val="009B608D"/>
    <w:rsid w:val="009B6174"/>
    <w:rsid w:val="009B6410"/>
    <w:rsid w:val="009B662E"/>
    <w:rsid w:val="009B6B6A"/>
    <w:rsid w:val="009B6DA3"/>
    <w:rsid w:val="009B6E40"/>
    <w:rsid w:val="009B7056"/>
    <w:rsid w:val="009B76DC"/>
    <w:rsid w:val="009B7977"/>
    <w:rsid w:val="009B7A8F"/>
    <w:rsid w:val="009C0174"/>
    <w:rsid w:val="009C0241"/>
    <w:rsid w:val="009C16EF"/>
    <w:rsid w:val="009C19FD"/>
    <w:rsid w:val="009C1F24"/>
    <w:rsid w:val="009C208C"/>
    <w:rsid w:val="009C20D5"/>
    <w:rsid w:val="009C2146"/>
    <w:rsid w:val="009C242A"/>
    <w:rsid w:val="009C2515"/>
    <w:rsid w:val="009C322C"/>
    <w:rsid w:val="009C3373"/>
    <w:rsid w:val="009C34BE"/>
    <w:rsid w:val="009C34C6"/>
    <w:rsid w:val="009C34D1"/>
    <w:rsid w:val="009C354D"/>
    <w:rsid w:val="009C3697"/>
    <w:rsid w:val="009C3A19"/>
    <w:rsid w:val="009C3DAD"/>
    <w:rsid w:val="009C3F1D"/>
    <w:rsid w:val="009C3F25"/>
    <w:rsid w:val="009C46F0"/>
    <w:rsid w:val="009C46FB"/>
    <w:rsid w:val="009C4CC0"/>
    <w:rsid w:val="009C4E16"/>
    <w:rsid w:val="009C5018"/>
    <w:rsid w:val="009C5950"/>
    <w:rsid w:val="009C5CE4"/>
    <w:rsid w:val="009C5DE0"/>
    <w:rsid w:val="009C5F02"/>
    <w:rsid w:val="009C5F4C"/>
    <w:rsid w:val="009C6522"/>
    <w:rsid w:val="009C6653"/>
    <w:rsid w:val="009C6C0A"/>
    <w:rsid w:val="009C6FD3"/>
    <w:rsid w:val="009C7015"/>
    <w:rsid w:val="009C7784"/>
    <w:rsid w:val="009C78F9"/>
    <w:rsid w:val="009C7DE2"/>
    <w:rsid w:val="009C7E15"/>
    <w:rsid w:val="009D08A5"/>
    <w:rsid w:val="009D11F1"/>
    <w:rsid w:val="009D13E8"/>
    <w:rsid w:val="009D1A1C"/>
    <w:rsid w:val="009D1ADF"/>
    <w:rsid w:val="009D2083"/>
    <w:rsid w:val="009D2135"/>
    <w:rsid w:val="009D26CE"/>
    <w:rsid w:val="009D342F"/>
    <w:rsid w:val="009D360F"/>
    <w:rsid w:val="009D3A66"/>
    <w:rsid w:val="009D462D"/>
    <w:rsid w:val="009D46AA"/>
    <w:rsid w:val="009D46AF"/>
    <w:rsid w:val="009D4AA8"/>
    <w:rsid w:val="009D5017"/>
    <w:rsid w:val="009D52D9"/>
    <w:rsid w:val="009D55F1"/>
    <w:rsid w:val="009D5E2A"/>
    <w:rsid w:val="009D6028"/>
    <w:rsid w:val="009D6497"/>
    <w:rsid w:val="009D6AD5"/>
    <w:rsid w:val="009D6E1A"/>
    <w:rsid w:val="009D7A7B"/>
    <w:rsid w:val="009D7C52"/>
    <w:rsid w:val="009D7C56"/>
    <w:rsid w:val="009D7F87"/>
    <w:rsid w:val="009E0184"/>
    <w:rsid w:val="009E0562"/>
    <w:rsid w:val="009E098F"/>
    <w:rsid w:val="009E12DB"/>
    <w:rsid w:val="009E16F9"/>
    <w:rsid w:val="009E1976"/>
    <w:rsid w:val="009E1BC9"/>
    <w:rsid w:val="009E1D5E"/>
    <w:rsid w:val="009E1FFC"/>
    <w:rsid w:val="009E21B9"/>
    <w:rsid w:val="009E2757"/>
    <w:rsid w:val="009E2A9D"/>
    <w:rsid w:val="009E2F47"/>
    <w:rsid w:val="009E31DB"/>
    <w:rsid w:val="009E338F"/>
    <w:rsid w:val="009E3C34"/>
    <w:rsid w:val="009E3D16"/>
    <w:rsid w:val="009E472D"/>
    <w:rsid w:val="009E48D7"/>
    <w:rsid w:val="009E4A64"/>
    <w:rsid w:val="009E4AB3"/>
    <w:rsid w:val="009E53DC"/>
    <w:rsid w:val="009E554F"/>
    <w:rsid w:val="009E585D"/>
    <w:rsid w:val="009E59D4"/>
    <w:rsid w:val="009E5BAF"/>
    <w:rsid w:val="009E5D03"/>
    <w:rsid w:val="009E638C"/>
    <w:rsid w:val="009E66BC"/>
    <w:rsid w:val="009E6951"/>
    <w:rsid w:val="009E6D92"/>
    <w:rsid w:val="009E6E1D"/>
    <w:rsid w:val="009E7152"/>
    <w:rsid w:val="009E7168"/>
    <w:rsid w:val="009E750A"/>
    <w:rsid w:val="009E7A75"/>
    <w:rsid w:val="009E7D03"/>
    <w:rsid w:val="009E7F18"/>
    <w:rsid w:val="009F03E8"/>
    <w:rsid w:val="009F05C4"/>
    <w:rsid w:val="009F06BC"/>
    <w:rsid w:val="009F086A"/>
    <w:rsid w:val="009F093F"/>
    <w:rsid w:val="009F116B"/>
    <w:rsid w:val="009F11F9"/>
    <w:rsid w:val="009F1246"/>
    <w:rsid w:val="009F1B87"/>
    <w:rsid w:val="009F20C4"/>
    <w:rsid w:val="009F27AE"/>
    <w:rsid w:val="009F29C5"/>
    <w:rsid w:val="009F2BA0"/>
    <w:rsid w:val="009F398F"/>
    <w:rsid w:val="009F3F63"/>
    <w:rsid w:val="009F4381"/>
    <w:rsid w:val="009F45E3"/>
    <w:rsid w:val="009F4919"/>
    <w:rsid w:val="009F4B3B"/>
    <w:rsid w:val="009F4DF3"/>
    <w:rsid w:val="009F4E7B"/>
    <w:rsid w:val="009F5059"/>
    <w:rsid w:val="009F5244"/>
    <w:rsid w:val="009F5385"/>
    <w:rsid w:val="009F5660"/>
    <w:rsid w:val="009F59DA"/>
    <w:rsid w:val="009F5B83"/>
    <w:rsid w:val="009F5C0A"/>
    <w:rsid w:val="009F67DB"/>
    <w:rsid w:val="009F6903"/>
    <w:rsid w:val="009F6B12"/>
    <w:rsid w:val="009F6C4E"/>
    <w:rsid w:val="009F6D23"/>
    <w:rsid w:val="009F75E7"/>
    <w:rsid w:val="009F7754"/>
    <w:rsid w:val="009F77E9"/>
    <w:rsid w:val="009F7994"/>
    <w:rsid w:val="00A004C8"/>
    <w:rsid w:val="00A004D6"/>
    <w:rsid w:val="00A0104D"/>
    <w:rsid w:val="00A01384"/>
    <w:rsid w:val="00A019FD"/>
    <w:rsid w:val="00A01B79"/>
    <w:rsid w:val="00A01C7B"/>
    <w:rsid w:val="00A01DB2"/>
    <w:rsid w:val="00A01DD5"/>
    <w:rsid w:val="00A021EB"/>
    <w:rsid w:val="00A0260A"/>
    <w:rsid w:val="00A02623"/>
    <w:rsid w:val="00A02737"/>
    <w:rsid w:val="00A02D1C"/>
    <w:rsid w:val="00A03487"/>
    <w:rsid w:val="00A034BC"/>
    <w:rsid w:val="00A035DD"/>
    <w:rsid w:val="00A03929"/>
    <w:rsid w:val="00A03B60"/>
    <w:rsid w:val="00A04157"/>
    <w:rsid w:val="00A042AD"/>
    <w:rsid w:val="00A04608"/>
    <w:rsid w:val="00A04A56"/>
    <w:rsid w:val="00A04B2A"/>
    <w:rsid w:val="00A04FB4"/>
    <w:rsid w:val="00A0501C"/>
    <w:rsid w:val="00A051C7"/>
    <w:rsid w:val="00A054D5"/>
    <w:rsid w:val="00A0561D"/>
    <w:rsid w:val="00A0650E"/>
    <w:rsid w:val="00A06699"/>
    <w:rsid w:val="00A06D46"/>
    <w:rsid w:val="00A06D95"/>
    <w:rsid w:val="00A06DF1"/>
    <w:rsid w:val="00A06E10"/>
    <w:rsid w:val="00A06E20"/>
    <w:rsid w:val="00A07178"/>
    <w:rsid w:val="00A07452"/>
    <w:rsid w:val="00A07688"/>
    <w:rsid w:val="00A07C75"/>
    <w:rsid w:val="00A100A1"/>
    <w:rsid w:val="00A1071B"/>
    <w:rsid w:val="00A10E78"/>
    <w:rsid w:val="00A10F1F"/>
    <w:rsid w:val="00A1140F"/>
    <w:rsid w:val="00A1155C"/>
    <w:rsid w:val="00A11EBD"/>
    <w:rsid w:val="00A11F2D"/>
    <w:rsid w:val="00A12272"/>
    <w:rsid w:val="00A127EE"/>
    <w:rsid w:val="00A12C86"/>
    <w:rsid w:val="00A1325F"/>
    <w:rsid w:val="00A13406"/>
    <w:rsid w:val="00A13902"/>
    <w:rsid w:val="00A13D71"/>
    <w:rsid w:val="00A1421F"/>
    <w:rsid w:val="00A1431E"/>
    <w:rsid w:val="00A145BA"/>
    <w:rsid w:val="00A14A7F"/>
    <w:rsid w:val="00A14CC1"/>
    <w:rsid w:val="00A14FD0"/>
    <w:rsid w:val="00A15166"/>
    <w:rsid w:val="00A15631"/>
    <w:rsid w:val="00A15842"/>
    <w:rsid w:val="00A15B63"/>
    <w:rsid w:val="00A15BA0"/>
    <w:rsid w:val="00A160DF"/>
    <w:rsid w:val="00A16640"/>
    <w:rsid w:val="00A16BA4"/>
    <w:rsid w:val="00A16F65"/>
    <w:rsid w:val="00A17879"/>
    <w:rsid w:val="00A17C27"/>
    <w:rsid w:val="00A17DA6"/>
    <w:rsid w:val="00A205B2"/>
    <w:rsid w:val="00A205BA"/>
    <w:rsid w:val="00A20679"/>
    <w:rsid w:val="00A20691"/>
    <w:rsid w:val="00A207DF"/>
    <w:rsid w:val="00A20B45"/>
    <w:rsid w:val="00A20E0B"/>
    <w:rsid w:val="00A20E59"/>
    <w:rsid w:val="00A20F1F"/>
    <w:rsid w:val="00A2109E"/>
    <w:rsid w:val="00A21A00"/>
    <w:rsid w:val="00A229A0"/>
    <w:rsid w:val="00A229C7"/>
    <w:rsid w:val="00A22B20"/>
    <w:rsid w:val="00A22CD4"/>
    <w:rsid w:val="00A22DF5"/>
    <w:rsid w:val="00A2307E"/>
    <w:rsid w:val="00A23A1A"/>
    <w:rsid w:val="00A23A92"/>
    <w:rsid w:val="00A24427"/>
    <w:rsid w:val="00A24478"/>
    <w:rsid w:val="00A24591"/>
    <w:rsid w:val="00A2460E"/>
    <w:rsid w:val="00A248B8"/>
    <w:rsid w:val="00A24A98"/>
    <w:rsid w:val="00A24C87"/>
    <w:rsid w:val="00A25028"/>
    <w:rsid w:val="00A255E3"/>
    <w:rsid w:val="00A2593E"/>
    <w:rsid w:val="00A25C9E"/>
    <w:rsid w:val="00A2606C"/>
    <w:rsid w:val="00A265DB"/>
    <w:rsid w:val="00A26806"/>
    <w:rsid w:val="00A26BF1"/>
    <w:rsid w:val="00A27199"/>
    <w:rsid w:val="00A27A0D"/>
    <w:rsid w:val="00A27FC5"/>
    <w:rsid w:val="00A300FA"/>
    <w:rsid w:val="00A3047F"/>
    <w:rsid w:val="00A30C04"/>
    <w:rsid w:val="00A31997"/>
    <w:rsid w:val="00A31E11"/>
    <w:rsid w:val="00A320E1"/>
    <w:rsid w:val="00A3220B"/>
    <w:rsid w:val="00A3226B"/>
    <w:rsid w:val="00A32289"/>
    <w:rsid w:val="00A32473"/>
    <w:rsid w:val="00A326B6"/>
    <w:rsid w:val="00A32FE9"/>
    <w:rsid w:val="00A33CEF"/>
    <w:rsid w:val="00A34722"/>
    <w:rsid w:val="00A349CC"/>
    <w:rsid w:val="00A34BCC"/>
    <w:rsid w:val="00A350EF"/>
    <w:rsid w:val="00A357B1"/>
    <w:rsid w:val="00A3583E"/>
    <w:rsid w:val="00A35E07"/>
    <w:rsid w:val="00A35EBD"/>
    <w:rsid w:val="00A36158"/>
    <w:rsid w:val="00A361BE"/>
    <w:rsid w:val="00A361C7"/>
    <w:rsid w:val="00A365D9"/>
    <w:rsid w:val="00A367D4"/>
    <w:rsid w:val="00A36A93"/>
    <w:rsid w:val="00A36FE9"/>
    <w:rsid w:val="00A3725C"/>
    <w:rsid w:val="00A372EA"/>
    <w:rsid w:val="00A3757D"/>
    <w:rsid w:val="00A3759D"/>
    <w:rsid w:val="00A37887"/>
    <w:rsid w:val="00A37DA7"/>
    <w:rsid w:val="00A40113"/>
    <w:rsid w:val="00A40488"/>
    <w:rsid w:val="00A405F5"/>
    <w:rsid w:val="00A40607"/>
    <w:rsid w:val="00A409FD"/>
    <w:rsid w:val="00A40A2C"/>
    <w:rsid w:val="00A40D2C"/>
    <w:rsid w:val="00A41485"/>
    <w:rsid w:val="00A414A9"/>
    <w:rsid w:val="00A415EB"/>
    <w:rsid w:val="00A41E4B"/>
    <w:rsid w:val="00A421B9"/>
    <w:rsid w:val="00A42201"/>
    <w:rsid w:val="00A4226A"/>
    <w:rsid w:val="00A426F8"/>
    <w:rsid w:val="00A4282B"/>
    <w:rsid w:val="00A429E7"/>
    <w:rsid w:val="00A42C8D"/>
    <w:rsid w:val="00A42E6D"/>
    <w:rsid w:val="00A439BD"/>
    <w:rsid w:val="00A43E7F"/>
    <w:rsid w:val="00A43F3A"/>
    <w:rsid w:val="00A440EA"/>
    <w:rsid w:val="00A44185"/>
    <w:rsid w:val="00A4422B"/>
    <w:rsid w:val="00A44523"/>
    <w:rsid w:val="00A44A37"/>
    <w:rsid w:val="00A4500F"/>
    <w:rsid w:val="00A45088"/>
    <w:rsid w:val="00A4556D"/>
    <w:rsid w:val="00A455AD"/>
    <w:rsid w:val="00A455F6"/>
    <w:rsid w:val="00A45732"/>
    <w:rsid w:val="00A457E3"/>
    <w:rsid w:val="00A45AEE"/>
    <w:rsid w:val="00A45B2C"/>
    <w:rsid w:val="00A45FE8"/>
    <w:rsid w:val="00A4651A"/>
    <w:rsid w:val="00A467B4"/>
    <w:rsid w:val="00A4681E"/>
    <w:rsid w:val="00A46BDF"/>
    <w:rsid w:val="00A46F53"/>
    <w:rsid w:val="00A4718A"/>
    <w:rsid w:val="00A47302"/>
    <w:rsid w:val="00A4775F"/>
    <w:rsid w:val="00A47781"/>
    <w:rsid w:val="00A47830"/>
    <w:rsid w:val="00A47860"/>
    <w:rsid w:val="00A47BDD"/>
    <w:rsid w:val="00A47FB1"/>
    <w:rsid w:val="00A5030A"/>
    <w:rsid w:val="00A50315"/>
    <w:rsid w:val="00A503F4"/>
    <w:rsid w:val="00A50D4E"/>
    <w:rsid w:val="00A51514"/>
    <w:rsid w:val="00A51A0C"/>
    <w:rsid w:val="00A51B49"/>
    <w:rsid w:val="00A51B78"/>
    <w:rsid w:val="00A51DB7"/>
    <w:rsid w:val="00A51E42"/>
    <w:rsid w:val="00A5224F"/>
    <w:rsid w:val="00A522F2"/>
    <w:rsid w:val="00A524C8"/>
    <w:rsid w:val="00A525CF"/>
    <w:rsid w:val="00A52BFB"/>
    <w:rsid w:val="00A53490"/>
    <w:rsid w:val="00A54A2E"/>
    <w:rsid w:val="00A54CE0"/>
    <w:rsid w:val="00A55ABD"/>
    <w:rsid w:val="00A566BD"/>
    <w:rsid w:val="00A566E3"/>
    <w:rsid w:val="00A56AF2"/>
    <w:rsid w:val="00A56E78"/>
    <w:rsid w:val="00A57008"/>
    <w:rsid w:val="00A5725D"/>
    <w:rsid w:val="00A572E5"/>
    <w:rsid w:val="00A57864"/>
    <w:rsid w:val="00A60023"/>
    <w:rsid w:val="00A600E9"/>
    <w:rsid w:val="00A60353"/>
    <w:rsid w:val="00A604EF"/>
    <w:rsid w:val="00A60AA6"/>
    <w:rsid w:val="00A60D13"/>
    <w:rsid w:val="00A61187"/>
    <w:rsid w:val="00A61502"/>
    <w:rsid w:val="00A61E2F"/>
    <w:rsid w:val="00A6255E"/>
    <w:rsid w:val="00A62647"/>
    <w:rsid w:val="00A62BC9"/>
    <w:rsid w:val="00A62D7A"/>
    <w:rsid w:val="00A6362F"/>
    <w:rsid w:val="00A6367D"/>
    <w:rsid w:val="00A63C12"/>
    <w:rsid w:val="00A63FE1"/>
    <w:rsid w:val="00A641C6"/>
    <w:rsid w:val="00A645A4"/>
    <w:rsid w:val="00A652ED"/>
    <w:rsid w:val="00A65382"/>
    <w:rsid w:val="00A66186"/>
    <w:rsid w:val="00A66922"/>
    <w:rsid w:val="00A6694C"/>
    <w:rsid w:val="00A66B25"/>
    <w:rsid w:val="00A67174"/>
    <w:rsid w:val="00A677B1"/>
    <w:rsid w:val="00A700EE"/>
    <w:rsid w:val="00A70141"/>
    <w:rsid w:val="00A7016A"/>
    <w:rsid w:val="00A70260"/>
    <w:rsid w:val="00A702CF"/>
    <w:rsid w:val="00A709B8"/>
    <w:rsid w:val="00A7142A"/>
    <w:rsid w:val="00A7176A"/>
    <w:rsid w:val="00A71C29"/>
    <w:rsid w:val="00A721DD"/>
    <w:rsid w:val="00A72740"/>
    <w:rsid w:val="00A7316D"/>
    <w:rsid w:val="00A73673"/>
    <w:rsid w:val="00A73899"/>
    <w:rsid w:val="00A73C53"/>
    <w:rsid w:val="00A73CD1"/>
    <w:rsid w:val="00A73F91"/>
    <w:rsid w:val="00A742A7"/>
    <w:rsid w:val="00A743FC"/>
    <w:rsid w:val="00A748DD"/>
    <w:rsid w:val="00A75169"/>
    <w:rsid w:val="00A751F8"/>
    <w:rsid w:val="00A75578"/>
    <w:rsid w:val="00A75870"/>
    <w:rsid w:val="00A758DB"/>
    <w:rsid w:val="00A760FA"/>
    <w:rsid w:val="00A76484"/>
    <w:rsid w:val="00A768EC"/>
    <w:rsid w:val="00A7704A"/>
    <w:rsid w:val="00A772C8"/>
    <w:rsid w:val="00A77D86"/>
    <w:rsid w:val="00A80F46"/>
    <w:rsid w:val="00A81386"/>
    <w:rsid w:val="00A81BF8"/>
    <w:rsid w:val="00A81DEA"/>
    <w:rsid w:val="00A82151"/>
    <w:rsid w:val="00A82176"/>
    <w:rsid w:val="00A822A4"/>
    <w:rsid w:val="00A8235B"/>
    <w:rsid w:val="00A829D4"/>
    <w:rsid w:val="00A82B5B"/>
    <w:rsid w:val="00A83096"/>
    <w:rsid w:val="00A832DB"/>
    <w:rsid w:val="00A83396"/>
    <w:rsid w:val="00A837E4"/>
    <w:rsid w:val="00A838BC"/>
    <w:rsid w:val="00A83B0B"/>
    <w:rsid w:val="00A83ECF"/>
    <w:rsid w:val="00A83FB0"/>
    <w:rsid w:val="00A842EF"/>
    <w:rsid w:val="00A843C1"/>
    <w:rsid w:val="00A84960"/>
    <w:rsid w:val="00A84CBE"/>
    <w:rsid w:val="00A85047"/>
    <w:rsid w:val="00A85073"/>
    <w:rsid w:val="00A8518B"/>
    <w:rsid w:val="00A8522E"/>
    <w:rsid w:val="00A85343"/>
    <w:rsid w:val="00A857FA"/>
    <w:rsid w:val="00A85892"/>
    <w:rsid w:val="00A85B71"/>
    <w:rsid w:val="00A85BB0"/>
    <w:rsid w:val="00A8645C"/>
    <w:rsid w:val="00A86552"/>
    <w:rsid w:val="00A86B0C"/>
    <w:rsid w:val="00A86B52"/>
    <w:rsid w:val="00A86C9D"/>
    <w:rsid w:val="00A86D19"/>
    <w:rsid w:val="00A87597"/>
    <w:rsid w:val="00A875A3"/>
    <w:rsid w:val="00A876AB"/>
    <w:rsid w:val="00A87859"/>
    <w:rsid w:val="00A879F4"/>
    <w:rsid w:val="00A87C2C"/>
    <w:rsid w:val="00A87EDA"/>
    <w:rsid w:val="00A9018C"/>
    <w:rsid w:val="00A90914"/>
    <w:rsid w:val="00A90A58"/>
    <w:rsid w:val="00A90E14"/>
    <w:rsid w:val="00A90E7F"/>
    <w:rsid w:val="00A912A0"/>
    <w:rsid w:val="00A91307"/>
    <w:rsid w:val="00A9153B"/>
    <w:rsid w:val="00A9170C"/>
    <w:rsid w:val="00A918FB"/>
    <w:rsid w:val="00A91B5A"/>
    <w:rsid w:val="00A91D34"/>
    <w:rsid w:val="00A91F67"/>
    <w:rsid w:val="00A92383"/>
    <w:rsid w:val="00A9265D"/>
    <w:rsid w:val="00A92936"/>
    <w:rsid w:val="00A92BE8"/>
    <w:rsid w:val="00A92D86"/>
    <w:rsid w:val="00A92E5C"/>
    <w:rsid w:val="00A93197"/>
    <w:rsid w:val="00A93694"/>
    <w:rsid w:val="00A938BB"/>
    <w:rsid w:val="00A93940"/>
    <w:rsid w:val="00A93F55"/>
    <w:rsid w:val="00A940C0"/>
    <w:rsid w:val="00A9465C"/>
    <w:rsid w:val="00A94822"/>
    <w:rsid w:val="00A94A3C"/>
    <w:rsid w:val="00A94B78"/>
    <w:rsid w:val="00A94D5C"/>
    <w:rsid w:val="00A94E22"/>
    <w:rsid w:val="00A95063"/>
    <w:rsid w:val="00A9525F"/>
    <w:rsid w:val="00A95393"/>
    <w:rsid w:val="00A95755"/>
    <w:rsid w:val="00A9585B"/>
    <w:rsid w:val="00A9585C"/>
    <w:rsid w:val="00A95DA6"/>
    <w:rsid w:val="00A95E87"/>
    <w:rsid w:val="00A9602C"/>
    <w:rsid w:val="00A961C4"/>
    <w:rsid w:val="00A9661A"/>
    <w:rsid w:val="00A96B61"/>
    <w:rsid w:val="00A96B65"/>
    <w:rsid w:val="00A97619"/>
    <w:rsid w:val="00A9761E"/>
    <w:rsid w:val="00AA0392"/>
    <w:rsid w:val="00AA03F2"/>
    <w:rsid w:val="00AA0AE2"/>
    <w:rsid w:val="00AA0D67"/>
    <w:rsid w:val="00AA0DAF"/>
    <w:rsid w:val="00AA15BD"/>
    <w:rsid w:val="00AA16B0"/>
    <w:rsid w:val="00AA17FD"/>
    <w:rsid w:val="00AA1896"/>
    <w:rsid w:val="00AA1B59"/>
    <w:rsid w:val="00AA1C70"/>
    <w:rsid w:val="00AA224D"/>
    <w:rsid w:val="00AA26E6"/>
    <w:rsid w:val="00AA27EC"/>
    <w:rsid w:val="00AA3014"/>
    <w:rsid w:val="00AA3047"/>
    <w:rsid w:val="00AA32A9"/>
    <w:rsid w:val="00AA33E6"/>
    <w:rsid w:val="00AA3751"/>
    <w:rsid w:val="00AA38C8"/>
    <w:rsid w:val="00AA3B00"/>
    <w:rsid w:val="00AA44E8"/>
    <w:rsid w:val="00AA45C2"/>
    <w:rsid w:val="00AA476D"/>
    <w:rsid w:val="00AA4C88"/>
    <w:rsid w:val="00AA4D68"/>
    <w:rsid w:val="00AA53CC"/>
    <w:rsid w:val="00AA5477"/>
    <w:rsid w:val="00AA5D02"/>
    <w:rsid w:val="00AA5D8C"/>
    <w:rsid w:val="00AA5F9E"/>
    <w:rsid w:val="00AA7291"/>
    <w:rsid w:val="00AA7573"/>
    <w:rsid w:val="00AA75D1"/>
    <w:rsid w:val="00AA7604"/>
    <w:rsid w:val="00AA7B59"/>
    <w:rsid w:val="00AB05D2"/>
    <w:rsid w:val="00AB075E"/>
    <w:rsid w:val="00AB0B52"/>
    <w:rsid w:val="00AB11EE"/>
    <w:rsid w:val="00AB14F0"/>
    <w:rsid w:val="00AB1795"/>
    <w:rsid w:val="00AB1834"/>
    <w:rsid w:val="00AB1AE1"/>
    <w:rsid w:val="00AB29F0"/>
    <w:rsid w:val="00AB2D01"/>
    <w:rsid w:val="00AB3427"/>
    <w:rsid w:val="00AB35E2"/>
    <w:rsid w:val="00AB3613"/>
    <w:rsid w:val="00AB41F2"/>
    <w:rsid w:val="00AB494D"/>
    <w:rsid w:val="00AB4BAF"/>
    <w:rsid w:val="00AB60C1"/>
    <w:rsid w:val="00AB68BA"/>
    <w:rsid w:val="00AB6B6B"/>
    <w:rsid w:val="00AB6F4D"/>
    <w:rsid w:val="00AB71AD"/>
    <w:rsid w:val="00AB71C6"/>
    <w:rsid w:val="00AB7219"/>
    <w:rsid w:val="00AB7424"/>
    <w:rsid w:val="00AB7F08"/>
    <w:rsid w:val="00AC0234"/>
    <w:rsid w:val="00AC085A"/>
    <w:rsid w:val="00AC0AE0"/>
    <w:rsid w:val="00AC108E"/>
    <w:rsid w:val="00AC1385"/>
    <w:rsid w:val="00AC162E"/>
    <w:rsid w:val="00AC181C"/>
    <w:rsid w:val="00AC1AE4"/>
    <w:rsid w:val="00AC2039"/>
    <w:rsid w:val="00AC267A"/>
    <w:rsid w:val="00AC2BE4"/>
    <w:rsid w:val="00AC30C6"/>
    <w:rsid w:val="00AC384E"/>
    <w:rsid w:val="00AC38F0"/>
    <w:rsid w:val="00AC3C1B"/>
    <w:rsid w:val="00AC3DE2"/>
    <w:rsid w:val="00AC412E"/>
    <w:rsid w:val="00AC4722"/>
    <w:rsid w:val="00AC4F5D"/>
    <w:rsid w:val="00AC540F"/>
    <w:rsid w:val="00AC6177"/>
    <w:rsid w:val="00AC61A2"/>
    <w:rsid w:val="00AC61CD"/>
    <w:rsid w:val="00AC6567"/>
    <w:rsid w:val="00AC6616"/>
    <w:rsid w:val="00AC6CA0"/>
    <w:rsid w:val="00AC75C5"/>
    <w:rsid w:val="00AC7A1F"/>
    <w:rsid w:val="00AC7C0F"/>
    <w:rsid w:val="00AC7CE4"/>
    <w:rsid w:val="00AD05F3"/>
    <w:rsid w:val="00AD0678"/>
    <w:rsid w:val="00AD06B5"/>
    <w:rsid w:val="00AD0E88"/>
    <w:rsid w:val="00AD1F60"/>
    <w:rsid w:val="00AD1FD6"/>
    <w:rsid w:val="00AD260A"/>
    <w:rsid w:val="00AD2DA7"/>
    <w:rsid w:val="00AD2DB5"/>
    <w:rsid w:val="00AD3568"/>
    <w:rsid w:val="00AD36CA"/>
    <w:rsid w:val="00AD3C18"/>
    <w:rsid w:val="00AD3C80"/>
    <w:rsid w:val="00AD3CE9"/>
    <w:rsid w:val="00AD427C"/>
    <w:rsid w:val="00AD46F9"/>
    <w:rsid w:val="00AD497F"/>
    <w:rsid w:val="00AD4AE2"/>
    <w:rsid w:val="00AD52AB"/>
    <w:rsid w:val="00AD5529"/>
    <w:rsid w:val="00AD57FE"/>
    <w:rsid w:val="00AD585A"/>
    <w:rsid w:val="00AD6862"/>
    <w:rsid w:val="00AD6889"/>
    <w:rsid w:val="00AD6BE2"/>
    <w:rsid w:val="00AD6CF0"/>
    <w:rsid w:val="00AD6F09"/>
    <w:rsid w:val="00AD78AD"/>
    <w:rsid w:val="00AD7AC7"/>
    <w:rsid w:val="00AE08D2"/>
    <w:rsid w:val="00AE0A5C"/>
    <w:rsid w:val="00AE0C64"/>
    <w:rsid w:val="00AE14CC"/>
    <w:rsid w:val="00AE18CD"/>
    <w:rsid w:val="00AE201B"/>
    <w:rsid w:val="00AE2134"/>
    <w:rsid w:val="00AE221B"/>
    <w:rsid w:val="00AE253D"/>
    <w:rsid w:val="00AE2905"/>
    <w:rsid w:val="00AE2CF4"/>
    <w:rsid w:val="00AE320D"/>
    <w:rsid w:val="00AE3368"/>
    <w:rsid w:val="00AE33F9"/>
    <w:rsid w:val="00AE3537"/>
    <w:rsid w:val="00AE35E2"/>
    <w:rsid w:val="00AE3835"/>
    <w:rsid w:val="00AE4BEC"/>
    <w:rsid w:val="00AE4CC4"/>
    <w:rsid w:val="00AE583B"/>
    <w:rsid w:val="00AE5885"/>
    <w:rsid w:val="00AE59A0"/>
    <w:rsid w:val="00AE5AED"/>
    <w:rsid w:val="00AE5C3A"/>
    <w:rsid w:val="00AE5E30"/>
    <w:rsid w:val="00AE62DA"/>
    <w:rsid w:val="00AE66E3"/>
    <w:rsid w:val="00AE6CCA"/>
    <w:rsid w:val="00AE6E04"/>
    <w:rsid w:val="00AE7047"/>
    <w:rsid w:val="00AE7A76"/>
    <w:rsid w:val="00AF00D6"/>
    <w:rsid w:val="00AF01E8"/>
    <w:rsid w:val="00AF14D6"/>
    <w:rsid w:val="00AF1D3A"/>
    <w:rsid w:val="00AF1F24"/>
    <w:rsid w:val="00AF1FEB"/>
    <w:rsid w:val="00AF2129"/>
    <w:rsid w:val="00AF2276"/>
    <w:rsid w:val="00AF2541"/>
    <w:rsid w:val="00AF2A2E"/>
    <w:rsid w:val="00AF2B79"/>
    <w:rsid w:val="00AF2E9B"/>
    <w:rsid w:val="00AF30D8"/>
    <w:rsid w:val="00AF3530"/>
    <w:rsid w:val="00AF3A98"/>
    <w:rsid w:val="00AF4014"/>
    <w:rsid w:val="00AF413D"/>
    <w:rsid w:val="00AF4459"/>
    <w:rsid w:val="00AF4462"/>
    <w:rsid w:val="00AF499D"/>
    <w:rsid w:val="00AF5437"/>
    <w:rsid w:val="00AF5455"/>
    <w:rsid w:val="00AF5A2A"/>
    <w:rsid w:val="00AF5A73"/>
    <w:rsid w:val="00AF5B67"/>
    <w:rsid w:val="00AF6446"/>
    <w:rsid w:val="00AF64E3"/>
    <w:rsid w:val="00AF6878"/>
    <w:rsid w:val="00AF6A2E"/>
    <w:rsid w:val="00AF6CC1"/>
    <w:rsid w:val="00AF6E5E"/>
    <w:rsid w:val="00AF6FF0"/>
    <w:rsid w:val="00AF6FF1"/>
    <w:rsid w:val="00AF76CB"/>
    <w:rsid w:val="00AF7AEB"/>
    <w:rsid w:val="00B003BF"/>
    <w:rsid w:val="00B00B98"/>
    <w:rsid w:val="00B00BFD"/>
    <w:rsid w:val="00B00C2E"/>
    <w:rsid w:val="00B00C78"/>
    <w:rsid w:val="00B01384"/>
    <w:rsid w:val="00B016A8"/>
    <w:rsid w:val="00B01984"/>
    <w:rsid w:val="00B01B71"/>
    <w:rsid w:val="00B01DB3"/>
    <w:rsid w:val="00B021E4"/>
    <w:rsid w:val="00B0225B"/>
    <w:rsid w:val="00B0258E"/>
    <w:rsid w:val="00B02594"/>
    <w:rsid w:val="00B025C1"/>
    <w:rsid w:val="00B02627"/>
    <w:rsid w:val="00B02EF0"/>
    <w:rsid w:val="00B030B8"/>
    <w:rsid w:val="00B0356B"/>
    <w:rsid w:val="00B03C33"/>
    <w:rsid w:val="00B03D11"/>
    <w:rsid w:val="00B044BB"/>
    <w:rsid w:val="00B04538"/>
    <w:rsid w:val="00B04A9F"/>
    <w:rsid w:val="00B04B26"/>
    <w:rsid w:val="00B0517E"/>
    <w:rsid w:val="00B051A7"/>
    <w:rsid w:val="00B05418"/>
    <w:rsid w:val="00B0545D"/>
    <w:rsid w:val="00B054AB"/>
    <w:rsid w:val="00B05577"/>
    <w:rsid w:val="00B055EF"/>
    <w:rsid w:val="00B05787"/>
    <w:rsid w:val="00B05D23"/>
    <w:rsid w:val="00B05D60"/>
    <w:rsid w:val="00B05E85"/>
    <w:rsid w:val="00B06704"/>
    <w:rsid w:val="00B0686E"/>
    <w:rsid w:val="00B06C14"/>
    <w:rsid w:val="00B06C6F"/>
    <w:rsid w:val="00B06D69"/>
    <w:rsid w:val="00B07180"/>
    <w:rsid w:val="00B073D9"/>
    <w:rsid w:val="00B075F8"/>
    <w:rsid w:val="00B0767C"/>
    <w:rsid w:val="00B07BBC"/>
    <w:rsid w:val="00B07BF3"/>
    <w:rsid w:val="00B10258"/>
    <w:rsid w:val="00B104A8"/>
    <w:rsid w:val="00B1057B"/>
    <w:rsid w:val="00B10D85"/>
    <w:rsid w:val="00B10E83"/>
    <w:rsid w:val="00B10E98"/>
    <w:rsid w:val="00B118A8"/>
    <w:rsid w:val="00B11E92"/>
    <w:rsid w:val="00B11F3F"/>
    <w:rsid w:val="00B12035"/>
    <w:rsid w:val="00B12227"/>
    <w:rsid w:val="00B12332"/>
    <w:rsid w:val="00B1238A"/>
    <w:rsid w:val="00B1261E"/>
    <w:rsid w:val="00B12B1B"/>
    <w:rsid w:val="00B12BC1"/>
    <w:rsid w:val="00B13316"/>
    <w:rsid w:val="00B13446"/>
    <w:rsid w:val="00B1347E"/>
    <w:rsid w:val="00B135B7"/>
    <w:rsid w:val="00B13C3D"/>
    <w:rsid w:val="00B142F2"/>
    <w:rsid w:val="00B145DB"/>
    <w:rsid w:val="00B15115"/>
    <w:rsid w:val="00B156BC"/>
    <w:rsid w:val="00B15B45"/>
    <w:rsid w:val="00B15BAF"/>
    <w:rsid w:val="00B160DB"/>
    <w:rsid w:val="00B1651F"/>
    <w:rsid w:val="00B1659D"/>
    <w:rsid w:val="00B166AE"/>
    <w:rsid w:val="00B1699B"/>
    <w:rsid w:val="00B16BB7"/>
    <w:rsid w:val="00B16DB2"/>
    <w:rsid w:val="00B170EA"/>
    <w:rsid w:val="00B1757B"/>
    <w:rsid w:val="00B177E9"/>
    <w:rsid w:val="00B17B19"/>
    <w:rsid w:val="00B17E92"/>
    <w:rsid w:val="00B17EC4"/>
    <w:rsid w:val="00B204AA"/>
    <w:rsid w:val="00B206E2"/>
    <w:rsid w:val="00B20B7A"/>
    <w:rsid w:val="00B20C3C"/>
    <w:rsid w:val="00B20EAF"/>
    <w:rsid w:val="00B20F7F"/>
    <w:rsid w:val="00B21274"/>
    <w:rsid w:val="00B218EA"/>
    <w:rsid w:val="00B21CE3"/>
    <w:rsid w:val="00B21E95"/>
    <w:rsid w:val="00B21FE1"/>
    <w:rsid w:val="00B224CF"/>
    <w:rsid w:val="00B224FA"/>
    <w:rsid w:val="00B225E2"/>
    <w:rsid w:val="00B228FC"/>
    <w:rsid w:val="00B2295D"/>
    <w:rsid w:val="00B22A20"/>
    <w:rsid w:val="00B22B96"/>
    <w:rsid w:val="00B22E43"/>
    <w:rsid w:val="00B235F3"/>
    <w:rsid w:val="00B2386E"/>
    <w:rsid w:val="00B23A6B"/>
    <w:rsid w:val="00B23D69"/>
    <w:rsid w:val="00B23ED1"/>
    <w:rsid w:val="00B242A6"/>
    <w:rsid w:val="00B242F6"/>
    <w:rsid w:val="00B24932"/>
    <w:rsid w:val="00B24C9E"/>
    <w:rsid w:val="00B24F23"/>
    <w:rsid w:val="00B2531B"/>
    <w:rsid w:val="00B25D40"/>
    <w:rsid w:val="00B26068"/>
    <w:rsid w:val="00B263BC"/>
    <w:rsid w:val="00B264C8"/>
    <w:rsid w:val="00B26609"/>
    <w:rsid w:val="00B26638"/>
    <w:rsid w:val="00B27B04"/>
    <w:rsid w:val="00B27DA6"/>
    <w:rsid w:val="00B27DC0"/>
    <w:rsid w:val="00B27E51"/>
    <w:rsid w:val="00B3059A"/>
    <w:rsid w:val="00B306C9"/>
    <w:rsid w:val="00B3089F"/>
    <w:rsid w:val="00B31116"/>
    <w:rsid w:val="00B311AC"/>
    <w:rsid w:val="00B3131A"/>
    <w:rsid w:val="00B31D8A"/>
    <w:rsid w:val="00B31DC7"/>
    <w:rsid w:val="00B31FB3"/>
    <w:rsid w:val="00B32014"/>
    <w:rsid w:val="00B320D7"/>
    <w:rsid w:val="00B321CF"/>
    <w:rsid w:val="00B32746"/>
    <w:rsid w:val="00B33024"/>
    <w:rsid w:val="00B33DC8"/>
    <w:rsid w:val="00B34223"/>
    <w:rsid w:val="00B346EA"/>
    <w:rsid w:val="00B34908"/>
    <w:rsid w:val="00B34C68"/>
    <w:rsid w:val="00B34F4F"/>
    <w:rsid w:val="00B34F8F"/>
    <w:rsid w:val="00B352FE"/>
    <w:rsid w:val="00B35577"/>
    <w:rsid w:val="00B35B6C"/>
    <w:rsid w:val="00B36586"/>
    <w:rsid w:val="00B36652"/>
    <w:rsid w:val="00B36A93"/>
    <w:rsid w:val="00B36D0E"/>
    <w:rsid w:val="00B36F43"/>
    <w:rsid w:val="00B36FA5"/>
    <w:rsid w:val="00B3702B"/>
    <w:rsid w:val="00B37223"/>
    <w:rsid w:val="00B37845"/>
    <w:rsid w:val="00B37918"/>
    <w:rsid w:val="00B37A84"/>
    <w:rsid w:val="00B37D27"/>
    <w:rsid w:val="00B37D9D"/>
    <w:rsid w:val="00B4012D"/>
    <w:rsid w:val="00B40285"/>
    <w:rsid w:val="00B40549"/>
    <w:rsid w:val="00B407BC"/>
    <w:rsid w:val="00B40942"/>
    <w:rsid w:val="00B40BA3"/>
    <w:rsid w:val="00B41145"/>
    <w:rsid w:val="00B411B9"/>
    <w:rsid w:val="00B4174E"/>
    <w:rsid w:val="00B41881"/>
    <w:rsid w:val="00B41992"/>
    <w:rsid w:val="00B41AFA"/>
    <w:rsid w:val="00B41DB0"/>
    <w:rsid w:val="00B427C7"/>
    <w:rsid w:val="00B42B8F"/>
    <w:rsid w:val="00B4445F"/>
    <w:rsid w:val="00B44865"/>
    <w:rsid w:val="00B44D93"/>
    <w:rsid w:val="00B4565C"/>
    <w:rsid w:val="00B45B88"/>
    <w:rsid w:val="00B45FD1"/>
    <w:rsid w:val="00B46299"/>
    <w:rsid w:val="00B469B4"/>
    <w:rsid w:val="00B46B42"/>
    <w:rsid w:val="00B46D23"/>
    <w:rsid w:val="00B472DE"/>
    <w:rsid w:val="00B474E0"/>
    <w:rsid w:val="00B478D9"/>
    <w:rsid w:val="00B47B3E"/>
    <w:rsid w:val="00B47C5D"/>
    <w:rsid w:val="00B50122"/>
    <w:rsid w:val="00B501D7"/>
    <w:rsid w:val="00B50728"/>
    <w:rsid w:val="00B50A6A"/>
    <w:rsid w:val="00B51068"/>
    <w:rsid w:val="00B51521"/>
    <w:rsid w:val="00B51600"/>
    <w:rsid w:val="00B51783"/>
    <w:rsid w:val="00B52030"/>
    <w:rsid w:val="00B524A3"/>
    <w:rsid w:val="00B5279B"/>
    <w:rsid w:val="00B52CF9"/>
    <w:rsid w:val="00B52E84"/>
    <w:rsid w:val="00B52EF6"/>
    <w:rsid w:val="00B532CA"/>
    <w:rsid w:val="00B53A39"/>
    <w:rsid w:val="00B54428"/>
    <w:rsid w:val="00B549E0"/>
    <w:rsid w:val="00B54A8C"/>
    <w:rsid w:val="00B55315"/>
    <w:rsid w:val="00B5562C"/>
    <w:rsid w:val="00B558E6"/>
    <w:rsid w:val="00B55B86"/>
    <w:rsid w:val="00B561F3"/>
    <w:rsid w:val="00B5741D"/>
    <w:rsid w:val="00B575DB"/>
    <w:rsid w:val="00B57A55"/>
    <w:rsid w:val="00B57B15"/>
    <w:rsid w:val="00B57DBB"/>
    <w:rsid w:val="00B57E56"/>
    <w:rsid w:val="00B60512"/>
    <w:rsid w:val="00B605C0"/>
    <w:rsid w:val="00B606D3"/>
    <w:rsid w:val="00B6125D"/>
    <w:rsid w:val="00B612EC"/>
    <w:rsid w:val="00B61569"/>
    <w:rsid w:val="00B616F8"/>
    <w:rsid w:val="00B62330"/>
    <w:rsid w:val="00B6234A"/>
    <w:rsid w:val="00B62B99"/>
    <w:rsid w:val="00B634CF"/>
    <w:rsid w:val="00B634F6"/>
    <w:rsid w:val="00B635E6"/>
    <w:rsid w:val="00B63686"/>
    <w:rsid w:val="00B63707"/>
    <w:rsid w:val="00B63F48"/>
    <w:rsid w:val="00B644EA"/>
    <w:rsid w:val="00B64C28"/>
    <w:rsid w:val="00B6504C"/>
    <w:rsid w:val="00B650DB"/>
    <w:rsid w:val="00B65197"/>
    <w:rsid w:val="00B652ED"/>
    <w:rsid w:val="00B65663"/>
    <w:rsid w:val="00B657CC"/>
    <w:rsid w:val="00B658D6"/>
    <w:rsid w:val="00B65A74"/>
    <w:rsid w:val="00B65C4F"/>
    <w:rsid w:val="00B65CD5"/>
    <w:rsid w:val="00B65FD5"/>
    <w:rsid w:val="00B66907"/>
    <w:rsid w:val="00B66EF4"/>
    <w:rsid w:val="00B67300"/>
    <w:rsid w:val="00B6776A"/>
    <w:rsid w:val="00B67CC0"/>
    <w:rsid w:val="00B702F2"/>
    <w:rsid w:val="00B704A0"/>
    <w:rsid w:val="00B704EF"/>
    <w:rsid w:val="00B70632"/>
    <w:rsid w:val="00B70AA4"/>
    <w:rsid w:val="00B70DFE"/>
    <w:rsid w:val="00B7115D"/>
    <w:rsid w:val="00B7121E"/>
    <w:rsid w:val="00B71800"/>
    <w:rsid w:val="00B71B15"/>
    <w:rsid w:val="00B71B77"/>
    <w:rsid w:val="00B71B89"/>
    <w:rsid w:val="00B71C94"/>
    <w:rsid w:val="00B72131"/>
    <w:rsid w:val="00B72BCC"/>
    <w:rsid w:val="00B72D29"/>
    <w:rsid w:val="00B7370C"/>
    <w:rsid w:val="00B740E1"/>
    <w:rsid w:val="00B7421D"/>
    <w:rsid w:val="00B742D3"/>
    <w:rsid w:val="00B74319"/>
    <w:rsid w:val="00B74D02"/>
    <w:rsid w:val="00B7505E"/>
    <w:rsid w:val="00B7509F"/>
    <w:rsid w:val="00B75112"/>
    <w:rsid w:val="00B7530A"/>
    <w:rsid w:val="00B756D1"/>
    <w:rsid w:val="00B75909"/>
    <w:rsid w:val="00B75CA0"/>
    <w:rsid w:val="00B76756"/>
    <w:rsid w:val="00B76DF2"/>
    <w:rsid w:val="00B76EAD"/>
    <w:rsid w:val="00B7723F"/>
    <w:rsid w:val="00B774B6"/>
    <w:rsid w:val="00B7763D"/>
    <w:rsid w:val="00B77798"/>
    <w:rsid w:val="00B77E5C"/>
    <w:rsid w:val="00B77E9D"/>
    <w:rsid w:val="00B77F50"/>
    <w:rsid w:val="00B803EF"/>
    <w:rsid w:val="00B8073D"/>
    <w:rsid w:val="00B8079F"/>
    <w:rsid w:val="00B80831"/>
    <w:rsid w:val="00B8089D"/>
    <w:rsid w:val="00B80954"/>
    <w:rsid w:val="00B80C03"/>
    <w:rsid w:val="00B81391"/>
    <w:rsid w:val="00B813DC"/>
    <w:rsid w:val="00B814A6"/>
    <w:rsid w:val="00B815F8"/>
    <w:rsid w:val="00B81984"/>
    <w:rsid w:val="00B81B93"/>
    <w:rsid w:val="00B81DD0"/>
    <w:rsid w:val="00B82347"/>
    <w:rsid w:val="00B82385"/>
    <w:rsid w:val="00B8244F"/>
    <w:rsid w:val="00B826E5"/>
    <w:rsid w:val="00B827AD"/>
    <w:rsid w:val="00B830DC"/>
    <w:rsid w:val="00B831B2"/>
    <w:rsid w:val="00B835E0"/>
    <w:rsid w:val="00B83B0C"/>
    <w:rsid w:val="00B84015"/>
    <w:rsid w:val="00B84391"/>
    <w:rsid w:val="00B845BD"/>
    <w:rsid w:val="00B849E6"/>
    <w:rsid w:val="00B84AAF"/>
    <w:rsid w:val="00B84EF9"/>
    <w:rsid w:val="00B8519E"/>
    <w:rsid w:val="00B8590F"/>
    <w:rsid w:val="00B85D61"/>
    <w:rsid w:val="00B85D81"/>
    <w:rsid w:val="00B85FE0"/>
    <w:rsid w:val="00B8607D"/>
    <w:rsid w:val="00B86285"/>
    <w:rsid w:val="00B8644B"/>
    <w:rsid w:val="00B867CE"/>
    <w:rsid w:val="00B86AAD"/>
    <w:rsid w:val="00B86C32"/>
    <w:rsid w:val="00B874A8"/>
    <w:rsid w:val="00B87876"/>
    <w:rsid w:val="00B87AE5"/>
    <w:rsid w:val="00B87F96"/>
    <w:rsid w:val="00B900D6"/>
    <w:rsid w:val="00B901D8"/>
    <w:rsid w:val="00B901E5"/>
    <w:rsid w:val="00B90AC1"/>
    <w:rsid w:val="00B90CC6"/>
    <w:rsid w:val="00B90E4F"/>
    <w:rsid w:val="00B91230"/>
    <w:rsid w:val="00B913B1"/>
    <w:rsid w:val="00B915D5"/>
    <w:rsid w:val="00B915EC"/>
    <w:rsid w:val="00B91D1A"/>
    <w:rsid w:val="00B91DC2"/>
    <w:rsid w:val="00B92238"/>
    <w:rsid w:val="00B926D6"/>
    <w:rsid w:val="00B92E9A"/>
    <w:rsid w:val="00B92F79"/>
    <w:rsid w:val="00B931DB"/>
    <w:rsid w:val="00B932BB"/>
    <w:rsid w:val="00B9335E"/>
    <w:rsid w:val="00B93432"/>
    <w:rsid w:val="00B9357A"/>
    <w:rsid w:val="00B936CF"/>
    <w:rsid w:val="00B9406A"/>
    <w:rsid w:val="00B951E4"/>
    <w:rsid w:val="00B9598E"/>
    <w:rsid w:val="00B95A55"/>
    <w:rsid w:val="00B95BD5"/>
    <w:rsid w:val="00B95E74"/>
    <w:rsid w:val="00B965B7"/>
    <w:rsid w:val="00B9667B"/>
    <w:rsid w:val="00B96841"/>
    <w:rsid w:val="00B96CA4"/>
    <w:rsid w:val="00B97253"/>
    <w:rsid w:val="00B972AF"/>
    <w:rsid w:val="00B97462"/>
    <w:rsid w:val="00B97533"/>
    <w:rsid w:val="00B9755F"/>
    <w:rsid w:val="00B97EAD"/>
    <w:rsid w:val="00B97F76"/>
    <w:rsid w:val="00BA01DC"/>
    <w:rsid w:val="00BA024B"/>
    <w:rsid w:val="00BA03D6"/>
    <w:rsid w:val="00BA046A"/>
    <w:rsid w:val="00BA0521"/>
    <w:rsid w:val="00BA0EC2"/>
    <w:rsid w:val="00BA1294"/>
    <w:rsid w:val="00BA1562"/>
    <w:rsid w:val="00BA21C7"/>
    <w:rsid w:val="00BA23C4"/>
    <w:rsid w:val="00BA2873"/>
    <w:rsid w:val="00BA2B4B"/>
    <w:rsid w:val="00BA3031"/>
    <w:rsid w:val="00BA3498"/>
    <w:rsid w:val="00BA375B"/>
    <w:rsid w:val="00BA39B4"/>
    <w:rsid w:val="00BA3CB3"/>
    <w:rsid w:val="00BA3CDA"/>
    <w:rsid w:val="00BA3E2B"/>
    <w:rsid w:val="00BA3FAB"/>
    <w:rsid w:val="00BA41C7"/>
    <w:rsid w:val="00BA41EF"/>
    <w:rsid w:val="00BA4283"/>
    <w:rsid w:val="00BA42F9"/>
    <w:rsid w:val="00BA44DE"/>
    <w:rsid w:val="00BA4CD9"/>
    <w:rsid w:val="00BA5048"/>
    <w:rsid w:val="00BA51D8"/>
    <w:rsid w:val="00BA5336"/>
    <w:rsid w:val="00BA55E6"/>
    <w:rsid w:val="00BA5DD5"/>
    <w:rsid w:val="00BA5EDF"/>
    <w:rsid w:val="00BA5FCA"/>
    <w:rsid w:val="00BA61E1"/>
    <w:rsid w:val="00BA6554"/>
    <w:rsid w:val="00BA6B3A"/>
    <w:rsid w:val="00BA6C6F"/>
    <w:rsid w:val="00BA7156"/>
    <w:rsid w:val="00BA7217"/>
    <w:rsid w:val="00BA72B9"/>
    <w:rsid w:val="00BA74EF"/>
    <w:rsid w:val="00BA7527"/>
    <w:rsid w:val="00BA75C8"/>
    <w:rsid w:val="00BA7F18"/>
    <w:rsid w:val="00BA7F42"/>
    <w:rsid w:val="00BB0704"/>
    <w:rsid w:val="00BB0949"/>
    <w:rsid w:val="00BB0FAB"/>
    <w:rsid w:val="00BB1067"/>
    <w:rsid w:val="00BB1312"/>
    <w:rsid w:val="00BB14A4"/>
    <w:rsid w:val="00BB1912"/>
    <w:rsid w:val="00BB19C3"/>
    <w:rsid w:val="00BB1DB0"/>
    <w:rsid w:val="00BB1FE2"/>
    <w:rsid w:val="00BB248C"/>
    <w:rsid w:val="00BB283E"/>
    <w:rsid w:val="00BB2C28"/>
    <w:rsid w:val="00BB326C"/>
    <w:rsid w:val="00BB340A"/>
    <w:rsid w:val="00BB379D"/>
    <w:rsid w:val="00BB3A24"/>
    <w:rsid w:val="00BB4031"/>
    <w:rsid w:val="00BB49E8"/>
    <w:rsid w:val="00BB4ECD"/>
    <w:rsid w:val="00BB4F2D"/>
    <w:rsid w:val="00BB540B"/>
    <w:rsid w:val="00BB5DB0"/>
    <w:rsid w:val="00BB5FC1"/>
    <w:rsid w:val="00BB621D"/>
    <w:rsid w:val="00BB67ED"/>
    <w:rsid w:val="00BB67EF"/>
    <w:rsid w:val="00BB6AE0"/>
    <w:rsid w:val="00BB6E0B"/>
    <w:rsid w:val="00BB711F"/>
    <w:rsid w:val="00BB7353"/>
    <w:rsid w:val="00BB74C5"/>
    <w:rsid w:val="00BB7A73"/>
    <w:rsid w:val="00BC0181"/>
    <w:rsid w:val="00BC0186"/>
    <w:rsid w:val="00BC04C7"/>
    <w:rsid w:val="00BC04CE"/>
    <w:rsid w:val="00BC062C"/>
    <w:rsid w:val="00BC06B3"/>
    <w:rsid w:val="00BC0A03"/>
    <w:rsid w:val="00BC0E03"/>
    <w:rsid w:val="00BC11B0"/>
    <w:rsid w:val="00BC1228"/>
    <w:rsid w:val="00BC1CCF"/>
    <w:rsid w:val="00BC24D8"/>
    <w:rsid w:val="00BC2C68"/>
    <w:rsid w:val="00BC2DFD"/>
    <w:rsid w:val="00BC395E"/>
    <w:rsid w:val="00BC4391"/>
    <w:rsid w:val="00BC44FD"/>
    <w:rsid w:val="00BC461B"/>
    <w:rsid w:val="00BC4E11"/>
    <w:rsid w:val="00BC4E84"/>
    <w:rsid w:val="00BC5683"/>
    <w:rsid w:val="00BC5873"/>
    <w:rsid w:val="00BC5995"/>
    <w:rsid w:val="00BC5C7F"/>
    <w:rsid w:val="00BC6826"/>
    <w:rsid w:val="00BC68B6"/>
    <w:rsid w:val="00BC6BB3"/>
    <w:rsid w:val="00BC6DA4"/>
    <w:rsid w:val="00BC6F31"/>
    <w:rsid w:val="00BC6FD0"/>
    <w:rsid w:val="00BC7461"/>
    <w:rsid w:val="00BC7C25"/>
    <w:rsid w:val="00BD00D1"/>
    <w:rsid w:val="00BD0131"/>
    <w:rsid w:val="00BD029B"/>
    <w:rsid w:val="00BD055D"/>
    <w:rsid w:val="00BD0754"/>
    <w:rsid w:val="00BD07BC"/>
    <w:rsid w:val="00BD0D31"/>
    <w:rsid w:val="00BD115C"/>
    <w:rsid w:val="00BD1D7D"/>
    <w:rsid w:val="00BD1ECC"/>
    <w:rsid w:val="00BD1ED1"/>
    <w:rsid w:val="00BD29CC"/>
    <w:rsid w:val="00BD2D4E"/>
    <w:rsid w:val="00BD2DBE"/>
    <w:rsid w:val="00BD3010"/>
    <w:rsid w:val="00BD301D"/>
    <w:rsid w:val="00BD339E"/>
    <w:rsid w:val="00BD3540"/>
    <w:rsid w:val="00BD3E56"/>
    <w:rsid w:val="00BD3E5C"/>
    <w:rsid w:val="00BD4339"/>
    <w:rsid w:val="00BD5225"/>
    <w:rsid w:val="00BD5B7F"/>
    <w:rsid w:val="00BD5C8B"/>
    <w:rsid w:val="00BD5E83"/>
    <w:rsid w:val="00BD641D"/>
    <w:rsid w:val="00BD69E0"/>
    <w:rsid w:val="00BD7244"/>
    <w:rsid w:val="00BD7270"/>
    <w:rsid w:val="00BD7344"/>
    <w:rsid w:val="00BD785E"/>
    <w:rsid w:val="00BD7B4A"/>
    <w:rsid w:val="00BD7C14"/>
    <w:rsid w:val="00BD7CC6"/>
    <w:rsid w:val="00BE03B4"/>
    <w:rsid w:val="00BE05F0"/>
    <w:rsid w:val="00BE084D"/>
    <w:rsid w:val="00BE0B85"/>
    <w:rsid w:val="00BE129A"/>
    <w:rsid w:val="00BE1357"/>
    <w:rsid w:val="00BE1379"/>
    <w:rsid w:val="00BE1786"/>
    <w:rsid w:val="00BE1FE5"/>
    <w:rsid w:val="00BE2025"/>
    <w:rsid w:val="00BE29C7"/>
    <w:rsid w:val="00BE2C7B"/>
    <w:rsid w:val="00BE2F14"/>
    <w:rsid w:val="00BE3162"/>
    <w:rsid w:val="00BE3362"/>
    <w:rsid w:val="00BE38EC"/>
    <w:rsid w:val="00BE3992"/>
    <w:rsid w:val="00BE39FE"/>
    <w:rsid w:val="00BE3C8A"/>
    <w:rsid w:val="00BE3F49"/>
    <w:rsid w:val="00BE44B8"/>
    <w:rsid w:val="00BE45E8"/>
    <w:rsid w:val="00BE4736"/>
    <w:rsid w:val="00BE47E1"/>
    <w:rsid w:val="00BE4D7B"/>
    <w:rsid w:val="00BE5021"/>
    <w:rsid w:val="00BE5A11"/>
    <w:rsid w:val="00BE5B2D"/>
    <w:rsid w:val="00BE60F2"/>
    <w:rsid w:val="00BE6E3F"/>
    <w:rsid w:val="00BE6F2C"/>
    <w:rsid w:val="00BE722B"/>
    <w:rsid w:val="00BE74C2"/>
    <w:rsid w:val="00BE7540"/>
    <w:rsid w:val="00BE79A6"/>
    <w:rsid w:val="00BE79AE"/>
    <w:rsid w:val="00BE7A17"/>
    <w:rsid w:val="00BE7A18"/>
    <w:rsid w:val="00BE7C14"/>
    <w:rsid w:val="00BE7C38"/>
    <w:rsid w:val="00BE7D91"/>
    <w:rsid w:val="00BF0520"/>
    <w:rsid w:val="00BF063B"/>
    <w:rsid w:val="00BF0974"/>
    <w:rsid w:val="00BF0D1F"/>
    <w:rsid w:val="00BF172B"/>
    <w:rsid w:val="00BF1891"/>
    <w:rsid w:val="00BF19DD"/>
    <w:rsid w:val="00BF1A2D"/>
    <w:rsid w:val="00BF1A64"/>
    <w:rsid w:val="00BF1CA8"/>
    <w:rsid w:val="00BF1E12"/>
    <w:rsid w:val="00BF222B"/>
    <w:rsid w:val="00BF23F6"/>
    <w:rsid w:val="00BF2760"/>
    <w:rsid w:val="00BF2D5A"/>
    <w:rsid w:val="00BF2D5C"/>
    <w:rsid w:val="00BF31E4"/>
    <w:rsid w:val="00BF333C"/>
    <w:rsid w:val="00BF385A"/>
    <w:rsid w:val="00BF3AD0"/>
    <w:rsid w:val="00BF3AD7"/>
    <w:rsid w:val="00BF3F8E"/>
    <w:rsid w:val="00BF407C"/>
    <w:rsid w:val="00BF41C4"/>
    <w:rsid w:val="00BF457F"/>
    <w:rsid w:val="00BF4B65"/>
    <w:rsid w:val="00BF4B88"/>
    <w:rsid w:val="00BF53F7"/>
    <w:rsid w:val="00BF5541"/>
    <w:rsid w:val="00BF56A3"/>
    <w:rsid w:val="00BF5881"/>
    <w:rsid w:val="00BF5AFF"/>
    <w:rsid w:val="00BF5F1D"/>
    <w:rsid w:val="00BF6210"/>
    <w:rsid w:val="00BF629A"/>
    <w:rsid w:val="00BF6B05"/>
    <w:rsid w:val="00BF6BE0"/>
    <w:rsid w:val="00BF7274"/>
    <w:rsid w:val="00BF7331"/>
    <w:rsid w:val="00BF76A3"/>
    <w:rsid w:val="00BF7B8F"/>
    <w:rsid w:val="00BF7B9D"/>
    <w:rsid w:val="00C00317"/>
    <w:rsid w:val="00C003FA"/>
    <w:rsid w:val="00C00BA4"/>
    <w:rsid w:val="00C00EEB"/>
    <w:rsid w:val="00C01160"/>
    <w:rsid w:val="00C011A3"/>
    <w:rsid w:val="00C016C3"/>
    <w:rsid w:val="00C0174F"/>
    <w:rsid w:val="00C01771"/>
    <w:rsid w:val="00C017E5"/>
    <w:rsid w:val="00C018E1"/>
    <w:rsid w:val="00C01B7A"/>
    <w:rsid w:val="00C01BBB"/>
    <w:rsid w:val="00C01F92"/>
    <w:rsid w:val="00C022A6"/>
    <w:rsid w:val="00C0241B"/>
    <w:rsid w:val="00C026BD"/>
    <w:rsid w:val="00C02704"/>
    <w:rsid w:val="00C0273F"/>
    <w:rsid w:val="00C03049"/>
    <w:rsid w:val="00C035E8"/>
    <w:rsid w:val="00C03B2B"/>
    <w:rsid w:val="00C03C29"/>
    <w:rsid w:val="00C03C6C"/>
    <w:rsid w:val="00C04355"/>
    <w:rsid w:val="00C0472A"/>
    <w:rsid w:val="00C04AC9"/>
    <w:rsid w:val="00C04D81"/>
    <w:rsid w:val="00C04FEC"/>
    <w:rsid w:val="00C0579D"/>
    <w:rsid w:val="00C0605A"/>
    <w:rsid w:val="00C0610D"/>
    <w:rsid w:val="00C0666B"/>
    <w:rsid w:val="00C0700C"/>
    <w:rsid w:val="00C07072"/>
    <w:rsid w:val="00C070D0"/>
    <w:rsid w:val="00C0755E"/>
    <w:rsid w:val="00C07B74"/>
    <w:rsid w:val="00C07E62"/>
    <w:rsid w:val="00C07F1C"/>
    <w:rsid w:val="00C10631"/>
    <w:rsid w:val="00C10713"/>
    <w:rsid w:val="00C10B6E"/>
    <w:rsid w:val="00C10C6C"/>
    <w:rsid w:val="00C10EBA"/>
    <w:rsid w:val="00C1149F"/>
    <w:rsid w:val="00C116E2"/>
    <w:rsid w:val="00C119BE"/>
    <w:rsid w:val="00C11A3B"/>
    <w:rsid w:val="00C11E0D"/>
    <w:rsid w:val="00C11E72"/>
    <w:rsid w:val="00C12201"/>
    <w:rsid w:val="00C12353"/>
    <w:rsid w:val="00C126A4"/>
    <w:rsid w:val="00C12CEE"/>
    <w:rsid w:val="00C12D3A"/>
    <w:rsid w:val="00C12F9B"/>
    <w:rsid w:val="00C1305A"/>
    <w:rsid w:val="00C13F96"/>
    <w:rsid w:val="00C13FA6"/>
    <w:rsid w:val="00C14105"/>
    <w:rsid w:val="00C1427C"/>
    <w:rsid w:val="00C143CC"/>
    <w:rsid w:val="00C14843"/>
    <w:rsid w:val="00C14897"/>
    <w:rsid w:val="00C14A13"/>
    <w:rsid w:val="00C14EE3"/>
    <w:rsid w:val="00C151FD"/>
    <w:rsid w:val="00C15504"/>
    <w:rsid w:val="00C15620"/>
    <w:rsid w:val="00C15FCD"/>
    <w:rsid w:val="00C167E5"/>
    <w:rsid w:val="00C16F9D"/>
    <w:rsid w:val="00C1703E"/>
    <w:rsid w:val="00C17323"/>
    <w:rsid w:val="00C17E37"/>
    <w:rsid w:val="00C20096"/>
    <w:rsid w:val="00C2026F"/>
    <w:rsid w:val="00C209FB"/>
    <w:rsid w:val="00C2111C"/>
    <w:rsid w:val="00C21296"/>
    <w:rsid w:val="00C21347"/>
    <w:rsid w:val="00C21561"/>
    <w:rsid w:val="00C216F9"/>
    <w:rsid w:val="00C21729"/>
    <w:rsid w:val="00C21CFF"/>
    <w:rsid w:val="00C22B84"/>
    <w:rsid w:val="00C22BBE"/>
    <w:rsid w:val="00C22DA8"/>
    <w:rsid w:val="00C22F77"/>
    <w:rsid w:val="00C2382E"/>
    <w:rsid w:val="00C23A18"/>
    <w:rsid w:val="00C23B9F"/>
    <w:rsid w:val="00C23D33"/>
    <w:rsid w:val="00C23FA3"/>
    <w:rsid w:val="00C242EF"/>
    <w:rsid w:val="00C24437"/>
    <w:rsid w:val="00C24648"/>
    <w:rsid w:val="00C24C84"/>
    <w:rsid w:val="00C24FAF"/>
    <w:rsid w:val="00C25041"/>
    <w:rsid w:val="00C25464"/>
    <w:rsid w:val="00C25580"/>
    <w:rsid w:val="00C2578B"/>
    <w:rsid w:val="00C2583C"/>
    <w:rsid w:val="00C25C22"/>
    <w:rsid w:val="00C25E4F"/>
    <w:rsid w:val="00C26112"/>
    <w:rsid w:val="00C26151"/>
    <w:rsid w:val="00C26FB5"/>
    <w:rsid w:val="00C2703B"/>
    <w:rsid w:val="00C27407"/>
    <w:rsid w:val="00C27675"/>
    <w:rsid w:val="00C279DD"/>
    <w:rsid w:val="00C27CBF"/>
    <w:rsid w:val="00C27D49"/>
    <w:rsid w:val="00C27F6F"/>
    <w:rsid w:val="00C27FB7"/>
    <w:rsid w:val="00C30233"/>
    <w:rsid w:val="00C302CD"/>
    <w:rsid w:val="00C30370"/>
    <w:rsid w:val="00C30AF0"/>
    <w:rsid w:val="00C3132D"/>
    <w:rsid w:val="00C31F56"/>
    <w:rsid w:val="00C322C3"/>
    <w:rsid w:val="00C328B2"/>
    <w:rsid w:val="00C33832"/>
    <w:rsid w:val="00C339CE"/>
    <w:rsid w:val="00C34239"/>
    <w:rsid w:val="00C342F1"/>
    <w:rsid w:val="00C344DB"/>
    <w:rsid w:val="00C3463A"/>
    <w:rsid w:val="00C34687"/>
    <w:rsid w:val="00C350AE"/>
    <w:rsid w:val="00C3517C"/>
    <w:rsid w:val="00C359D1"/>
    <w:rsid w:val="00C35A2B"/>
    <w:rsid w:val="00C35A7A"/>
    <w:rsid w:val="00C35BF4"/>
    <w:rsid w:val="00C3602F"/>
    <w:rsid w:val="00C36EAD"/>
    <w:rsid w:val="00C3716B"/>
    <w:rsid w:val="00C3744C"/>
    <w:rsid w:val="00C374CB"/>
    <w:rsid w:val="00C376D6"/>
    <w:rsid w:val="00C377FB"/>
    <w:rsid w:val="00C37FF1"/>
    <w:rsid w:val="00C4045F"/>
    <w:rsid w:val="00C4061A"/>
    <w:rsid w:val="00C40A51"/>
    <w:rsid w:val="00C40F55"/>
    <w:rsid w:val="00C410B1"/>
    <w:rsid w:val="00C4136D"/>
    <w:rsid w:val="00C415C4"/>
    <w:rsid w:val="00C41A85"/>
    <w:rsid w:val="00C41ACE"/>
    <w:rsid w:val="00C41F7C"/>
    <w:rsid w:val="00C41FD1"/>
    <w:rsid w:val="00C420EB"/>
    <w:rsid w:val="00C422F1"/>
    <w:rsid w:val="00C424A3"/>
    <w:rsid w:val="00C42AEE"/>
    <w:rsid w:val="00C42D05"/>
    <w:rsid w:val="00C432FD"/>
    <w:rsid w:val="00C436FA"/>
    <w:rsid w:val="00C4392D"/>
    <w:rsid w:val="00C43D0E"/>
    <w:rsid w:val="00C43E9F"/>
    <w:rsid w:val="00C44A20"/>
    <w:rsid w:val="00C44A82"/>
    <w:rsid w:val="00C44B9D"/>
    <w:rsid w:val="00C44FEB"/>
    <w:rsid w:val="00C45340"/>
    <w:rsid w:val="00C45664"/>
    <w:rsid w:val="00C457B6"/>
    <w:rsid w:val="00C45B02"/>
    <w:rsid w:val="00C45DC3"/>
    <w:rsid w:val="00C45EAD"/>
    <w:rsid w:val="00C469FC"/>
    <w:rsid w:val="00C46B0A"/>
    <w:rsid w:val="00C46BF4"/>
    <w:rsid w:val="00C47351"/>
    <w:rsid w:val="00C47988"/>
    <w:rsid w:val="00C47C14"/>
    <w:rsid w:val="00C50BF0"/>
    <w:rsid w:val="00C51705"/>
    <w:rsid w:val="00C525B4"/>
    <w:rsid w:val="00C52620"/>
    <w:rsid w:val="00C5263B"/>
    <w:rsid w:val="00C52A2D"/>
    <w:rsid w:val="00C52D41"/>
    <w:rsid w:val="00C531EF"/>
    <w:rsid w:val="00C54532"/>
    <w:rsid w:val="00C545FD"/>
    <w:rsid w:val="00C54978"/>
    <w:rsid w:val="00C54C3E"/>
    <w:rsid w:val="00C54C78"/>
    <w:rsid w:val="00C555CA"/>
    <w:rsid w:val="00C56095"/>
    <w:rsid w:val="00C56450"/>
    <w:rsid w:val="00C567A7"/>
    <w:rsid w:val="00C5695C"/>
    <w:rsid w:val="00C56FE4"/>
    <w:rsid w:val="00C575A5"/>
    <w:rsid w:val="00C5782E"/>
    <w:rsid w:val="00C579B5"/>
    <w:rsid w:val="00C57FC4"/>
    <w:rsid w:val="00C60186"/>
    <w:rsid w:val="00C605C9"/>
    <w:rsid w:val="00C60DC9"/>
    <w:rsid w:val="00C60E4F"/>
    <w:rsid w:val="00C60FE9"/>
    <w:rsid w:val="00C61038"/>
    <w:rsid w:val="00C61178"/>
    <w:rsid w:val="00C61429"/>
    <w:rsid w:val="00C61843"/>
    <w:rsid w:val="00C6185B"/>
    <w:rsid w:val="00C625A3"/>
    <w:rsid w:val="00C62D19"/>
    <w:rsid w:val="00C62E0E"/>
    <w:rsid w:val="00C63203"/>
    <w:rsid w:val="00C6341D"/>
    <w:rsid w:val="00C634CF"/>
    <w:rsid w:val="00C634D7"/>
    <w:rsid w:val="00C639FD"/>
    <w:rsid w:val="00C63A97"/>
    <w:rsid w:val="00C63D53"/>
    <w:rsid w:val="00C63E04"/>
    <w:rsid w:val="00C641A0"/>
    <w:rsid w:val="00C64842"/>
    <w:rsid w:val="00C64C90"/>
    <w:rsid w:val="00C652B9"/>
    <w:rsid w:val="00C6538A"/>
    <w:rsid w:val="00C653BC"/>
    <w:rsid w:val="00C65419"/>
    <w:rsid w:val="00C65588"/>
    <w:rsid w:val="00C656D8"/>
    <w:rsid w:val="00C65B97"/>
    <w:rsid w:val="00C65FDC"/>
    <w:rsid w:val="00C66303"/>
    <w:rsid w:val="00C6716E"/>
    <w:rsid w:val="00C672F5"/>
    <w:rsid w:val="00C675F0"/>
    <w:rsid w:val="00C6760C"/>
    <w:rsid w:val="00C67F80"/>
    <w:rsid w:val="00C702B4"/>
    <w:rsid w:val="00C7095A"/>
    <w:rsid w:val="00C709A2"/>
    <w:rsid w:val="00C70A68"/>
    <w:rsid w:val="00C70BB8"/>
    <w:rsid w:val="00C70D63"/>
    <w:rsid w:val="00C7110B"/>
    <w:rsid w:val="00C719AC"/>
    <w:rsid w:val="00C72540"/>
    <w:rsid w:val="00C725A4"/>
    <w:rsid w:val="00C7387A"/>
    <w:rsid w:val="00C73BCF"/>
    <w:rsid w:val="00C74207"/>
    <w:rsid w:val="00C74317"/>
    <w:rsid w:val="00C74585"/>
    <w:rsid w:val="00C74ED7"/>
    <w:rsid w:val="00C75174"/>
    <w:rsid w:val="00C7531F"/>
    <w:rsid w:val="00C759EF"/>
    <w:rsid w:val="00C75B86"/>
    <w:rsid w:val="00C75BCA"/>
    <w:rsid w:val="00C75D6A"/>
    <w:rsid w:val="00C76251"/>
    <w:rsid w:val="00C7692A"/>
    <w:rsid w:val="00C76BC2"/>
    <w:rsid w:val="00C77043"/>
    <w:rsid w:val="00C77E28"/>
    <w:rsid w:val="00C805A3"/>
    <w:rsid w:val="00C80679"/>
    <w:rsid w:val="00C80A61"/>
    <w:rsid w:val="00C80BD4"/>
    <w:rsid w:val="00C80D56"/>
    <w:rsid w:val="00C80D61"/>
    <w:rsid w:val="00C80F7C"/>
    <w:rsid w:val="00C8109E"/>
    <w:rsid w:val="00C812FB"/>
    <w:rsid w:val="00C814BF"/>
    <w:rsid w:val="00C81688"/>
    <w:rsid w:val="00C81CC5"/>
    <w:rsid w:val="00C81E16"/>
    <w:rsid w:val="00C82141"/>
    <w:rsid w:val="00C8220A"/>
    <w:rsid w:val="00C824BB"/>
    <w:rsid w:val="00C8259A"/>
    <w:rsid w:val="00C83024"/>
    <w:rsid w:val="00C8312B"/>
    <w:rsid w:val="00C834F9"/>
    <w:rsid w:val="00C83567"/>
    <w:rsid w:val="00C836C1"/>
    <w:rsid w:val="00C83ABB"/>
    <w:rsid w:val="00C841A1"/>
    <w:rsid w:val="00C84279"/>
    <w:rsid w:val="00C85EFF"/>
    <w:rsid w:val="00C86335"/>
    <w:rsid w:val="00C864FB"/>
    <w:rsid w:val="00C869BE"/>
    <w:rsid w:val="00C86EAC"/>
    <w:rsid w:val="00C87111"/>
    <w:rsid w:val="00C874AA"/>
    <w:rsid w:val="00C87F85"/>
    <w:rsid w:val="00C902C2"/>
    <w:rsid w:val="00C90538"/>
    <w:rsid w:val="00C90560"/>
    <w:rsid w:val="00C907DE"/>
    <w:rsid w:val="00C909DA"/>
    <w:rsid w:val="00C90C70"/>
    <w:rsid w:val="00C90E92"/>
    <w:rsid w:val="00C9159E"/>
    <w:rsid w:val="00C9167A"/>
    <w:rsid w:val="00C91876"/>
    <w:rsid w:val="00C91A7E"/>
    <w:rsid w:val="00C91B25"/>
    <w:rsid w:val="00C91D4E"/>
    <w:rsid w:val="00C92B5D"/>
    <w:rsid w:val="00C92B64"/>
    <w:rsid w:val="00C92C5B"/>
    <w:rsid w:val="00C92C97"/>
    <w:rsid w:val="00C92EEB"/>
    <w:rsid w:val="00C93019"/>
    <w:rsid w:val="00C932DB"/>
    <w:rsid w:val="00C937C8"/>
    <w:rsid w:val="00C939A7"/>
    <w:rsid w:val="00C94572"/>
    <w:rsid w:val="00C9464F"/>
    <w:rsid w:val="00C94750"/>
    <w:rsid w:val="00C94A78"/>
    <w:rsid w:val="00C94CA4"/>
    <w:rsid w:val="00C94F66"/>
    <w:rsid w:val="00C95398"/>
    <w:rsid w:val="00C953FD"/>
    <w:rsid w:val="00C95803"/>
    <w:rsid w:val="00C95AC0"/>
    <w:rsid w:val="00C95EAC"/>
    <w:rsid w:val="00C95FAB"/>
    <w:rsid w:val="00C9669A"/>
    <w:rsid w:val="00C96B97"/>
    <w:rsid w:val="00C96E00"/>
    <w:rsid w:val="00C96FFF"/>
    <w:rsid w:val="00C97219"/>
    <w:rsid w:val="00C9743E"/>
    <w:rsid w:val="00C97912"/>
    <w:rsid w:val="00C97D21"/>
    <w:rsid w:val="00CA04AD"/>
    <w:rsid w:val="00CA0553"/>
    <w:rsid w:val="00CA0895"/>
    <w:rsid w:val="00CA08CA"/>
    <w:rsid w:val="00CA0ACE"/>
    <w:rsid w:val="00CA0FB3"/>
    <w:rsid w:val="00CA1163"/>
    <w:rsid w:val="00CA1185"/>
    <w:rsid w:val="00CA129A"/>
    <w:rsid w:val="00CA1437"/>
    <w:rsid w:val="00CA1FCA"/>
    <w:rsid w:val="00CA2008"/>
    <w:rsid w:val="00CA2221"/>
    <w:rsid w:val="00CA2257"/>
    <w:rsid w:val="00CA264D"/>
    <w:rsid w:val="00CA27D3"/>
    <w:rsid w:val="00CA2DD5"/>
    <w:rsid w:val="00CA2F84"/>
    <w:rsid w:val="00CA30B1"/>
    <w:rsid w:val="00CA32B6"/>
    <w:rsid w:val="00CA32EF"/>
    <w:rsid w:val="00CA34B1"/>
    <w:rsid w:val="00CA405A"/>
    <w:rsid w:val="00CA4B59"/>
    <w:rsid w:val="00CA5204"/>
    <w:rsid w:val="00CA5221"/>
    <w:rsid w:val="00CA5C53"/>
    <w:rsid w:val="00CA5D1D"/>
    <w:rsid w:val="00CA5FF9"/>
    <w:rsid w:val="00CA62E2"/>
    <w:rsid w:val="00CA6375"/>
    <w:rsid w:val="00CA65ED"/>
    <w:rsid w:val="00CA6B63"/>
    <w:rsid w:val="00CA70AD"/>
    <w:rsid w:val="00CA728E"/>
    <w:rsid w:val="00CA7457"/>
    <w:rsid w:val="00CA7A30"/>
    <w:rsid w:val="00CA7C7E"/>
    <w:rsid w:val="00CA7F2A"/>
    <w:rsid w:val="00CB00E6"/>
    <w:rsid w:val="00CB0134"/>
    <w:rsid w:val="00CB0491"/>
    <w:rsid w:val="00CB05B0"/>
    <w:rsid w:val="00CB06F3"/>
    <w:rsid w:val="00CB08C0"/>
    <w:rsid w:val="00CB09D5"/>
    <w:rsid w:val="00CB1394"/>
    <w:rsid w:val="00CB1F5C"/>
    <w:rsid w:val="00CB1FFA"/>
    <w:rsid w:val="00CB204E"/>
    <w:rsid w:val="00CB2127"/>
    <w:rsid w:val="00CB2A00"/>
    <w:rsid w:val="00CB2D76"/>
    <w:rsid w:val="00CB2DA7"/>
    <w:rsid w:val="00CB3286"/>
    <w:rsid w:val="00CB36EC"/>
    <w:rsid w:val="00CB37FC"/>
    <w:rsid w:val="00CB3957"/>
    <w:rsid w:val="00CB3B1B"/>
    <w:rsid w:val="00CB3FC2"/>
    <w:rsid w:val="00CB4574"/>
    <w:rsid w:val="00CB47B7"/>
    <w:rsid w:val="00CB495D"/>
    <w:rsid w:val="00CB5006"/>
    <w:rsid w:val="00CB5536"/>
    <w:rsid w:val="00CB5903"/>
    <w:rsid w:val="00CB5A61"/>
    <w:rsid w:val="00CB5B39"/>
    <w:rsid w:val="00CB61CE"/>
    <w:rsid w:val="00CB62E2"/>
    <w:rsid w:val="00CB66AC"/>
    <w:rsid w:val="00CB68BF"/>
    <w:rsid w:val="00CB6B97"/>
    <w:rsid w:val="00CB6BC1"/>
    <w:rsid w:val="00CB6E29"/>
    <w:rsid w:val="00CB7A7D"/>
    <w:rsid w:val="00CB7C0B"/>
    <w:rsid w:val="00CC00CA"/>
    <w:rsid w:val="00CC0582"/>
    <w:rsid w:val="00CC0C5F"/>
    <w:rsid w:val="00CC0DB5"/>
    <w:rsid w:val="00CC0EA7"/>
    <w:rsid w:val="00CC0F42"/>
    <w:rsid w:val="00CC13FA"/>
    <w:rsid w:val="00CC1648"/>
    <w:rsid w:val="00CC1E54"/>
    <w:rsid w:val="00CC1E5E"/>
    <w:rsid w:val="00CC1F76"/>
    <w:rsid w:val="00CC203C"/>
    <w:rsid w:val="00CC2348"/>
    <w:rsid w:val="00CC2978"/>
    <w:rsid w:val="00CC3166"/>
    <w:rsid w:val="00CC37AA"/>
    <w:rsid w:val="00CC3913"/>
    <w:rsid w:val="00CC4173"/>
    <w:rsid w:val="00CC44DF"/>
    <w:rsid w:val="00CC47E1"/>
    <w:rsid w:val="00CC48B5"/>
    <w:rsid w:val="00CC4B64"/>
    <w:rsid w:val="00CC4BA6"/>
    <w:rsid w:val="00CC4E0E"/>
    <w:rsid w:val="00CC4EE7"/>
    <w:rsid w:val="00CC5204"/>
    <w:rsid w:val="00CC5242"/>
    <w:rsid w:val="00CC53FA"/>
    <w:rsid w:val="00CC5407"/>
    <w:rsid w:val="00CC5929"/>
    <w:rsid w:val="00CC7226"/>
    <w:rsid w:val="00CC722B"/>
    <w:rsid w:val="00CC7341"/>
    <w:rsid w:val="00CC73D2"/>
    <w:rsid w:val="00CC73D9"/>
    <w:rsid w:val="00CC7536"/>
    <w:rsid w:val="00CC7727"/>
    <w:rsid w:val="00CC7777"/>
    <w:rsid w:val="00CC7C3B"/>
    <w:rsid w:val="00CD03E5"/>
    <w:rsid w:val="00CD0826"/>
    <w:rsid w:val="00CD0C83"/>
    <w:rsid w:val="00CD11B3"/>
    <w:rsid w:val="00CD1DDC"/>
    <w:rsid w:val="00CD24A7"/>
    <w:rsid w:val="00CD26BC"/>
    <w:rsid w:val="00CD26EB"/>
    <w:rsid w:val="00CD2981"/>
    <w:rsid w:val="00CD2B93"/>
    <w:rsid w:val="00CD2C01"/>
    <w:rsid w:val="00CD2D95"/>
    <w:rsid w:val="00CD2EAD"/>
    <w:rsid w:val="00CD3D29"/>
    <w:rsid w:val="00CD3D52"/>
    <w:rsid w:val="00CD42FA"/>
    <w:rsid w:val="00CD4430"/>
    <w:rsid w:val="00CD4602"/>
    <w:rsid w:val="00CD556D"/>
    <w:rsid w:val="00CD568E"/>
    <w:rsid w:val="00CD5769"/>
    <w:rsid w:val="00CD5E84"/>
    <w:rsid w:val="00CD67D6"/>
    <w:rsid w:val="00CD6814"/>
    <w:rsid w:val="00CD713C"/>
    <w:rsid w:val="00CD76BD"/>
    <w:rsid w:val="00CD7BEE"/>
    <w:rsid w:val="00CE01B0"/>
    <w:rsid w:val="00CE0277"/>
    <w:rsid w:val="00CE08FF"/>
    <w:rsid w:val="00CE13EE"/>
    <w:rsid w:val="00CE2522"/>
    <w:rsid w:val="00CE2B2C"/>
    <w:rsid w:val="00CE3047"/>
    <w:rsid w:val="00CE348C"/>
    <w:rsid w:val="00CE40F8"/>
    <w:rsid w:val="00CE479F"/>
    <w:rsid w:val="00CE4DC0"/>
    <w:rsid w:val="00CE4E94"/>
    <w:rsid w:val="00CE56DF"/>
    <w:rsid w:val="00CE5B1C"/>
    <w:rsid w:val="00CE601F"/>
    <w:rsid w:val="00CE6153"/>
    <w:rsid w:val="00CE6193"/>
    <w:rsid w:val="00CE668B"/>
    <w:rsid w:val="00CE671D"/>
    <w:rsid w:val="00CE67B4"/>
    <w:rsid w:val="00CE6907"/>
    <w:rsid w:val="00CE6A13"/>
    <w:rsid w:val="00CE7169"/>
    <w:rsid w:val="00CE79A0"/>
    <w:rsid w:val="00CE7B9C"/>
    <w:rsid w:val="00CE7DF2"/>
    <w:rsid w:val="00CF0088"/>
    <w:rsid w:val="00CF086B"/>
    <w:rsid w:val="00CF0935"/>
    <w:rsid w:val="00CF0BA9"/>
    <w:rsid w:val="00CF0CBF"/>
    <w:rsid w:val="00CF0DB4"/>
    <w:rsid w:val="00CF0F76"/>
    <w:rsid w:val="00CF1091"/>
    <w:rsid w:val="00CF1748"/>
    <w:rsid w:val="00CF188E"/>
    <w:rsid w:val="00CF1A4F"/>
    <w:rsid w:val="00CF1BF7"/>
    <w:rsid w:val="00CF1DCF"/>
    <w:rsid w:val="00CF1F5F"/>
    <w:rsid w:val="00CF1FE6"/>
    <w:rsid w:val="00CF25EF"/>
    <w:rsid w:val="00CF2D7F"/>
    <w:rsid w:val="00CF2F6A"/>
    <w:rsid w:val="00CF3176"/>
    <w:rsid w:val="00CF323F"/>
    <w:rsid w:val="00CF3365"/>
    <w:rsid w:val="00CF3592"/>
    <w:rsid w:val="00CF399D"/>
    <w:rsid w:val="00CF3C77"/>
    <w:rsid w:val="00CF3D6C"/>
    <w:rsid w:val="00CF3E19"/>
    <w:rsid w:val="00CF3E72"/>
    <w:rsid w:val="00CF40B3"/>
    <w:rsid w:val="00CF4149"/>
    <w:rsid w:val="00CF49CC"/>
    <w:rsid w:val="00CF4C94"/>
    <w:rsid w:val="00CF5022"/>
    <w:rsid w:val="00CF58F2"/>
    <w:rsid w:val="00CF621D"/>
    <w:rsid w:val="00CF6560"/>
    <w:rsid w:val="00CF6B3B"/>
    <w:rsid w:val="00CF784B"/>
    <w:rsid w:val="00CF7878"/>
    <w:rsid w:val="00CF7F11"/>
    <w:rsid w:val="00D000E2"/>
    <w:rsid w:val="00D00106"/>
    <w:rsid w:val="00D007C5"/>
    <w:rsid w:val="00D009AD"/>
    <w:rsid w:val="00D00E31"/>
    <w:rsid w:val="00D00ED9"/>
    <w:rsid w:val="00D00FCD"/>
    <w:rsid w:val="00D0111D"/>
    <w:rsid w:val="00D0115C"/>
    <w:rsid w:val="00D01634"/>
    <w:rsid w:val="00D016C5"/>
    <w:rsid w:val="00D0177B"/>
    <w:rsid w:val="00D01A6C"/>
    <w:rsid w:val="00D01B0E"/>
    <w:rsid w:val="00D01B4A"/>
    <w:rsid w:val="00D01D0C"/>
    <w:rsid w:val="00D020F3"/>
    <w:rsid w:val="00D022AA"/>
    <w:rsid w:val="00D02349"/>
    <w:rsid w:val="00D02F10"/>
    <w:rsid w:val="00D03156"/>
    <w:rsid w:val="00D0329D"/>
    <w:rsid w:val="00D032AC"/>
    <w:rsid w:val="00D035CF"/>
    <w:rsid w:val="00D03693"/>
    <w:rsid w:val="00D03826"/>
    <w:rsid w:val="00D03DC1"/>
    <w:rsid w:val="00D0405D"/>
    <w:rsid w:val="00D04686"/>
    <w:rsid w:val="00D047B7"/>
    <w:rsid w:val="00D04ADA"/>
    <w:rsid w:val="00D05107"/>
    <w:rsid w:val="00D0536E"/>
    <w:rsid w:val="00D054C9"/>
    <w:rsid w:val="00D05A37"/>
    <w:rsid w:val="00D05AAD"/>
    <w:rsid w:val="00D05DCE"/>
    <w:rsid w:val="00D063A1"/>
    <w:rsid w:val="00D06405"/>
    <w:rsid w:val="00D06748"/>
    <w:rsid w:val="00D06D7E"/>
    <w:rsid w:val="00D06E5F"/>
    <w:rsid w:val="00D06EBC"/>
    <w:rsid w:val="00D06FFD"/>
    <w:rsid w:val="00D070AB"/>
    <w:rsid w:val="00D07A76"/>
    <w:rsid w:val="00D07AE2"/>
    <w:rsid w:val="00D07B5D"/>
    <w:rsid w:val="00D07BE4"/>
    <w:rsid w:val="00D07F0B"/>
    <w:rsid w:val="00D1064C"/>
    <w:rsid w:val="00D10899"/>
    <w:rsid w:val="00D108D1"/>
    <w:rsid w:val="00D109A1"/>
    <w:rsid w:val="00D10E1C"/>
    <w:rsid w:val="00D11424"/>
    <w:rsid w:val="00D117D6"/>
    <w:rsid w:val="00D1191A"/>
    <w:rsid w:val="00D11BCE"/>
    <w:rsid w:val="00D12509"/>
    <w:rsid w:val="00D129BD"/>
    <w:rsid w:val="00D13524"/>
    <w:rsid w:val="00D14057"/>
    <w:rsid w:val="00D142EE"/>
    <w:rsid w:val="00D14708"/>
    <w:rsid w:val="00D1477D"/>
    <w:rsid w:val="00D14B83"/>
    <w:rsid w:val="00D14D59"/>
    <w:rsid w:val="00D14FA2"/>
    <w:rsid w:val="00D1506C"/>
    <w:rsid w:val="00D157C9"/>
    <w:rsid w:val="00D15B07"/>
    <w:rsid w:val="00D15FA8"/>
    <w:rsid w:val="00D16535"/>
    <w:rsid w:val="00D16727"/>
    <w:rsid w:val="00D1692A"/>
    <w:rsid w:val="00D171C3"/>
    <w:rsid w:val="00D17478"/>
    <w:rsid w:val="00D17DC0"/>
    <w:rsid w:val="00D17E87"/>
    <w:rsid w:val="00D20033"/>
    <w:rsid w:val="00D200E5"/>
    <w:rsid w:val="00D20237"/>
    <w:rsid w:val="00D2025B"/>
    <w:rsid w:val="00D20825"/>
    <w:rsid w:val="00D20C7D"/>
    <w:rsid w:val="00D21294"/>
    <w:rsid w:val="00D21E3D"/>
    <w:rsid w:val="00D224B4"/>
    <w:rsid w:val="00D22B38"/>
    <w:rsid w:val="00D22FFE"/>
    <w:rsid w:val="00D230EB"/>
    <w:rsid w:val="00D233BB"/>
    <w:rsid w:val="00D23560"/>
    <w:rsid w:val="00D23C53"/>
    <w:rsid w:val="00D23ED9"/>
    <w:rsid w:val="00D241B5"/>
    <w:rsid w:val="00D24657"/>
    <w:rsid w:val="00D249A3"/>
    <w:rsid w:val="00D24D67"/>
    <w:rsid w:val="00D26242"/>
    <w:rsid w:val="00D26BAB"/>
    <w:rsid w:val="00D2737E"/>
    <w:rsid w:val="00D274B1"/>
    <w:rsid w:val="00D276C6"/>
    <w:rsid w:val="00D27D4D"/>
    <w:rsid w:val="00D30A7A"/>
    <w:rsid w:val="00D31160"/>
    <w:rsid w:val="00D31475"/>
    <w:rsid w:val="00D31498"/>
    <w:rsid w:val="00D31BD3"/>
    <w:rsid w:val="00D31C1C"/>
    <w:rsid w:val="00D31F01"/>
    <w:rsid w:val="00D32822"/>
    <w:rsid w:val="00D32B75"/>
    <w:rsid w:val="00D32E43"/>
    <w:rsid w:val="00D32EC9"/>
    <w:rsid w:val="00D32F45"/>
    <w:rsid w:val="00D334D0"/>
    <w:rsid w:val="00D33C72"/>
    <w:rsid w:val="00D33D69"/>
    <w:rsid w:val="00D33F04"/>
    <w:rsid w:val="00D33F9C"/>
    <w:rsid w:val="00D345C7"/>
    <w:rsid w:val="00D34AD0"/>
    <w:rsid w:val="00D355BE"/>
    <w:rsid w:val="00D355CB"/>
    <w:rsid w:val="00D35778"/>
    <w:rsid w:val="00D35855"/>
    <w:rsid w:val="00D3599E"/>
    <w:rsid w:val="00D359E3"/>
    <w:rsid w:val="00D35D6D"/>
    <w:rsid w:val="00D35FD7"/>
    <w:rsid w:val="00D3628E"/>
    <w:rsid w:val="00D36290"/>
    <w:rsid w:val="00D362C5"/>
    <w:rsid w:val="00D36413"/>
    <w:rsid w:val="00D36515"/>
    <w:rsid w:val="00D3695E"/>
    <w:rsid w:val="00D37900"/>
    <w:rsid w:val="00D37908"/>
    <w:rsid w:val="00D37A00"/>
    <w:rsid w:val="00D40330"/>
    <w:rsid w:val="00D40604"/>
    <w:rsid w:val="00D409C6"/>
    <w:rsid w:val="00D40BDE"/>
    <w:rsid w:val="00D40E4F"/>
    <w:rsid w:val="00D40F7A"/>
    <w:rsid w:val="00D4198F"/>
    <w:rsid w:val="00D419A2"/>
    <w:rsid w:val="00D420E5"/>
    <w:rsid w:val="00D42290"/>
    <w:rsid w:val="00D4240B"/>
    <w:rsid w:val="00D4275E"/>
    <w:rsid w:val="00D42889"/>
    <w:rsid w:val="00D42D8C"/>
    <w:rsid w:val="00D4305A"/>
    <w:rsid w:val="00D43225"/>
    <w:rsid w:val="00D433C2"/>
    <w:rsid w:val="00D437B6"/>
    <w:rsid w:val="00D43936"/>
    <w:rsid w:val="00D43B5F"/>
    <w:rsid w:val="00D43DF6"/>
    <w:rsid w:val="00D440B9"/>
    <w:rsid w:val="00D440C6"/>
    <w:rsid w:val="00D44341"/>
    <w:rsid w:val="00D44879"/>
    <w:rsid w:val="00D449DA"/>
    <w:rsid w:val="00D44A03"/>
    <w:rsid w:val="00D44AA7"/>
    <w:rsid w:val="00D44DF3"/>
    <w:rsid w:val="00D451B1"/>
    <w:rsid w:val="00D4521E"/>
    <w:rsid w:val="00D4524A"/>
    <w:rsid w:val="00D4590D"/>
    <w:rsid w:val="00D45F08"/>
    <w:rsid w:val="00D45FD9"/>
    <w:rsid w:val="00D46500"/>
    <w:rsid w:val="00D4673B"/>
    <w:rsid w:val="00D46CAB"/>
    <w:rsid w:val="00D47183"/>
    <w:rsid w:val="00D47453"/>
    <w:rsid w:val="00D47675"/>
    <w:rsid w:val="00D47DA7"/>
    <w:rsid w:val="00D50246"/>
    <w:rsid w:val="00D508E6"/>
    <w:rsid w:val="00D5099E"/>
    <w:rsid w:val="00D51130"/>
    <w:rsid w:val="00D5142B"/>
    <w:rsid w:val="00D514C0"/>
    <w:rsid w:val="00D52234"/>
    <w:rsid w:val="00D524BC"/>
    <w:rsid w:val="00D52722"/>
    <w:rsid w:val="00D52732"/>
    <w:rsid w:val="00D52A40"/>
    <w:rsid w:val="00D52AE4"/>
    <w:rsid w:val="00D52DFD"/>
    <w:rsid w:val="00D5391E"/>
    <w:rsid w:val="00D53E37"/>
    <w:rsid w:val="00D541DE"/>
    <w:rsid w:val="00D5457A"/>
    <w:rsid w:val="00D546C4"/>
    <w:rsid w:val="00D5481A"/>
    <w:rsid w:val="00D549C5"/>
    <w:rsid w:val="00D54B35"/>
    <w:rsid w:val="00D54CBE"/>
    <w:rsid w:val="00D54CCC"/>
    <w:rsid w:val="00D54CF8"/>
    <w:rsid w:val="00D54D18"/>
    <w:rsid w:val="00D55029"/>
    <w:rsid w:val="00D5520A"/>
    <w:rsid w:val="00D553E8"/>
    <w:rsid w:val="00D55699"/>
    <w:rsid w:val="00D5573C"/>
    <w:rsid w:val="00D55B76"/>
    <w:rsid w:val="00D55C37"/>
    <w:rsid w:val="00D55CCD"/>
    <w:rsid w:val="00D55F2E"/>
    <w:rsid w:val="00D56644"/>
    <w:rsid w:val="00D56858"/>
    <w:rsid w:val="00D56C9B"/>
    <w:rsid w:val="00D56DD6"/>
    <w:rsid w:val="00D56EA6"/>
    <w:rsid w:val="00D570A8"/>
    <w:rsid w:val="00D570D3"/>
    <w:rsid w:val="00D5725C"/>
    <w:rsid w:val="00D57325"/>
    <w:rsid w:val="00D57785"/>
    <w:rsid w:val="00D6025B"/>
    <w:rsid w:val="00D6026D"/>
    <w:rsid w:val="00D60554"/>
    <w:rsid w:val="00D60B5B"/>
    <w:rsid w:val="00D60C1D"/>
    <w:rsid w:val="00D60CA0"/>
    <w:rsid w:val="00D61187"/>
    <w:rsid w:val="00D611AD"/>
    <w:rsid w:val="00D612A0"/>
    <w:rsid w:val="00D61815"/>
    <w:rsid w:val="00D61E9D"/>
    <w:rsid w:val="00D62B13"/>
    <w:rsid w:val="00D63590"/>
    <w:rsid w:val="00D637BD"/>
    <w:rsid w:val="00D639B7"/>
    <w:rsid w:val="00D639DB"/>
    <w:rsid w:val="00D63AE2"/>
    <w:rsid w:val="00D63E22"/>
    <w:rsid w:val="00D6431E"/>
    <w:rsid w:val="00D65716"/>
    <w:rsid w:val="00D6584F"/>
    <w:rsid w:val="00D6634A"/>
    <w:rsid w:val="00D66499"/>
    <w:rsid w:val="00D664F3"/>
    <w:rsid w:val="00D66761"/>
    <w:rsid w:val="00D66780"/>
    <w:rsid w:val="00D66A51"/>
    <w:rsid w:val="00D66B32"/>
    <w:rsid w:val="00D66C86"/>
    <w:rsid w:val="00D66D46"/>
    <w:rsid w:val="00D66F25"/>
    <w:rsid w:val="00D67195"/>
    <w:rsid w:val="00D673F1"/>
    <w:rsid w:val="00D67526"/>
    <w:rsid w:val="00D67599"/>
    <w:rsid w:val="00D70058"/>
    <w:rsid w:val="00D707F2"/>
    <w:rsid w:val="00D70AB5"/>
    <w:rsid w:val="00D70C5B"/>
    <w:rsid w:val="00D70D30"/>
    <w:rsid w:val="00D70E56"/>
    <w:rsid w:val="00D7144F"/>
    <w:rsid w:val="00D71644"/>
    <w:rsid w:val="00D7166A"/>
    <w:rsid w:val="00D71808"/>
    <w:rsid w:val="00D71831"/>
    <w:rsid w:val="00D71874"/>
    <w:rsid w:val="00D719A6"/>
    <w:rsid w:val="00D72169"/>
    <w:rsid w:val="00D72709"/>
    <w:rsid w:val="00D72DF2"/>
    <w:rsid w:val="00D72E84"/>
    <w:rsid w:val="00D7311E"/>
    <w:rsid w:val="00D73305"/>
    <w:rsid w:val="00D734C6"/>
    <w:rsid w:val="00D736E4"/>
    <w:rsid w:val="00D7389A"/>
    <w:rsid w:val="00D73987"/>
    <w:rsid w:val="00D73A08"/>
    <w:rsid w:val="00D73AC2"/>
    <w:rsid w:val="00D73F02"/>
    <w:rsid w:val="00D74154"/>
    <w:rsid w:val="00D74184"/>
    <w:rsid w:val="00D747E1"/>
    <w:rsid w:val="00D74A62"/>
    <w:rsid w:val="00D74C23"/>
    <w:rsid w:val="00D74CC8"/>
    <w:rsid w:val="00D74F8C"/>
    <w:rsid w:val="00D7541E"/>
    <w:rsid w:val="00D755D2"/>
    <w:rsid w:val="00D75A12"/>
    <w:rsid w:val="00D75AA0"/>
    <w:rsid w:val="00D761A4"/>
    <w:rsid w:val="00D76799"/>
    <w:rsid w:val="00D76B74"/>
    <w:rsid w:val="00D76FB0"/>
    <w:rsid w:val="00D77022"/>
    <w:rsid w:val="00D7706F"/>
    <w:rsid w:val="00D77116"/>
    <w:rsid w:val="00D8012F"/>
    <w:rsid w:val="00D802A0"/>
    <w:rsid w:val="00D80307"/>
    <w:rsid w:val="00D80D2C"/>
    <w:rsid w:val="00D80E23"/>
    <w:rsid w:val="00D810CA"/>
    <w:rsid w:val="00D81204"/>
    <w:rsid w:val="00D819AD"/>
    <w:rsid w:val="00D81CFD"/>
    <w:rsid w:val="00D820E3"/>
    <w:rsid w:val="00D82243"/>
    <w:rsid w:val="00D82676"/>
    <w:rsid w:val="00D827F2"/>
    <w:rsid w:val="00D83415"/>
    <w:rsid w:val="00D83524"/>
    <w:rsid w:val="00D83779"/>
    <w:rsid w:val="00D837DC"/>
    <w:rsid w:val="00D838A1"/>
    <w:rsid w:val="00D839C5"/>
    <w:rsid w:val="00D83B1C"/>
    <w:rsid w:val="00D83E12"/>
    <w:rsid w:val="00D83EC0"/>
    <w:rsid w:val="00D8421D"/>
    <w:rsid w:val="00D849EF"/>
    <w:rsid w:val="00D85446"/>
    <w:rsid w:val="00D85546"/>
    <w:rsid w:val="00D85A63"/>
    <w:rsid w:val="00D85F47"/>
    <w:rsid w:val="00D863BE"/>
    <w:rsid w:val="00D86685"/>
    <w:rsid w:val="00D86AAA"/>
    <w:rsid w:val="00D8748A"/>
    <w:rsid w:val="00D874D3"/>
    <w:rsid w:val="00D877DC"/>
    <w:rsid w:val="00D87926"/>
    <w:rsid w:val="00D87ADA"/>
    <w:rsid w:val="00D87D0F"/>
    <w:rsid w:val="00D87FB6"/>
    <w:rsid w:val="00D90443"/>
    <w:rsid w:val="00D90584"/>
    <w:rsid w:val="00D90A18"/>
    <w:rsid w:val="00D90E25"/>
    <w:rsid w:val="00D91673"/>
    <w:rsid w:val="00D91899"/>
    <w:rsid w:val="00D91CA2"/>
    <w:rsid w:val="00D921A8"/>
    <w:rsid w:val="00D921FF"/>
    <w:rsid w:val="00D92333"/>
    <w:rsid w:val="00D92350"/>
    <w:rsid w:val="00D92453"/>
    <w:rsid w:val="00D92827"/>
    <w:rsid w:val="00D92D26"/>
    <w:rsid w:val="00D930C9"/>
    <w:rsid w:val="00D9336B"/>
    <w:rsid w:val="00D933C4"/>
    <w:rsid w:val="00D93820"/>
    <w:rsid w:val="00D94898"/>
    <w:rsid w:val="00D94A69"/>
    <w:rsid w:val="00D94BA3"/>
    <w:rsid w:val="00D94CA5"/>
    <w:rsid w:val="00D94F4B"/>
    <w:rsid w:val="00D951E6"/>
    <w:rsid w:val="00D9577A"/>
    <w:rsid w:val="00D95FAA"/>
    <w:rsid w:val="00D95FCE"/>
    <w:rsid w:val="00D9640C"/>
    <w:rsid w:val="00D96781"/>
    <w:rsid w:val="00D96B67"/>
    <w:rsid w:val="00D96BAE"/>
    <w:rsid w:val="00D9722A"/>
    <w:rsid w:val="00D9729E"/>
    <w:rsid w:val="00D97A90"/>
    <w:rsid w:val="00D97D54"/>
    <w:rsid w:val="00D97FFD"/>
    <w:rsid w:val="00DA0995"/>
    <w:rsid w:val="00DA0BA3"/>
    <w:rsid w:val="00DA1215"/>
    <w:rsid w:val="00DA1B27"/>
    <w:rsid w:val="00DA1C3C"/>
    <w:rsid w:val="00DA1CB9"/>
    <w:rsid w:val="00DA2004"/>
    <w:rsid w:val="00DA22B6"/>
    <w:rsid w:val="00DA2942"/>
    <w:rsid w:val="00DA2F58"/>
    <w:rsid w:val="00DA39DB"/>
    <w:rsid w:val="00DA3DBC"/>
    <w:rsid w:val="00DA4674"/>
    <w:rsid w:val="00DA4A9F"/>
    <w:rsid w:val="00DA4D7F"/>
    <w:rsid w:val="00DA4DE9"/>
    <w:rsid w:val="00DA5002"/>
    <w:rsid w:val="00DA5197"/>
    <w:rsid w:val="00DA51B2"/>
    <w:rsid w:val="00DA597C"/>
    <w:rsid w:val="00DA5B1A"/>
    <w:rsid w:val="00DA6488"/>
    <w:rsid w:val="00DA6D8C"/>
    <w:rsid w:val="00DA6EC0"/>
    <w:rsid w:val="00DA6FA3"/>
    <w:rsid w:val="00DA705A"/>
    <w:rsid w:val="00DA716D"/>
    <w:rsid w:val="00DA7234"/>
    <w:rsid w:val="00DA75C8"/>
    <w:rsid w:val="00DA76A6"/>
    <w:rsid w:val="00DA77D7"/>
    <w:rsid w:val="00DA7F8C"/>
    <w:rsid w:val="00DB0183"/>
    <w:rsid w:val="00DB02EC"/>
    <w:rsid w:val="00DB0556"/>
    <w:rsid w:val="00DB0693"/>
    <w:rsid w:val="00DB0EBC"/>
    <w:rsid w:val="00DB10AC"/>
    <w:rsid w:val="00DB10C3"/>
    <w:rsid w:val="00DB10C7"/>
    <w:rsid w:val="00DB110E"/>
    <w:rsid w:val="00DB146F"/>
    <w:rsid w:val="00DB17D1"/>
    <w:rsid w:val="00DB1A86"/>
    <w:rsid w:val="00DB1D81"/>
    <w:rsid w:val="00DB2298"/>
    <w:rsid w:val="00DB22BA"/>
    <w:rsid w:val="00DB2314"/>
    <w:rsid w:val="00DB24D1"/>
    <w:rsid w:val="00DB2825"/>
    <w:rsid w:val="00DB2C4A"/>
    <w:rsid w:val="00DB2D16"/>
    <w:rsid w:val="00DB2E5B"/>
    <w:rsid w:val="00DB318A"/>
    <w:rsid w:val="00DB3456"/>
    <w:rsid w:val="00DB3917"/>
    <w:rsid w:val="00DB3D8B"/>
    <w:rsid w:val="00DB3EBE"/>
    <w:rsid w:val="00DB40BC"/>
    <w:rsid w:val="00DB46EC"/>
    <w:rsid w:val="00DB4766"/>
    <w:rsid w:val="00DB4A08"/>
    <w:rsid w:val="00DB4C7D"/>
    <w:rsid w:val="00DB4DFD"/>
    <w:rsid w:val="00DB4EAF"/>
    <w:rsid w:val="00DB4EDB"/>
    <w:rsid w:val="00DB51D9"/>
    <w:rsid w:val="00DB5712"/>
    <w:rsid w:val="00DB5796"/>
    <w:rsid w:val="00DB5AD5"/>
    <w:rsid w:val="00DB5C84"/>
    <w:rsid w:val="00DB6249"/>
    <w:rsid w:val="00DB64EF"/>
    <w:rsid w:val="00DB669D"/>
    <w:rsid w:val="00DB6D7A"/>
    <w:rsid w:val="00DB73AB"/>
    <w:rsid w:val="00DB756E"/>
    <w:rsid w:val="00DB76AE"/>
    <w:rsid w:val="00DB7917"/>
    <w:rsid w:val="00DB7D37"/>
    <w:rsid w:val="00DC00A9"/>
    <w:rsid w:val="00DC06AB"/>
    <w:rsid w:val="00DC097B"/>
    <w:rsid w:val="00DC0FED"/>
    <w:rsid w:val="00DC111D"/>
    <w:rsid w:val="00DC1421"/>
    <w:rsid w:val="00DC1605"/>
    <w:rsid w:val="00DC1B06"/>
    <w:rsid w:val="00DC2226"/>
    <w:rsid w:val="00DC2277"/>
    <w:rsid w:val="00DC235B"/>
    <w:rsid w:val="00DC2534"/>
    <w:rsid w:val="00DC3381"/>
    <w:rsid w:val="00DC349E"/>
    <w:rsid w:val="00DC3ACA"/>
    <w:rsid w:val="00DC40F5"/>
    <w:rsid w:val="00DC41CE"/>
    <w:rsid w:val="00DC460D"/>
    <w:rsid w:val="00DC4950"/>
    <w:rsid w:val="00DC4DA1"/>
    <w:rsid w:val="00DC4EFF"/>
    <w:rsid w:val="00DC543F"/>
    <w:rsid w:val="00DC5655"/>
    <w:rsid w:val="00DC5762"/>
    <w:rsid w:val="00DC58EF"/>
    <w:rsid w:val="00DC63A6"/>
    <w:rsid w:val="00DC6531"/>
    <w:rsid w:val="00DC6A00"/>
    <w:rsid w:val="00DC6BD0"/>
    <w:rsid w:val="00DC6E9C"/>
    <w:rsid w:val="00DC7289"/>
    <w:rsid w:val="00DC7378"/>
    <w:rsid w:val="00DC761B"/>
    <w:rsid w:val="00DC79B4"/>
    <w:rsid w:val="00DC7C11"/>
    <w:rsid w:val="00DC7C55"/>
    <w:rsid w:val="00DD0648"/>
    <w:rsid w:val="00DD0864"/>
    <w:rsid w:val="00DD0FE1"/>
    <w:rsid w:val="00DD19A8"/>
    <w:rsid w:val="00DD1CDD"/>
    <w:rsid w:val="00DD1D6F"/>
    <w:rsid w:val="00DD1E08"/>
    <w:rsid w:val="00DD1E56"/>
    <w:rsid w:val="00DD2CCD"/>
    <w:rsid w:val="00DD2CEF"/>
    <w:rsid w:val="00DD2FE3"/>
    <w:rsid w:val="00DD3035"/>
    <w:rsid w:val="00DD30C1"/>
    <w:rsid w:val="00DD32BA"/>
    <w:rsid w:val="00DD3305"/>
    <w:rsid w:val="00DD341C"/>
    <w:rsid w:val="00DD3A06"/>
    <w:rsid w:val="00DD3AEF"/>
    <w:rsid w:val="00DD3E73"/>
    <w:rsid w:val="00DD41CB"/>
    <w:rsid w:val="00DD4D00"/>
    <w:rsid w:val="00DD4F17"/>
    <w:rsid w:val="00DD52FF"/>
    <w:rsid w:val="00DD54B3"/>
    <w:rsid w:val="00DD5751"/>
    <w:rsid w:val="00DD58C1"/>
    <w:rsid w:val="00DD5B09"/>
    <w:rsid w:val="00DD5D58"/>
    <w:rsid w:val="00DD610B"/>
    <w:rsid w:val="00DD6686"/>
    <w:rsid w:val="00DD681F"/>
    <w:rsid w:val="00DD7024"/>
    <w:rsid w:val="00DD70D5"/>
    <w:rsid w:val="00DD737A"/>
    <w:rsid w:val="00DD7550"/>
    <w:rsid w:val="00DD7DCD"/>
    <w:rsid w:val="00DE0597"/>
    <w:rsid w:val="00DE078B"/>
    <w:rsid w:val="00DE0E0C"/>
    <w:rsid w:val="00DE1354"/>
    <w:rsid w:val="00DE147F"/>
    <w:rsid w:val="00DE16A2"/>
    <w:rsid w:val="00DE21BD"/>
    <w:rsid w:val="00DE22C3"/>
    <w:rsid w:val="00DE2755"/>
    <w:rsid w:val="00DE2C88"/>
    <w:rsid w:val="00DE30BB"/>
    <w:rsid w:val="00DE35BA"/>
    <w:rsid w:val="00DE3681"/>
    <w:rsid w:val="00DE3761"/>
    <w:rsid w:val="00DE3A48"/>
    <w:rsid w:val="00DE3B6E"/>
    <w:rsid w:val="00DE3D29"/>
    <w:rsid w:val="00DE4942"/>
    <w:rsid w:val="00DE510F"/>
    <w:rsid w:val="00DE52CD"/>
    <w:rsid w:val="00DE56EA"/>
    <w:rsid w:val="00DE5B20"/>
    <w:rsid w:val="00DE610A"/>
    <w:rsid w:val="00DE6274"/>
    <w:rsid w:val="00DE6541"/>
    <w:rsid w:val="00DE662A"/>
    <w:rsid w:val="00DE6701"/>
    <w:rsid w:val="00DE67EE"/>
    <w:rsid w:val="00DE6AD0"/>
    <w:rsid w:val="00DE6D67"/>
    <w:rsid w:val="00DE6F9B"/>
    <w:rsid w:val="00DE7465"/>
    <w:rsid w:val="00DE7B09"/>
    <w:rsid w:val="00DF00C6"/>
    <w:rsid w:val="00DF0268"/>
    <w:rsid w:val="00DF04E7"/>
    <w:rsid w:val="00DF0555"/>
    <w:rsid w:val="00DF083D"/>
    <w:rsid w:val="00DF0DE8"/>
    <w:rsid w:val="00DF13B3"/>
    <w:rsid w:val="00DF16CE"/>
    <w:rsid w:val="00DF1996"/>
    <w:rsid w:val="00DF1AA7"/>
    <w:rsid w:val="00DF1B7F"/>
    <w:rsid w:val="00DF2772"/>
    <w:rsid w:val="00DF3088"/>
    <w:rsid w:val="00DF36DE"/>
    <w:rsid w:val="00DF3814"/>
    <w:rsid w:val="00DF3A44"/>
    <w:rsid w:val="00DF3DB9"/>
    <w:rsid w:val="00DF3E2E"/>
    <w:rsid w:val="00DF445B"/>
    <w:rsid w:val="00DF4C27"/>
    <w:rsid w:val="00DF4C5A"/>
    <w:rsid w:val="00DF5088"/>
    <w:rsid w:val="00DF513D"/>
    <w:rsid w:val="00DF5587"/>
    <w:rsid w:val="00DF59DE"/>
    <w:rsid w:val="00DF6C16"/>
    <w:rsid w:val="00DF6E55"/>
    <w:rsid w:val="00DF6FDD"/>
    <w:rsid w:val="00DF7526"/>
    <w:rsid w:val="00DF76CE"/>
    <w:rsid w:val="00DF784C"/>
    <w:rsid w:val="00DF7D3E"/>
    <w:rsid w:val="00DF7E48"/>
    <w:rsid w:val="00E0002E"/>
    <w:rsid w:val="00E00048"/>
    <w:rsid w:val="00E00115"/>
    <w:rsid w:val="00E00399"/>
    <w:rsid w:val="00E00528"/>
    <w:rsid w:val="00E00872"/>
    <w:rsid w:val="00E00AB7"/>
    <w:rsid w:val="00E00E8C"/>
    <w:rsid w:val="00E01498"/>
    <w:rsid w:val="00E01661"/>
    <w:rsid w:val="00E02182"/>
    <w:rsid w:val="00E02209"/>
    <w:rsid w:val="00E029DB"/>
    <w:rsid w:val="00E02BDF"/>
    <w:rsid w:val="00E03075"/>
    <w:rsid w:val="00E03093"/>
    <w:rsid w:val="00E030DF"/>
    <w:rsid w:val="00E03262"/>
    <w:rsid w:val="00E0335F"/>
    <w:rsid w:val="00E04CDC"/>
    <w:rsid w:val="00E04D44"/>
    <w:rsid w:val="00E04FBF"/>
    <w:rsid w:val="00E05060"/>
    <w:rsid w:val="00E052C9"/>
    <w:rsid w:val="00E05418"/>
    <w:rsid w:val="00E05908"/>
    <w:rsid w:val="00E05C40"/>
    <w:rsid w:val="00E06541"/>
    <w:rsid w:val="00E065C8"/>
    <w:rsid w:val="00E06E34"/>
    <w:rsid w:val="00E071D5"/>
    <w:rsid w:val="00E07270"/>
    <w:rsid w:val="00E072D9"/>
    <w:rsid w:val="00E075FE"/>
    <w:rsid w:val="00E078D5"/>
    <w:rsid w:val="00E07AD6"/>
    <w:rsid w:val="00E07BD7"/>
    <w:rsid w:val="00E102F9"/>
    <w:rsid w:val="00E10B40"/>
    <w:rsid w:val="00E10CE1"/>
    <w:rsid w:val="00E10E6B"/>
    <w:rsid w:val="00E10EBE"/>
    <w:rsid w:val="00E10EE2"/>
    <w:rsid w:val="00E10FAC"/>
    <w:rsid w:val="00E1112E"/>
    <w:rsid w:val="00E1115B"/>
    <w:rsid w:val="00E11A99"/>
    <w:rsid w:val="00E11E00"/>
    <w:rsid w:val="00E12599"/>
    <w:rsid w:val="00E1262C"/>
    <w:rsid w:val="00E128A2"/>
    <w:rsid w:val="00E12FD7"/>
    <w:rsid w:val="00E135CE"/>
    <w:rsid w:val="00E13A18"/>
    <w:rsid w:val="00E13F97"/>
    <w:rsid w:val="00E14013"/>
    <w:rsid w:val="00E1434D"/>
    <w:rsid w:val="00E14751"/>
    <w:rsid w:val="00E14A0A"/>
    <w:rsid w:val="00E14A37"/>
    <w:rsid w:val="00E14AAC"/>
    <w:rsid w:val="00E14E9C"/>
    <w:rsid w:val="00E14EA1"/>
    <w:rsid w:val="00E14F15"/>
    <w:rsid w:val="00E15101"/>
    <w:rsid w:val="00E1520A"/>
    <w:rsid w:val="00E152DB"/>
    <w:rsid w:val="00E1537E"/>
    <w:rsid w:val="00E157A5"/>
    <w:rsid w:val="00E15AB9"/>
    <w:rsid w:val="00E15D97"/>
    <w:rsid w:val="00E1629C"/>
    <w:rsid w:val="00E163ED"/>
    <w:rsid w:val="00E16CB5"/>
    <w:rsid w:val="00E16E91"/>
    <w:rsid w:val="00E170D4"/>
    <w:rsid w:val="00E17703"/>
    <w:rsid w:val="00E17E2C"/>
    <w:rsid w:val="00E2007D"/>
    <w:rsid w:val="00E205E0"/>
    <w:rsid w:val="00E206D8"/>
    <w:rsid w:val="00E20820"/>
    <w:rsid w:val="00E20960"/>
    <w:rsid w:val="00E20A71"/>
    <w:rsid w:val="00E20DA4"/>
    <w:rsid w:val="00E20E0E"/>
    <w:rsid w:val="00E20E39"/>
    <w:rsid w:val="00E21038"/>
    <w:rsid w:val="00E21177"/>
    <w:rsid w:val="00E213AC"/>
    <w:rsid w:val="00E21791"/>
    <w:rsid w:val="00E21F58"/>
    <w:rsid w:val="00E2213D"/>
    <w:rsid w:val="00E2239E"/>
    <w:rsid w:val="00E228B0"/>
    <w:rsid w:val="00E2293A"/>
    <w:rsid w:val="00E2293F"/>
    <w:rsid w:val="00E22B52"/>
    <w:rsid w:val="00E22BB9"/>
    <w:rsid w:val="00E22BCF"/>
    <w:rsid w:val="00E23007"/>
    <w:rsid w:val="00E230EF"/>
    <w:rsid w:val="00E23420"/>
    <w:rsid w:val="00E23491"/>
    <w:rsid w:val="00E23A48"/>
    <w:rsid w:val="00E23F63"/>
    <w:rsid w:val="00E2403E"/>
    <w:rsid w:val="00E2467C"/>
    <w:rsid w:val="00E248A4"/>
    <w:rsid w:val="00E24D23"/>
    <w:rsid w:val="00E25197"/>
    <w:rsid w:val="00E25EAD"/>
    <w:rsid w:val="00E264A8"/>
    <w:rsid w:val="00E2676D"/>
    <w:rsid w:val="00E26C5A"/>
    <w:rsid w:val="00E26F46"/>
    <w:rsid w:val="00E27168"/>
    <w:rsid w:val="00E272C9"/>
    <w:rsid w:val="00E273C2"/>
    <w:rsid w:val="00E2759C"/>
    <w:rsid w:val="00E27728"/>
    <w:rsid w:val="00E27AA6"/>
    <w:rsid w:val="00E27AC5"/>
    <w:rsid w:val="00E30421"/>
    <w:rsid w:val="00E3096B"/>
    <w:rsid w:val="00E30B54"/>
    <w:rsid w:val="00E30CF3"/>
    <w:rsid w:val="00E30EF3"/>
    <w:rsid w:val="00E31053"/>
    <w:rsid w:val="00E31206"/>
    <w:rsid w:val="00E3157A"/>
    <w:rsid w:val="00E316F7"/>
    <w:rsid w:val="00E317E6"/>
    <w:rsid w:val="00E319F8"/>
    <w:rsid w:val="00E31A33"/>
    <w:rsid w:val="00E31AB4"/>
    <w:rsid w:val="00E32470"/>
    <w:rsid w:val="00E324B0"/>
    <w:rsid w:val="00E3260D"/>
    <w:rsid w:val="00E328F9"/>
    <w:rsid w:val="00E32CB9"/>
    <w:rsid w:val="00E32E9D"/>
    <w:rsid w:val="00E32EBC"/>
    <w:rsid w:val="00E335F3"/>
    <w:rsid w:val="00E33C4B"/>
    <w:rsid w:val="00E34922"/>
    <w:rsid w:val="00E3499A"/>
    <w:rsid w:val="00E349F9"/>
    <w:rsid w:val="00E34A47"/>
    <w:rsid w:val="00E34B5B"/>
    <w:rsid w:val="00E34FBA"/>
    <w:rsid w:val="00E35192"/>
    <w:rsid w:val="00E355C6"/>
    <w:rsid w:val="00E35667"/>
    <w:rsid w:val="00E356AE"/>
    <w:rsid w:val="00E35770"/>
    <w:rsid w:val="00E35B38"/>
    <w:rsid w:val="00E36025"/>
    <w:rsid w:val="00E364B8"/>
    <w:rsid w:val="00E366E6"/>
    <w:rsid w:val="00E368D8"/>
    <w:rsid w:val="00E36A7B"/>
    <w:rsid w:val="00E37226"/>
    <w:rsid w:val="00E37D81"/>
    <w:rsid w:val="00E405EF"/>
    <w:rsid w:val="00E40F75"/>
    <w:rsid w:val="00E41146"/>
    <w:rsid w:val="00E4147A"/>
    <w:rsid w:val="00E41910"/>
    <w:rsid w:val="00E41ADF"/>
    <w:rsid w:val="00E41EE7"/>
    <w:rsid w:val="00E42083"/>
    <w:rsid w:val="00E4253F"/>
    <w:rsid w:val="00E43103"/>
    <w:rsid w:val="00E4380D"/>
    <w:rsid w:val="00E439DC"/>
    <w:rsid w:val="00E43A46"/>
    <w:rsid w:val="00E4430F"/>
    <w:rsid w:val="00E44379"/>
    <w:rsid w:val="00E4465A"/>
    <w:rsid w:val="00E4471D"/>
    <w:rsid w:val="00E45661"/>
    <w:rsid w:val="00E45B66"/>
    <w:rsid w:val="00E46773"/>
    <w:rsid w:val="00E46984"/>
    <w:rsid w:val="00E469EE"/>
    <w:rsid w:val="00E4700E"/>
    <w:rsid w:val="00E476C9"/>
    <w:rsid w:val="00E477B8"/>
    <w:rsid w:val="00E479F0"/>
    <w:rsid w:val="00E47C02"/>
    <w:rsid w:val="00E47C29"/>
    <w:rsid w:val="00E50FA7"/>
    <w:rsid w:val="00E51275"/>
    <w:rsid w:val="00E513BE"/>
    <w:rsid w:val="00E5174E"/>
    <w:rsid w:val="00E51A42"/>
    <w:rsid w:val="00E51BD5"/>
    <w:rsid w:val="00E5226A"/>
    <w:rsid w:val="00E52C13"/>
    <w:rsid w:val="00E52CBF"/>
    <w:rsid w:val="00E53295"/>
    <w:rsid w:val="00E533D2"/>
    <w:rsid w:val="00E535E3"/>
    <w:rsid w:val="00E5366C"/>
    <w:rsid w:val="00E53805"/>
    <w:rsid w:val="00E542DC"/>
    <w:rsid w:val="00E54F1D"/>
    <w:rsid w:val="00E55111"/>
    <w:rsid w:val="00E5514D"/>
    <w:rsid w:val="00E55B4C"/>
    <w:rsid w:val="00E55B57"/>
    <w:rsid w:val="00E55D6F"/>
    <w:rsid w:val="00E561F4"/>
    <w:rsid w:val="00E5665C"/>
    <w:rsid w:val="00E56705"/>
    <w:rsid w:val="00E568C9"/>
    <w:rsid w:val="00E56AAA"/>
    <w:rsid w:val="00E56C2E"/>
    <w:rsid w:val="00E56E95"/>
    <w:rsid w:val="00E57052"/>
    <w:rsid w:val="00E5711B"/>
    <w:rsid w:val="00E576A0"/>
    <w:rsid w:val="00E57A07"/>
    <w:rsid w:val="00E60469"/>
    <w:rsid w:val="00E60B40"/>
    <w:rsid w:val="00E61167"/>
    <w:rsid w:val="00E61888"/>
    <w:rsid w:val="00E61AC0"/>
    <w:rsid w:val="00E62070"/>
    <w:rsid w:val="00E62757"/>
    <w:rsid w:val="00E62A1B"/>
    <w:rsid w:val="00E630EE"/>
    <w:rsid w:val="00E6335C"/>
    <w:rsid w:val="00E6376D"/>
    <w:rsid w:val="00E63845"/>
    <w:rsid w:val="00E6389C"/>
    <w:rsid w:val="00E63A03"/>
    <w:rsid w:val="00E63AC9"/>
    <w:rsid w:val="00E64040"/>
    <w:rsid w:val="00E6468F"/>
    <w:rsid w:val="00E6500E"/>
    <w:rsid w:val="00E651A5"/>
    <w:rsid w:val="00E651B7"/>
    <w:rsid w:val="00E6523C"/>
    <w:rsid w:val="00E65255"/>
    <w:rsid w:val="00E65830"/>
    <w:rsid w:val="00E65C07"/>
    <w:rsid w:val="00E65E05"/>
    <w:rsid w:val="00E665F0"/>
    <w:rsid w:val="00E66CFA"/>
    <w:rsid w:val="00E66D35"/>
    <w:rsid w:val="00E6734F"/>
    <w:rsid w:val="00E701F5"/>
    <w:rsid w:val="00E70BBE"/>
    <w:rsid w:val="00E70E98"/>
    <w:rsid w:val="00E7158C"/>
    <w:rsid w:val="00E71678"/>
    <w:rsid w:val="00E718DF"/>
    <w:rsid w:val="00E71917"/>
    <w:rsid w:val="00E71A3B"/>
    <w:rsid w:val="00E71A5B"/>
    <w:rsid w:val="00E71B78"/>
    <w:rsid w:val="00E71D53"/>
    <w:rsid w:val="00E72263"/>
    <w:rsid w:val="00E7263B"/>
    <w:rsid w:val="00E72842"/>
    <w:rsid w:val="00E72976"/>
    <w:rsid w:val="00E72F0E"/>
    <w:rsid w:val="00E7320F"/>
    <w:rsid w:val="00E73323"/>
    <w:rsid w:val="00E736FE"/>
    <w:rsid w:val="00E73A87"/>
    <w:rsid w:val="00E740BB"/>
    <w:rsid w:val="00E74515"/>
    <w:rsid w:val="00E74C4B"/>
    <w:rsid w:val="00E7533D"/>
    <w:rsid w:val="00E7549B"/>
    <w:rsid w:val="00E758E9"/>
    <w:rsid w:val="00E75A90"/>
    <w:rsid w:val="00E75C64"/>
    <w:rsid w:val="00E76393"/>
    <w:rsid w:val="00E76617"/>
    <w:rsid w:val="00E767CE"/>
    <w:rsid w:val="00E769B4"/>
    <w:rsid w:val="00E76D41"/>
    <w:rsid w:val="00E77095"/>
    <w:rsid w:val="00E7709B"/>
    <w:rsid w:val="00E77301"/>
    <w:rsid w:val="00E77F2F"/>
    <w:rsid w:val="00E77FFA"/>
    <w:rsid w:val="00E80490"/>
    <w:rsid w:val="00E80505"/>
    <w:rsid w:val="00E80A97"/>
    <w:rsid w:val="00E816C0"/>
    <w:rsid w:val="00E81973"/>
    <w:rsid w:val="00E81A9F"/>
    <w:rsid w:val="00E81DB9"/>
    <w:rsid w:val="00E81FC3"/>
    <w:rsid w:val="00E82470"/>
    <w:rsid w:val="00E82C16"/>
    <w:rsid w:val="00E82CD6"/>
    <w:rsid w:val="00E82FDF"/>
    <w:rsid w:val="00E8309E"/>
    <w:rsid w:val="00E833E9"/>
    <w:rsid w:val="00E83811"/>
    <w:rsid w:val="00E839E0"/>
    <w:rsid w:val="00E83D29"/>
    <w:rsid w:val="00E84430"/>
    <w:rsid w:val="00E84483"/>
    <w:rsid w:val="00E847E2"/>
    <w:rsid w:val="00E84AA4"/>
    <w:rsid w:val="00E84DDB"/>
    <w:rsid w:val="00E8599A"/>
    <w:rsid w:val="00E85F51"/>
    <w:rsid w:val="00E85FF1"/>
    <w:rsid w:val="00E86041"/>
    <w:rsid w:val="00E861DD"/>
    <w:rsid w:val="00E865BF"/>
    <w:rsid w:val="00E86890"/>
    <w:rsid w:val="00E86C03"/>
    <w:rsid w:val="00E86D40"/>
    <w:rsid w:val="00E86DAC"/>
    <w:rsid w:val="00E86E5D"/>
    <w:rsid w:val="00E87061"/>
    <w:rsid w:val="00E8748B"/>
    <w:rsid w:val="00E875F2"/>
    <w:rsid w:val="00E8777B"/>
    <w:rsid w:val="00E877B3"/>
    <w:rsid w:val="00E87C5B"/>
    <w:rsid w:val="00E87F5A"/>
    <w:rsid w:val="00E90038"/>
    <w:rsid w:val="00E9044E"/>
    <w:rsid w:val="00E90792"/>
    <w:rsid w:val="00E90899"/>
    <w:rsid w:val="00E9113C"/>
    <w:rsid w:val="00E91146"/>
    <w:rsid w:val="00E91687"/>
    <w:rsid w:val="00E9177D"/>
    <w:rsid w:val="00E91945"/>
    <w:rsid w:val="00E91C49"/>
    <w:rsid w:val="00E91DD5"/>
    <w:rsid w:val="00E9230B"/>
    <w:rsid w:val="00E926B4"/>
    <w:rsid w:val="00E937A5"/>
    <w:rsid w:val="00E93A9B"/>
    <w:rsid w:val="00E93C19"/>
    <w:rsid w:val="00E93EA4"/>
    <w:rsid w:val="00E93EF7"/>
    <w:rsid w:val="00E94034"/>
    <w:rsid w:val="00E94859"/>
    <w:rsid w:val="00E94904"/>
    <w:rsid w:val="00E94ED1"/>
    <w:rsid w:val="00E954F1"/>
    <w:rsid w:val="00E958D0"/>
    <w:rsid w:val="00E958FF"/>
    <w:rsid w:val="00E95D23"/>
    <w:rsid w:val="00E97E34"/>
    <w:rsid w:val="00EA0115"/>
    <w:rsid w:val="00EA0327"/>
    <w:rsid w:val="00EA03D7"/>
    <w:rsid w:val="00EA05EA"/>
    <w:rsid w:val="00EA0962"/>
    <w:rsid w:val="00EA0A41"/>
    <w:rsid w:val="00EA0E4A"/>
    <w:rsid w:val="00EA165B"/>
    <w:rsid w:val="00EA1B4C"/>
    <w:rsid w:val="00EA1EA7"/>
    <w:rsid w:val="00EA20C0"/>
    <w:rsid w:val="00EA2253"/>
    <w:rsid w:val="00EA23A9"/>
    <w:rsid w:val="00EA24BF"/>
    <w:rsid w:val="00EA26D4"/>
    <w:rsid w:val="00EA26FB"/>
    <w:rsid w:val="00EA2709"/>
    <w:rsid w:val="00EA2DEC"/>
    <w:rsid w:val="00EA3629"/>
    <w:rsid w:val="00EA3A8D"/>
    <w:rsid w:val="00EA3AC2"/>
    <w:rsid w:val="00EA3B5D"/>
    <w:rsid w:val="00EA3BED"/>
    <w:rsid w:val="00EA3DE2"/>
    <w:rsid w:val="00EA3DFC"/>
    <w:rsid w:val="00EA419F"/>
    <w:rsid w:val="00EA4B0D"/>
    <w:rsid w:val="00EA5108"/>
    <w:rsid w:val="00EA5295"/>
    <w:rsid w:val="00EA5783"/>
    <w:rsid w:val="00EA57D4"/>
    <w:rsid w:val="00EA5B4C"/>
    <w:rsid w:val="00EA5ED9"/>
    <w:rsid w:val="00EA5F5F"/>
    <w:rsid w:val="00EA6038"/>
    <w:rsid w:val="00EA6241"/>
    <w:rsid w:val="00EA6295"/>
    <w:rsid w:val="00EA65D7"/>
    <w:rsid w:val="00EA69BC"/>
    <w:rsid w:val="00EA6AAB"/>
    <w:rsid w:val="00EA72EC"/>
    <w:rsid w:val="00EA7379"/>
    <w:rsid w:val="00EA7384"/>
    <w:rsid w:val="00EA73AC"/>
    <w:rsid w:val="00EA75BB"/>
    <w:rsid w:val="00EA775D"/>
    <w:rsid w:val="00EA77ED"/>
    <w:rsid w:val="00EA7DD0"/>
    <w:rsid w:val="00EA7DDF"/>
    <w:rsid w:val="00EA7F0E"/>
    <w:rsid w:val="00EB091C"/>
    <w:rsid w:val="00EB1730"/>
    <w:rsid w:val="00EB1DF2"/>
    <w:rsid w:val="00EB1EC2"/>
    <w:rsid w:val="00EB1FA0"/>
    <w:rsid w:val="00EB1FF0"/>
    <w:rsid w:val="00EB20C1"/>
    <w:rsid w:val="00EB24B3"/>
    <w:rsid w:val="00EB2A91"/>
    <w:rsid w:val="00EB2F9C"/>
    <w:rsid w:val="00EB3395"/>
    <w:rsid w:val="00EB36E5"/>
    <w:rsid w:val="00EB3C33"/>
    <w:rsid w:val="00EB3C7A"/>
    <w:rsid w:val="00EB3DCF"/>
    <w:rsid w:val="00EB40A7"/>
    <w:rsid w:val="00EB4408"/>
    <w:rsid w:val="00EB4B0B"/>
    <w:rsid w:val="00EB4B36"/>
    <w:rsid w:val="00EB4E27"/>
    <w:rsid w:val="00EB53B2"/>
    <w:rsid w:val="00EB54D8"/>
    <w:rsid w:val="00EB5EA1"/>
    <w:rsid w:val="00EB5F8A"/>
    <w:rsid w:val="00EB6130"/>
    <w:rsid w:val="00EB662A"/>
    <w:rsid w:val="00EB6655"/>
    <w:rsid w:val="00EB6DAF"/>
    <w:rsid w:val="00EB6E4C"/>
    <w:rsid w:val="00EB7031"/>
    <w:rsid w:val="00EB7490"/>
    <w:rsid w:val="00EB77D2"/>
    <w:rsid w:val="00EB7A5E"/>
    <w:rsid w:val="00EC0135"/>
    <w:rsid w:val="00EC08E6"/>
    <w:rsid w:val="00EC0E93"/>
    <w:rsid w:val="00EC1082"/>
    <w:rsid w:val="00EC10B0"/>
    <w:rsid w:val="00EC113E"/>
    <w:rsid w:val="00EC1319"/>
    <w:rsid w:val="00EC13E1"/>
    <w:rsid w:val="00EC22D9"/>
    <w:rsid w:val="00EC2706"/>
    <w:rsid w:val="00EC2881"/>
    <w:rsid w:val="00EC29F3"/>
    <w:rsid w:val="00EC2DEB"/>
    <w:rsid w:val="00EC30FF"/>
    <w:rsid w:val="00EC37F9"/>
    <w:rsid w:val="00EC3DC6"/>
    <w:rsid w:val="00EC3F9D"/>
    <w:rsid w:val="00EC43D6"/>
    <w:rsid w:val="00EC46D5"/>
    <w:rsid w:val="00EC4760"/>
    <w:rsid w:val="00EC4AF4"/>
    <w:rsid w:val="00EC50AA"/>
    <w:rsid w:val="00EC510D"/>
    <w:rsid w:val="00EC57A9"/>
    <w:rsid w:val="00EC5AD1"/>
    <w:rsid w:val="00EC5C5B"/>
    <w:rsid w:val="00EC5DBF"/>
    <w:rsid w:val="00EC6145"/>
    <w:rsid w:val="00EC688C"/>
    <w:rsid w:val="00EC6968"/>
    <w:rsid w:val="00EC6C51"/>
    <w:rsid w:val="00EC6CF3"/>
    <w:rsid w:val="00EC70FE"/>
    <w:rsid w:val="00EC7329"/>
    <w:rsid w:val="00EC7367"/>
    <w:rsid w:val="00EC7452"/>
    <w:rsid w:val="00EC776B"/>
    <w:rsid w:val="00EC7AEB"/>
    <w:rsid w:val="00EC7DAE"/>
    <w:rsid w:val="00EC7E90"/>
    <w:rsid w:val="00ED02B2"/>
    <w:rsid w:val="00ED0A07"/>
    <w:rsid w:val="00ED0D31"/>
    <w:rsid w:val="00ED11FF"/>
    <w:rsid w:val="00ED12C5"/>
    <w:rsid w:val="00ED18D2"/>
    <w:rsid w:val="00ED19D7"/>
    <w:rsid w:val="00ED20FB"/>
    <w:rsid w:val="00ED270B"/>
    <w:rsid w:val="00ED3650"/>
    <w:rsid w:val="00ED3894"/>
    <w:rsid w:val="00ED400A"/>
    <w:rsid w:val="00ED4346"/>
    <w:rsid w:val="00ED4A0C"/>
    <w:rsid w:val="00ED4B58"/>
    <w:rsid w:val="00ED4CC3"/>
    <w:rsid w:val="00ED4CF2"/>
    <w:rsid w:val="00ED4D14"/>
    <w:rsid w:val="00ED4F15"/>
    <w:rsid w:val="00ED5010"/>
    <w:rsid w:val="00ED521A"/>
    <w:rsid w:val="00ED5641"/>
    <w:rsid w:val="00ED5AB4"/>
    <w:rsid w:val="00ED6BE9"/>
    <w:rsid w:val="00ED70AE"/>
    <w:rsid w:val="00ED7132"/>
    <w:rsid w:val="00ED742F"/>
    <w:rsid w:val="00ED7556"/>
    <w:rsid w:val="00ED7758"/>
    <w:rsid w:val="00ED7C4A"/>
    <w:rsid w:val="00EE0364"/>
    <w:rsid w:val="00EE04AF"/>
    <w:rsid w:val="00EE0701"/>
    <w:rsid w:val="00EE07FD"/>
    <w:rsid w:val="00EE0E5E"/>
    <w:rsid w:val="00EE1053"/>
    <w:rsid w:val="00EE11DF"/>
    <w:rsid w:val="00EE11FD"/>
    <w:rsid w:val="00EE121B"/>
    <w:rsid w:val="00EE1390"/>
    <w:rsid w:val="00EE1871"/>
    <w:rsid w:val="00EE2937"/>
    <w:rsid w:val="00EE29E5"/>
    <w:rsid w:val="00EE2C27"/>
    <w:rsid w:val="00EE2DCE"/>
    <w:rsid w:val="00EE30A6"/>
    <w:rsid w:val="00EE3102"/>
    <w:rsid w:val="00EE32F9"/>
    <w:rsid w:val="00EE3309"/>
    <w:rsid w:val="00EE3560"/>
    <w:rsid w:val="00EE3763"/>
    <w:rsid w:val="00EE3EA2"/>
    <w:rsid w:val="00EE4431"/>
    <w:rsid w:val="00EE453E"/>
    <w:rsid w:val="00EE49E4"/>
    <w:rsid w:val="00EE4A09"/>
    <w:rsid w:val="00EE4F83"/>
    <w:rsid w:val="00EE531A"/>
    <w:rsid w:val="00EE537B"/>
    <w:rsid w:val="00EE58F1"/>
    <w:rsid w:val="00EE5E23"/>
    <w:rsid w:val="00EE5F56"/>
    <w:rsid w:val="00EE6431"/>
    <w:rsid w:val="00EE6569"/>
    <w:rsid w:val="00EE6DCB"/>
    <w:rsid w:val="00EE6F0E"/>
    <w:rsid w:val="00EE7189"/>
    <w:rsid w:val="00EE71F1"/>
    <w:rsid w:val="00EE7E33"/>
    <w:rsid w:val="00EF08BC"/>
    <w:rsid w:val="00EF1E59"/>
    <w:rsid w:val="00EF1FF3"/>
    <w:rsid w:val="00EF229C"/>
    <w:rsid w:val="00EF23D3"/>
    <w:rsid w:val="00EF2763"/>
    <w:rsid w:val="00EF27AF"/>
    <w:rsid w:val="00EF2A49"/>
    <w:rsid w:val="00EF311A"/>
    <w:rsid w:val="00EF313A"/>
    <w:rsid w:val="00EF35AE"/>
    <w:rsid w:val="00EF3FB6"/>
    <w:rsid w:val="00EF4837"/>
    <w:rsid w:val="00EF4B7E"/>
    <w:rsid w:val="00EF4D60"/>
    <w:rsid w:val="00EF4F67"/>
    <w:rsid w:val="00EF4FBC"/>
    <w:rsid w:val="00EF50B8"/>
    <w:rsid w:val="00EF5492"/>
    <w:rsid w:val="00EF5578"/>
    <w:rsid w:val="00EF562F"/>
    <w:rsid w:val="00EF57DC"/>
    <w:rsid w:val="00EF583D"/>
    <w:rsid w:val="00EF5926"/>
    <w:rsid w:val="00EF596F"/>
    <w:rsid w:val="00EF5980"/>
    <w:rsid w:val="00EF5AD0"/>
    <w:rsid w:val="00EF5D59"/>
    <w:rsid w:val="00EF61FC"/>
    <w:rsid w:val="00EF649D"/>
    <w:rsid w:val="00EF67BD"/>
    <w:rsid w:val="00EF6B4A"/>
    <w:rsid w:val="00EF6E02"/>
    <w:rsid w:val="00EF6F5A"/>
    <w:rsid w:val="00EF7072"/>
    <w:rsid w:val="00EF7112"/>
    <w:rsid w:val="00EF7701"/>
    <w:rsid w:val="00EF7CFB"/>
    <w:rsid w:val="00EF7D2F"/>
    <w:rsid w:val="00F0022E"/>
    <w:rsid w:val="00F004C5"/>
    <w:rsid w:val="00F00CD5"/>
    <w:rsid w:val="00F00F65"/>
    <w:rsid w:val="00F00F90"/>
    <w:rsid w:val="00F010A3"/>
    <w:rsid w:val="00F014B2"/>
    <w:rsid w:val="00F01889"/>
    <w:rsid w:val="00F01FCB"/>
    <w:rsid w:val="00F0207E"/>
    <w:rsid w:val="00F02124"/>
    <w:rsid w:val="00F025A2"/>
    <w:rsid w:val="00F02923"/>
    <w:rsid w:val="00F0314A"/>
    <w:rsid w:val="00F0342D"/>
    <w:rsid w:val="00F0370D"/>
    <w:rsid w:val="00F03A8E"/>
    <w:rsid w:val="00F03AEB"/>
    <w:rsid w:val="00F049EA"/>
    <w:rsid w:val="00F04B1A"/>
    <w:rsid w:val="00F04B98"/>
    <w:rsid w:val="00F04F10"/>
    <w:rsid w:val="00F052E8"/>
    <w:rsid w:val="00F055FE"/>
    <w:rsid w:val="00F05772"/>
    <w:rsid w:val="00F05A25"/>
    <w:rsid w:val="00F05CF7"/>
    <w:rsid w:val="00F06806"/>
    <w:rsid w:val="00F0706C"/>
    <w:rsid w:val="00F0743D"/>
    <w:rsid w:val="00F07795"/>
    <w:rsid w:val="00F0779B"/>
    <w:rsid w:val="00F07B97"/>
    <w:rsid w:val="00F07CFC"/>
    <w:rsid w:val="00F103A7"/>
    <w:rsid w:val="00F10584"/>
    <w:rsid w:val="00F10BC7"/>
    <w:rsid w:val="00F10CEA"/>
    <w:rsid w:val="00F10E75"/>
    <w:rsid w:val="00F1118D"/>
    <w:rsid w:val="00F1166C"/>
    <w:rsid w:val="00F11852"/>
    <w:rsid w:val="00F11969"/>
    <w:rsid w:val="00F119ED"/>
    <w:rsid w:val="00F11B65"/>
    <w:rsid w:val="00F122C8"/>
    <w:rsid w:val="00F122F4"/>
    <w:rsid w:val="00F124D1"/>
    <w:rsid w:val="00F12517"/>
    <w:rsid w:val="00F12666"/>
    <w:rsid w:val="00F1268B"/>
    <w:rsid w:val="00F135FB"/>
    <w:rsid w:val="00F13796"/>
    <w:rsid w:val="00F13A6E"/>
    <w:rsid w:val="00F13CE8"/>
    <w:rsid w:val="00F13E8A"/>
    <w:rsid w:val="00F13FF1"/>
    <w:rsid w:val="00F1414A"/>
    <w:rsid w:val="00F14754"/>
    <w:rsid w:val="00F14845"/>
    <w:rsid w:val="00F149F8"/>
    <w:rsid w:val="00F14BF5"/>
    <w:rsid w:val="00F14C53"/>
    <w:rsid w:val="00F15269"/>
    <w:rsid w:val="00F15708"/>
    <w:rsid w:val="00F15A66"/>
    <w:rsid w:val="00F15C78"/>
    <w:rsid w:val="00F15E71"/>
    <w:rsid w:val="00F15FA5"/>
    <w:rsid w:val="00F165E1"/>
    <w:rsid w:val="00F16672"/>
    <w:rsid w:val="00F167CC"/>
    <w:rsid w:val="00F16A91"/>
    <w:rsid w:val="00F16B09"/>
    <w:rsid w:val="00F16B98"/>
    <w:rsid w:val="00F16DFA"/>
    <w:rsid w:val="00F173AB"/>
    <w:rsid w:val="00F17F73"/>
    <w:rsid w:val="00F2011B"/>
    <w:rsid w:val="00F2034E"/>
    <w:rsid w:val="00F207C1"/>
    <w:rsid w:val="00F20AFF"/>
    <w:rsid w:val="00F20E3D"/>
    <w:rsid w:val="00F210EB"/>
    <w:rsid w:val="00F213F7"/>
    <w:rsid w:val="00F2146C"/>
    <w:rsid w:val="00F21537"/>
    <w:rsid w:val="00F21656"/>
    <w:rsid w:val="00F216AB"/>
    <w:rsid w:val="00F216E9"/>
    <w:rsid w:val="00F2193F"/>
    <w:rsid w:val="00F2264A"/>
    <w:rsid w:val="00F227FA"/>
    <w:rsid w:val="00F2305B"/>
    <w:rsid w:val="00F23368"/>
    <w:rsid w:val="00F236E1"/>
    <w:rsid w:val="00F23C3D"/>
    <w:rsid w:val="00F23C9E"/>
    <w:rsid w:val="00F23F69"/>
    <w:rsid w:val="00F24097"/>
    <w:rsid w:val="00F2439F"/>
    <w:rsid w:val="00F24590"/>
    <w:rsid w:val="00F24ECB"/>
    <w:rsid w:val="00F2554E"/>
    <w:rsid w:val="00F257A9"/>
    <w:rsid w:val="00F25D55"/>
    <w:rsid w:val="00F266B7"/>
    <w:rsid w:val="00F26807"/>
    <w:rsid w:val="00F26C30"/>
    <w:rsid w:val="00F27225"/>
    <w:rsid w:val="00F2770A"/>
    <w:rsid w:val="00F27902"/>
    <w:rsid w:val="00F305B8"/>
    <w:rsid w:val="00F3098B"/>
    <w:rsid w:val="00F30BEF"/>
    <w:rsid w:val="00F30C4D"/>
    <w:rsid w:val="00F3105E"/>
    <w:rsid w:val="00F311E8"/>
    <w:rsid w:val="00F3162F"/>
    <w:rsid w:val="00F319A7"/>
    <w:rsid w:val="00F31A31"/>
    <w:rsid w:val="00F31A93"/>
    <w:rsid w:val="00F32812"/>
    <w:rsid w:val="00F32ABD"/>
    <w:rsid w:val="00F3302B"/>
    <w:rsid w:val="00F33734"/>
    <w:rsid w:val="00F337FD"/>
    <w:rsid w:val="00F33CD6"/>
    <w:rsid w:val="00F340CE"/>
    <w:rsid w:val="00F3442D"/>
    <w:rsid w:val="00F34672"/>
    <w:rsid w:val="00F346E7"/>
    <w:rsid w:val="00F347C3"/>
    <w:rsid w:val="00F34903"/>
    <w:rsid w:val="00F34C5B"/>
    <w:rsid w:val="00F34CFF"/>
    <w:rsid w:val="00F355E4"/>
    <w:rsid w:val="00F35A58"/>
    <w:rsid w:val="00F35CEF"/>
    <w:rsid w:val="00F35FC1"/>
    <w:rsid w:val="00F360D0"/>
    <w:rsid w:val="00F36196"/>
    <w:rsid w:val="00F362EE"/>
    <w:rsid w:val="00F36356"/>
    <w:rsid w:val="00F3651A"/>
    <w:rsid w:val="00F36690"/>
    <w:rsid w:val="00F36C25"/>
    <w:rsid w:val="00F36FFD"/>
    <w:rsid w:val="00F3766E"/>
    <w:rsid w:val="00F379D5"/>
    <w:rsid w:val="00F37A62"/>
    <w:rsid w:val="00F4054A"/>
    <w:rsid w:val="00F4075C"/>
    <w:rsid w:val="00F409CD"/>
    <w:rsid w:val="00F40BD9"/>
    <w:rsid w:val="00F40CAD"/>
    <w:rsid w:val="00F41BBC"/>
    <w:rsid w:val="00F41CFB"/>
    <w:rsid w:val="00F421FD"/>
    <w:rsid w:val="00F4230D"/>
    <w:rsid w:val="00F42D85"/>
    <w:rsid w:val="00F42E77"/>
    <w:rsid w:val="00F430A1"/>
    <w:rsid w:val="00F4311E"/>
    <w:rsid w:val="00F4313F"/>
    <w:rsid w:val="00F431E7"/>
    <w:rsid w:val="00F43246"/>
    <w:rsid w:val="00F43D97"/>
    <w:rsid w:val="00F4404E"/>
    <w:rsid w:val="00F44811"/>
    <w:rsid w:val="00F4482E"/>
    <w:rsid w:val="00F4483E"/>
    <w:rsid w:val="00F44A35"/>
    <w:rsid w:val="00F44E82"/>
    <w:rsid w:val="00F45192"/>
    <w:rsid w:val="00F4580A"/>
    <w:rsid w:val="00F45957"/>
    <w:rsid w:val="00F45A4C"/>
    <w:rsid w:val="00F45CB2"/>
    <w:rsid w:val="00F45EAB"/>
    <w:rsid w:val="00F46416"/>
    <w:rsid w:val="00F466F7"/>
    <w:rsid w:val="00F46717"/>
    <w:rsid w:val="00F4677C"/>
    <w:rsid w:val="00F467AA"/>
    <w:rsid w:val="00F4689B"/>
    <w:rsid w:val="00F46AE5"/>
    <w:rsid w:val="00F46D1E"/>
    <w:rsid w:val="00F46FCB"/>
    <w:rsid w:val="00F47177"/>
    <w:rsid w:val="00F47828"/>
    <w:rsid w:val="00F47948"/>
    <w:rsid w:val="00F47A48"/>
    <w:rsid w:val="00F47C94"/>
    <w:rsid w:val="00F47F75"/>
    <w:rsid w:val="00F5030B"/>
    <w:rsid w:val="00F50532"/>
    <w:rsid w:val="00F50C77"/>
    <w:rsid w:val="00F50F76"/>
    <w:rsid w:val="00F516C5"/>
    <w:rsid w:val="00F5176F"/>
    <w:rsid w:val="00F51979"/>
    <w:rsid w:val="00F51A05"/>
    <w:rsid w:val="00F5204C"/>
    <w:rsid w:val="00F52ED9"/>
    <w:rsid w:val="00F53479"/>
    <w:rsid w:val="00F53B4D"/>
    <w:rsid w:val="00F53EE2"/>
    <w:rsid w:val="00F541E8"/>
    <w:rsid w:val="00F54E95"/>
    <w:rsid w:val="00F55AB6"/>
    <w:rsid w:val="00F55CCE"/>
    <w:rsid w:val="00F560A3"/>
    <w:rsid w:val="00F5615B"/>
    <w:rsid w:val="00F5659A"/>
    <w:rsid w:val="00F567D0"/>
    <w:rsid w:val="00F56A79"/>
    <w:rsid w:val="00F56BA3"/>
    <w:rsid w:val="00F5730C"/>
    <w:rsid w:val="00F57A6F"/>
    <w:rsid w:val="00F57EB5"/>
    <w:rsid w:val="00F601E0"/>
    <w:rsid w:val="00F6025D"/>
    <w:rsid w:val="00F602D2"/>
    <w:rsid w:val="00F60658"/>
    <w:rsid w:val="00F60705"/>
    <w:rsid w:val="00F60805"/>
    <w:rsid w:val="00F6085D"/>
    <w:rsid w:val="00F610B8"/>
    <w:rsid w:val="00F6154B"/>
    <w:rsid w:val="00F61638"/>
    <w:rsid w:val="00F61917"/>
    <w:rsid w:val="00F6227D"/>
    <w:rsid w:val="00F627F5"/>
    <w:rsid w:val="00F635D9"/>
    <w:rsid w:val="00F635DD"/>
    <w:rsid w:val="00F63620"/>
    <w:rsid w:val="00F63825"/>
    <w:rsid w:val="00F639BD"/>
    <w:rsid w:val="00F63B05"/>
    <w:rsid w:val="00F63B51"/>
    <w:rsid w:val="00F63C34"/>
    <w:rsid w:val="00F63D04"/>
    <w:rsid w:val="00F63E94"/>
    <w:rsid w:val="00F6424E"/>
    <w:rsid w:val="00F64DC5"/>
    <w:rsid w:val="00F65186"/>
    <w:rsid w:val="00F651F7"/>
    <w:rsid w:val="00F65AA0"/>
    <w:rsid w:val="00F66278"/>
    <w:rsid w:val="00F668D9"/>
    <w:rsid w:val="00F6696E"/>
    <w:rsid w:val="00F66D97"/>
    <w:rsid w:val="00F66EA6"/>
    <w:rsid w:val="00F67C76"/>
    <w:rsid w:val="00F67DC4"/>
    <w:rsid w:val="00F67EEE"/>
    <w:rsid w:val="00F67F22"/>
    <w:rsid w:val="00F67FE7"/>
    <w:rsid w:val="00F70203"/>
    <w:rsid w:val="00F702A8"/>
    <w:rsid w:val="00F703B7"/>
    <w:rsid w:val="00F7097A"/>
    <w:rsid w:val="00F70CCB"/>
    <w:rsid w:val="00F71721"/>
    <w:rsid w:val="00F718EA"/>
    <w:rsid w:val="00F71AD9"/>
    <w:rsid w:val="00F72573"/>
    <w:rsid w:val="00F72668"/>
    <w:rsid w:val="00F7276B"/>
    <w:rsid w:val="00F72A03"/>
    <w:rsid w:val="00F72B55"/>
    <w:rsid w:val="00F72CA0"/>
    <w:rsid w:val="00F73019"/>
    <w:rsid w:val="00F731F4"/>
    <w:rsid w:val="00F73AAA"/>
    <w:rsid w:val="00F73D3D"/>
    <w:rsid w:val="00F73FEC"/>
    <w:rsid w:val="00F7446C"/>
    <w:rsid w:val="00F74E91"/>
    <w:rsid w:val="00F74EDC"/>
    <w:rsid w:val="00F75084"/>
    <w:rsid w:val="00F75133"/>
    <w:rsid w:val="00F751F8"/>
    <w:rsid w:val="00F75607"/>
    <w:rsid w:val="00F756AC"/>
    <w:rsid w:val="00F75B43"/>
    <w:rsid w:val="00F75B7C"/>
    <w:rsid w:val="00F75E61"/>
    <w:rsid w:val="00F75F05"/>
    <w:rsid w:val="00F762CA"/>
    <w:rsid w:val="00F76816"/>
    <w:rsid w:val="00F76971"/>
    <w:rsid w:val="00F76A11"/>
    <w:rsid w:val="00F76B4F"/>
    <w:rsid w:val="00F76EB4"/>
    <w:rsid w:val="00F7744D"/>
    <w:rsid w:val="00F775F3"/>
    <w:rsid w:val="00F77617"/>
    <w:rsid w:val="00F77F18"/>
    <w:rsid w:val="00F8015D"/>
    <w:rsid w:val="00F801A3"/>
    <w:rsid w:val="00F802AE"/>
    <w:rsid w:val="00F80590"/>
    <w:rsid w:val="00F8076D"/>
    <w:rsid w:val="00F807E0"/>
    <w:rsid w:val="00F80C75"/>
    <w:rsid w:val="00F80CE0"/>
    <w:rsid w:val="00F813D5"/>
    <w:rsid w:val="00F81690"/>
    <w:rsid w:val="00F81960"/>
    <w:rsid w:val="00F81ADD"/>
    <w:rsid w:val="00F81BD2"/>
    <w:rsid w:val="00F81DF9"/>
    <w:rsid w:val="00F82280"/>
    <w:rsid w:val="00F827C6"/>
    <w:rsid w:val="00F82D65"/>
    <w:rsid w:val="00F82ED3"/>
    <w:rsid w:val="00F83045"/>
    <w:rsid w:val="00F8306F"/>
    <w:rsid w:val="00F83736"/>
    <w:rsid w:val="00F83775"/>
    <w:rsid w:val="00F83F6A"/>
    <w:rsid w:val="00F84380"/>
    <w:rsid w:val="00F843FB"/>
    <w:rsid w:val="00F84762"/>
    <w:rsid w:val="00F84972"/>
    <w:rsid w:val="00F84A7C"/>
    <w:rsid w:val="00F84AE2"/>
    <w:rsid w:val="00F850F6"/>
    <w:rsid w:val="00F85142"/>
    <w:rsid w:val="00F85496"/>
    <w:rsid w:val="00F8560B"/>
    <w:rsid w:val="00F8577E"/>
    <w:rsid w:val="00F868C8"/>
    <w:rsid w:val="00F87397"/>
    <w:rsid w:val="00F8757A"/>
    <w:rsid w:val="00F8787D"/>
    <w:rsid w:val="00F90520"/>
    <w:rsid w:val="00F90B13"/>
    <w:rsid w:val="00F90C0F"/>
    <w:rsid w:val="00F91163"/>
    <w:rsid w:val="00F912A9"/>
    <w:rsid w:val="00F914B2"/>
    <w:rsid w:val="00F914F6"/>
    <w:rsid w:val="00F91759"/>
    <w:rsid w:val="00F91DC1"/>
    <w:rsid w:val="00F91E33"/>
    <w:rsid w:val="00F92122"/>
    <w:rsid w:val="00F9272F"/>
    <w:rsid w:val="00F937BD"/>
    <w:rsid w:val="00F938FB"/>
    <w:rsid w:val="00F938FD"/>
    <w:rsid w:val="00F93A2A"/>
    <w:rsid w:val="00F93A72"/>
    <w:rsid w:val="00F93B3A"/>
    <w:rsid w:val="00F93E7F"/>
    <w:rsid w:val="00F94159"/>
    <w:rsid w:val="00F94318"/>
    <w:rsid w:val="00F944EF"/>
    <w:rsid w:val="00F9460D"/>
    <w:rsid w:val="00F948A7"/>
    <w:rsid w:val="00F94A58"/>
    <w:rsid w:val="00F94A67"/>
    <w:rsid w:val="00F94F2A"/>
    <w:rsid w:val="00F94FF1"/>
    <w:rsid w:val="00F95094"/>
    <w:rsid w:val="00F951F6"/>
    <w:rsid w:val="00F95397"/>
    <w:rsid w:val="00F95666"/>
    <w:rsid w:val="00F95714"/>
    <w:rsid w:val="00F957CF"/>
    <w:rsid w:val="00F95A23"/>
    <w:rsid w:val="00F95B94"/>
    <w:rsid w:val="00F95D18"/>
    <w:rsid w:val="00F95E74"/>
    <w:rsid w:val="00F96480"/>
    <w:rsid w:val="00F96938"/>
    <w:rsid w:val="00F96D5D"/>
    <w:rsid w:val="00F970A5"/>
    <w:rsid w:val="00F9755D"/>
    <w:rsid w:val="00F9766A"/>
    <w:rsid w:val="00F97773"/>
    <w:rsid w:val="00F97A0B"/>
    <w:rsid w:val="00F97D92"/>
    <w:rsid w:val="00F97FDD"/>
    <w:rsid w:val="00FA1AD7"/>
    <w:rsid w:val="00FA1E2A"/>
    <w:rsid w:val="00FA1F11"/>
    <w:rsid w:val="00FA1FFE"/>
    <w:rsid w:val="00FA20AC"/>
    <w:rsid w:val="00FA24E6"/>
    <w:rsid w:val="00FA32D1"/>
    <w:rsid w:val="00FA32F6"/>
    <w:rsid w:val="00FA35DA"/>
    <w:rsid w:val="00FA3AD8"/>
    <w:rsid w:val="00FA3DE3"/>
    <w:rsid w:val="00FA41F3"/>
    <w:rsid w:val="00FA4376"/>
    <w:rsid w:val="00FA44CA"/>
    <w:rsid w:val="00FA4599"/>
    <w:rsid w:val="00FA45FC"/>
    <w:rsid w:val="00FA4763"/>
    <w:rsid w:val="00FA4DD3"/>
    <w:rsid w:val="00FA524B"/>
    <w:rsid w:val="00FA530F"/>
    <w:rsid w:val="00FA5935"/>
    <w:rsid w:val="00FA59F1"/>
    <w:rsid w:val="00FA5DEE"/>
    <w:rsid w:val="00FA6493"/>
    <w:rsid w:val="00FA68C8"/>
    <w:rsid w:val="00FA6B83"/>
    <w:rsid w:val="00FA6EA5"/>
    <w:rsid w:val="00FA713E"/>
    <w:rsid w:val="00FA79E5"/>
    <w:rsid w:val="00FA7F9B"/>
    <w:rsid w:val="00FB000B"/>
    <w:rsid w:val="00FB0660"/>
    <w:rsid w:val="00FB08B6"/>
    <w:rsid w:val="00FB0AF8"/>
    <w:rsid w:val="00FB106B"/>
    <w:rsid w:val="00FB120B"/>
    <w:rsid w:val="00FB1310"/>
    <w:rsid w:val="00FB1460"/>
    <w:rsid w:val="00FB1664"/>
    <w:rsid w:val="00FB1943"/>
    <w:rsid w:val="00FB1A1B"/>
    <w:rsid w:val="00FB1DEC"/>
    <w:rsid w:val="00FB1F9F"/>
    <w:rsid w:val="00FB200C"/>
    <w:rsid w:val="00FB31C6"/>
    <w:rsid w:val="00FB37A2"/>
    <w:rsid w:val="00FB48B8"/>
    <w:rsid w:val="00FB48EB"/>
    <w:rsid w:val="00FB4A7C"/>
    <w:rsid w:val="00FB4B94"/>
    <w:rsid w:val="00FB5796"/>
    <w:rsid w:val="00FB5D2F"/>
    <w:rsid w:val="00FB5F64"/>
    <w:rsid w:val="00FB60EB"/>
    <w:rsid w:val="00FB68CB"/>
    <w:rsid w:val="00FB6ADB"/>
    <w:rsid w:val="00FB70AD"/>
    <w:rsid w:val="00FB73F5"/>
    <w:rsid w:val="00FB7427"/>
    <w:rsid w:val="00FB7556"/>
    <w:rsid w:val="00FB7642"/>
    <w:rsid w:val="00FB7AE4"/>
    <w:rsid w:val="00FB7C0A"/>
    <w:rsid w:val="00FB7FA5"/>
    <w:rsid w:val="00FC048E"/>
    <w:rsid w:val="00FC0836"/>
    <w:rsid w:val="00FC0995"/>
    <w:rsid w:val="00FC0E66"/>
    <w:rsid w:val="00FC128D"/>
    <w:rsid w:val="00FC1724"/>
    <w:rsid w:val="00FC19B6"/>
    <w:rsid w:val="00FC1B24"/>
    <w:rsid w:val="00FC272F"/>
    <w:rsid w:val="00FC284A"/>
    <w:rsid w:val="00FC28DC"/>
    <w:rsid w:val="00FC2A45"/>
    <w:rsid w:val="00FC2AB5"/>
    <w:rsid w:val="00FC2D5D"/>
    <w:rsid w:val="00FC2E6A"/>
    <w:rsid w:val="00FC31C4"/>
    <w:rsid w:val="00FC3224"/>
    <w:rsid w:val="00FC3622"/>
    <w:rsid w:val="00FC4198"/>
    <w:rsid w:val="00FC43A3"/>
    <w:rsid w:val="00FC4544"/>
    <w:rsid w:val="00FC4A16"/>
    <w:rsid w:val="00FC4C33"/>
    <w:rsid w:val="00FC524A"/>
    <w:rsid w:val="00FC5421"/>
    <w:rsid w:val="00FC54C4"/>
    <w:rsid w:val="00FC55AE"/>
    <w:rsid w:val="00FC5606"/>
    <w:rsid w:val="00FC5B08"/>
    <w:rsid w:val="00FC5D1B"/>
    <w:rsid w:val="00FC5D46"/>
    <w:rsid w:val="00FC5D61"/>
    <w:rsid w:val="00FC62F1"/>
    <w:rsid w:val="00FC6DF5"/>
    <w:rsid w:val="00FC6F5B"/>
    <w:rsid w:val="00FC74D9"/>
    <w:rsid w:val="00FC7526"/>
    <w:rsid w:val="00FC7740"/>
    <w:rsid w:val="00FC7AE8"/>
    <w:rsid w:val="00FC7CBA"/>
    <w:rsid w:val="00FC7DC8"/>
    <w:rsid w:val="00FD036E"/>
    <w:rsid w:val="00FD0F48"/>
    <w:rsid w:val="00FD0F67"/>
    <w:rsid w:val="00FD122E"/>
    <w:rsid w:val="00FD1581"/>
    <w:rsid w:val="00FD1CA2"/>
    <w:rsid w:val="00FD20AD"/>
    <w:rsid w:val="00FD23E8"/>
    <w:rsid w:val="00FD26D2"/>
    <w:rsid w:val="00FD28C1"/>
    <w:rsid w:val="00FD2A87"/>
    <w:rsid w:val="00FD2B19"/>
    <w:rsid w:val="00FD3141"/>
    <w:rsid w:val="00FD31AB"/>
    <w:rsid w:val="00FD367B"/>
    <w:rsid w:val="00FD3778"/>
    <w:rsid w:val="00FD3E48"/>
    <w:rsid w:val="00FD4363"/>
    <w:rsid w:val="00FD4D1C"/>
    <w:rsid w:val="00FD4D7A"/>
    <w:rsid w:val="00FD50F6"/>
    <w:rsid w:val="00FD558E"/>
    <w:rsid w:val="00FD5B61"/>
    <w:rsid w:val="00FD5BFE"/>
    <w:rsid w:val="00FD5D92"/>
    <w:rsid w:val="00FD62A2"/>
    <w:rsid w:val="00FD6524"/>
    <w:rsid w:val="00FD6534"/>
    <w:rsid w:val="00FD67BD"/>
    <w:rsid w:val="00FD6BDC"/>
    <w:rsid w:val="00FD6C43"/>
    <w:rsid w:val="00FD71FE"/>
    <w:rsid w:val="00FD7232"/>
    <w:rsid w:val="00FD7301"/>
    <w:rsid w:val="00FD79A3"/>
    <w:rsid w:val="00FD7AD7"/>
    <w:rsid w:val="00FD7C5C"/>
    <w:rsid w:val="00FE01A9"/>
    <w:rsid w:val="00FE03B1"/>
    <w:rsid w:val="00FE073F"/>
    <w:rsid w:val="00FE0838"/>
    <w:rsid w:val="00FE0A93"/>
    <w:rsid w:val="00FE0ADF"/>
    <w:rsid w:val="00FE0BD7"/>
    <w:rsid w:val="00FE0EDB"/>
    <w:rsid w:val="00FE0F3F"/>
    <w:rsid w:val="00FE1AE2"/>
    <w:rsid w:val="00FE1C69"/>
    <w:rsid w:val="00FE1DD5"/>
    <w:rsid w:val="00FE20D6"/>
    <w:rsid w:val="00FE2CAF"/>
    <w:rsid w:val="00FE2ED8"/>
    <w:rsid w:val="00FE30B5"/>
    <w:rsid w:val="00FE350B"/>
    <w:rsid w:val="00FE462C"/>
    <w:rsid w:val="00FE4C3D"/>
    <w:rsid w:val="00FE4D82"/>
    <w:rsid w:val="00FE4FD0"/>
    <w:rsid w:val="00FE5437"/>
    <w:rsid w:val="00FE54C4"/>
    <w:rsid w:val="00FE588E"/>
    <w:rsid w:val="00FE58B2"/>
    <w:rsid w:val="00FE5DF9"/>
    <w:rsid w:val="00FE5E8D"/>
    <w:rsid w:val="00FE5F77"/>
    <w:rsid w:val="00FE5F9B"/>
    <w:rsid w:val="00FE6BE9"/>
    <w:rsid w:val="00FE6D4D"/>
    <w:rsid w:val="00FE6FFD"/>
    <w:rsid w:val="00FE70D4"/>
    <w:rsid w:val="00FE750B"/>
    <w:rsid w:val="00FE78A7"/>
    <w:rsid w:val="00FE7C92"/>
    <w:rsid w:val="00FE7FC3"/>
    <w:rsid w:val="00FF0197"/>
    <w:rsid w:val="00FF07E9"/>
    <w:rsid w:val="00FF0E7D"/>
    <w:rsid w:val="00FF1179"/>
    <w:rsid w:val="00FF15D4"/>
    <w:rsid w:val="00FF2676"/>
    <w:rsid w:val="00FF2845"/>
    <w:rsid w:val="00FF2A7F"/>
    <w:rsid w:val="00FF2C20"/>
    <w:rsid w:val="00FF2D22"/>
    <w:rsid w:val="00FF2D83"/>
    <w:rsid w:val="00FF2E35"/>
    <w:rsid w:val="00FF2EC4"/>
    <w:rsid w:val="00FF2EE3"/>
    <w:rsid w:val="00FF3536"/>
    <w:rsid w:val="00FF3764"/>
    <w:rsid w:val="00FF3955"/>
    <w:rsid w:val="00FF3C2D"/>
    <w:rsid w:val="00FF4518"/>
    <w:rsid w:val="00FF46BA"/>
    <w:rsid w:val="00FF482D"/>
    <w:rsid w:val="00FF4B83"/>
    <w:rsid w:val="00FF4CB5"/>
    <w:rsid w:val="00FF5361"/>
    <w:rsid w:val="00FF58A6"/>
    <w:rsid w:val="00FF5EF4"/>
    <w:rsid w:val="00FF5F41"/>
    <w:rsid w:val="00FF6554"/>
    <w:rsid w:val="00FF68C7"/>
    <w:rsid w:val="00FF6ACC"/>
    <w:rsid w:val="00FF6CE8"/>
    <w:rsid w:val="00FF6FC2"/>
    <w:rsid w:val="00FF729E"/>
    <w:rsid w:val="00FF7EA3"/>
    <w:rsid w:val="5A48C646"/>
    <w:rsid w:val="5F220082"/>
    <w:rsid w:val="7E78404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1277F"/>
  <w15:docId w15:val="{4CB3460E-8B98-4E9C-BD0F-4D2DB552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paragraph" w:styleId="Heading1">
    <w:name w:val="heading 1"/>
    <w:basedOn w:val="Normal"/>
    <w:next w:val="Normal"/>
    <w:uiPriority w:val="9"/>
    <w:qFormat/>
    <w:rsid w:val="008F6802"/>
    <w:pPr>
      <w:keepNext/>
      <w:keepLines/>
      <w:spacing w:before="600" w:after="360"/>
      <w:outlineLvl w:val="0"/>
    </w:pPr>
    <w:rPr>
      <w:rFonts w:ascii="Garamond" w:hAnsi="Garamond"/>
      <w:b/>
      <w:sz w:val="24"/>
      <w:szCs w:val="32"/>
    </w:rPr>
  </w:style>
  <w:style w:type="paragraph" w:styleId="Heading2">
    <w:name w:val="heading 2"/>
    <w:basedOn w:val="Normal"/>
    <w:next w:val="Normal"/>
    <w:uiPriority w:val="9"/>
    <w:unhideWhenUsed/>
    <w:qFormat/>
    <w:rsid w:val="007A657A"/>
    <w:pPr>
      <w:keepNext/>
      <w:keepLines/>
      <w:spacing w:before="40" w:after="0"/>
      <w:outlineLvl w:val="1"/>
    </w:pPr>
    <w:rPr>
      <w:rFonts w:ascii="Garamond" w:hAnsi="Garamond"/>
      <w:b/>
      <w:sz w:val="26"/>
      <w:szCs w:val="26"/>
    </w:rPr>
  </w:style>
  <w:style w:type="paragraph" w:styleId="Heading3">
    <w:name w:val="heading 3"/>
    <w:basedOn w:val="Normal"/>
    <w:next w:val="Normal"/>
    <w:uiPriority w:val="9"/>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40" w:after="0"/>
      <w:outlineLvl w:val="3"/>
    </w:pPr>
    <w:rPr>
      <w:i/>
      <w:color w:val="2E75B5"/>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tcPr>
      <w:shd w:val="clear" w:color="auto" w:fill="FFFFFF"/>
    </w:tc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27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D41"/>
    <w:rPr>
      <w:rFonts w:ascii="Segoe UI" w:hAnsi="Segoe UI" w:cs="Segoe UI"/>
      <w:sz w:val="18"/>
      <w:szCs w:val="18"/>
    </w:rPr>
  </w:style>
  <w:style w:type="paragraph" w:styleId="Revision">
    <w:name w:val="Revision"/>
    <w:hidden/>
    <w:uiPriority w:val="99"/>
    <w:semiHidden/>
    <w:rsid w:val="00327D41"/>
    <w:pPr>
      <w:spacing w:after="0" w:line="240" w:lineRule="auto"/>
    </w:pPr>
  </w:style>
  <w:style w:type="character" w:styleId="Hyperlink">
    <w:name w:val="Hyperlink"/>
    <w:basedOn w:val="DefaultParagraphFont"/>
    <w:uiPriority w:val="99"/>
    <w:unhideWhenUsed/>
    <w:rsid w:val="007612E2"/>
    <w:rPr>
      <w:color w:val="0000FF" w:themeColor="hyperlink"/>
      <w:u w:val="single"/>
    </w:rPr>
  </w:style>
  <w:style w:type="character" w:customStyle="1" w:styleId="UnresolvedMention1">
    <w:name w:val="Unresolved Mention1"/>
    <w:basedOn w:val="DefaultParagraphFont"/>
    <w:uiPriority w:val="99"/>
    <w:semiHidden/>
    <w:unhideWhenUsed/>
    <w:rsid w:val="007612E2"/>
    <w:rPr>
      <w:color w:val="605E5C"/>
      <w:shd w:val="clear" w:color="auto" w:fill="E1DFDD"/>
    </w:rPr>
  </w:style>
  <w:style w:type="paragraph" w:styleId="FootnoteText">
    <w:name w:val="footnote text"/>
    <w:basedOn w:val="Normal"/>
    <w:link w:val="FootnoteTextChar"/>
    <w:uiPriority w:val="99"/>
    <w:unhideWhenUsed/>
    <w:rsid w:val="00186E72"/>
    <w:pPr>
      <w:spacing w:after="0" w:line="240" w:lineRule="auto"/>
    </w:pPr>
    <w:rPr>
      <w:rFonts w:ascii="Garamond" w:hAnsi="Garamond"/>
      <w:szCs w:val="20"/>
    </w:rPr>
  </w:style>
  <w:style w:type="character" w:customStyle="1" w:styleId="FootnoteTextChar">
    <w:name w:val="Footnote Text Char"/>
    <w:basedOn w:val="DefaultParagraphFont"/>
    <w:link w:val="FootnoteText"/>
    <w:uiPriority w:val="99"/>
    <w:rsid w:val="00186E72"/>
    <w:rPr>
      <w:rFonts w:ascii="Garamond" w:hAnsi="Garamond"/>
      <w:szCs w:val="20"/>
    </w:rPr>
  </w:style>
  <w:style w:type="character" w:styleId="FootnoteReference">
    <w:name w:val="footnote reference"/>
    <w:basedOn w:val="DefaultParagraphFont"/>
    <w:uiPriority w:val="99"/>
    <w:semiHidden/>
    <w:unhideWhenUsed/>
    <w:rsid w:val="00D70D30"/>
    <w:rPr>
      <w:vertAlign w:val="superscript"/>
    </w:rPr>
  </w:style>
  <w:style w:type="character" w:customStyle="1" w:styleId="uppercase">
    <w:name w:val="uppercase"/>
    <w:basedOn w:val="DefaultParagraphFont"/>
    <w:rsid w:val="00D70058"/>
  </w:style>
  <w:style w:type="paragraph" w:styleId="CommentSubject">
    <w:name w:val="annotation subject"/>
    <w:basedOn w:val="CommentText"/>
    <w:next w:val="CommentText"/>
    <w:link w:val="CommentSubjectChar"/>
    <w:uiPriority w:val="99"/>
    <w:semiHidden/>
    <w:unhideWhenUsed/>
    <w:rsid w:val="00BF0520"/>
    <w:rPr>
      <w:b/>
      <w:bCs/>
    </w:rPr>
  </w:style>
  <w:style w:type="character" w:customStyle="1" w:styleId="CommentSubjectChar">
    <w:name w:val="Comment Subject Char"/>
    <w:basedOn w:val="CommentTextChar"/>
    <w:link w:val="CommentSubject"/>
    <w:uiPriority w:val="99"/>
    <w:semiHidden/>
    <w:rsid w:val="00BF0520"/>
    <w:rPr>
      <w:b/>
      <w:bCs/>
      <w:sz w:val="20"/>
      <w:szCs w:val="20"/>
    </w:rPr>
  </w:style>
  <w:style w:type="paragraph" w:styleId="NormalWeb">
    <w:name w:val="Normal (Web)"/>
    <w:basedOn w:val="Normal"/>
    <w:uiPriority w:val="99"/>
    <w:unhideWhenUsed/>
    <w:rsid w:val="0008696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5F13"/>
    <w:rPr>
      <w:i/>
      <w:iCs/>
    </w:rPr>
  </w:style>
  <w:style w:type="character" w:styleId="FollowedHyperlink">
    <w:name w:val="FollowedHyperlink"/>
    <w:basedOn w:val="DefaultParagraphFont"/>
    <w:uiPriority w:val="99"/>
    <w:semiHidden/>
    <w:unhideWhenUsed/>
    <w:rsid w:val="00F81BD2"/>
    <w:rPr>
      <w:color w:val="800080" w:themeColor="followedHyperlink"/>
      <w:u w:val="single"/>
    </w:rPr>
  </w:style>
  <w:style w:type="character" w:customStyle="1" w:styleId="fontstyle01">
    <w:name w:val="fontstyle01"/>
    <w:basedOn w:val="DefaultParagraphFont"/>
    <w:rsid w:val="00BB74C5"/>
    <w:rPr>
      <w:rFonts w:ascii="Helvetica" w:hAnsi="Helvetica" w:hint="default"/>
      <w:b w:val="0"/>
      <w:bCs w:val="0"/>
      <w:i w:val="0"/>
      <w:iCs w:val="0"/>
      <w:color w:val="000000"/>
      <w:sz w:val="20"/>
      <w:szCs w:val="20"/>
    </w:rPr>
  </w:style>
  <w:style w:type="paragraph" w:styleId="ListParagraph">
    <w:name w:val="List Paragraph"/>
    <w:basedOn w:val="Normal"/>
    <w:uiPriority w:val="34"/>
    <w:qFormat/>
    <w:rsid w:val="003100D1"/>
    <w:pPr>
      <w:ind w:left="720"/>
      <w:contextualSpacing/>
    </w:pPr>
  </w:style>
  <w:style w:type="character" w:customStyle="1" w:styleId="texteital">
    <w:name w:val="texteital"/>
    <w:basedOn w:val="DefaultParagraphFont"/>
    <w:rsid w:val="00A51DB7"/>
  </w:style>
  <w:style w:type="paragraph" w:styleId="Header">
    <w:name w:val="header"/>
    <w:basedOn w:val="Normal"/>
    <w:link w:val="HeaderChar"/>
    <w:uiPriority w:val="99"/>
    <w:unhideWhenUsed/>
    <w:rsid w:val="004F3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00A"/>
  </w:style>
  <w:style w:type="paragraph" w:styleId="Footer">
    <w:name w:val="footer"/>
    <w:basedOn w:val="Normal"/>
    <w:link w:val="FooterChar"/>
    <w:uiPriority w:val="99"/>
    <w:unhideWhenUsed/>
    <w:rsid w:val="004F3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00A"/>
  </w:style>
  <w:style w:type="character" w:customStyle="1" w:styleId="UnresolvedMention2">
    <w:name w:val="Unresolved Mention2"/>
    <w:basedOn w:val="DefaultParagraphFont"/>
    <w:uiPriority w:val="99"/>
    <w:semiHidden/>
    <w:unhideWhenUsed/>
    <w:rsid w:val="00ED400A"/>
    <w:rPr>
      <w:color w:val="605E5C"/>
      <w:shd w:val="clear" w:color="auto" w:fill="E1DFDD"/>
    </w:rPr>
  </w:style>
  <w:style w:type="character" w:customStyle="1" w:styleId="searchword">
    <w:name w:val="searchword"/>
    <w:basedOn w:val="DefaultParagraphFont"/>
    <w:rsid w:val="00B37845"/>
  </w:style>
  <w:style w:type="character" w:customStyle="1" w:styleId="exlresultdetails">
    <w:name w:val="exlresultdetails"/>
    <w:basedOn w:val="DefaultParagraphFont"/>
    <w:rsid w:val="00B37845"/>
  </w:style>
  <w:style w:type="character" w:customStyle="1" w:styleId="UnresolvedMention3">
    <w:name w:val="Unresolved Mention3"/>
    <w:basedOn w:val="DefaultParagraphFont"/>
    <w:uiPriority w:val="99"/>
    <w:semiHidden/>
    <w:unhideWhenUsed/>
    <w:rsid w:val="000E4DD4"/>
    <w:rPr>
      <w:color w:val="605E5C"/>
      <w:shd w:val="clear" w:color="auto" w:fill="E1DFDD"/>
    </w:rPr>
  </w:style>
  <w:style w:type="character" w:customStyle="1" w:styleId="UnresolvedMention4">
    <w:name w:val="Unresolved Mention4"/>
    <w:basedOn w:val="DefaultParagraphFont"/>
    <w:uiPriority w:val="99"/>
    <w:semiHidden/>
    <w:unhideWhenUsed/>
    <w:rsid w:val="00625215"/>
    <w:rPr>
      <w:color w:val="605E5C"/>
      <w:shd w:val="clear" w:color="auto" w:fill="E1DFDD"/>
    </w:rPr>
  </w:style>
  <w:style w:type="character" w:customStyle="1" w:styleId="UnresolvedMention5">
    <w:name w:val="Unresolved Mention5"/>
    <w:basedOn w:val="DefaultParagraphFont"/>
    <w:uiPriority w:val="99"/>
    <w:semiHidden/>
    <w:unhideWhenUsed/>
    <w:rsid w:val="00B60512"/>
    <w:rPr>
      <w:color w:val="605E5C"/>
      <w:shd w:val="clear" w:color="auto" w:fill="E1DFDD"/>
    </w:rPr>
  </w:style>
  <w:style w:type="paragraph" w:styleId="EndnoteText">
    <w:name w:val="endnote text"/>
    <w:basedOn w:val="Normal"/>
    <w:link w:val="EndnoteTextChar"/>
    <w:uiPriority w:val="99"/>
    <w:semiHidden/>
    <w:unhideWhenUsed/>
    <w:rsid w:val="00B2493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4932"/>
    <w:rPr>
      <w:sz w:val="20"/>
      <w:szCs w:val="20"/>
    </w:rPr>
  </w:style>
  <w:style w:type="character" w:styleId="EndnoteReference">
    <w:name w:val="endnote reference"/>
    <w:basedOn w:val="DefaultParagraphFont"/>
    <w:uiPriority w:val="99"/>
    <w:semiHidden/>
    <w:unhideWhenUsed/>
    <w:rsid w:val="00B24932"/>
    <w:rPr>
      <w:vertAlign w:val="superscript"/>
    </w:rPr>
  </w:style>
  <w:style w:type="character" w:customStyle="1" w:styleId="UnresolvedMention6">
    <w:name w:val="Unresolved Mention6"/>
    <w:basedOn w:val="DefaultParagraphFont"/>
    <w:uiPriority w:val="99"/>
    <w:semiHidden/>
    <w:unhideWhenUsed/>
    <w:rsid w:val="007833F3"/>
    <w:rPr>
      <w:color w:val="605E5C"/>
      <w:shd w:val="clear" w:color="auto" w:fill="E1DFDD"/>
    </w:rPr>
  </w:style>
  <w:style w:type="character" w:customStyle="1" w:styleId="UnresolvedMention60">
    <w:name w:val="Unresolved Mention60"/>
    <w:basedOn w:val="DefaultParagraphFont"/>
    <w:uiPriority w:val="99"/>
    <w:semiHidden/>
    <w:unhideWhenUsed/>
    <w:rsid w:val="00820140"/>
    <w:rPr>
      <w:color w:val="605E5C"/>
      <w:shd w:val="clear" w:color="auto" w:fill="E1DFDD"/>
    </w:rPr>
  </w:style>
  <w:style w:type="character" w:customStyle="1" w:styleId="UnresolvedMention600">
    <w:name w:val="Unresolved Mention600"/>
    <w:basedOn w:val="DefaultParagraphFont"/>
    <w:uiPriority w:val="99"/>
    <w:semiHidden/>
    <w:unhideWhenUsed/>
    <w:rsid w:val="00BC6BB3"/>
    <w:rPr>
      <w:color w:val="605E5C"/>
      <w:shd w:val="clear" w:color="auto" w:fill="E1DFDD"/>
    </w:rPr>
  </w:style>
  <w:style w:type="character" w:customStyle="1" w:styleId="UnresolvedMention7">
    <w:name w:val="Unresolved Mention7"/>
    <w:basedOn w:val="DefaultParagraphFont"/>
    <w:uiPriority w:val="99"/>
    <w:semiHidden/>
    <w:unhideWhenUsed/>
    <w:rsid w:val="00BC6BB3"/>
    <w:rPr>
      <w:color w:val="605E5C"/>
      <w:shd w:val="clear" w:color="auto" w:fill="E1DFDD"/>
    </w:rPr>
  </w:style>
  <w:style w:type="character" w:styleId="Strong">
    <w:name w:val="Strong"/>
    <w:basedOn w:val="DefaultParagraphFont"/>
    <w:uiPriority w:val="22"/>
    <w:qFormat/>
    <w:rsid w:val="00BC6BB3"/>
    <w:rPr>
      <w:b/>
      <w:bCs/>
    </w:rPr>
  </w:style>
  <w:style w:type="character" w:customStyle="1" w:styleId="UnresolvedMention6000">
    <w:name w:val="Unresolved Mention6000"/>
    <w:basedOn w:val="DefaultParagraphFont"/>
    <w:uiPriority w:val="99"/>
    <w:semiHidden/>
    <w:unhideWhenUsed/>
    <w:rsid w:val="00BC6BB3"/>
    <w:rPr>
      <w:color w:val="605E5C"/>
      <w:shd w:val="clear" w:color="auto" w:fill="E1DFDD"/>
    </w:rPr>
  </w:style>
  <w:style w:type="character" w:customStyle="1" w:styleId="UnresolvedMention8">
    <w:name w:val="Unresolved Mention8"/>
    <w:basedOn w:val="DefaultParagraphFont"/>
    <w:uiPriority w:val="99"/>
    <w:semiHidden/>
    <w:unhideWhenUsed/>
    <w:rsid w:val="006916F9"/>
    <w:rPr>
      <w:color w:val="605E5C"/>
      <w:shd w:val="clear" w:color="auto" w:fill="E1DFDD"/>
    </w:rPr>
  </w:style>
  <w:style w:type="character" w:customStyle="1" w:styleId="UnresolvedMention9">
    <w:name w:val="Unresolved Mention9"/>
    <w:basedOn w:val="DefaultParagraphFont"/>
    <w:uiPriority w:val="99"/>
    <w:semiHidden/>
    <w:unhideWhenUsed/>
    <w:rsid w:val="003961DE"/>
    <w:rPr>
      <w:color w:val="605E5C"/>
      <w:shd w:val="clear" w:color="auto" w:fill="E1DFDD"/>
    </w:rPr>
  </w:style>
  <w:style w:type="character" w:customStyle="1" w:styleId="UnresolvedMention10">
    <w:name w:val="Unresolved Mention10"/>
    <w:basedOn w:val="DefaultParagraphFont"/>
    <w:uiPriority w:val="99"/>
    <w:semiHidden/>
    <w:unhideWhenUsed/>
    <w:rsid w:val="00131157"/>
    <w:rPr>
      <w:color w:val="605E5C"/>
      <w:shd w:val="clear" w:color="auto" w:fill="E1DFDD"/>
    </w:rPr>
  </w:style>
  <w:style w:type="character" w:customStyle="1" w:styleId="authors">
    <w:name w:val="authors"/>
    <w:basedOn w:val="DefaultParagraphFont"/>
    <w:rsid w:val="00E2293A"/>
  </w:style>
  <w:style w:type="character" w:customStyle="1" w:styleId="arttitle">
    <w:name w:val="art_title"/>
    <w:basedOn w:val="DefaultParagraphFont"/>
    <w:rsid w:val="00E2293A"/>
  </w:style>
  <w:style w:type="character" w:customStyle="1" w:styleId="serialtitle">
    <w:name w:val="serial_title"/>
    <w:basedOn w:val="DefaultParagraphFont"/>
    <w:rsid w:val="00E2293A"/>
  </w:style>
  <w:style w:type="character" w:customStyle="1" w:styleId="volumeissue">
    <w:name w:val="volume_issue"/>
    <w:basedOn w:val="DefaultParagraphFont"/>
    <w:rsid w:val="00E2293A"/>
  </w:style>
  <w:style w:type="character" w:customStyle="1" w:styleId="pagerange">
    <w:name w:val="page_range"/>
    <w:basedOn w:val="DefaultParagraphFont"/>
    <w:rsid w:val="00E2293A"/>
  </w:style>
  <w:style w:type="character" w:styleId="UnresolvedMention">
    <w:name w:val="Unresolved Mention"/>
    <w:basedOn w:val="DefaultParagraphFont"/>
    <w:uiPriority w:val="99"/>
    <w:semiHidden/>
    <w:unhideWhenUsed/>
    <w:rsid w:val="0099237F"/>
    <w:rPr>
      <w:color w:val="605E5C"/>
      <w:shd w:val="clear" w:color="auto" w:fill="E1DFDD"/>
    </w:rPr>
  </w:style>
  <w:style w:type="character" w:customStyle="1" w:styleId="bibitemspan">
    <w:name w:val="bibitemspan"/>
    <w:basedOn w:val="DefaultParagraphFont"/>
    <w:rsid w:val="00030D73"/>
  </w:style>
  <w:style w:type="character" w:customStyle="1" w:styleId="pagenumber">
    <w:name w:val="pagenumber"/>
    <w:basedOn w:val="DefaultParagraphFont"/>
    <w:rsid w:val="00977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3872">
      <w:bodyDiv w:val="1"/>
      <w:marLeft w:val="0"/>
      <w:marRight w:val="0"/>
      <w:marTop w:val="0"/>
      <w:marBottom w:val="0"/>
      <w:divBdr>
        <w:top w:val="none" w:sz="0" w:space="0" w:color="auto"/>
        <w:left w:val="none" w:sz="0" w:space="0" w:color="auto"/>
        <w:bottom w:val="none" w:sz="0" w:space="0" w:color="auto"/>
        <w:right w:val="none" w:sz="0" w:space="0" w:color="auto"/>
      </w:divBdr>
    </w:div>
    <w:div w:id="36510291">
      <w:bodyDiv w:val="1"/>
      <w:marLeft w:val="0"/>
      <w:marRight w:val="0"/>
      <w:marTop w:val="0"/>
      <w:marBottom w:val="0"/>
      <w:divBdr>
        <w:top w:val="none" w:sz="0" w:space="0" w:color="auto"/>
        <w:left w:val="none" w:sz="0" w:space="0" w:color="auto"/>
        <w:bottom w:val="none" w:sz="0" w:space="0" w:color="auto"/>
        <w:right w:val="none" w:sz="0" w:space="0" w:color="auto"/>
      </w:divBdr>
    </w:div>
    <w:div w:id="56131232">
      <w:bodyDiv w:val="1"/>
      <w:marLeft w:val="0"/>
      <w:marRight w:val="0"/>
      <w:marTop w:val="0"/>
      <w:marBottom w:val="0"/>
      <w:divBdr>
        <w:top w:val="none" w:sz="0" w:space="0" w:color="auto"/>
        <w:left w:val="none" w:sz="0" w:space="0" w:color="auto"/>
        <w:bottom w:val="none" w:sz="0" w:space="0" w:color="auto"/>
        <w:right w:val="none" w:sz="0" w:space="0" w:color="auto"/>
      </w:divBdr>
    </w:div>
    <w:div w:id="61418381">
      <w:bodyDiv w:val="1"/>
      <w:marLeft w:val="0"/>
      <w:marRight w:val="0"/>
      <w:marTop w:val="0"/>
      <w:marBottom w:val="0"/>
      <w:divBdr>
        <w:top w:val="none" w:sz="0" w:space="0" w:color="auto"/>
        <w:left w:val="none" w:sz="0" w:space="0" w:color="auto"/>
        <w:bottom w:val="none" w:sz="0" w:space="0" w:color="auto"/>
        <w:right w:val="none" w:sz="0" w:space="0" w:color="auto"/>
      </w:divBdr>
    </w:div>
    <w:div w:id="68698532">
      <w:bodyDiv w:val="1"/>
      <w:marLeft w:val="0"/>
      <w:marRight w:val="0"/>
      <w:marTop w:val="0"/>
      <w:marBottom w:val="0"/>
      <w:divBdr>
        <w:top w:val="none" w:sz="0" w:space="0" w:color="auto"/>
        <w:left w:val="none" w:sz="0" w:space="0" w:color="auto"/>
        <w:bottom w:val="none" w:sz="0" w:space="0" w:color="auto"/>
        <w:right w:val="none" w:sz="0" w:space="0" w:color="auto"/>
      </w:divBdr>
    </w:div>
    <w:div w:id="159397238">
      <w:bodyDiv w:val="1"/>
      <w:marLeft w:val="0"/>
      <w:marRight w:val="0"/>
      <w:marTop w:val="0"/>
      <w:marBottom w:val="0"/>
      <w:divBdr>
        <w:top w:val="none" w:sz="0" w:space="0" w:color="auto"/>
        <w:left w:val="none" w:sz="0" w:space="0" w:color="auto"/>
        <w:bottom w:val="none" w:sz="0" w:space="0" w:color="auto"/>
        <w:right w:val="none" w:sz="0" w:space="0" w:color="auto"/>
      </w:divBdr>
    </w:div>
    <w:div w:id="206065764">
      <w:bodyDiv w:val="1"/>
      <w:marLeft w:val="0"/>
      <w:marRight w:val="0"/>
      <w:marTop w:val="0"/>
      <w:marBottom w:val="0"/>
      <w:divBdr>
        <w:top w:val="none" w:sz="0" w:space="0" w:color="auto"/>
        <w:left w:val="none" w:sz="0" w:space="0" w:color="auto"/>
        <w:bottom w:val="none" w:sz="0" w:space="0" w:color="auto"/>
        <w:right w:val="none" w:sz="0" w:space="0" w:color="auto"/>
      </w:divBdr>
    </w:div>
    <w:div w:id="223562483">
      <w:bodyDiv w:val="1"/>
      <w:marLeft w:val="0"/>
      <w:marRight w:val="0"/>
      <w:marTop w:val="0"/>
      <w:marBottom w:val="0"/>
      <w:divBdr>
        <w:top w:val="none" w:sz="0" w:space="0" w:color="auto"/>
        <w:left w:val="none" w:sz="0" w:space="0" w:color="auto"/>
        <w:bottom w:val="none" w:sz="0" w:space="0" w:color="auto"/>
        <w:right w:val="none" w:sz="0" w:space="0" w:color="auto"/>
      </w:divBdr>
    </w:div>
    <w:div w:id="252709975">
      <w:bodyDiv w:val="1"/>
      <w:marLeft w:val="0"/>
      <w:marRight w:val="0"/>
      <w:marTop w:val="0"/>
      <w:marBottom w:val="0"/>
      <w:divBdr>
        <w:top w:val="none" w:sz="0" w:space="0" w:color="auto"/>
        <w:left w:val="none" w:sz="0" w:space="0" w:color="auto"/>
        <w:bottom w:val="none" w:sz="0" w:space="0" w:color="auto"/>
        <w:right w:val="none" w:sz="0" w:space="0" w:color="auto"/>
      </w:divBdr>
      <w:divsChild>
        <w:div w:id="1588660588">
          <w:marLeft w:val="0"/>
          <w:marRight w:val="0"/>
          <w:marTop w:val="0"/>
          <w:marBottom w:val="480"/>
          <w:divBdr>
            <w:top w:val="none" w:sz="0" w:space="0" w:color="auto"/>
            <w:left w:val="none" w:sz="0" w:space="0" w:color="auto"/>
            <w:bottom w:val="none" w:sz="0" w:space="0" w:color="auto"/>
            <w:right w:val="none" w:sz="0" w:space="0" w:color="auto"/>
          </w:divBdr>
        </w:div>
      </w:divsChild>
    </w:div>
    <w:div w:id="270671125">
      <w:bodyDiv w:val="1"/>
      <w:marLeft w:val="0"/>
      <w:marRight w:val="0"/>
      <w:marTop w:val="0"/>
      <w:marBottom w:val="0"/>
      <w:divBdr>
        <w:top w:val="none" w:sz="0" w:space="0" w:color="auto"/>
        <w:left w:val="none" w:sz="0" w:space="0" w:color="auto"/>
        <w:bottom w:val="none" w:sz="0" w:space="0" w:color="auto"/>
        <w:right w:val="none" w:sz="0" w:space="0" w:color="auto"/>
      </w:divBdr>
    </w:div>
    <w:div w:id="305471110">
      <w:bodyDiv w:val="1"/>
      <w:marLeft w:val="0"/>
      <w:marRight w:val="0"/>
      <w:marTop w:val="0"/>
      <w:marBottom w:val="0"/>
      <w:divBdr>
        <w:top w:val="none" w:sz="0" w:space="0" w:color="auto"/>
        <w:left w:val="none" w:sz="0" w:space="0" w:color="auto"/>
        <w:bottom w:val="none" w:sz="0" w:space="0" w:color="auto"/>
        <w:right w:val="none" w:sz="0" w:space="0" w:color="auto"/>
      </w:divBdr>
    </w:div>
    <w:div w:id="381640845">
      <w:bodyDiv w:val="1"/>
      <w:marLeft w:val="0"/>
      <w:marRight w:val="0"/>
      <w:marTop w:val="0"/>
      <w:marBottom w:val="0"/>
      <w:divBdr>
        <w:top w:val="none" w:sz="0" w:space="0" w:color="auto"/>
        <w:left w:val="none" w:sz="0" w:space="0" w:color="auto"/>
        <w:bottom w:val="none" w:sz="0" w:space="0" w:color="auto"/>
        <w:right w:val="none" w:sz="0" w:space="0" w:color="auto"/>
      </w:divBdr>
      <w:divsChild>
        <w:div w:id="1218661293">
          <w:marLeft w:val="-225"/>
          <w:marRight w:val="0"/>
          <w:marTop w:val="0"/>
          <w:marBottom w:val="0"/>
          <w:divBdr>
            <w:top w:val="none" w:sz="0" w:space="0" w:color="auto"/>
            <w:left w:val="none" w:sz="0" w:space="0" w:color="auto"/>
            <w:bottom w:val="none" w:sz="0" w:space="0" w:color="auto"/>
            <w:right w:val="none" w:sz="0" w:space="0" w:color="auto"/>
          </w:divBdr>
          <w:divsChild>
            <w:div w:id="21042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3617">
      <w:bodyDiv w:val="1"/>
      <w:marLeft w:val="0"/>
      <w:marRight w:val="0"/>
      <w:marTop w:val="0"/>
      <w:marBottom w:val="0"/>
      <w:divBdr>
        <w:top w:val="none" w:sz="0" w:space="0" w:color="auto"/>
        <w:left w:val="none" w:sz="0" w:space="0" w:color="auto"/>
        <w:bottom w:val="none" w:sz="0" w:space="0" w:color="auto"/>
        <w:right w:val="none" w:sz="0" w:space="0" w:color="auto"/>
      </w:divBdr>
    </w:div>
    <w:div w:id="457769123">
      <w:bodyDiv w:val="1"/>
      <w:marLeft w:val="0"/>
      <w:marRight w:val="0"/>
      <w:marTop w:val="0"/>
      <w:marBottom w:val="0"/>
      <w:divBdr>
        <w:top w:val="none" w:sz="0" w:space="0" w:color="auto"/>
        <w:left w:val="none" w:sz="0" w:space="0" w:color="auto"/>
        <w:bottom w:val="none" w:sz="0" w:space="0" w:color="auto"/>
        <w:right w:val="none" w:sz="0" w:space="0" w:color="auto"/>
      </w:divBdr>
    </w:div>
    <w:div w:id="460802258">
      <w:bodyDiv w:val="1"/>
      <w:marLeft w:val="0"/>
      <w:marRight w:val="0"/>
      <w:marTop w:val="0"/>
      <w:marBottom w:val="0"/>
      <w:divBdr>
        <w:top w:val="none" w:sz="0" w:space="0" w:color="auto"/>
        <w:left w:val="none" w:sz="0" w:space="0" w:color="auto"/>
        <w:bottom w:val="none" w:sz="0" w:space="0" w:color="auto"/>
        <w:right w:val="none" w:sz="0" w:space="0" w:color="auto"/>
      </w:divBdr>
    </w:div>
    <w:div w:id="502597388">
      <w:bodyDiv w:val="1"/>
      <w:marLeft w:val="0"/>
      <w:marRight w:val="0"/>
      <w:marTop w:val="0"/>
      <w:marBottom w:val="0"/>
      <w:divBdr>
        <w:top w:val="none" w:sz="0" w:space="0" w:color="auto"/>
        <w:left w:val="none" w:sz="0" w:space="0" w:color="auto"/>
        <w:bottom w:val="none" w:sz="0" w:space="0" w:color="auto"/>
        <w:right w:val="none" w:sz="0" w:space="0" w:color="auto"/>
      </w:divBdr>
    </w:div>
    <w:div w:id="533467247">
      <w:bodyDiv w:val="1"/>
      <w:marLeft w:val="0"/>
      <w:marRight w:val="0"/>
      <w:marTop w:val="0"/>
      <w:marBottom w:val="0"/>
      <w:divBdr>
        <w:top w:val="none" w:sz="0" w:space="0" w:color="auto"/>
        <w:left w:val="none" w:sz="0" w:space="0" w:color="auto"/>
        <w:bottom w:val="none" w:sz="0" w:space="0" w:color="auto"/>
        <w:right w:val="none" w:sz="0" w:space="0" w:color="auto"/>
      </w:divBdr>
    </w:div>
    <w:div w:id="580138942">
      <w:bodyDiv w:val="1"/>
      <w:marLeft w:val="0"/>
      <w:marRight w:val="0"/>
      <w:marTop w:val="0"/>
      <w:marBottom w:val="0"/>
      <w:divBdr>
        <w:top w:val="none" w:sz="0" w:space="0" w:color="auto"/>
        <w:left w:val="none" w:sz="0" w:space="0" w:color="auto"/>
        <w:bottom w:val="none" w:sz="0" w:space="0" w:color="auto"/>
        <w:right w:val="none" w:sz="0" w:space="0" w:color="auto"/>
      </w:divBdr>
    </w:div>
    <w:div w:id="700087905">
      <w:bodyDiv w:val="1"/>
      <w:marLeft w:val="0"/>
      <w:marRight w:val="0"/>
      <w:marTop w:val="0"/>
      <w:marBottom w:val="0"/>
      <w:divBdr>
        <w:top w:val="none" w:sz="0" w:space="0" w:color="auto"/>
        <w:left w:val="none" w:sz="0" w:space="0" w:color="auto"/>
        <w:bottom w:val="none" w:sz="0" w:space="0" w:color="auto"/>
        <w:right w:val="none" w:sz="0" w:space="0" w:color="auto"/>
      </w:divBdr>
    </w:div>
    <w:div w:id="721439620">
      <w:bodyDiv w:val="1"/>
      <w:marLeft w:val="0"/>
      <w:marRight w:val="0"/>
      <w:marTop w:val="0"/>
      <w:marBottom w:val="0"/>
      <w:divBdr>
        <w:top w:val="none" w:sz="0" w:space="0" w:color="auto"/>
        <w:left w:val="none" w:sz="0" w:space="0" w:color="auto"/>
        <w:bottom w:val="none" w:sz="0" w:space="0" w:color="auto"/>
        <w:right w:val="none" w:sz="0" w:space="0" w:color="auto"/>
      </w:divBdr>
      <w:divsChild>
        <w:div w:id="1945110329">
          <w:marLeft w:val="0"/>
          <w:marRight w:val="0"/>
          <w:marTop w:val="0"/>
          <w:marBottom w:val="0"/>
          <w:divBdr>
            <w:top w:val="none" w:sz="0" w:space="0" w:color="auto"/>
            <w:left w:val="none" w:sz="0" w:space="0" w:color="auto"/>
            <w:bottom w:val="none" w:sz="0" w:space="0" w:color="auto"/>
            <w:right w:val="none" w:sz="0" w:space="0" w:color="auto"/>
          </w:divBdr>
          <w:divsChild>
            <w:div w:id="92441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6513">
      <w:bodyDiv w:val="1"/>
      <w:marLeft w:val="0"/>
      <w:marRight w:val="0"/>
      <w:marTop w:val="0"/>
      <w:marBottom w:val="0"/>
      <w:divBdr>
        <w:top w:val="none" w:sz="0" w:space="0" w:color="auto"/>
        <w:left w:val="none" w:sz="0" w:space="0" w:color="auto"/>
        <w:bottom w:val="none" w:sz="0" w:space="0" w:color="auto"/>
        <w:right w:val="none" w:sz="0" w:space="0" w:color="auto"/>
      </w:divBdr>
    </w:div>
    <w:div w:id="776024849">
      <w:bodyDiv w:val="1"/>
      <w:marLeft w:val="0"/>
      <w:marRight w:val="0"/>
      <w:marTop w:val="0"/>
      <w:marBottom w:val="0"/>
      <w:divBdr>
        <w:top w:val="none" w:sz="0" w:space="0" w:color="auto"/>
        <w:left w:val="none" w:sz="0" w:space="0" w:color="auto"/>
        <w:bottom w:val="none" w:sz="0" w:space="0" w:color="auto"/>
        <w:right w:val="none" w:sz="0" w:space="0" w:color="auto"/>
      </w:divBdr>
    </w:div>
    <w:div w:id="784160408">
      <w:bodyDiv w:val="1"/>
      <w:marLeft w:val="0"/>
      <w:marRight w:val="0"/>
      <w:marTop w:val="0"/>
      <w:marBottom w:val="0"/>
      <w:divBdr>
        <w:top w:val="none" w:sz="0" w:space="0" w:color="auto"/>
        <w:left w:val="none" w:sz="0" w:space="0" w:color="auto"/>
        <w:bottom w:val="none" w:sz="0" w:space="0" w:color="auto"/>
        <w:right w:val="none" w:sz="0" w:space="0" w:color="auto"/>
      </w:divBdr>
    </w:div>
    <w:div w:id="881211563">
      <w:bodyDiv w:val="1"/>
      <w:marLeft w:val="0"/>
      <w:marRight w:val="0"/>
      <w:marTop w:val="0"/>
      <w:marBottom w:val="0"/>
      <w:divBdr>
        <w:top w:val="none" w:sz="0" w:space="0" w:color="auto"/>
        <w:left w:val="none" w:sz="0" w:space="0" w:color="auto"/>
        <w:bottom w:val="none" w:sz="0" w:space="0" w:color="auto"/>
        <w:right w:val="none" w:sz="0" w:space="0" w:color="auto"/>
      </w:divBdr>
    </w:div>
    <w:div w:id="911622399">
      <w:bodyDiv w:val="1"/>
      <w:marLeft w:val="0"/>
      <w:marRight w:val="0"/>
      <w:marTop w:val="0"/>
      <w:marBottom w:val="0"/>
      <w:divBdr>
        <w:top w:val="none" w:sz="0" w:space="0" w:color="auto"/>
        <w:left w:val="none" w:sz="0" w:space="0" w:color="auto"/>
        <w:bottom w:val="none" w:sz="0" w:space="0" w:color="auto"/>
        <w:right w:val="none" w:sz="0" w:space="0" w:color="auto"/>
      </w:divBdr>
    </w:div>
    <w:div w:id="949362734">
      <w:bodyDiv w:val="1"/>
      <w:marLeft w:val="0"/>
      <w:marRight w:val="0"/>
      <w:marTop w:val="0"/>
      <w:marBottom w:val="0"/>
      <w:divBdr>
        <w:top w:val="none" w:sz="0" w:space="0" w:color="auto"/>
        <w:left w:val="none" w:sz="0" w:space="0" w:color="auto"/>
        <w:bottom w:val="none" w:sz="0" w:space="0" w:color="auto"/>
        <w:right w:val="none" w:sz="0" w:space="0" w:color="auto"/>
      </w:divBdr>
    </w:div>
    <w:div w:id="969632509">
      <w:bodyDiv w:val="1"/>
      <w:marLeft w:val="0"/>
      <w:marRight w:val="0"/>
      <w:marTop w:val="0"/>
      <w:marBottom w:val="0"/>
      <w:divBdr>
        <w:top w:val="none" w:sz="0" w:space="0" w:color="auto"/>
        <w:left w:val="none" w:sz="0" w:space="0" w:color="auto"/>
        <w:bottom w:val="none" w:sz="0" w:space="0" w:color="auto"/>
        <w:right w:val="none" w:sz="0" w:space="0" w:color="auto"/>
      </w:divBdr>
    </w:div>
    <w:div w:id="972174932">
      <w:bodyDiv w:val="1"/>
      <w:marLeft w:val="0"/>
      <w:marRight w:val="0"/>
      <w:marTop w:val="0"/>
      <w:marBottom w:val="0"/>
      <w:divBdr>
        <w:top w:val="none" w:sz="0" w:space="0" w:color="auto"/>
        <w:left w:val="none" w:sz="0" w:space="0" w:color="auto"/>
        <w:bottom w:val="none" w:sz="0" w:space="0" w:color="auto"/>
        <w:right w:val="none" w:sz="0" w:space="0" w:color="auto"/>
      </w:divBdr>
    </w:div>
    <w:div w:id="1096559635">
      <w:bodyDiv w:val="1"/>
      <w:marLeft w:val="0"/>
      <w:marRight w:val="0"/>
      <w:marTop w:val="0"/>
      <w:marBottom w:val="0"/>
      <w:divBdr>
        <w:top w:val="none" w:sz="0" w:space="0" w:color="auto"/>
        <w:left w:val="none" w:sz="0" w:space="0" w:color="auto"/>
        <w:bottom w:val="none" w:sz="0" w:space="0" w:color="auto"/>
        <w:right w:val="none" w:sz="0" w:space="0" w:color="auto"/>
      </w:divBdr>
    </w:div>
    <w:div w:id="1112624958">
      <w:bodyDiv w:val="1"/>
      <w:marLeft w:val="0"/>
      <w:marRight w:val="0"/>
      <w:marTop w:val="0"/>
      <w:marBottom w:val="0"/>
      <w:divBdr>
        <w:top w:val="none" w:sz="0" w:space="0" w:color="auto"/>
        <w:left w:val="none" w:sz="0" w:space="0" w:color="auto"/>
        <w:bottom w:val="none" w:sz="0" w:space="0" w:color="auto"/>
        <w:right w:val="none" w:sz="0" w:space="0" w:color="auto"/>
      </w:divBdr>
    </w:div>
    <w:div w:id="1160921832">
      <w:bodyDiv w:val="1"/>
      <w:marLeft w:val="0"/>
      <w:marRight w:val="0"/>
      <w:marTop w:val="0"/>
      <w:marBottom w:val="0"/>
      <w:divBdr>
        <w:top w:val="none" w:sz="0" w:space="0" w:color="auto"/>
        <w:left w:val="none" w:sz="0" w:space="0" w:color="auto"/>
        <w:bottom w:val="none" w:sz="0" w:space="0" w:color="auto"/>
        <w:right w:val="none" w:sz="0" w:space="0" w:color="auto"/>
      </w:divBdr>
      <w:divsChild>
        <w:div w:id="461189922">
          <w:marLeft w:val="0"/>
          <w:marRight w:val="0"/>
          <w:marTop w:val="225"/>
          <w:marBottom w:val="225"/>
          <w:divBdr>
            <w:top w:val="none" w:sz="0" w:space="0" w:color="auto"/>
            <w:left w:val="none" w:sz="0" w:space="0" w:color="auto"/>
            <w:bottom w:val="none" w:sz="0" w:space="0" w:color="auto"/>
            <w:right w:val="none" w:sz="0" w:space="0" w:color="auto"/>
          </w:divBdr>
          <w:divsChild>
            <w:div w:id="573509116">
              <w:marLeft w:val="0"/>
              <w:marRight w:val="0"/>
              <w:marTop w:val="0"/>
              <w:marBottom w:val="0"/>
              <w:divBdr>
                <w:top w:val="none" w:sz="0" w:space="0" w:color="auto"/>
                <w:left w:val="none" w:sz="0" w:space="0" w:color="auto"/>
                <w:bottom w:val="none" w:sz="0" w:space="0" w:color="auto"/>
                <w:right w:val="none" w:sz="0" w:space="0" w:color="auto"/>
              </w:divBdr>
              <w:divsChild>
                <w:div w:id="192573048">
                  <w:marLeft w:val="0"/>
                  <w:marRight w:val="0"/>
                  <w:marTop w:val="0"/>
                  <w:marBottom w:val="0"/>
                  <w:divBdr>
                    <w:top w:val="none" w:sz="0" w:space="0" w:color="auto"/>
                    <w:left w:val="none" w:sz="0" w:space="0" w:color="auto"/>
                    <w:bottom w:val="none" w:sz="0" w:space="0" w:color="auto"/>
                    <w:right w:val="none" w:sz="0" w:space="0" w:color="auto"/>
                  </w:divBdr>
                  <w:divsChild>
                    <w:div w:id="20077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026317">
      <w:bodyDiv w:val="1"/>
      <w:marLeft w:val="0"/>
      <w:marRight w:val="0"/>
      <w:marTop w:val="0"/>
      <w:marBottom w:val="0"/>
      <w:divBdr>
        <w:top w:val="none" w:sz="0" w:space="0" w:color="auto"/>
        <w:left w:val="none" w:sz="0" w:space="0" w:color="auto"/>
        <w:bottom w:val="none" w:sz="0" w:space="0" w:color="auto"/>
        <w:right w:val="none" w:sz="0" w:space="0" w:color="auto"/>
      </w:divBdr>
    </w:div>
    <w:div w:id="1351878174">
      <w:bodyDiv w:val="1"/>
      <w:marLeft w:val="0"/>
      <w:marRight w:val="0"/>
      <w:marTop w:val="0"/>
      <w:marBottom w:val="0"/>
      <w:divBdr>
        <w:top w:val="none" w:sz="0" w:space="0" w:color="auto"/>
        <w:left w:val="none" w:sz="0" w:space="0" w:color="auto"/>
        <w:bottom w:val="none" w:sz="0" w:space="0" w:color="auto"/>
        <w:right w:val="none" w:sz="0" w:space="0" w:color="auto"/>
      </w:divBdr>
    </w:div>
    <w:div w:id="1386024987">
      <w:bodyDiv w:val="1"/>
      <w:marLeft w:val="0"/>
      <w:marRight w:val="0"/>
      <w:marTop w:val="0"/>
      <w:marBottom w:val="0"/>
      <w:divBdr>
        <w:top w:val="none" w:sz="0" w:space="0" w:color="auto"/>
        <w:left w:val="none" w:sz="0" w:space="0" w:color="auto"/>
        <w:bottom w:val="none" w:sz="0" w:space="0" w:color="auto"/>
        <w:right w:val="none" w:sz="0" w:space="0" w:color="auto"/>
      </w:divBdr>
      <w:divsChild>
        <w:div w:id="1783642670">
          <w:marLeft w:val="0"/>
          <w:marRight w:val="0"/>
          <w:marTop w:val="0"/>
          <w:marBottom w:val="0"/>
          <w:divBdr>
            <w:top w:val="none" w:sz="0" w:space="0" w:color="auto"/>
            <w:left w:val="none" w:sz="0" w:space="0" w:color="auto"/>
            <w:bottom w:val="none" w:sz="0" w:space="0" w:color="auto"/>
            <w:right w:val="none" w:sz="0" w:space="0" w:color="auto"/>
          </w:divBdr>
        </w:div>
      </w:divsChild>
    </w:div>
    <w:div w:id="1423264227">
      <w:bodyDiv w:val="1"/>
      <w:marLeft w:val="0"/>
      <w:marRight w:val="0"/>
      <w:marTop w:val="0"/>
      <w:marBottom w:val="0"/>
      <w:divBdr>
        <w:top w:val="none" w:sz="0" w:space="0" w:color="auto"/>
        <w:left w:val="none" w:sz="0" w:space="0" w:color="auto"/>
        <w:bottom w:val="none" w:sz="0" w:space="0" w:color="auto"/>
        <w:right w:val="none" w:sz="0" w:space="0" w:color="auto"/>
      </w:divBdr>
    </w:div>
    <w:div w:id="1425372436">
      <w:bodyDiv w:val="1"/>
      <w:marLeft w:val="0"/>
      <w:marRight w:val="0"/>
      <w:marTop w:val="0"/>
      <w:marBottom w:val="0"/>
      <w:divBdr>
        <w:top w:val="none" w:sz="0" w:space="0" w:color="auto"/>
        <w:left w:val="none" w:sz="0" w:space="0" w:color="auto"/>
        <w:bottom w:val="none" w:sz="0" w:space="0" w:color="auto"/>
        <w:right w:val="none" w:sz="0" w:space="0" w:color="auto"/>
      </w:divBdr>
    </w:div>
    <w:div w:id="1444811834">
      <w:bodyDiv w:val="1"/>
      <w:marLeft w:val="0"/>
      <w:marRight w:val="0"/>
      <w:marTop w:val="0"/>
      <w:marBottom w:val="0"/>
      <w:divBdr>
        <w:top w:val="none" w:sz="0" w:space="0" w:color="auto"/>
        <w:left w:val="none" w:sz="0" w:space="0" w:color="auto"/>
        <w:bottom w:val="none" w:sz="0" w:space="0" w:color="auto"/>
        <w:right w:val="none" w:sz="0" w:space="0" w:color="auto"/>
      </w:divBdr>
    </w:div>
    <w:div w:id="1452089443">
      <w:bodyDiv w:val="1"/>
      <w:marLeft w:val="0"/>
      <w:marRight w:val="0"/>
      <w:marTop w:val="0"/>
      <w:marBottom w:val="0"/>
      <w:divBdr>
        <w:top w:val="none" w:sz="0" w:space="0" w:color="auto"/>
        <w:left w:val="none" w:sz="0" w:space="0" w:color="auto"/>
        <w:bottom w:val="none" w:sz="0" w:space="0" w:color="auto"/>
        <w:right w:val="none" w:sz="0" w:space="0" w:color="auto"/>
      </w:divBdr>
    </w:div>
    <w:div w:id="1452823561">
      <w:bodyDiv w:val="1"/>
      <w:marLeft w:val="0"/>
      <w:marRight w:val="0"/>
      <w:marTop w:val="0"/>
      <w:marBottom w:val="0"/>
      <w:divBdr>
        <w:top w:val="none" w:sz="0" w:space="0" w:color="auto"/>
        <w:left w:val="none" w:sz="0" w:space="0" w:color="auto"/>
        <w:bottom w:val="none" w:sz="0" w:space="0" w:color="auto"/>
        <w:right w:val="none" w:sz="0" w:space="0" w:color="auto"/>
      </w:divBdr>
    </w:div>
    <w:div w:id="1581983655">
      <w:bodyDiv w:val="1"/>
      <w:marLeft w:val="0"/>
      <w:marRight w:val="0"/>
      <w:marTop w:val="0"/>
      <w:marBottom w:val="0"/>
      <w:divBdr>
        <w:top w:val="none" w:sz="0" w:space="0" w:color="auto"/>
        <w:left w:val="none" w:sz="0" w:space="0" w:color="auto"/>
        <w:bottom w:val="none" w:sz="0" w:space="0" w:color="auto"/>
        <w:right w:val="none" w:sz="0" w:space="0" w:color="auto"/>
      </w:divBdr>
    </w:div>
    <w:div w:id="1632440589">
      <w:bodyDiv w:val="1"/>
      <w:marLeft w:val="0"/>
      <w:marRight w:val="0"/>
      <w:marTop w:val="0"/>
      <w:marBottom w:val="0"/>
      <w:divBdr>
        <w:top w:val="none" w:sz="0" w:space="0" w:color="auto"/>
        <w:left w:val="none" w:sz="0" w:space="0" w:color="auto"/>
        <w:bottom w:val="none" w:sz="0" w:space="0" w:color="auto"/>
        <w:right w:val="none" w:sz="0" w:space="0" w:color="auto"/>
      </w:divBdr>
    </w:div>
    <w:div w:id="1645965860">
      <w:bodyDiv w:val="1"/>
      <w:marLeft w:val="0"/>
      <w:marRight w:val="0"/>
      <w:marTop w:val="0"/>
      <w:marBottom w:val="0"/>
      <w:divBdr>
        <w:top w:val="none" w:sz="0" w:space="0" w:color="auto"/>
        <w:left w:val="none" w:sz="0" w:space="0" w:color="auto"/>
        <w:bottom w:val="none" w:sz="0" w:space="0" w:color="auto"/>
        <w:right w:val="none" w:sz="0" w:space="0" w:color="auto"/>
      </w:divBdr>
    </w:div>
    <w:div w:id="1654024398">
      <w:bodyDiv w:val="1"/>
      <w:marLeft w:val="0"/>
      <w:marRight w:val="0"/>
      <w:marTop w:val="0"/>
      <w:marBottom w:val="0"/>
      <w:divBdr>
        <w:top w:val="none" w:sz="0" w:space="0" w:color="auto"/>
        <w:left w:val="none" w:sz="0" w:space="0" w:color="auto"/>
        <w:bottom w:val="none" w:sz="0" w:space="0" w:color="auto"/>
        <w:right w:val="none" w:sz="0" w:space="0" w:color="auto"/>
      </w:divBdr>
    </w:div>
    <w:div w:id="1672374024">
      <w:bodyDiv w:val="1"/>
      <w:marLeft w:val="0"/>
      <w:marRight w:val="0"/>
      <w:marTop w:val="0"/>
      <w:marBottom w:val="0"/>
      <w:divBdr>
        <w:top w:val="none" w:sz="0" w:space="0" w:color="auto"/>
        <w:left w:val="none" w:sz="0" w:space="0" w:color="auto"/>
        <w:bottom w:val="none" w:sz="0" w:space="0" w:color="auto"/>
        <w:right w:val="none" w:sz="0" w:space="0" w:color="auto"/>
      </w:divBdr>
    </w:div>
    <w:div w:id="1734742093">
      <w:bodyDiv w:val="1"/>
      <w:marLeft w:val="0"/>
      <w:marRight w:val="0"/>
      <w:marTop w:val="0"/>
      <w:marBottom w:val="0"/>
      <w:divBdr>
        <w:top w:val="none" w:sz="0" w:space="0" w:color="auto"/>
        <w:left w:val="none" w:sz="0" w:space="0" w:color="auto"/>
        <w:bottom w:val="none" w:sz="0" w:space="0" w:color="auto"/>
        <w:right w:val="none" w:sz="0" w:space="0" w:color="auto"/>
      </w:divBdr>
      <w:divsChild>
        <w:div w:id="892931773">
          <w:marLeft w:val="0"/>
          <w:marRight w:val="0"/>
          <w:marTop w:val="0"/>
          <w:marBottom w:val="0"/>
          <w:divBdr>
            <w:top w:val="none" w:sz="0" w:space="0" w:color="auto"/>
            <w:left w:val="none" w:sz="0" w:space="0" w:color="auto"/>
            <w:bottom w:val="none" w:sz="0" w:space="0" w:color="auto"/>
            <w:right w:val="none" w:sz="0" w:space="0" w:color="auto"/>
          </w:divBdr>
          <w:divsChild>
            <w:div w:id="1151019829">
              <w:marLeft w:val="0"/>
              <w:marRight w:val="0"/>
              <w:marTop w:val="0"/>
              <w:marBottom w:val="225"/>
              <w:divBdr>
                <w:top w:val="none" w:sz="0" w:space="0" w:color="auto"/>
                <w:left w:val="none" w:sz="0" w:space="0" w:color="auto"/>
                <w:bottom w:val="none" w:sz="0" w:space="0" w:color="auto"/>
                <w:right w:val="none" w:sz="0" w:space="0" w:color="auto"/>
              </w:divBdr>
              <w:divsChild>
                <w:div w:id="1432896599">
                  <w:marLeft w:val="0"/>
                  <w:marRight w:val="0"/>
                  <w:marTop w:val="0"/>
                  <w:marBottom w:val="0"/>
                  <w:divBdr>
                    <w:top w:val="none" w:sz="0" w:space="0" w:color="auto"/>
                    <w:left w:val="none" w:sz="0" w:space="0" w:color="auto"/>
                    <w:bottom w:val="none" w:sz="0" w:space="0" w:color="auto"/>
                    <w:right w:val="none" w:sz="0" w:space="0" w:color="auto"/>
                  </w:divBdr>
                  <w:divsChild>
                    <w:div w:id="1792552425">
                      <w:marLeft w:val="0"/>
                      <w:marRight w:val="0"/>
                      <w:marTop w:val="0"/>
                      <w:marBottom w:val="0"/>
                      <w:divBdr>
                        <w:top w:val="none" w:sz="0" w:space="0" w:color="auto"/>
                        <w:left w:val="none" w:sz="0" w:space="0" w:color="auto"/>
                        <w:bottom w:val="none" w:sz="0" w:space="0" w:color="auto"/>
                        <w:right w:val="none" w:sz="0" w:space="0" w:color="auto"/>
                      </w:divBdr>
                      <w:divsChild>
                        <w:div w:id="680201750">
                          <w:marLeft w:val="0"/>
                          <w:marRight w:val="0"/>
                          <w:marTop w:val="0"/>
                          <w:marBottom w:val="0"/>
                          <w:divBdr>
                            <w:top w:val="none" w:sz="0" w:space="0" w:color="auto"/>
                            <w:left w:val="none" w:sz="0" w:space="0" w:color="auto"/>
                            <w:bottom w:val="none" w:sz="0" w:space="0" w:color="auto"/>
                            <w:right w:val="none" w:sz="0" w:space="0" w:color="auto"/>
                          </w:divBdr>
                          <w:divsChild>
                            <w:div w:id="12529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14048">
          <w:marLeft w:val="0"/>
          <w:marRight w:val="0"/>
          <w:marTop w:val="0"/>
          <w:marBottom w:val="0"/>
          <w:divBdr>
            <w:top w:val="none" w:sz="0" w:space="0" w:color="auto"/>
            <w:left w:val="none" w:sz="0" w:space="0" w:color="auto"/>
            <w:bottom w:val="none" w:sz="0" w:space="0" w:color="auto"/>
            <w:right w:val="none" w:sz="0" w:space="0" w:color="auto"/>
          </w:divBdr>
          <w:divsChild>
            <w:div w:id="1230771193">
              <w:marLeft w:val="0"/>
              <w:marRight w:val="0"/>
              <w:marTop w:val="0"/>
              <w:marBottom w:val="225"/>
              <w:divBdr>
                <w:top w:val="none" w:sz="0" w:space="0" w:color="auto"/>
                <w:left w:val="none" w:sz="0" w:space="0" w:color="auto"/>
                <w:bottom w:val="none" w:sz="0" w:space="0" w:color="auto"/>
                <w:right w:val="none" w:sz="0" w:space="0" w:color="auto"/>
              </w:divBdr>
              <w:divsChild>
                <w:div w:id="449520050">
                  <w:marLeft w:val="540"/>
                  <w:marRight w:val="0"/>
                  <w:marTop w:val="0"/>
                  <w:marBottom w:val="0"/>
                  <w:divBdr>
                    <w:top w:val="none" w:sz="0" w:space="0" w:color="auto"/>
                    <w:left w:val="none" w:sz="0" w:space="0" w:color="auto"/>
                    <w:bottom w:val="none" w:sz="0" w:space="0" w:color="auto"/>
                    <w:right w:val="none" w:sz="0" w:space="0" w:color="auto"/>
                  </w:divBdr>
                  <w:divsChild>
                    <w:div w:id="1992557605">
                      <w:marLeft w:val="0"/>
                      <w:marRight w:val="0"/>
                      <w:marTop w:val="15"/>
                      <w:marBottom w:val="15"/>
                      <w:divBdr>
                        <w:top w:val="none" w:sz="0" w:space="0" w:color="auto"/>
                        <w:left w:val="none" w:sz="0" w:space="0" w:color="auto"/>
                        <w:bottom w:val="none" w:sz="0" w:space="0" w:color="auto"/>
                        <w:right w:val="none" w:sz="0" w:space="0" w:color="auto"/>
                      </w:divBdr>
                      <w:divsChild>
                        <w:div w:id="176318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636702">
      <w:bodyDiv w:val="1"/>
      <w:marLeft w:val="0"/>
      <w:marRight w:val="0"/>
      <w:marTop w:val="0"/>
      <w:marBottom w:val="0"/>
      <w:divBdr>
        <w:top w:val="none" w:sz="0" w:space="0" w:color="auto"/>
        <w:left w:val="none" w:sz="0" w:space="0" w:color="auto"/>
        <w:bottom w:val="none" w:sz="0" w:space="0" w:color="auto"/>
        <w:right w:val="none" w:sz="0" w:space="0" w:color="auto"/>
      </w:divBdr>
    </w:div>
    <w:div w:id="1747413141">
      <w:bodyDiv w:val="1"/>
      <w:marLeft w:val="0"/>
      <w:marRight w:val="0"/>
      <w:marTop w:val="0"/>
      <w:marBottom w:val="0"/>
      <w:divBdr>
        <w:top w:val="none" w:sz="0" w:space="0" w:color="auto"/>
        <w:left w:val="none" w:sz="0" w:space="0" w:color="auto"/>
        <w:bottom w:val="none" w:sz="0" w:space="0" w:color="auto"/>
        <w:right w:val="none" w:sz="0" w:space="0" w:color="auto"/>
      </w:divBdr>
    </w:div>
    <w:div w:id="1781996347">
      <w:bodyDiv w:val="1"/>
      <w:marLeft w:val="0"/>
      <w:marRight w:val="0"/>
      <w:marTop w:val="0"/>
      <w:marBottom w:val="0"/>
      <w:divBdr>
        <w:top w:val="none" w:sz="0" w:space="0" w:color="auto"/>
        <w:left w:val="none" w:sz="0" w:space="0" w:color="auto"/>
        <w:bottom w:val="none" w:sz="0" w:space="0" w:color="auto"/>
        <w:right w:val="none" w:sz="0" w:space="0" w:color="auto"/>
      </w:divBdr>
    </w:div>
    <w:div w:id="1821770166">
      <w:bodyDiv w:val="1"/>
      <w:marLeft w:val="0"/>
      <w:marRight w:val="0"/>
      <w:marTop w:val="0"/>
      <w:marBottom w:val="0"/>
      <w:divBdr>
        <w:top w:val="none" w:sz="0" w:space="0" w:color="auto"/>
        <w:left w:val="none" w:sz="0" w:space="0" w:color="auto"/>
        <w:bottom w:val="none" w:sz="0" w:space="0" w:color="auto"/>
        <w:right w:val="none" w:sz="0" w:space="0" w:color="auto"/>
      </w:divBdr>
    </w:div>
    <w:div w:id="1832990805">
      <w:bodyDiv w:val="1"/>
      <w:marLeft w:val="0"/>
      <w:marRight w:val="0"/>
      <w:marTop w:val="0"/>
      <w:marBottom w:val="0"/>
      <w:divBdr>
        <w:top w:val="none" w:sz="0" w:space="0" w:color="auto"/>
        <w:left w:val="none" w:sz="0" w:space="0" w:color="auto"/>
        <w:bottom w:val="none" w:sz="0" w:space="0" w:color="auto"/>
        <w:right w:val="none" w:sz="0" w:space="0" w:color="auto"/>
      </w:divBdr>
    </w:div>
    <w:div w:id="1839154231">
      <w:bodyDiv w:val="1"/>
      <w:marLeft w:val="0"/>
      <w:marRight w:val="0"/>
      <w:marTop w:val="0"/>
      <w:marBottom w:val="0"/>
      <w:divBdr>
        <w:top w:val="none" w:sz="0" w:space="0" w:color="auto"/>
        <w:left w:val="none" w:sz="0" w:space="0" w:color="auto"/>
        <w:bottom w:val="none" w:sz="0" w:space="0" w:color="auto"/>
        <w:right w:val="none" w:sz="0" w:space="0" w:color="auto"/>
      </w:divBdr>
    </w:div>
    <w:div w:id="1847011463">
      <w:bodyDiv w:val="1"/>
      <w:marLeft w:val="0"/>
      <w:marRight w:val="0"/>
      <w:marTop w:val="0"/>
      <w:marBottom w:val="0"/>
      <w:divBdr>
        <w:top w:val="none" w:sz="0" w:space="0" w:color="auto"/>
        <w:left w:val="none" w:sz="0" w:space="0" w:color="auto"/>
        <w:bottom w:val="none" w:sz="0" w:space="0" w:color="auto"/>
        <w:right w:val="none" w:sz="0" w:space="0" w:color="auto"/>
      </w:divBdr>
    </w:div>
    <w:div w:id="1898517629">
      <w:bodyDiv w:val="1"/>
      <w:marLeft w:val="0"/>
      <w:marRight w:val="0"/>
      <w:marTop w:val="0"/>
      <w:marBottom w:val="0"/>
      <w:divBdr>
        <w:top w:val="none" w:sz="0" w:space="0" w:color="auto"/>
        <w:left w:val="none" w:sz="0" w:space="0" w:color="auto"/>
        <w:bottom w:val="none" w:sz="0" w:space="0" w:color="auto"/>
        <w:right w:val="none" w:sz="0" w:space="0" w:color="auto"/>
      </w:divBdr>
      <w:divsChild>
        <w:div w:id="649098358">
          <w:marLeft w:val="0"/>
          <w:marRight w:val="0"/>
          <w:marTop w:val="0"/>
          <w:marBottom w:val="0"/>
          <w:divBdr>
            <w:top w:val="none" w:sz="0" w:space="0" w:color="auto"/>
            <w:left w:val="none" w:sz="0" w:space="0" w:color="auto"/>
            <w:bottom w:val="none" w:sz="0" w:space="0" w:color="auto"/>
            <w:right w:val="none" w:sz="0" w:space="0" w:color="auto"/>
          </w:divBdr>
          <w:divsChild>
            <w:div w:id="1760522322">
              <w:marLeft w:val="0"/>
              <w:marRight w:val="0"/>
              <w:marTop w:val="0"/>
              <w:marBottom w:val="0"/>
              <w:divBdr>
                <w:top w:val="none" w:sz="0" w:space="0" w:color="auto"/>
                <w:left w:val="none" w:sz="0" w:space="0" w:color="auto"/>
                <w:bottom w:val="none" w:sz="0" w:space="0" w:color="auto"/>
                <w:right w:val="none" w:sz="0" w:space="0" w:color="auto"/>
              </w:divBdr>
              <w:divsChild>
                <w:div w:id="471948517">
                  <w:marLeft w:val="0"/>
                  <w:marRight w:val="0"/>
                  <w:marTop w:val="0"/>
                  <w:marBottom w:val="0"/>
                  <w:divBdr>
                    <w:top w:val="none" w:sz="0" w:space="0" w:color="auto"/>
                    <w:left w:val="none" w:sz="0" w:space="0" w:color="auto"/>
                    <w:bottom w:val="none" w:sz="0" w:space="0" w:color="auto"/>
                    <w:right w:val="none" w:sz="0" w:space="0" w:color="auto"/>
                  </w:divBdr>
                  <w:divsChild>
                    <w:div w:id="215699792">
                      <w:marLeft w:val="0"/>
                      <w:marRight w:val="0"/>
                      <w:marTop w:val="0"/>
                      <w:marBottom w:val="0"/>
                      <w:divBdr>
                        <w:top w:val="none" w:sz="0" w:space="0" w:color="auto"/>
                        <w:left w:val="none" w:sz="0" w:space="0" w:color="auto"/>
                        <w:bottom w:val="none" w:sz="0" w:space="0" w:color="auto"/>
                        <w:right w:val="none" w:sz="0" w:space="0" w:color="auto"/>
                      </w:divBdr>
                      <w:divsChild>
                        <w:div w:id="1393775008">
                          <w:marLeft w:val="0"/>
                          <w:marRight w:val="0"/>
                          <w:marTop w:val="0"/>
                          <w:marBottom w:val="0"/>
                          <w:divBdr>
                            <w:top w:val="none" w:sz="0" w:space="0" w:color="auto"/>
                            <w:left w:val="none" w:sz="0" w:space="0" w:color="auto"/>
                            <w:bottom w:val="none" w:sz="0" w:space="0" w:color="auto"/>
                            <w:right w:val="none" w:sz="0" w:space="0" w:color="auto"/>
                          </w:divBdr>
                          <w:divsChild>
                            <w:div w:id="2084445038">
                              <w:marLeft w:val="0"/>
                              <w:marRight w:val="0"/>
                              <w:marTop w:val="645"/>
                              <w:marBottom w:val="300"/>
                              <w:divBdr>
                                <w:top w:val="none" w:sz="0" w:space="0" w:color="auto"/>
                                <w:left w:val="none" w:sz="0" w:space="0" w:color="auto"/>
                                <w:bottom w:val="none" w:sz="0" w:space="0" w:color="auto"/>
                                <w:right w:val="none" w:sz="0" w:space="0" w:color="auto"/>
                              </w:divBdr>
                              <w:divsChild>
                                <w:div w:id="1970236123">
                                  <w:marLeft w:val="0"/>
                                  <w:marRight w:val="0"/>
                                  <w:marTop w:val="0"/>
                                  <w:marBottom w:val="0"/>
                                  <w:divBdr>
                                    <w:top w:val="none" w:sz="0" w:space="0" w:color="auto"/>
                                    <w:left w:val="none" w:sz="0" w:space="0" w:color="auto"/>
                                    <w:bottom w:val="none" w:sz="0" w:space="0" w:color="auto"/>
                                    <w:right w:val="none" w:sz="0" w:space="0" w:color="auto"/>
                                  </w:divBdr>
                                  <w:divsChild>
                                    <w:div w:id="1229028390">
                                      <w:marLeft w:val="0"/>
                                      <w:marRight w:val="0"/>
                                      <w:marTop w:val="0"/>
                                      <w:marBottom w:val="0"/>
                                      <w:divBdr>
                                        <w:top w:val="none" w:sz="0" w:space="0" w:color="auto"/>
                                        <w:left w:val="none" w:sz="0" w:space="0" w:color="auto"/>
                                        <w:bottom w:val="none" w:sz="0" w:space="0" w:color="auto"/>
                                        <w:right w:val="none" w:sz="0" w:space="0" w:color="auto"/>
                                      </w:divBdr>
                                      <w:divsChild>
                                        <w:div w:id="1459107936">
                                          <w:marLeft w:val="0"/>
                                          <w:marRight w:val="0"/>
                                          <w:marTop w:val="0"/>
                                          <w:marBottom w:val="0"/>
                                          <w:divBdr>
                                            <w:top w:val="none" w:sz="0" w:space="0" w:color="auto"/>
                                            <w:left w:val="none" w:sz="0" w:space="0" w:color="auto"/>
                                            <w:bottom w:val="none" w:sz="0" w:space="0" w:color="auto"/>
                                            <w:right w:val="none" w:sz="0" w:space="0" w:color="auto"/>
                                          </w:divBdr>
                                          <w:divsChild>
                                            <w:div w:id="145058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4509985">
      <w:bodyDiv w:val="1"/>
      <w:marLeft w:val="0"/>
      <w:marRight w:val="0"/>
      <w:marTop w:val="0"/>
      <w:marBottom w:val="0"/>
      <w:divBdr>
        <w:top w:val="none" w:sz="0" w:space="0" w:color="auto"/>
        <w:left w:val="none" w:sz="0" w:space="0" w:color="auto"/>
        <w:bottom w:val="none" w:sz="0" w:space="0" w:color="auto"/>
        <w:right w:val="none" w:sz="0" w:space="0" w:color="auto"/>
      </w:divBdr>
    </w:div>
    <w:div w:id="1937008767">
      <w:bodyDiv w:val="1"/>
      <w:marLeft w:val="0"/>
      <w:marRight w:val="0"/>
      <w:marTop w:val="0"/>
      <w:marBottom w:val="0"/>
      <w:divBdr>
        <w:top w:val="none" w:sz="0" w:space="0" w:color="auto"/>
        <w:left w:val="none" w:sz="0" w:space="0" w:color="auto"/>
        <w:bottom w:val="none" w:sz="0" w:space="0" w:color="auto"/>
        <w:right w:val="none" w:sz="0" w:space="0" w:color="auto"/>
      </w:divBdr>
    </w:div>
    <w:div w:id="1970090695">
      <w:bodyDiv w:val="1"/>
      <w:marLeft w:val="0"/>
      <w:marRight w:val="0"/>
      <w:marTop w:val="0"/>
      <w:marBottom w:val="0"/>
      <w:divBdr>
        <w:top w:val="none" w:sz="0" w:space="0" w:color="auto"/>
        <w:left w:val="none" w:sz="0" w:space="0" w:color="auto"/>
        <w:bottom w:val="none" w:sz="0" w:space="0" w:color="auto"/>
        <w:right w:val="none" w:sz="0" w:space="0" w:color="auto"/>
      </w:divBdr>
    </w:div>
    <w:div w:id="1985964503">
      <w:bodyDiv w:val="1"/>
      <w:marLeft w:val="0"/>
      <w:marRight w:val="0"/>
      <w:marTop w:val="0"/>
      <w:marBottom w:val="0"/>
      <w:divBdr>
        <w:top w:val="none" w:sz="0" w:space="0" w:color="auto"/>
        <w:left w:val="none" w:sz="0" w:space="0" w:color="auto"/>
        <w:bottom w:val="none" w:sz="0" w:space="0" w:color="auto"/>
        <w:right w:val="none" w:sz="0" w:space="0" w:color="auto"/>
      </w:divBdr>
    </w:div>
    <w:div w:id="2039549367">
      <w:bodyDiv w:val="1"/>
      <w:marLeft w:val="0"/>
      <w:marRight w:val="0"/>
      <w:marTop w:val="0"/>
      <w:marBottom w:val="0"/>
      <w:divBdr>
        <w:top w:val="none" w:sz="0" w:space="0" w:color="auto"/>
        <w:left w:val="none" w:sz="0" w:space="0" w:color="auto"/>
        <w:bottom w:val="none" w:sz="0" w:space="0" w:color="auto"/>
        <w:right w:val="none" w:sz="0" w:space="0" w:color="auto"/>
      </w:divBdr>
    </w:div>
    <w:div w:id="2069181137">
      <w:bodyDiv w:val="1"/>
      <w:marLeft w:val="0"/>
      <w:marRight w:val="0"/>
      <w:marTop w:val="0"/>
      <w:marBottom w:val="0"/>
      <w:divBdr>
        <w:top w:val="none" w:sz="0" w:space="0" w:color="auto"/>
        <w:left w:val="none" w:sz="0" w:space="0" w:color="auto"/>
        <w:bottom w:val="none" w:sz="0" w:space="0" w:color="auto"/>
        <w:right w:val="none" w:sz="0" w:space="0" w:color="auto"/>
      </w:divBdr>
    </w:div>
    <w:div w:id="2074309715">
      <w:bodyDiv w:val="1"/>
      <w:marLeft w:val="0"/>
      <w:marRight w:val="0"/>
      <w:marTop w:val="0"/>
      <w:marBottom w:val="0"/>
      <w:divBdr>
        <w:top w:val="none" w:sz="0" w:space="0" w:color="auto"/>
        <w:left w:val="none" w:sz="0" w:space="0" w:color="auto"/>
        <w:bottom w:val="none" w:sz="0" w:space="0" w:color="auto"/>
        <w:right w:val="none" w:sz="0" w:space="0" w:color="auto"/>
      </w:divBdr>
    </w:div>
    <w:div w:id="2144495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r.wikipedia.org/wiki/Taslima_Nasre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wikipedia.org/wiki/Salman_Rushdie" TargetMode="External"/><Relationship Id="rId17" Type="http://schemas.openxmlformats.org/officeDocument/2006/relationships/hyperlink" Target="http://www.ina.fr/video/I15012828/conference-de-redaction-de-l-equipe-de-charlie-hebdo-video.html" TargetMode="External"/><Relationship Id="rId2" Type="http://schemas.openxmlformats.org/officeDocument/2006/relationships/numbering" Target="numbering.xml"/><Relationship Id="rId16" Type="http://schemas.openxmlformats.org/officeDocument/2006/relationships/hyperlink" Target="https://www.francetvinfo.fr/replay-magazine/france-2/complement-d-enquete/video-creil-voile-sur-les-filles_185902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Bernard-Henri_L%C3%A9vy" TargetMode="External"/><Relationship Id="rId5" Type="http://schemas.openxmlformats.org/officeDocument/2006/relationships/webSettings" Target="webSettings.xml"/><Relationship Id="rId15" Type="http://schemas.openxmlformats.org/officeDocument/2006/relationships/hyperlink" Target="http://www.charliehebdo.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harliehebdo.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lemonde.fr/archives/article/1980/02/04/hara-kiri-a-depasse-les-limites-de-la-liberte-de-la-presse_2812603_1819218.html" TargetMode="External"/><Relationship Id="rId13" Type="http://schemas.openxmlformats.org/officeDocument/2006/relationships/hyperlink" Target="https://www.youtube.com/watch?v=1pl7APX_E7M" TargetMode="External"/><Relationship Id="rId18" Type="http://schemas.openxmlformats.org/officeDocument/2006/relationships/hyperlink" Target="https://www.nouvelobs.com/medias/medias-pouvoirs/20080718.OBS3428/ce-qu-en-pense-guy-bedos.html" TargetMode="External"/><Relationship Id="rId26" Type="http://schemas.openxmlformats.org/officeDocument/2006/relationships/hyperlink" Target="http://circulaire.legifrance.gouv.fr/pdf/2009/11/cir_29805.pdf" TargetMode="External"/><Relationship Id="rId3" Type="http://schemas.openxmlformats.org/officeDocument/2006/relationships/hyperlink" Target="http://www.jacqueschirac-asso.fr/archives-elysee.fr/elysee/elysee.fr/anglais/speeches_and_documents/2003/fi004414.html" TargetMode="External"/><Relationship Id="rId21" Type="http://schemas.openxmlformats.org/officeDocument/2006/relationships/hyperlink" Target="https://www.lemonde.fr/idees/article/2008/07/21/de-quoi-sine-est-il-le-nom-par-bernard-henri-levy_1075542_3232.html" TargetMode="External"/><Relationship Id="rId7" Type="http://schemas.openxmlformats.org/officeDocument/2006/relationships/hyperlink" Target="https://www.acrimed.org/Ces-gens-la-nous-ignoraient-Charlie-Hebdo-et-la-presse-serieuse" TargetMode="External"/><Relationship Id="rId12" Type="http://schemas.openxmlformats.org/officeDocument/2006/relationships/hyperlink" Target="https://d.docs.live.net/0dfa82a7f4f6ab2b/" TargetMode="External"/><Relationship Id="rId17" Type="http://schemas.openxmlformats.org/officeDocument/2006/relationships/hyperlink" Target="https://www.telerama.fr/idees/l-affaire-sine-une-chronologie,31699.php" TargetMode="External"/><Relationship Id="rId25" Type="http://schemas.openxmlformats.org/officeDocument/2006/relationships/hyperlink" Target="https://www.nouvelobs.com/monde/20050525.OBS7776/tensions-a-charlie-sur-le-referendum.html" TargetMode="External"/><Relationship Id="rId2" Type="http://schemas.openxmlformats.org/officeDocument/2006/relationships/hyperlink" Target="https://www.legifrance.gouv.fr/affichTexteArticle.do?idArticle=LEGIARTI000006527453&amp;cidTexte=LEGITEXT000006071194&amp;dateTexte=19950805" TargetMode="External"/><Relationship Id="rId16" Type="http://schemas.openxmlformats.org/officeDocument/2006/relationships/hyperlink" Target="http://prdchroniques.blog.lemonde.fr/2007/03/22/attendu-que-charlie-hebdo-est-un-journal-satirique/" TargetMode="External"/><Relationship Id="rId20" Type="http://schemas.openxmlformats.org/officeDocument/2006/relationships/hyperlink" Target="https://www.nouvelobs.com/medias/medias-pouvoirs/20080721.OBS3753/2-000-signatures-pour-la-petition-de-soutien-a-sine.html" TargetMode="External"/><Relationship Id="rId1" Type="http://schemas.openxmlformats.org/officeDocument/2006/relationships/hyperlink" Target="https://www.liberation.fr/societe/2015/01/19/le-tirage-vraiment-exceptionnel-de-charlie-hebdo_1181983" TargetMode="External"/><Relationship Id="rId6" Type="http://schemas.openxmlformats.org/officeDocument/2006/relationships/hyperlink" Target="http://www.ina.fr/video/I15012828/conference-de-redaction-de-l-equipe-de-charlie-hebdo-video.html" TargetMode="External"/><Relationship Id="rId11" Type="http://schemas.openxmlformats.org/officeDocument/2006/relationships/hyperlink" Target="file:///\\stfdata08\Users\clarachambara\Downloads\%20" TargetMode="External"/><Relationship Id="rId24" Type="http://schemas.openxmlformats.org/officeDocument/2006/relationships/hyperlink" Target="https://www.lemonde.fr/actualite-medias/article/2009/06/17/philippe-val-fini-de-rire_1207872_3236.html" TargetMode="External"/><Relationship Id="rId5" Type="http://schemas.openxmlformats.org/officeDocument/2006/relationships/hyperlink" Target="http://www.venice.coe.int/webforms/documents/?pdf=CDL-STD2010" TargetMode="External"/><Relationship Id="rId15" Type="http://schemas.openxmlformats.org/officeDocument/2006/relationships/hyperlink" Target="https://www.lemonde.fr/societe/article/2007/02/08/tension-et-fous-rires-au-proces-des-caricatures_865043_3224.html" TargetMode="External"/><Relationship Id="rId23" Type="http://schemas.openxmlformats.org/officeDocument/2006/relationships/hyperlink" Target="https://www.nouvelobs.com/medias/medias-pouvoirs/20080727.OBS4800/affaire-sine-les-points-de-vue-de-charb-et-cavanna-historiques-de-charlie-hebdo.html" TargetMode="External"/><Relationship Id="rId10" Type="http://schemas.openxmlformats.org/officeDocument/2006/relationships/hyperlink" Target="https://www.acrimed.org/+-Philippe-Val-" TargetMode="External"/><Relationship Id="rId19" Type="http://schemas.openxmlformats.org/officeDocument/2006/relationships/hyperlink" Target="https://www.nouvelobs.com/rue89/rue89-medias/20080718.RUE5021/gisele-halimi-le-proces-en-sorcellerie-fait-a-sine-par-val.html" TargetMode="External"/><Relationship Id="rId4" Type="http://schemas.openxmlformats.org/officeDocument/2006/relationships/hyperlink" Target="https://www.francetvinfo.fr/replay-magazine/france-2/complement-d-enquete/video-creil-voile-sur-les-filles_1859025.html" TargetMode="External"/><Relationship Id="rId9" Type="http://schemas.openxmlformats.org/officeDocument/2006/relationships/hyperlink" Target="http://www.ina.fr/video/I15008814/cabu-a-propos-de-l-humour-video.html" TargetMode="External"/><Relationship Id="rId14" Type="http://schemas.openxmlformats.org/officeDocument/2006/relationships/hyperlink" Target="http://www.leparisien.fr/faits-divers/nicolas-sarkozy-s-invite-au-proces-des-caricatures-08-02-2007-2007751114.php" TargetMode="External"/><Relationship Id="rId22" Type="http://schemas.openxmlformats.org/officeDocument/2006/relationships/hyperlink" Target="https://www.arretsurimages.net/articles/charlie-la-licra-et-sos-racisme-soutiennent-val?id=1211" TargetMode="External"/><Relationship Id="rId27" Type="http://schemas.openxmlformats.org/officeDocument/2006/relationships/hyperlink" Target="https://www.theguardian.com/film/filmblog/2012/sep/17/innocence-of-muslims-demonstration-fil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DF3DF-F9B9-42F3-942C-D70307B36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83620</Words>
  <Characters>476640</Characters>
  <Application>Microsoft Office Word</Application>
  <DocSecurity>0</DocSecurity>
  <Lines>3972</Lines>
  <Paragraphs>1118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Imen Neffati</dc:creator>
  <cp:keywords/>
  <dc:description/>
  <cp:lastModifiedBy>Aaron</cp:lastModifiedBy>
  <cp:revision>2</cp:revision>
  <cp:lastPrinted>2019-05-28T20:49:00Z</cp:lastPrinted>
  <dcterms:created xsi:type="dcterms:W3CDTF">2020-01-24T12:59:00Z</dcterms:created>
  <dcterms:modified xsi:type="dcterms:W3CDTF">2020-01-24T12:59:00Z</dcterms:modified>
</cp:coreProperties>
</file>